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13865"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B16AB3">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055F54">
              <w:t>BGD/4</w:t>
            </w:r>
            <w:r>
              <w:br/>
            </w:r>
            <w:bookmarkEnd w:id="2"/>
            <w:r w:rsidR="00055F54">
              <w:t>23 octobre</w:t>
            </w:r>
            <w:r>
              <w:t xml:space="preserve"> 200</w:t>
            </w:r>
            <w:r w:rsidR="00497CAD">
              <w:t>8</w:t>
            </w:r>
          </w:p>
          <w:p w:rsidR="00133AD6" w:rsidRDefault="00133AD6" w:rsidP="00497CAD">
            <w:pPr>
              <w:spacing w:after="120"/>
            </w:pPr>
            <w:r>
              <w:t>FRANÇAIS</w:t>
            </w:r>
            <w:r>
              <w:br/>
              <w:t>Original: ANGLAIS</w:t>
            </w:r>
          </w:p>
        </w:tc>
      </w:tr>
    </w:tbl>
    <w:p w:rsidR="00055F54" w:rsidRPr="000B0BCF" w:rsidRDefault="00055F54" w:rsidP="00055F54">
      <w:pPr>
        <w:tabs>
          <w:tab w:val="left" w:pos="6240"/>
        </w:tabs>
        <w:spacing w:before="480" w:after="240"/>
        <w:jc w:val="center"/>
        <w:rPr>
          <w:b/>
        </w:rPr>
      </w:pPr>
      <w:r w:rsidRPr="000B0BCF">
        <w:rPr>
          <w:b/>
        </w:rPr>
        <w:t>COMITÉ DES DROITS DE L</w:t>
      </w:r>
      <w:r w:rsidR="00B16AB3">
        <w:rPr>
          <w:b/>
        </w:rPr>
        <w:t>’</w:t>
      </w:r>
      <w:r w:rsidRPr="000B0BCF">
        <w:rPr>
          <w:b/>
        </w:rPr>
        <w:t>ENFANT</w:t>
      </w:r>
    </w:p>
    <w:p w:rsidR="00055F54" w:rsidRPr="000B0BCF" w:rsidRDefault="00055F54" w:rsidP="00055F54">
      <w:pPr>
        <w:tabs>
          <w:tab w:val="left" w:pos="6240"/>
        </w:tabs>
        <w:spacing w:after="240"/>
        <w:jc w:val="center"/>
        <w:rPr>
          <w:b/>
        </w:rPr>
      </w:pPr>
      <w:r w:rsidRPr="000B0BCF">
        <w:rPr>
          <w:b/>
        </w:rPr>
        <w:t>EXAMEN DES RAPPORTS PRÉSENTÉS PAR LES ÉTATS PARTIES</w:t>
      </w:r>
      <w:r w:rsidR="00335DFD">
        <w:rPr>
          <w:b/>
        </w:rPr>
        <w:br/>
      </w:r>
      <w:r w:rsidRPr="000B0BCF">
        <w:rPr>
          <w:b/>
        </w:rPr>
        <w:t>EN APPLICATION DE L</w:t>
      </w:r>
      <w:r w:rsidR="00B16AB3">
        <w:rPr>
          <w:b/>
        </w:rPr>
        <w:t>’</w:t>
      </w:r>
      <w:r w:rsidRPr="000B0BCF">
        <w:rPr>
          <w:b/>
        </w:rPr>
        <w:t>ARTICLE 44 DE LA CONVENTION</w:t>
      </w:r>
    </w:p>
    <w:p w:rsidR="00055F54" w:rsidRDefault="00055F54" w:rsidP="00055F54">
      <w:pPr>
        <w:tabs>
          <w:tab w:val="left" w:pos="6240"/>
        </w:tabs>
        <w:spacing w:after="240"/>
        <w:jc w:val="center"/>
        <w:rPr>
          <w:u w:val="single"/>
        </w:rPr>
      </w:pPr>
      <w:r>
        <w:rPr>
          <w:u w:val="single"/>
        </w:rPr>
        <w:t>Troisième et quatrième rapports périodiques des États parties attendus pour 2007</w:t>
      </w:r>
    </w:p>
    <w:p w:rsidR="00055F54" w:rsidRDefault="00055F54" w:rsidP="00055F54">
      <w:pPr>
        <w:tabs>
          <w:tab w:val="left" w:pos="6240"/>
        </w:tabs>
        <w:spacing w:after="240"/>
        <w:jc w:val="center"/>
        <w:rPr>
          <w:b/>
        </w:rPr>
      </w:pPr>
      <w:r>
        <w:rPr>
          <w:b/>
        </w:rPr>
        <w:t>BANGLADESH</w:t>
      </w:r>
      <w:r w:rsidRPr="000B0BCF">
        <w:rPr>
          <w:rStyle w:val="FootnoteReference"/>
        </w:rPr>
        <w:footnoteReference w:customMarkFollows="1" w:id="1"/>
        <w:t>*</w:t>
      </w:r>
      <w:r w:rsidRPr="000B0BCF">
        <w:t xml:space="preserve"> </w:t>
      </w:r>
      <w:r w:rsidRPr="000B0BCF">
        <w:rPr>
          <w:rStyle w:val="FootnoteReference"/>
        </w:rPr>
        <w:footnoteReference w:customMarkFollows="1" w:id="2"/>
        <w:t>**</w:t>
      </w:r>
    </w:p>
    <w:p w:rsidR="00055F54" w:rsidRDefault="00055F54" w:rsidP="00055F54">
      <w:pPr>
        <w:tabs>
          <w:tab w:val="left" w:pos="6240"/>
        </w:tabs>
        <w:spacing w:after="240"/>
        <w:jc w:val="right"/>
      </w:pPr>
      <w:r w:rsidRPr="000B0BCF">
        <w:t>[4 septembre 2007]</w:t>
      </w:r>
    </w:p>
    <w:p w:rsidR="00055F54" w:rsidRDefault="00055F54" w:rsidP="00A848FE">
      <w:pPr>
        <w:keepNext/>
        <w:spacing w:after="240"/>
        <w:jc w:val="center"/>
        <w:rPr>
          <w:b/>
          <w:bCs/>
        </w:rPr>
      </w:pPr>
      <w:r>
        <w:br w:type="page"/>
      </w:r>
      <w:r>
        <w:rPr>
          <w:b/>
          <w:bCs/>
        </w:rPr>
        <w:t>TABLE DES MATIÈRES</w:t>
      </w:r>
    </w:p>
    <w:p w:rsidR="00055F54" w:rsidRDefault="00055F54" w:rsidP="00A848FE">
      <w:pPr>
        <w:keepNext/>
        <w:tabs>
          <w:tab w:val="center" w:pos="7938"/>
          <w:tab w:val="center" w:pos="9072"/>
        </w:tabs>
        <w:spacing w:after="240"/>
        <w:rPr>
          <w:i/>
          <w:iCs/>
        </w:rPr>
      </w:pPr>
      <w:r>
        <w:rPr>
          <w:i/>
          <w:iCs/>
        </w:rPr>
        <w:tab/>
        <w:t>Paragraphes</w:t>
      </w:r>
      <w:r>
        <w:rPr>
          <w:i/>
          <w:iCs/>
        </w:rPr>
        <w:tab/>
        <w:t>Page</w:t>
      </w:r>
    </w:p>
    <w:p w:rsidR="005D38AD" w:rsidRDefault="00B94ECA" w:rsidP="00ED4653">
      <w:pPr>
        <w:tabs>
          <w:tab w:val="left" w:leader="dot" w:pos="8590"/>
          <w:tab w:val="right" w:pos="9270"/>
        </w:tabs>
        <w:spacing w:after="240"/>
        <w:ind w:left="567" w:hanging="567"/>
      </w:pPr>
      <w:r>
        <w:t>Avant</w:t>
      </w:r>
      <w:r>
        <w:noBreakHyphen/>
        <w:t>propos</w:t>
      </w:r>
      <w:r w:rsidR="00ED4653">
        <w:tab/>
      </w:r>
      <w:r>
        <w:tab/>
        <w:t>8</w:t>
      </w:r>
    </w:p>
    <w:p w:rsidR="005D38AD" w:rsidRDefault="00B94ECA" w:rsidP="00ED4653">
      <w:pPr>
        <w:tabs>
          <w:tab w:val="left" w:leader="dot" w:pos="8590"/>
          <w:tab w:val="right" w:pos="9270"/>
        </w:tabs>
        <w:spacing w:after="240"/>
        <w:ind w:left="567" w:hanging="567"/>
      </w:pPr>
      <w:r>
        <w:t>Abréviations</w:t>
      </w:r>
      <w:r>
        <w:tab/>
      </w:r>
      <w:r>
        <w:tab/>
        <w:t>11</w:t>
      </w:r>
    </w:p>
    <w:p w:rsidR="00B94ECA" w:rsidRDefault="00B94ECA" w:rsidP="00ED4653">
      <w:pPr>
        <w:tabs>
          <w:tab w:val="left" w:leader="dot" w:pos="7229"/>
          <w:tab w:val="center" w:pos="7938"/>
          <w:tab w:val="right" w:pos="9270"/>
        </w:tabs>
        <w:spacing w:after="240"/>
        <w:ind w:left="567" w:hanging="567"/>
      </w:pPr>
      <w:r w:rsidRPr="00B94ECA">
        <w:t>Introduction et contexte socioéconomique</w:t>
      </w:r>
      <w:r>
        <w:tab/>
      </w:r>
      <w:r>
        <w:tab/>
        <w:t>1 − 11</w:t>
      </w:r>
      <w:r>
        <w:tab/>
        <w:t>13</w:t>
      </w:r>
    </w:p>
    <w:p w:rsidR="00B94ECA" w:rsidRDefault="00B94ECA" w:rsidP="00ED4653">
      <w:pPr>
        <w:tabs>
          <w:tab w:val="left" w:leader="dot" w:pos="7229"/>
          <w:tab w:val="center" w:pos="7938"/>
          <w:tab w:val="right" w:pos="9270"/>
        </w:tabs>
        <w:spacing w:after="240"/>
        <w:ind w:left="567" w:hanging="567"/>
        <w:rPr>
          <w:szCs w:val="24"/>
        </w:rPr>
      </w:pPr>
      <w:r>
        <w:t>I.</w:t>
      </w:r>
      <w:r>
        <w:tab/>
      </w:r>
      <w:r w:rsidRPr="00B94ECA">
        <w:rPr>
          <w:szCs w:val="24"/>
        </w:rPr>
        <w:t>MESURES D’APPLICATION GÉNÉRALES</w:t>
      </w:r>
      <w:r>
        <w:rPr>
          <w:szCs w:val="24"/>
        </w:rPr>
        <w:tab/>
      </w:r>
      <w:r>
        <w:rPr>
          <w:szCs w:val="24"/>
        </w:rPr>
        <w:tab/>
        <w:t>12 − 69</w:t>
      </w:r>
      <w:r>
        <w:rPr>
          <w:szCs w:val="24"/>
        </w:rPr>
        <w:tab/>
        <w:t>16</w:t>
      </w:r>
    </w:p>
    <w:p w:rsidR="00B94ECA" w:rsidRDefault="00B94ECA" w:rsidP="00ED4653">
      <w:pPr>
        <w:tabs>
          <w:tab w:val="left" w:leader="dot" w:pos="7229"/>
          <w:tab w:val="center" w:pos="7938"/>
          <w:tab w:val="right" w:pos="9270"/>
        </w:tabs>
        <w:spacing w:after="240"/>
        <w:ind w:left="1134" w:hanging="567"/>
        <w:rPr>
          <w:szCs w:val="24"/>
        </w:rPr>
      </w:pPr>
      <w:r>
        <w:rPr>
          <w:szCs w:val="24"/>
        </w:rPr>
        <w:t>A.</w:t>
      </w:r>
      <w:r>
        <w:rPr>
          <w:szCs w:val="24"/>
        </w:rPr>
        <w:tab/>
      </w:r>
      <w:r w:rsidRPr="00B94ECA">
        <w:rPr>
          <w:szCs w:val="24"/>
        </w:rPr>
        <w:t>Mesures prises pour donner suite aux observations finales</w:t>
      </w:r>
      <w:r>
        <w:rPr>
          <w:szCs w:val="24"/>
        </w:rPr>
        <w:tab/>
      </w:r>
      <w:r>
        <w:rPr>
          <w:szCs w:val="24"/>
        </w:rPr>
        <w:tab/>
        <w:t>12 − 17</w:t>
      </w:r>
      <w:r>
        <w:rPr>
          <w:szCs w:val="24"/>
        </w:rPr>
        <w:tab/>
        <w:t>16</w:t>
      </w:r>
    </w:p>
    <w:p w:rsidR="00B94ECA" w:rsidRDefault="00B94ECA" w:rsidP="00ED4653">
      <w:pPr>
        <w:tabs>
          <w:tab w:val="left" w:leader="dot" w:pos="7229"/>
          <w:tab w:val="center" w:pos="7938"/>
          <w:tab w:val="right" w:pos="9270"/>
        </w:tabs>
        <w:spacing w:after="240"/>
        <w:ind w:left="1134" w:hanging="567"/>
      </w:pPr>
      <w:r>
        <w:rPr>
          <w:szCs w:val="24"/>
        </w:rPr>
        <w:t>B.</w:t>
      </w:r>
      <w:r>
        <w:rPr>
          <w:szCs w:val="24"/>
        </w:rPr>
        <w:tab/>
      </w:r>
      <w:r w:rsidRPr="00B94ECA">
        <w:t>Mesures d’ordre politique et législatif</w:t>
      </w:r>
      <w:r>
        <w:tab/>
      </w:r>
      <w:r>
        <w:tab/>
        <w:t>18 − 35</w:t>
      </w:r>
      <w:r>
        <w:tab/>
        <w:t>18</w:t>
      </w:r>
    </w:p>
    <w:p w:rsidR="00B94ECA" w:rsidRDefault="00B94ECA" w:rsidP="00ED4653">
      <w:pPr>
        <w:tabs>
          <w:tab w:val="left" w:leader="dot" w:pos="7229"/>
          <w:tab w:val="center" w:pos="7938"/>
          <w:tab w:val="right" w:pos="9270"/>
        </w:tabs>
        <w:spacing w:after="240"/>
        <w:ind w:left="1134" w:hanging="567"/>
      </w:pPr>
      <w:r>
        <w:t>C.</w:t>
      </w:r>
      <w:r>
        <w:tab/>
      </w:r>
      <w:r w:rsidRPr="00B94ECA">
        <w:t>Mesures administratives et autres, analyse budgétaire</w:t>
      </w:r>
      <w:r>
        <w:tab/>
      </w:r>
      <w:r>
        <w:tab/>
        <w:t>36 − 41</w:t>
      </w:r>
      <w:r>
        <w:tab/>
        <w:t>21</w:t>
      </w:r>
    </w:p>
    <w:p w:rsidR="00B94ECA" w:rsidRDefault="00B94ECA" w:rsidP="00ED4653">
      <w:pPr>
        <w:tabs>
          <w:tab w:val="left" w:leader="dot" w:pos="7229"/>
          <w:tab w:val="center" w:pos="7938"/>
          <w:tab w:val="right" w:pos="9270"/>
        </w:tabs>
        <w:spacing w:after="240"/>
        <w:ind w:left="1134" w:hanging="567"/>
      </w:pPr>
      <w:r>
        <w:t>D.</w:t>
      </w:r>
      <w:r>
        <w:tab/>
      </w:r>
      <w:r w:rsidRPr="00B94ECA">
        <w:t>Suivi, collecte de données, exécution, élaboration</w:t>
      </w:r>
      <w:r>
        <w:br/>
      </w:r>
      <w:r w:rsidRPr="00B94ECA">
        <w:t>de rapports</w:t>
      </w:r>
      <w:r>
        <w:t xml:space="preserve"> </w:t>
      </w:r>
      <w:r w:rsidRPr="00B94ECA">
        <w:t>et coopération internationale</w:t>
      </w:r>
      <w:r>
        <w:tab/>
      </w:r>
      <w:r>
        <w:tab/>
        <w:t>42 − 48</w:t>
      </w:r>
      <w:r>
        <w:tab/>
        <w:t>23</w:t>
      </w:r>
    </w:p>
    <w:p w:rsidR="00DE7BD2" w:rsidRDefault="00DE7BD2" w:rsidP="00ED4653">
      <w:pPr>
        <w:tabs>
          <w:tab w:val="left" w:leader="dot" w:pos="7229"/>
          <w:tab w:val="center" w:pos="7938"/>
          <w:tab w:val="right" w:pos="9270"/>
        </w:tabs>
        <w:spacing w:after="240"/>
        <w:ind w:left="1134" w:hanging="567"/>
      </w:pPr>
      <w:r>
        <w:t>E.</w:t>
      </w:r>
      <w:r>
        <w:tab/>
      </w:r>
      <w:r w:rsidRPr="00DE7BD2">
        <w:t>Coordination des activités d’exécution</w:t>
      </w:r>
      <w:r>
        <w:tab/>
      </w:r>
      <w:r>
        <w:tab/>
        <w:t>49 − 51</w:t>
      </w:r>
      <w:r>
        <w:tab/>
        <w:t>25</w:t>
      </w:r>
    </w:p>
    <w:p w:rsidR="00DE7BD2" w:rsidRDefault="00DE7BD2" w:rsidP="00ED4653">
      <w:pPr>
        <w:tabs>
          <w:tab w:val="left" w:leader="dot" w:pos="7229"/>
          <w:tab w:val="center" w:pos="7938"/>
          <w:tab w:val="right" w:pos="9270"/>
        </w:tabs>
        <w:spacing w:after="240"/>
        <w:ind w:left="1134" w:hanging="567"/>
      </w:pPr>
      <w:r>
        <w:t>F.</w:t>
      </w:r>
      <w:r>
        <w:tab/>
      </w:r>
      <w:r w:rsidRPr="00DE7BD2">
        <w:t>Diffusion de la Convention et des observations finales</w:t>
      </w:r>
      <w:r>
        <w:tab/>
      </w:r>
      <w:r>
        <w:tab/>
        <w:t>52 − 69</w:t>
      </w:r>
      <w:r>
        <w:tab/>
        <w:t>25</w:t>
      </w:r>
    </w:p>
    <w:p w:rsidR="00DE7BD2" w:rsidRDefault="00DE7BD2" w:rsidP="00ED4653">
      <w:pPr>
        <w:tabs>
          <w:tab w:val="left" w:leader="dot" w:pos="7229"/>
          <w:tab w:val="center" w:pos="7938"/>
          <w:tab w:val="right" w:pos="9270"/>
        </w:tabs>
        <w:spacing w:after="240"/>
        <w:ind w:left="567" w:hanging="567"/>
      </w:pPr>
      <w:r>
        <w:t>II.</w:t>
      </w:r>
      <w:r>
        <w:tab/>
      </w:r>
      <w:r w:rsidRPr="00DE7BD2">
        <w:t>DÉFINITION DE L’ENFANT</w:t>
      </w:r>
      <w:r>
        <w:tab/>
      </w:r>
      <w:r>
        <w:tab/>
        <w:t>70 − 78</w:t>
      </w:r>
      <w:r>
        <w:tab/>
        <w:t>29</w:t>
      </w:r>
    </w:p>
    <w:p w:rsidR="00DE7BD2" w:rsidRDefault="00DE7BD2" w:rsidP="00ED4653">
      <w:pPr>
        <w:tabs>
          <w:tab w:val="left" w:leader="dot" w:pos="7229"/>
          <w:tab w:val="center" w:pos="7938"/>
          <w:tab w:val="right" w:pos="9270"/>
        </w:tabs>
        <w:spacing w:after="240"/>
        <w:ind w:left="1134" w:hanging="567"/>
      </w:pPr>
      <w:r>
        <w:t>A.</w:t>
      </w:r>
      <w:r>
        <w:tab/>
      </w:r>
      <w:r w:rsidRPr="00DE7BD2">
        <w:t>Mesures prises pour donner suite aux observations finales</w:t>
      </w:r>
      <w:r>
        <w:tab/>
      </w:r>
      <w:r>
        <w:tab/>
        <w:t>70 − 71</w:t>
      </w:r>
      <w:r>
        <w:tab/>
        <w:t>29</w:t>
      </w:r>
    </w:p>
    <w:p w:rsidR="00DE7BD2" w:rsidRDefault="00DE7BD2" w:rsidP="00ED4653">
      <w:pPr>
        <w:tabs>
          <w:tab w:val="left" w:leader="dot" w:pos="7229"/>
          <w:tab w:val="center" w:pos="7938"/>
          <w:tab w:val="right" w:pos="9270"/>
        </w:tabs>
        <w:spacing w:after="240"/>
        <w:ind w:left="1134" w:hanging="567"/>
      </w:pPr>
      <w:r>
        <w:t>B.</w:t>
      </w:r>
      <w:r>
        <w:tab/>
      </w:r>
      <w:r w:rsidRPr="00DE7BD2">
        <w:t>Contrôle juridictionnel</w:t>
      </w:r>
      <w:r>
        <w:t xml:space="preserve"> et renforcement des politiques</w:t>
      </w:r>
      <w:r>
        <w:br/>
      </w:r>
      <w:r w:rsidRPr="00DE7BD2">
        <w:t>et des mesures légales</w:t>
      </w:r>
      <w:r>
        <w:tab/>
      </w:r>
      <w:r>
        <w:tab/>
        <w:t>72 − 78</w:t>
      </w:r>
      <w:r>
        <w:tab/>
        <w:t>30</w:t>
      </w:r>
    </w:p>
    <w:p w:rsidR="00DE7BD2" w:rsidRDefault="00DE7BD2" w:rsidP="00ED4653">
      <w:pPr>
        <w:tabs>
          <w:tab w:val="left" w:leader="dot" w:pos="7229"/>
          <w:tab w:val="center" w:pos="7938"/>
          <w:tab w:val="right" w:pos="9270"/>
        </w:tabs>
        <w:spacing w:after="240"/>
        <w:ind w:left="567" w:hanging="567"/>
      </w:pPr>
      <w:r>
        <w:t>III.</w:t>
      </w:r>
      <w:r>
        <w:tab/>
      </w:r>
      <w:r w:rsidRPr="00DE7BD2">
        <w:t>PRINCIPES GÉNÉRAUX</w:t>
      </w:r>
      <w:r>
        <w:tab/>
      </w:r>
      <w:r>
        <w:tab/>
        <w:t>79 − 118</w:t>
      </w:r>
      <w:r>
        <w:tab/>
        <w:t>32</w:t>
      </w:r>
    </w:p>
    <w:p w:rsidR="00DE7BD2" w:rsidRDefault="00DE7BD2" w:rsidP="00ED4653">
      <w:pPr>
        <w:tabs>
          <w:tab w:val="left" w:leader="dot" w:pos="7229"/>
          <w:tab w:val="center" w:pos="7938"/>
          <w:tab w:val="right" w:pos="9270"/>
        </w:tabs>
        <w:spacing w:after="240"/>
        <w:ind w:left="1134" w:hanging="567"/>
      </w:pPr>
      <w:r>
        <w:t>A.</w:t>
      </w:r>
      <w:r>
        <w:tab/>
      </w:r>
      <w:r w:rsidRPr="00DE7BD2">
        <w:t>Mesures prises pour donner suite aux observations finales</w:t>
      </w:r>
      <w:r>
        <w:tab/>
      </w:r>
      <w:r>
        <w:tab/>
        <w:t>79 − 87</w:t>
      </w:r>
      <w:r>
        <w:tab/>
        <w:t>32</w:t>
      </w:r>
    </w:p>
    <w:p w:rsidR="00DE7BD2" w:rsidRDefault="00DE7BD2" w:rsidP="00ED4653">
      <w:pPr>
        <w:tabs>
          <w:tab w:val="left" w:leader="dot" w:pos="7229"/>
          <w:tab w:val="center" w:pos="7938"/>
          <w:tab w:val="right" w:pos="9270"/>
        </w:tabs>
        <w:spacing w:after="240"/>
        <w:ind w:left="1134" w:hanging="567"/>
      </w:pPr>
      <w:r>
        <w:t>B.</w:t>
      </w:r>
      <w:r>
        <w:tab/>
      </w:r>
      <w:r w:rsidRPr="00DE7BD2">
        <w:t>Non</w:t>
      </w:r>
      <w:r w:rsidRPr="00DE7BD2">
        <w:noBreakHyphen/>
        <w:t>discrimination</w:t>
      </w:r>
      <w:r>
        <w:tab/>
      </w:r>
      <w:r>
        <w:tab/>
        <w:t>88 − 98</w:t>
      </w:r>
      <w:r>
        <w:tab/>
        <w:t>33</w:t>
      </w:r>
    </w:p>
    <w:p w:rsidR="00DE7BD2" w:rsidRDefault="00DE7BD2" w:rsidP="00ED4653">
      <w:pPr>
        <w:tabs>
          <w:tab w:val="left" w:leader="dot" w:pos="7229"/>
          <w:tab w:val="center" w:pos="7938"/>
          <w:tab w:val="right" w:pos="9270"/>
        </w:tabs>
        <w:spacing w:after="240"/>
        <w:ind w:left="1134" w:hanging="567"/>
      </w:pPr>
      <w:r>
        <w:t>C.</w:t>
      </w:r>
      <w:r>
        <w:tab/>
      </w:r>
      <w:r w:rsidRPr="00DE7BD2">
        <w:t>L’intérêt supérieur de l’enfant</w:t>
      </w:r>
      <w:r>
        <w:tab/>
      </w:r>
      <w:r>
        <w:tab/>
        <w:t>99 − 104</w:t>
      </w:r>
      <w:r>
        <w:tab/>
        <w:t>35</w:t>
      </w:r>
    </w:p>
    <w:p w:rsidR="00DE7BD2" w:rsidRDefault="00DE7BD2" w:rsidP="00ED4653">
      <w:pPr>
        <w:tabs>
          <w:tab w:val="left" w:leader="dot" w:pos="7229"/>
          <w:tab w:val="center" w:pos="7938"/>
          <w:tab w:val="right" w:pos="9270"/>
        </w:tabs>
        <w:spacing w:after="240"/>
        <w:ind w:left="1134" w:hanging="567"/>
      </w:pPr>
      <w:r>
        <w:t>D.</w:t>
      </w:r>
      <w:r>
        <w:tab/>
      </w:r>
      <w:r w:rsidRPr="00DE7BD2">
        <w:t>Droit à la vie, à la survie et au développement</w:t>
      </w:r>
      <w:r>
        <w:tab/>
      </w:r>
      <w:r>
        <w:tab/>
        <w:t>105 − 111</w:t>
      </w:r>
      <w:r>
        <w:tab/>
        <w:t>36</w:t>
      </w:r>
    </w:p>
    <w:p w:rsidR="00DE7BD2" w:rsidRDefault="00DE7BD2" w:rsidP="00ED4653">
      <w:pPr>
        <w:tabs>
          <w:tab w:val="left" w:leader="dot" w:pos="7229"/>
          <w:tab w:val="center" w:pos="7938"/>
          <w:tab w:val="right" w:pos="9270"/>
        </w:tabs>
        <w:spacing w:after="240"/>
        <w:ind w:left="1134" w:hanging="567"/>
      </w:pPr>
      <w:r>
        <w:t>E.</w:t>
      </w:r>
      <w:r>
        <w:tab/>
      </w:r>
      <w:r w:rsidR="007933EB" w:rsidRPr="007933EB">
        <w:t>Respect des opinions de l’enfant</w:t>
      </w:r>
      <w:r w:rsidR="007933EB">
        <w:tab/>
      </w:r>
      <w:r w:rsidR="007933EB">
        <w:tab/>
        <w:t>112 − 118</w:t>
      </w:r>
      <w:r w:rsidR="007933EB">
        <w:tab/>
        <w:t>37</w:t>
      </w:r>
    </w:p>
    <w:p w:rsidR="00A848FE" w:rsidRPr="00A848FE" w:rsidRDefault="00055F54" w:rsidP="00A848FE">
      <w:pPr>
        <w:spacing w:after="240"/>
        <w:jc w:val="center"/>
        <w:rPr>
          <w:bCs/>
        </w:rPr>
      </w:pPr>
      <w:r>
        <w:br w:type="page"/>
      </w:r>
      <w:r w:rsidR="00A848FE">
        <w:rPr>
          <w:b/>
          <w:bCs/>
        </w:rPr>
        <w:t xml:space="preserve">TABLE DES MATIÈRES </w:t>
      </w:r>
      <w:r w:rsidR="00A848FE">
        <w:rPr>
          <w:bCs/>
        </w:rPr>
        <w:t>(</w:t>
      </w:r>
      <w:r w:rsidR="00A848FE">
        <w:rPr>
          <w:bCs/>
          <w:i/>
        </w:rPr>
        <w:t>suite</w:t>
      </w:r>
      <w:r w:rsidR="00A848FE">
        <w:rPr>
          <w:bCs/>
        </w:rPr>
        <w:t>)</w:t>
      </w:r>
    </w:p>
    <w:p w:rsidR="00CA1AF4" w:rsidRDefault="00CA1AF4" w:rsidP="00CA1AF4">
      <w:pPr>
        <w:keepNext/>
        <w:tabs>
          <w:tab w:val="center" w:pos="7938"/>
          <w:tab w:val="center" w:pos="9072"/>
        </w:tabs>
        <w:spacing w:after="240"/>
        <w:rPr>
          <w:i/>
          <w:iCs/>
        </w:rPr>
      </w:pPr>
      <w:r>
        <w:rPr>
          <w:i/>
          <w:iCs/>
        </w:rPr>
        <w:tab/>
        <w:t>Paragraphes</w:t>
      </w:r>
      <w:r>
        <w:rPr>
          <w:i/>
          <w:iCs/>
        </w:rPr>
        <w:tab/>
        <w:t>Page</w:t>
      </w:r>
    </w:p>
    <w:p w:rsidR="009148D6" w:rsidRDefault="009148D6" w:rsidP="00ED4653">
      <w:pPr>
        <w:tabs>
          <w:tab w:val="left" w:leader="dot" w:pos="7229"/>
          <w:tab w:val="center" w:pos="7938"/>
          <w:tab w:val="right" w:pos="9270"/>
        </w:tabs>
        <w:spacing w:after="240"/>
        <w:ind w:left="567" w:hanging="567"/>
      </w:pPr>
      <w:r>
        <w:t>IV.</w:t>
      </w:r>
      <w:r>
        <w:tab/>
      </w:r>
      <w:r w:rsidRPr="007933EB">
        <w:t>LIBERTÉS ET DROITS CIVILS</w:t>
      </w:r>
      <w:r>
        <w:tab/>
      </w:r>
      <w:r>
        <w:tab/>
        <w:t>119 − 166</w:t>
      </w:r>
      <w:r>
        <w:tab/>
        <w:t>38</w:t>
      </w:r>
    </w:p>
    <w:p w:rsidR="009148D6" w:rsidRDefault="009148D6" w:rsidP="00ED4653">
      <w:pPr>
        <w:tabs>
          <w:tab w:val="left" w:leader="dot" w:pos="7229"/>
          <w:tab w:val="center" w:pos="7938"/>
          <w:tab w:val="right" w:pos="9270"/>
        </w:tabs>
        <w:spacing w:after="240"/>
        <w:ind w:left="1134" w:hanging="567"/>
      </w:pPr>
      <w:r>
        <w:t>A.</w:t>
      </w:r>
      <w:r>
        <w:tab/>
      </w:r>
      <w:r w:rsidRPr="007933EB">
        <w:t>Mesures prises pour donner suite aux observations finales</w:t>
      </w:r>
      <w:r>
        <w:tab/>
      </w:r>
      <w:r>
        <w:tab/>
        <w:t>119 − 123</w:t>
      </w:r>
      <w:r>
        <w:tab/>
        <w:t>38</w:t>
      </w:r>
    </w:p>
    <w:p w:rsidR="009148D6" w:rsidRDefault="009148D6" w:rsidP="00ED4653">
      <w:pPr>
        <w:tabs>
          <w:tab w:val="left" w:leader="dot" w:pos="7229"/>
          <w:tab w:val="center" w:pos="7938"/>
          <w:tab w:val="right" w:pos="9270"/>
        </w:tabs>
        <w:spacing w:after="240"/>
        <w:ind w:left="1134" w:hanging="567"/>
      </w:pPr>
      <w:r>
        <w:t>B.</w:t>
      </w:r>
      <w:r>
        <w:tab/>
      </w:r>
      <w:r w:rsidRPr="007933EB">
        <w:t>Nom et nationalité</w:t>
      </w:r>
      <w:r>
        <w:tab/>
      </w:r>
      <w:r>
        <w:tab/>
        <w:t>124 − 126</w:t>
      </w:r>
      <w:r>
        <w:tab/>
        <w:t>39</w:t>
      </w:r>
    </w:p>
    <w:p w:rsidR="009148D6" w:rsidRDefault="009148D6" w:rsidP="00ED4653">
      <w:pPr>
        <w:tabs>
          <w:tab w:val="left" w:leader="dot" w:pos="7229"/>
          <w:tab w:val="center" w:pos="7938"/>
          <w:tab w:val="right" w:pos="9270"/>
        </w:tabs>
        <w:spacing w:after="240"/>
        <w:ind w:left="1134" w:hanging="567"/>
      </w:pPr>
      <w:r>
        <w:t>C.</w:t>
      </w:r>
      <w:r>
        <w:tab/>
      </w:r>
      <w:r w:rsidRPr="009148D6">
        <w:t>Préservation de l’identité</w:t>
      </w:r>
      <w:r>
        <w:tab/>
      </w:r>
      <w:r>
        <w:tab/>
        <w:t>127 − 131</w:t>
      </w:r>
      <w:r>
        <w:tab/>
        <w:t>40</w:t>
      </w:r>
    </w:p>
    <w:p w:rsidR="009148D6" w:rsidRDefault="009148D6" w:rsidP="00ED4653">
      <w:pPr>
        <w:tabs>
          <w:tab w:val="left" w:leader="dot" w:pos="7229"/>
          <w:tab w:val="center" w:pos="7938"/>
          <w:tab w:val="right" w:pos="9270"/>
        </w:tabs>
        <w:spacing w:after="240"/>
        <w:ind w:left="1134" w:hanging="567"/>
      </w:pPr>
      <w:r>
        <w:t>D.</w:t>
      </w:r>
      <w:r>
        <w:tab/>
      </w:r>
      <w:r w:rsidRPr="009148D6">
        <w:t>Liberté d’expression</w:t>
      </w:r>
      <w:r>
        <w:tab/>
      </w:r>
      <w:r>
        <w:tab/>
        <w:t>132 − 137</w:t>
      </w:r>
      <w:r>
        <w:tab/>
        <w:t>40</w:t>
      </w:r>
    </w:p>
    <w:p w:rsidR="009148D6" w:rsidRDefault="009148D6" w:rsidP="00ED4653">
      <w:pPr>
        <w:tabs>
          <w:tab w:val="left" w:leader="dot" w:pos="7229"/>
          <w:tab w:val="center" w:pos="7938"/>
          <w:tab w:val="right" w:pos="9270"/>
        </w:tabs>
        <w:spacing w:after="240"/>
        <w:ind w:left="1134" w:hanging="567"/>
      </w:pPr>
      <w:r>
        <w:t>E.</w:t>
      </w:r>
      <w:r>
        <w:tab/>
      </w:r>
      <w:r w:rsidRPr="009148D6">
        <w:t>Liberté de pensée, de conscience et de religion</w:t>
      </w:r>
      <w:r>
        <w:tab/>
      </w:r>
      <w:r>
        <w:tab/>
        <w:t>138 − 141</w:t>
      </w:r>
      <w:r>
        <w:tab/>
        <w:t>42</w:t>
      </w:r>
    </w:p>
    <w:p w:rsidR="009148D6" w:rsidRDefault="009148D6" w:rsidP="00ED4653">
      <w:pPr>
        <w:tabs>
          <w:tab w:val="left" w:leader="dot" w:pos="7229"/>
          <w:tab w:val="center" w:pos="7938"/>
          <w:tab w:val="right" w:pos="9270"/>
        </w:tabs>
        <w:spacing w:after="240"/>
        <w:ind w:left="1134" w:hanging="567"/>
      </w:pPr>
      <w:r>
        <w:t>F.</w:t>
      </w:r>
      <w:r>
        <w:tab/>
      </w:r>
      <w:r w:rsidRPr="009148D6">
        <w:t>Liberté d’association et de réunion pacifique</w:t>
      </w:r>
      <w:r>
        <w:tab/>
      </w:r>
      <w:r>
        <w:tab/>
        <w:t>142</w:t>
      </w:r>
      <w:r>
        <w:tab/>
        <w:t>42</w:t>
      </w:r>
    </w:p>
    <w:p w:rsidR="009148D6" w:rsidRDefault="009148D6" w:rsidP="00ED4653">
      <w:pPr>
        <w:tabs>
          <w:tab w:val="left" w:leader="dot" w:pos="7229"/>
          <w:tab w:val="center" w:pos="7938"/>
          <w:tab w:val="right" w:pos="9270"/>
        </w:tabs>
        <w:spacing w:after="240"/>
        <w:ind w:left="1134" w:hanging="567"/>
      </w:pPr>
      <w:r>
        <w:t>G.</w:t>
      </w:r>
      <w:r>
        <w:tab/>
      </w:r>
      <w:r w:rsidRPr="009148D6">
        <w:t>Protection de la vie privée</w:t>
      </w:r>
      <w:r>
        <w:tab/>
      </w:r>
      <w:r>
        <w:tab/>
        <w:t>143 − 147</w:t>
      </w:r>
      <w:r>
        <w:tab/>
        <w:t>44</w:t>
      </w:r>
    </w:p>
    <w:p w:rsidR="009148D6" w:rsidRDefault="009148D6" w:rsidP="00ED4653">
      <w:pPr>
        <w:tabs>
          <w:tab w:val="left" w:leader="dot" w:pos="7229"/>
          <w:tab w:val="center" w:pos="7938"/>
          <w:tab w:val="right" w:pos="9270"/>
        </w:tabs>
        <w:spacing w:after="240"/>
        <w:ind w:left="1134" w:hanging="567"/>
      </w:pPr>
      <w:r>
        <w:t>H.</w:t>
      </w:r>
      <w:r>
        <w:tab/>
      </w:r>
      <w:r w:rsidRPr="009148D6">
        <w:t>Accès aux informations utiles à l’enfant</w:t>
      </w:r>
      <w:r>
        <w:tab/>
      </w:r>
      <w:r>
        <w:tab/>
        <w:t>148 − 160</w:t>
      </w:r>
      <w:r>
        <w:tab/>
        <w:t>44</w:t>
      </w:r>
    </w:p>
    <w:p w:rsidR="009148D6" w:rsidRPr="009148D6" w:rsidRDefault="009148D6" w:rsidP="00ED4653">
      <w:pPr>
        <w:tabs>
          <w:tab w:val="left" w:leader="dot" w:pos="7229"/>
          <w:tab w:val="center" w:pos="7938"/>
          <w:tab w:val="right" w:pos="9270"/>
        </w:tabs>
        <w:spacing w:after="240"/>
        <w:ind w:left="1134" w:hanging="567"/>
      </w:pPr>
      <w:r>
        <w:t>I.</w:t>
      </w:r>
      <w:r>
        <w:tab/>
      </w:r>
      <w:r w:rsidRPr="009148D6">
        <w:t>Droit de ne pas être soumis à la torture ou à d’autres peines</w:t>
      </w:r>
      <w:r w:rsidRPr="009148D6">
        <w:br/>
        <w:t>ou traitements cruels, inhumains ou dégradants,</w:t>
      </w:r>
      <w:r>
        <w:t xml:space="preserve"> </w:t>
      </w:r>
      <w:r w:rsidRPr="009148D6">
        <w:t>y compris</w:t>
      </w:r>
      <w:r>
        <w:br/>
      </w:r>
      <w:r w:rsidRPr="009148D6">
        <w:t>les châtiments corporels</w:t>
      </w:r>
      <w:r>
        <w:tab/>
      </w:r>
      <w:r>
        <w:tab/>
        <w:t>161 − 166</w:t>
      </w:r>
      <w:r>
        <w:tab/>
        <w:t>46</w:t>
      </w:r>
    </w:p>
    <w:p w:rsidR="009148D6" w:rsidRDefault="009148D6" w:rsidP="00ED4653">
      <w:pPr>
        <w:tabs>
          <w:tab w:val="left" w:leader="dot" w:pos="7229"/>
          <w:tab w:val="center" w:pos="7938"/>
          <w:tab w:val="right" w:pos="9270"/>
        </w:tabs>
        <w:spacing w:after="240"/>
        <w:ind w:left="567" w:hanging="567"/>
      </w:pPr>
      <w:r>
        <w:t>V.</w:t>
      </w:r>
      <w:r>
        <w:tab/>
      </w:r>
      <w:r w:rsidRPr="009148D6">
        <w:t>MILIEU FAMILIAL ET SOINS DE REMPLACEMENT</w:t>
      </w:r>
      <w:r>
        <w:tab/>
      </w:r>
      <w:r>
        <w:tab/>
        <w:t xml:space="preserve">167 − </w:t>
      </w:r>
      <w:r w:rsidR="00D24B7A">
        <w:t>206</w:t>
      </w:r>
      <w:r>
        <w:tab/>
        <w:t>48</w:t>
      </w:r>
    </w:p>
    <w:p w:rsidR="009148D6" w:rsidRDefault="009148D6" w:rsidP="00ED4653">
      <w:pPr>
        <w:tabs>
          <w:tab w:val="left" w:leader="dot" w:pos="7229"/>
          <w:tab w:val="center" w:pos="7938"/>
          <w:tab w:val="right" w:pos="9270"/>
        </w:tabs>
        <w:spacing w:after="240"/>
        <w:ind w:left="1134" w:hanging="567"/>
      </w:pPr>
      <w:r>
        <w:t>A.</w:t>
      </w:r>
      <w:r>
        <w:tab/>
      </w:r>
      <w:r w:rsidRPr="009148D6">
        <w:t>Mesures prises pour donner suite aux observations finales</w:t>
      </w:r>
      <w:r>
        <w:tab/>
      </w:r>
      <w:r>
        <w:tab/>
        <w:t>167 − 174</w:t>
      </w:r>
      <w:r>
        <w:tab/>
        <w:t>48</w:t>
      </w:r>
    </w:p>
    <w:p w:rsidR="009148D6" w:rsidRDefault="009148D6" w:rsidP="00ED4653">
      <w:pPr>
        <w:tabs>
          <w:tab w:val="left" w:leader="dot" w:pos="7229"/>
          <w:tab w:val="center" w:pos="7938"/>
          <w:tab w:val="right" w:pos="9270"/>
        </w:tabs>
        <w:spacing w:after="240"/>
        <w:ind w:left="1134" w:hanging="567"/>
      </w:pPr>
      <w:r>
        <w:t>B.</w:t>
      </w:r>
      <w:r>
        <w:tab/>
      </w:r>
      <w:r w:rsidRPr="009148D6">
        <w:t>Conseils aux parents</w:t>
      </w:r>
      <w:r>
        <w:tab/>
      </w:r>
      <w:r>
        <w:tab/>
        <w:t>175 − 179</w:t>
      </w:r>
      <w:r>
        <w:tab/>
        <w:t>49</w:t>
      </w:r>
    </w:p>
    <w:p w:rsidR="009148D6" w:rsidRDefault="009148D6" w:rsidP="00ED4653">
      <w:pPr>
        <w:tabs>
          <w:tab w:val="left" w:leader="dot" w:pos="7229"/>
          <w:tab w:val="center" w:pos="7938"/>
          <w:tab w:val="right" w:pos="9270"/>
        </w:tabs>
        <w:spacing w:after="240"/>
        <w:ind w:left="1134" w:hanging="567"/>
      </w:pPr>
      <w:r>
        <w:t>C.</w:t>
      </w:r>
      <w:r>
        <w:tab/>
      </w:r>
      <w:r w:rsidRPr="009148D6">
        <w:t>Responsabilités parentales</w:t>
      </w:r>
      <w:r>
        <w:tab/>
      </w:r>
      <w:r>
        <w:tab/>
        <w:t>180 − 182</w:t>
      </w:r>
      <w:r>
        <w:tab/>
        <w:t>50</w:t>
      </w:r>
    </w:p>
    <w:p w:rsidR="009148D6" w:rsidRDefault="009148D6" w:rsidP="00ED4653">
      <w:pPr>
        <w:tabs>
          <w:tab w:val="left" w:leader="dot" w:pos="7229"/>
          <w:tab w:val="center" w:pos="7938"/>
          <w:tab w:val="right" w:pos="9270"/>
        </w:tabs>
        <w:spacing w:after="240"/>
        <w:ind w:left="1134" w:hanging="567"/>
      </w:pPr>
      <w:r>
        <w:t>D.</w:t>
      </w:r>
      <w:r>
        <w:tab/>
      </w:r>
      <w:r w:rsidRPr="009148D6">
        <w:t>Enfants séparés de leurs parents</w:t>
      </w:r>
      <w:r>
        <w:tab/>
      </w:r>
      <w:r>
        <w:tab/>
        <w:t>183</w:t>
      </w:r>
      <w:r>
        <w:tab/>
        <w:t>50</w:t>
      </w:r>
    </w:p>
    <w:p w:rsidR="009148D6" w:rsidRDefault="009148D6" w:rsidP="00ED4653">
      <w:pPr>
        <w:tabs>
          <w:tab w:val="left" w:leader="dot" w:pos="7229"/>
          <w:tab w:val="center" w:pos="7938"/>
          <w:tab w:val="right" w:pos="9270"/>
        </w:tabs>
        <w:spacing w:after="240"/>
        <w:ind w:left="1134" w:hanging="567"/>
      </w:pPr>
      <w:r>
        <w:t>E.</w:t>
      </w:r>
      <w:r>
        <w:tab/>
      </w:r>
      <w:r w:rsidRPr="009148D6">
        <w:t>Réunification des familles</w:t>
      </w:r>
      <w:r>
        <w:tab/>
      </w:r>
      <w:r>
        <w:tab/>
        <w:t>184</w:t>
      </w:r>
      <w:r>
        <w:tab/>
        <w:t>50</w:t>
      </w:r>
    </w:p>
    <w:p w:rsidR="009148D6" w:rsidRDefault="009148D6" w:rsidP="00ED4653">
      <w:pPr>
        <w:tabs>
          <w:tab w:val="left" w:leader="dot" w:pos="7229"/>
          <w:tab w:val="center" w:pos="7938"/>
          <w:tab w:val="right" w:pos="9270"/>
        </w:tabs>
        <w:spacing w:after="240"/>
        <w:ind w:left="1134" w:hanging="567"/>
      </w:pPr>
      <w:r>
        <w:t>F.</w:t>
      </w:r>
      <w:r>
        <w:tab/>
      </w:r>
      <w:r w:rsidRPr="009148D6">
        <w:t>Recouvrement de la pension alimentaire de l’enfant</w:t>
      </w:r>
      <w:r>
        <w:tab/>
      </w:r>
      <w:r>
        <w:tab/>
        <w:t>185 − 186</w:t>
      </w:r>
      <w:r>
        <w:tab/>
        <w:t>51</w:t>
      </w:r>
    </w:p>
    <w:p w:rsidR="009148D6" w:rsidRDefault="009148D6" w:rsidP="00ED4653">
      <w:pPr>
        <w:tabs>
          <w:tab w:val="left" w:leader="dot" w:pos="7229"/>
          <w:tab w:val="center" w:pos="7938"/>
          <w:tab w:val="right" w:pos="9270"/>
        </w:tabs>
        <w:spacing w:after="240"/>
        <w:ind w:left="1134" w:hanging="567"/>
      </w:pPr>
      <w:r>
        <w:t>G.</w:t>
      </w:r>
      <w:r>
        <w:tab/>
      </w:r>
      <w:r w:rsidRPr="009148D6">
        <w:t>Enfants privés d’un milieu familial</w:t>
      </w:r>
      <w:r>
        <w:tab/>
      </w:r>
      <w:r>
        <w:tab/>
        <w:t>187 − 194</w:t>
      </w:r>
      <w:r>
        <w:tab/>
        <w:t>51</w:t>
      </w:r>
    </w:p>
    <w:p w:rsidR="009148D6" w:rsidRDefault="009148D6" w:rsidP="00ED4653">
      <w:pPr>
        <w:tabs>
          <w:tab w:val="left" w:leader="dot" w:pos="7229"/>
          <w:tab w:val="center" w:pos="7938"/>
          <w:tab w:val="right" w:pos="9270"/>
        </w:tabs>
        <w:spacing w:after="240"/>
        <w:ind w:left="1134" w:hanging="567"/>
      </w:pPr>
      <w:r>
        <w:t>H.</w:t>
      </w:r>
      <w:r>
        <w:tab/>
      </w:r>
      <w:r w:rsidRPr="009148D6">
        <w:t>Adoption</w:t>
      </w:r>
      <w:r>
        <w:tab/>
      </w:r>
      <w:r>
        <w:tab/>
        <w:t xml:space="preserve">195 − </w:t>
      </w:r>
      <w:r w:rsidR="00D24B7A">
        <w:t>197</w:t>
      </w:r>
      <w:r>
        <w:tab/>
        <w:t>53</w:t>
      </w:r>
    </w:p>
    <w:p w:rsidR="009148D6" w:rsidRDefault="009148D6" w:rsidP="00ED4653">
      <w:pPr>
        <w:tabs>
          <w:tab w:val="left" w:leader="dot" w:pos="7229"/>
          <w:tab w:val="center" w:pos="7938"/>
          <w:tab w:val="right" w:pos="9270"/>
        </w:tabs>
        <w:spacing w:after="240"/>
        <w:ind w:left="1134" w:hanging="567"/>
      </w:pPr>
      <w:r>
        <w:t>I.</w:t>
      </w:r>
      <w:r>
        <w:tab/>
      </w:r>
      <w:r w:rsidRPr="009148D6">
        <w:t>Déplacements et non-retours illicites</w:t>
      </w:r>
      <w:r>
        <w:tab/>
      </w:r>
      <w:r>
        <w:tab/>
        <w:t xml:space="preserve">198 − </w:t>
      </w:r>
      <w:r w:rsidR="00D24B7A">
        <w:t>199</w:t>
      </w:r>
      <w:r>
        <w:tab/>
        <w:t>54</w:t>
      </w:r>
    </w:p>
    <w:p w:rsidR="009148D6" w:rsidRDefault="009148D6" w:rsidP="00ED4653">
      <w:pPr>
        <w:tabs>
          <w:tab w:val="left" w:leader="dot" w:pos="7229"/>
          <w:tab w:val="center" w:pos="7938"/>
          <w:tab w:val="right" w:pos="9270"/>
        </w:tabs>
        <w:spacing w:after="240"/>
        <w:ind w:left="1134" w:hanging="567"/>
      </w:pPr>
      <w:r>
        <w:t>J.</w:t>
      </w:r>
      <w:r>
        <w:tab/>
      </w:r>
      <w:r w:rsidRPr="009148D6">
        <w:t>Violences et négligences, réadaptation physique</w:t>
      </w:r>
      <w:r w:rsidR="000F4F2E">
        <w:br/>
      </w:r>
      <w:r w:rsidRPr="009148D6">
        <w:t>et psychologique</w:t>
      </w:r>
      <w:r w:rsidR="000F4F2E">
        <w:t xml:space="preserve"> </w:t>
      </w:r>
      <w:r w:rsidRPr="009148D6">
        <w:t>et réinsertion sociale</w:t>
      </w:r>
      <w:r>
        <w:tab/>
      </w:r>
      <w:r>
        <w:tab/>
        <w:t xml:space="preserve">200 − </w:t>
      </w:r>
      <w:r w:rsidR="00D24B7A">
        <w:t>202</w:t>
      </w:r>
      <w:r>
        <w:tab/>
        <w:t>54</w:t>
      </w:r>
    </w:p>
    <w:p w:rsidR="00D24B7A" w:rsidRPr="009148D6" w:rsidRDefault="00D24B7A" w:rsidP="00ED4653">
      <w:pPr>
        <w:tabs>
          <w:tab w:val="left" w:leader="dot" w:pos="7229"/>
          <w:tab w:val="center" w:pos="7938"/>
          <w:tab w:val="right" w:pos="9270"/>
        </w:tabs>
        <w:spacing w:after="240"/>
        <w:ind w:left="1134" w:hanging="567"/>
      </w:pPr>
      <w:r>
        <w:t>K.</w:t>
      </w:r>
      <w:r>
        <w:tab/>
      </w:r>
      <w:r w:rsidRPr="00D24B7A">
        <w:t>Examen périodique des placements</w:t>
      </w:r>
      <w:r>
        <w:tab/>
      </w:r>
      <w:r>
        <w:tab/>
        <w:t>203 − 206</w:t>
      </w:r>
      <w:r>
        <w:tab/>
        <w:t>55</w:t>
      </w:r>
    </w:p>
    <w:p w:rsidR="00CA1AF4" w:rsidRPr="00A848FE" w:rsidRDefault="00A848FE" w:rsidP="00CA1AF4">
      <w:pPr>
        <w:spacing w:after="240"/>
        <w:jc w:val="center"/>
        <w:rPr>
          <w:bCs/>
        </w:rPr>
      </w:pPr>
      <w:r>
        <w:rPr>
          <w:b/>
        </w:rPr>
        <w:br w:type="page"/>
      </w:r>
      <w:r w:rsidR="00CA1AF4">
        <w:rPr>
          <w:b/>
          <w:bCs/>
        </w:rPr>
        <w:t xml:space="preserve">TABLE DES MATIÈRES </w:t>
      </w:r>
      <w:r w:rsidR="00CA1AF4">
        <w:rPr>
          <w:bCs/>
        </w:rPr>
        <w:t>(</w:t>
      </w:r>
      <w:r w:rsidR="00CA1AF4">
        <w:rPr>
          <w:bCs/>
          <w:i/>
        </w:rPr>
        <w:t>suite</w:t>
      </w:r>
      <w:r w:rsidR="00CA1AF4">
        <w:rPr>
          <w:bCs/>
        </w:rPr>
        <w:t>)</w:t>
      </w:r>
    </w:p>
    <w:p w:rsidR="00CA1AF4" w:rsidRDefault="00CA1AF4" w:rsidP="00CA1AF4">
      <w:pPr>
        <w:keepNext/>
        <w:tabs>
          <w:tab w:val="center" w:pos="7938"/>
          <w:tab w:val="center" w:pos="9072"/>
        </w:tabs>
        <w:spacing w:after="240"/>
        <w:rPr>
          <w:i/>
          <w:iCs/>
        </w:rPr>
      </w:pPr>
      <w:r>
        <w:rPr>
          <w:i/>
          <w:iCs/>
        </w:rPr>
        <w:tab/>
        <w:t>Paragraphes</w:t>
      </w:r>
      <w:r>
        <w:rPr>
          <w:i/>
          <w:iCs/>
        </w:rPr>
        <w:tab/>
        <w:t>Page</w:t>
      </w:r>
    </w:p>
    <w:p w:rsidR="00CA1AF4" w:rsidRDefault="00D24B7A" w:rsidP="00ED4653">
      <w:pPr>
        <w:tabs>
          <w:tab w:val="left" w:leader="dot" w:pos="7229"/>
          <w:tab w:val="center" w:pos="7938"/>
          <w:tab w:val="right" w:pos="9270"/>
        </w:tabs>
        <w:spacing w:after="240"/>
        <w:ind w:left="567" w:hanging="567"/>
      </w:pPr>
      <w:r>
        <w:t>VI.</w:t>
      </w:r>
      <w:r>
        <w:tab/>
      </w:r>
      <w:r w:rsidRPr="00D24B7A">
        <w:t>SOINS DE SANTÉ ET BIEN-ÊTRE</w:t>
      </w:r>
      <w:r w:rsidR="00CA1AF4">
        <w:tab/>
      </w:r>
      <w:r w:rsidR="00CA1AF4">
        <w:tab/>
      </w:r>
      <w:r>
        <w:t xml:space="preserve">207 − </w:t>
      </w:r>
      <w:r w:rsidR="001808C5">
        <w:t>298</w:t>
      </w:r>
      <w:r>
        <w:tab/>
        <w:t>56</w:t>
      </w:r>
    </w:p>
    <w:p w:rsidR="00D24B7A" w:rsidRDefault="001808C5" w:rsidP="00ED4653">
      <w:pPr>
        <w:tabs>
          <w:tab w:val="left" w:leader="dot" w:pos="7229"/>
          <w:tab w:val="center" w:pos="7938"/>
          <w:tab w:val="right" w:pos="9270"/>
        </w:tabs>
        <w:spacing w:after="240"/>
        <w:ind w:left="1134" w:hanging="567"/>
      </w:pPr>
      <w:r>
        <w:t>A.</w:t>
      </w:r>
      <w:r>
        <w:tab/>
      </w:r>
      <w:r w:rsidRPr="001808C5">
        <w:t>Mesures prises pour donner suite aux observations finales</w:t>
      </w:r>
      <w:r>
        <w:tab/>
      </w:r>
      <w:r>
        <w:tab/>
        <w:t>207 − 214</w:t>
      </w:r>
      <w:r>
        <w:tab/>
        <w:t>56</w:t>
      </w:r>
    </w:p>
    <w:p w:rsidR="001808C5" w:rsidRDefault="001808C5" w:rsidP="00ED4653">
      <w:pPr>
        <w:tabs>
          <w:tab w:val="left" w:leader="dot" w:pos="7229"/>
          <w:tab w:val="center" w:pos="7938"/>
          <w:tab w:val="right" w:pos="9270"/>
        </w:tabs>
        <w:spacing w:after="240"/>
        <w:ind w:left="1134" w:hanging="567"/>
      </w:pPr>
      <w:r>
        <w:t>B.</w:t>
      </w:r>
      <w:r>
        <w:tab/>
      </w:r>
      <w:r w:rsidRPr="001808C5">
        <w:t>Survie et développement</w:t>
      </w:r>
      <w:r>
        <w:tab/>
      </w:r>
      <w:r>
        <w:tab/>
        <w:t>215</w:t>
      </w:r>
      <w:r>
        <w:tab/>
        <w:t>57</w:t>
      </w:r>
    </w:p>
    <w:p w:rsidR="001808C5" w:rsidRDefault="001808C5" w:rsidP="000F4F2E">
      <w:pPr>
        <w:tabs>
          <w:tab w:val="left" w:leader="dot" w:pos="7229"/>
          <w:tab w:val="center" w:pos="7938"/>
          <w:tab w:val="right" w:pos="9270"/>
        </w:tabs>
        <w:spacing w:after="240"/>
        <w:ind w:left="1134" w:hanging="567"/>
      </w:pPr>
      <w:r>
        <w:t>C.</w:t>
      </w:r>
      <w:r>
        <w:tab/>
      </w:r>
      <w:r w:rsidRPr="001808C5">
        <w:t>Enfants handicapés</w:t>
      </w:r>
      <w:r>
        <w:tab/>
      </w:r>
      <w:r>
        <w:tab/>
        <w:t>216 − 225</w:t>
      </w:r>
      <w:r>
        <w:tab/>
        <w:t>57</w:t>
      </w:r>
    </w:p>
    <w:p w:rsidR="001808C5" w:rsidRDefault="001808C5" w:rsidP="00ED4653">
      <w:pPr>
        <w:tabs>
          <w:tab w:val="left" w:leader="dot" w:pos="7229"/>
          <w:tab w:val="center" w:pos="7938"/>
          <w:tab w:val="right" w:pos="9270"/>
        </w:tabs>
        <w:spacing w:after="240"/>
        <w:ind w:left="1134" w:hanging="567"/>
      </w:pPr>
      <w:r>
        <w:t>D.</w:t>
      </w:r>
      <w:r>
        <w:tab/>
      </w:r>
      <w:r w:rsidRPr="001808C5">
        <w:t>Santé et services médicaux</w:t>
      </w:r>
      <w:r>
        <w:tab/>
      </w:r>
      <w:r>
        <w:tab/>
        <w:t>226 − 260</w:t>
      </w:r>
      <w:r>
        <w:tab/>
        <w:t>59</w:t>
      </w:r>
    </w:p>
    <w:p w:rsidR="001808C5" w:rsidRDefault="001808C5" w:rsidP="00ED4653">
      <w:pPr>
        <w:tabs>
          <w:tab w:val="left" w:leader="dot" w:pos="7229"/>
          <w:tab w:val="center" w:pos="7938"/>
          <w:tab w:val="right" w:pos="9270"/>
        </w:tabs>
        <w:spacing w:after="240"/>
        <w:ind w:left="1134" w:hanging="567"/>
      </w:pPr>
      <w:r>
        <w:t>E.</w:t>
      </w:r>
      <w:r>
        <w:tab/>
      </w:r>
      <w:r w:rsidRPr="001808C5">
        <w:t>Sécurité sociale et services et établissements de soins</w:t>
      </w:r>
      <w:r>
        <w:br/>
      </w:r>
      <w:r w:rsidRPr="001808C5">
        <w:t>aux enfants</w:t>
      </w:r>
      <w:r>
        <w:tab/>
      </w:r>
      <w:r>
        <w:tab/>
        <w:t>261 − 264</w:t>
      </w:r>
      <w:r>
        <w:tab/>
        <w:t>67</w:t>
      </w:r>
    </w:p>
    <w:p w:rsidR="001808C5" w:rsidRDefault="001808C5" w:rsidP="00ED4653">
      <w:pPr>
        <w:tabs>
          <w:tab w:val="left" w:leader="dot" w:pos="7229"/>
          <w:tab w:val="center" w:pos="7938"/>
          <w:tab w:val="right" w:pos="9270"/>
        </w:tabs>
        <w:spacing w:after="240"/>
        <w:ind w:left="1134" w:hanging="567"/>
      </w:pPr>
      <w:r>
        <w:t>F.</w:t>
      </w:r>
      <w:r>
        <w:tab/>
      </w:r>
      <w:r w:rsidRPr="001808C5">
        <w:t>Niveau de vie</w:t>
      </w:r>
      <w:r>
        <w:tab/>
      </w:r>
      <w:r>
        <w:tab/>
        <w:t>265 − 267</w:t>
      </w:r>
      <w:r>
        <w:tab/>
        <w:t>68</w:t>
      </w:r>
    </w:p>
    <w:p w:rsidR="001808C5" w:rsidRDefault="001808C5" w:rsidP="00ED4653">
      <w:pPr>
        <w:tabs>
          <w:tab w:val="left" w:leader="dot" w:pos="7229"/>
          <w:tab w:val="center" w:pos="7938"/>
          <w:tab w:val="right" w:pos="9270"/>
        </w:tabs>
        <w:spacing w:after="240"/>
        <w:ind w:left="1134" w:hanging="567"/>
      </w:pPr>
      <w:r>
        <w:t>G.</w:t>
      </w:r>
      <w:r>
        <w:tab/>
      </w:r>
      <w:r w:rsidRPr="001808C5">
        <w:t>Nutrition et allaitement maternel</w:t>
      </w:r>
      <w:r w:rsidR="000F4F2E">
        <w:tab/>
      </w:r>
      <w:r w:rsidR="000F4F2E">
        <w:tab/>
        <w:t>268 − 28</w:t>
      </w:r>
      <w:r>
        <w:t>3</w:t>
      </w:r>
      <w:r>
        <w:tab/>
        <w:t>68</w:t>
      </w:r>
    </w:p>
    <w:p w:rsidR="001808C5" w:rsidRDefault="001808C5" w:rsidP="00ED4653">
      <w:pPr>
        <w:tabs>
          <w:tab w:val="left" w:leader="dot" w:pos="7229"/>
          <w:tab w:val="center" w:pos="7938"/>
          <w:tab w:val="right" w:pos="9270"/>
        </w:tabs>
        <w:spacing w:after="240"/>
        <w:ind w:left="1134" w:hanging="567"/>
      </w:pPr>
      <w:r>
        <w:t>H.</w:t>
      </w:r>
      <w:r>
        <w:tab/>
      </w:r>
      <w:r w:rsidRPr="001808C5">
        <w:t>Situation environnementale, y compris installation</w:t>
      </w:r>
      <w:r w:rsidR="000F4F2E">
        <w:br/>
      </w:r>
      <w:r w:rsidRPr="001808C5">
        <w:t>d’alimentation</w:t>
      </w:r>
      <w:r w:rsidR="000F4F2E">
        <w:t xml:space="preserve"> </w:t>
      </w:r>
      <w:r w:rsidRPr="001808C5">
        <w:t>en eau et d’assainissement</w:t>
      </w:r>
      <w:r>
        <w:tab/>
      </w:r>
      <w:r>
        <w:tab/>
        <w:t>2</w:t>
      </w:r>
      <w:r w:rsidR="000F4F2E">
        <w:t>8</w:t>
      </w:r>
      <w:r>
        <w:t>4 − 292</w:t>
      </w:r>
      <w:r>
        <w:tab/>
        <w:t>72</w:t>
      </w:r>
    </w:p>
    <w:p w:rsidR="001808C5" w:rsidRDefault="001808C5" w:rsidP="00ED4653">
      <w:pPr>
        <w:tabs>
          <w:tab w:val="left" w:leader="dot" w:pos="7229"/>
          <w:tab w:val="center" w:pos="7938"/>
          <w:tab w:val="right" w:pos="9270"/>
        </w:tabs>
        <w:spacing w:after="240"/>
        <w:ind w:left="1134" w:hanging="567"/>
      </w:pPr>
      <w:r>
        <w:t>I.</w:t>
      </w:r>
      <w:r>
        <w:tab/>
      </w:r>
      <w:r w:rsidRPr="001808C5">
        <w:t>Santé scolaire</w:t>
      </w:r>
      <w:r>
        <w:tab/>
      </w:r>
      <w:r>
        <w:tab/>
        <w:t>293 − 295</w:t>
      </w:r>
      <w:r>
        <w:tab/>
        <w:t>74</w:t>
      </w:r>
    </w:p>
    <w:p w:rsidR="001808C5" w:rsidRDefault="001808C5" w:rsidP="00ED4653">
      <w:pPr>
        <w:tabs>
          <w:tab w:val="left" w:leader="dot" w:pos="7229"/>
          <w:tab w:val="center" w:pos="7938"/>
          <w:tab w:val="right" w:pos="9270"/>
        </w:tabs>
        <w:spacing w:after="240"/>
        <w:ind w:left="1134" w:hanging="567"/>
      </w:pPr>
      <w:r>
        <w:t>J.</w:t>
      </w:r>
      <w:r>
        <w:tab/>
      </w:r>
      <w:r w:rsidRPr="001808C5">
        <w:t>VIH/sida</w:t>
      </w:r>
      <w:r>
        <w:tab/>
      </w:r>
      <w:r>
        <w:tab/>
        <w:t>296 − 298</w:t>
      </w:r>
      <w:r>
        <w:tab/>
        <w:t>75</w:t>
      </w:r>
    </w:p>
    <w:p w:rsidR="001808C5" w:rsidRDefault="001808C5" w:rsidP="00ED4653">
      <w:pPr>
        <w:tabs>
          <w:tab w:val="left" w:leader="dot" w:pos="7229"/>
          <w:tab w:val="center" w:pos="7938"/>
          <w:tab w:val="right" w:pos="9270"/>
        </w:tabs>
        <w:spacing w:after="240"/>
        <w:ind w:left="567" w:hanging="567"/>
      </w:pPr>
      <w:r>
        <w:t>VII.</w:t>
      </w:r>
      <w:r>
        <w:tab/>
      </w:r>
      <w:r w:rsidRPr="001808C5">
        <w:t>ÉDUCATION,</w:t>
      </w:r>
      <w:r>
        <w:t xml:space="preserve"> LOISIRS, ACTIVITÉS RÉCRÉATIVES</w:t>
      </w:r>
      <w:r>
        <w:br/>
      </w:r>
      <w:r w:rsidRPr="001808C5">
        <w:t>ET CULTURE</w:t>
      </w:r>
      <w:r>
        <w:tab/>
      </w:r>
      <w:r>
        <w:tab/>
        <w:t xml:space="preserve">299 − </w:t>
      </w:r>
      <w:r w:rsidR="00971393">
        <w:t>355</w:t>
      </w:r>
      <w:r>
        <w:tab/>
        <w:t>76</w:t>
      </w:r>
    </w:p>
    <w:p w:rsidR="001808C5" w:rsidRDefault="001808C5" w:rsidP="00ED4653">
      <w:pPr>
        <w:tabs>
          <w:tab w:val="left" w:leader="dot" w:pos="7229"/>
          <w:tab w:val="center" w:pos="7938"/>
          <w:tab w:val="right" w:pos="9270"/>
        </w:tabs>
        <w:spacing w:after="240"/>
        <w:ind w:left="1134" w:hanging="567"/>
      </w:pPr>
      <w:r>
        <w:t>A.</w:t>
      </w:r>
      <w:r>
        <w:tab/>
      </w:r>
      <w:r w:rsidRPr="001808C5">
        <w:t>Mesures prises pour donner suite aux observations finales</w:t>
      </w:r>
      <w:r>
        <w:tab/>
      </w:r>
      <w:r>
        <w:tab/>
        <w:t xml:space="preserve">299 − </w:t>
      </w:r>
      <w:r w:rsidR="00971393">
        <w:t>303</w:t>
      </w:r>
      <w:r>
        <w:tab/>
        <w:t>76</w:t>
      </w:r>
    </w:p>
    <w:p w:rsidR="001808C5" w:rsidRDefault="001808C5" w:rsidP="00ED4653">
      <w:pPr>
        <w:tabs>
          <w:tab w:val="left" w:leader="dot" w:pos="7229"/>
          <w:tab w:val="center" w:pos="7938"/>
          <w:tab w:val="right" w:pos="9270"/>
        </w:tabs>
        <w:spacing w:after="240"/>
        <w:ind w:left="1134" w:hanging="567"/>
      </w:pPr>
      <w:r>
        <w:t>B.</w:t>
      </w:r>
      <w:r>
        <w:tab/>
      </w:r>
      <w:r w:rsidRPr="001808C5">
        <w:t>Éducation, y compris la formation et l’orientation</w:t>
      </w:r>
      <w:r>
        <w:br/>
      </w:r>
      <w:r w:rsidRPr="001808C5">
        <w:t>professionnelles</w:t>
      </w:r>
      <w:r>
        <w:tab/>
      </w:r>
      <w:r>
        <w:tab/>
        <w:t xml:space="preserve">304 − </w:t>
      </w:r>
      <w:r w:rsidR="00971393">
        <w:t>341</w:t>
      </w:r>
      <w:r>
        <w:tab/>
        <w:t>77</w:t>
      </w:r>
    </w:p>
    <w:p w:rsidR="001808C5" w:rsidRDefault="001808C5" w:rsidP="00ED4653">
      <w:pPr>
        <w:tabs>
          <w:tab w:val="left" w:leader="dot" w:pos="7229"/>
          <w:tab w:val="center" w:pos="7938"/>
          <w:tab w:val="right" w:pos="9270"/>
        </w:tabs>
        <w:spacing w:after="240"/>
        <w:ind w:left="1134" w:hanging="567"/>
      </w:pPr>
      <w:r>
        <w:t>C.</w:t>
      </w:r>
      <w:r>
        <w:tab/>
      </w:r>
      <w:r w:rsidR="00971393" w:rsidRPr="00971393">
        <w:t>Buts de l’éducation, eu égard aussi à la qualité de l’éducation</w:t>
      </w:r>
      <w:r w:rsidR="00971393">
        <w:tab/>
      </w:r>
      <w:r w:rsidR="00971393">
        <w:tab/>
        <w:t>342 − 350</w:t>
      </w:r>
      <w:r w:rsidR="00971393">
        <w:tab/>
        <w:t>86</w:t>
      </w:r>
    </w:p>
    <w:p w:rsidR="00971393" w:rsidRDefault="00971393" w:rsidP="00ED4653">
      <w:pPr>
        <w:tabs>
          <w:tab w:val="left" w:leader="dot" w:pos="7229"/>
          <w:tab w:val="center" w:pos="7938"/>
          <w:tab w:val="right" w:pos="9270"/>
        </w:tabs>
        <w:spacing w:after="240"/>
        <w:ind w:left="1134" w:hanging="567"/>
      </w:pPr>
      <w:r>
        <w:t>D.</w:t>
      </w:r>
      <w:r>
        <w:tab/>
      </w:r>
      <w:r w:rsidRPr="00971393">
        <w:t>Repos, loisirs et activités récréatives, culturelles et artistiques</w:t>
      </w:r>
      <w:r>
        <w:tab/>
      </w:r>
      <w:r>
        <w:tab/>
        <w:t>351 − 355</w:t>
      </w:r>
      <w:r>
        <w:tab/>
        <w:t>88</w:t>
      </w:r>
    </w:p>
    <w:p w:rsidR="00971393" w:rsidRDefault="00971393" w:rsidP="00ED4653">
      <w:pPr>
        <w:tabs>
          <w:tab w:val="left" w:leader="dot" w:pos="7229"/>
          <w:tab w:val="center" w:pos="7938"/>
          <w:tab w:val="right" w:pos="9270"/>
        </w:tabs>
        <w:spacing w:after="240"/>
        <w:ind w:left="567" w:hanging="567"/>
      </w:pPr>
      <w:r>
        <w:t>VIII.</w:t>
      </w:r>
      <w:r>
        <w:tab/>
      </w:r>
      <w:r w:rsidRPr="00971393">
        <w:t>MESURES DE PROTECTION SPÉCIALE</w:t>
      </w:r>
      <w:r>
        <w:tab/>
      </w:r>
      <w:r>
        <w:tab/>
        <w:t>356 − 439</w:t>
      </w:r>
      <w:r>
        <w:tab/>
        <w:t>89</w:t>
      </w:r>
    </w:p>
    <w:p w:rsidR="00971393" w:rsidRDefault="00971393" w:rsidP="00ED4653">
      <w:pPr>
        <w:tabs>
          <w:tab w:val="left" w:leader="dot" w:pos="7229"/>
          <w:tab w:val="center" w:pos="7938"/>
          <w:tab w:val="right" w:pos="9270"/>
        </w:tabs>
        <w:spacing w:after="240"/>
        <w:ind w:left="1134" w:hanging="567"/>
      </w:pPr>
      <w:r>
        <w:t>A.</w:t>
      </w:r>
      <w:r>
        <w:tab/>
      </w:r>
      <w:r w:rsidRPr="00971393">
        <w:t>Mesures prises pour donner suite aux observations finales</w:t>
      </w:r>
      <w:r>
        <w:tab/>
      </w:r>
      <w:r>
        <w:tab/>
        <w:t>356 − 364</w:t>
      </w:r>
      <w:r>
        <w:tab/>
        <w:t>89</w:t>
      </w:r>
    </w:p>
    <w:p w:rsidR="00971393" w:rsidRDefault="00971393" w:rsidP="00ED4653">
      <w:pPr>
        <w:tabs>
          <w:tab w:val="left" w:leader="dot" w:pos="7229"/>
          <w:tab w:val="center" w:pos="7938"/>
          <w:tab w:val="right" w:pos="9270"/>
        </w:tabs>
        <w:spacing w:after="240"/>
        <w:ind w:left="1134" w:hanging="567"/>
      </w:pPr>
      <w:r>
        <w:t>B.</w:t>
      </w:r>
      <w:r>
        <w:tab/>
      </w:r>
      <w:r w:rsidRPr="00971393">
        <w:t>Enfants en situation d’urgence</w:t>
      </w:r>
      <w:r>
        <w:tab/>
      </w:r>
      <w:r>
        <w:tab/>
        <w:t>365 − 372</w:t>
      </w:r>
      <w:r>
        <w:tab/>
        <w:t>91</w:t>
      </w:r>
    </w:p>
    <w:p w:rsidR="00971393" w:rsidRDefault="00971393" w:rsidP="00ED4653">
      <w:pPr>
        <w:tabs>
          <w:tab w:val="left" w:leader="dot" w:pos="7229"/>
          <w:tab w:val="center" w:pos="7938"/>
          <w:tab w:val="right" w:pos="9270"/>
        </w:tabs>
        <w:spacing w:after="240"/>
        <w:ind w:left="1134" w:hanging="567"/>
      </w:pPr>
      <w:r>
        <w:t>C.</w:t>
      </w:r>
      <w:r>
        <w:tab/>
      </w:r>
      <w:r w:rsidRPr="00971393">
        <w:t>Enfants en conflit avec la loi</w:t>
      </w:r>
      <w:r>
        <w:tab/>
      </w:r>
      <w:r>
        <w:tab/>
        <w:t>373 − 396</w:t>
      </w:r>
      <w:r>
        <w:tab/>
        <w:t>92</w:t>
      </w:r>
    </w:p>
    <w:p w:rsidR="00CA1AF4" w:rsidRPr="00A848FE" w:rsidRDefault="00CA1AF4" w:rsidP="00CA1AF4">
      <w:pPr>
        <w:spacing w:after="240"/>
        <w:jc w:val="center"/>
        <w:rPr>
          <w:bCs/>
        </w:rPr>
      </w:pPr>
      <w:r>
        <w:rPr>
          <w:b/>
        </w:rPr>
        <w:br w:type="page"/>
      </w:r>
      <w:r>
        <w:rPr>
          <w:b/>
          <w:bCs/>
        </w:rPr>
        <w:t xml:space="preserve">TABLE DES MATIÈRES </w:t>
      </w:r>
      <w:r>
        <w:rPr>
          <w:bCs/>
        </w:rPr>
        <w:t>(</w:t>
      </w:r>
      <w:r>
        <w:rPr>
          <w:bCs/>
          <w:i/>
        </w:rPr>
        <w:t>suite</w:t>
      </w:r>
      <w:r>
        <w:rPr>
          <w:bCs/>
        </w:rPr>
        <w:t>)</w:t>
      </w:r>
    </w:p>
    <w:p w:rsidR="00CA1AF4" w:rsidRDefault="00CA1AF4" w:rsidP="00CA1AF4">
      <w:pPr>
        <w:keepNext/>
        <w:tabs>
          <w:tab w:val="center" w:pos="7938"/>
          <w:tab w:val="center" w:pos="9072"/>
        </w:tabs>
        <w:spacing w:after="240"/>
        <w:rPr>
          <w:i/>
          <w:iCs/>
        </w:rPr>
      </w:pPr>
      <w:r>
        <w:rPr>
          <w:i/>
          <w:iCs/>
        </w:rPr>
        <w:tab/>
        <w:t>Paragraphes</w:t>
      </w:r>
      <w:r>
        <w:rPr>
          <w:i/>
          <w:iCs/>
        </w:rPr>
        <w:tab/>
        <w:t>Page</w:t>
      </w:r>
    </w:p>
    <w:p w:rsidR="00971393" w:rsidRPr="00971393" w:rsidRDefault="00971393" w:rsidP="00ED4653">
      <w:pPr>
        <w:tabs>
          <w:tab w:val="left" w:leader="dot" w:pos="7229"/>
          <w:tab w:val="center" w:pos="7938"/>
          <w:tab w:val="right" w:pos="9270"/>
        </w:tabs>
        <w:spacing w:after="240"/>
        <w:ind w:left="1134" w:hanging="567"/>
      </w:pPr>
      <w:r>
        <w:t>D.</w:t>
      </w:r>
      <w:r>
        <w:tab/>
      </w:r>
      <w:r w:rsidRPr="00971393">
        <w:rPr>
          <w:szCs w:val="24"/>
        </w:rPr>
        <w:t>Enfants en situation d’exploitation, y compris rétablissement</w:t>
      </w:r>
      <w:r>
        <w:rPr>
          <w:szCs w:val="24"/>
        </w:rPr>
        <w:br/>
      </w:r>
      <w:r w:rsidRPr="00971393">
        <w:rPr>
          <w:szCs w:val="24"/>
        </w:rPr>
        <w:t>physique et psychologique et réintégration sociale</w:t>
      </w:r>
      <w:r>
        <w:rPr>
          <w:szCs w:val="24"/>
        </w:rPr>
        <w:tab/>
      </w:r>
      <w:r>
        <w:rPr>
          <w:szCs w:val="24"/>
        </w:rPr>
        <w:tab/>
        <w:t>397 − 428</w:t>
      </w:r>
      <w:r>
        <w:rPr>
          <w:szCs w:val="24"/>
        </w:rPr>
        <w:tab/>
        <w:t>97</w:t>
      </w:r>
    </w:p>
    <w:p w:rsidR="00CA1AF4" w:rsidRDefault="00971393" w:rsidP="00ED4653">
      <w:pPr>
        <w:tabs>
          <w:tab w:val="left" w:leader="dot" w:pos="7229"/>
          <w:tab w:val="center" w:pos="7938"/>
          <w:tab w:val="right" w:pos="9270"/>
        </w:tabs>
        <w:spacing w:after="240"/>
        <w:ind w:left="1134" w:hanging="567"/>
      </w:pPr>
      <w:r>
        <w:t>E.</w:t>
      </w:r>
      <w:r>
        <w:tab/>
      </w:r>
      <w:r w:rsidRPr="00971393">
        <w:rPr>
          <w:szCs w:val="24"/>
        </w:rPr>
        <w:t>Enfants appartenant à une minorité ou à un groupe ethnique</w:t>
      </w:r>
      <w:r>
        <w:tab/>
      </w:r>
      <w:r>
        <w:tab/>
        <w:t>429 − 436</w:t>
      </w:r>
      <w:r>
        <w:tab/>
        <w:t>103</w:t>
      </w:r>
    </w:p>
    <w:p w:rsidR="00971393" w:rsidRDefault="00971393" w:rsidP="00ED4653">
      <w:pPr>
        <w:tabs>
          <w:tab w:val="left" w:leader="dot" w:pos="7229"/>
          <w:tab w:val="center" w:pos="7938"/>
          <w:tab w:val="right" w:pos="9270"/>
        </w:tabs>
        <w:spacing w:after="240"/>
        <w:ind w:left="1134" w:hanging="567"/>
      </w:pPr>
      <w:r>
        <w:t>F.</w:t>
      </w:r>
      <w:r>
        <w:tab/>
      </w:r>
      <w:r w:rsidRPr="00971393">
        <w:t>Enfants vivant ou travaillant dans la rue</w:t>
      </w:r>
      <w:r>
        <w:tab/>
      </w:r>
      <w:r>
        <w:tab/>
        <w:t>437 − 439</w:t>
      </w:r>
      <w:r>
        <w:tab/>
        <w:t>105</w:t>
      </w:r>
    </w:p>
    <w:p w:rsidR="00971393" w:rsidRDefault="00971393" w:rsidP="00ED4653">
      <w:pPr>
        <w:tabs>
          <w:tab w:val="left" w:leader="dot" w:pos="7229"/>
          <w:tab w:val="center" w:pos="7938"/>
          <w:tab w:val="right" w:pos="9270"/>
        </w:tabs>
        <w:spacing w:after="240"/>
        <w:ind w:left="567" w:hanging="567"/>
      </w:pPr>
      <w:r>
        <w:t>IX.</w:t>
      </w:r>
      <w:r>
        <w:tab/>
      </w:r>
      <w:r w:rsidRPr="00971393">
        <w:t>PROTOCOLES FACULTATIFS À LA CONVENTION</w:t>
      </w:r>
      <w:r>
        <w:br/>
      </w:r>
      <w:r w:rsidRPr="00971393">
        <w:t>RELATIVE</w:t>
      </w:r>
      <w:r>
        <w:t xml:space="preserve"> </w:t>
      </w:r>
      <w:r w:rsidRPr="00971393">
        <w:t>AUX DROITS DE L’ENFANT</w:t>
      </w:r>
      <w:r>
        <w:tab/>
      </w:r>
      <w:r>
        <w:tab/>
        <w:t>440 − 454</w:t>
      </w:r>
      <w:r>
        <w:tab/>
        <w:t>107</w:t>
      </w:r>
    </w:p>
    <w:p w:rsidR="00971393" w:rsidRDefault="00971393" w:rsidP="00ED4653">
      <w:pPr>
        <w:tabs>
          <w:tab w:val="left" w:leader="dot" w:pos="7229"/>
          <w:tab w:val="center" w:pos="7938"/>
          <w:tab w:val="right" w:pos="9270"/>
        </w:tabs>
        <w:spacing w:after="240"/>
        <w:ind w:left="1134" w:hanging="567"/>
      </w:pPr>
      <w:r>
        <w:t>A.</w:t>
      </w:r>
      <w:r>
        <w:tab/>
      </w:r>
      <w:r w:rsidRPr="00971393">
        <w:t>Introduction</w:t>
      </w:r>
      <w:r>
        <w:tab/>
      </w:r>
      <w:r>
        <w:tab/>
        <w:t>440 − 442</w:t>
      </w:r>
      <w:r>
        <w:tab/>
        <w:t>107</w:t>
      </w:r>
    </w:p>
    <w:p w:rsidR="00971393" w:rsidRDefault="00971393" w:rsidP="00ED4653">
      <w:pPr>
        <w:tabs>
          <w:tab w:val="left" w:leader="dot" w:pos="7229"/>
          <w:tab w:val="center" w:pos="7938"/>
          <w:tab w:val="right" w:pos="9270"/>
        </w:tabs>
        <w:spacing w:after="240"/>
        <w:ind w:left="1134" w:hanging="567"/>
      </w:pPr>
      <w:r>
        <w:t>B.</w:t>
      </w:r>
      <w:r>
        <w:tab/>
      </w:r>
      <w:r w:rsidRPr="00971393">
        <w:t>Participation d’enfants à des conflits armés</w:t>
      </w:r>
      <w:r>
        <w:tab/>
      </w:r>
      <w:r>
        <w:tab/>
        <w:t>443 − 45</w:t>
      </w:r>
      <w:r w:rsidR="000F4F2E">
        <w:t>0</w:t>
      </w:r>
      <w:r>
        <w:tab/>
        <w:t>107</w:t>
      </w:r>
    </w:p>
    <w:p w:rsidR="00971393" w:rsidRDefault="00971393" w:rsidP="00ED4653">
      <w:pPr>
        <w:tabs>
          <w:tab w:val="left" w:leader="dot" w:pos="7229"/>
          <w:tab w:val="center" w:pos="7938"/>
          <w:tab w:val="right" w:pos="9270"/>
        </w:tabs>
        <w:spacing w:after="480"/>
        <w:ind w:left="1134" w:hanging="567"/>
      </w:pPr>
      <w:r>
        <w:t>C.</w:t>
      </w:r>
      <w:r>
        <w:tab/>
      </w:r>
      <w:r w:rsidRPr="00971393">
        <w:t>Vente d’enfants, prostitution des enfants et pornographie</w:t>
      </w:r>
      <w:r w:rsidRPr="00971393">
        <w:br/>
        <w:t>mettant en scène des enfants</w:t>
      </w:r>
      <w:r w:rsidR="000F4F2E">
        <w:tab/>
      </w:r>
      <w:r w:rsidR="000F4F2E">
        <w:tab/>
        <w:t>451</w:t>
      </w:r>
      <w:r>
        <w:t xml:space="preserve"> − 454</w:t>
      </w:r>
      <w:r>
        <w:tab/>
        <w:t>109</w:t>
      </w:r>
    </w:p>
    <w:p w:rsidR="00971393" w:rsidRPr="00971393" w:rsidRDefault="00971393" w:rsidP="00971393">
      <w:pPr>
        <w:tabs>
          <w:tab w:val="left" w:leader="dot" w:pos="7229"/>
          <w:tab w:val="center" w:pos="7938"/>
          <w:tab w:val="right" w:pos="9214"/>
        </w:tabs>
        <w:spacing w:after="240"/>
        <w:jc w:val="center"/>
        <w:rPr>
          <w:b/>
        </w:rPr>
      </w:pPr>
      <w:r>
        <w:rPr>
          <w:b/>
        </w:rPr>
        <w:t>Annexes</w:t>
      </w:r>
      <w:r w:rsidRPr="00935262">
        <w:rPr>
          <w:rStyle w:val="FootnoteReference"/>
        </w:rPr>
        <w:footnoteReference w:customMarkFollows="1" w:id="3"/>
        <w:t>*</w:t>
      </w:r>
    </w:p>
    <w:p w:rsidR="00935262" w:rsidRDefault="00935262" w:rsidP="00935262">
      <w:pPr>
        <w:keepNext/>
        <w:tabs>
          <w:tab w:val="center" w:pos="7938"/>
          <w:tab w:val="center" w:pos="9072"/>
        </w:tabs>
        <w:spacing w:after="240"/>
        <w:rPr>
          <w:i/>
          <w:iCs/>
        </w:rPr>
      </w:pPr>
      <w:r>
        <w:rPr>
          <w:i/>
          <w:iCs/>
        </w:rPr>
        <w:tab/>
      </w:r>
      <w:r>
        <w:rPr>
          <w:i/>
          <w:iCs/>
        </w:rPr>
        <w:tab/>
        <w:t>Page</w:t>
      </w:r>
    </w:p>
    <w:p w:rsidR="00971393" w:rsidRDefault="00935262" w:rsidP="00ED4653">
      <w:pPr>
        <w:tabs>
          <w:tab w:val="left" w:leader="dot" w:pos="8590"/>
          <w:tab w:val="right" w:pos="9270"/>
        </w:tabs>
        <w:spacing w:after="240"/>
        <w:ind w:left="567" w:hanging="567"/>
        <w:rPr>
          <w:snapToGrid w:val="0"/>
        </w:rPr>
      </w:pPr>
      <w:r>
        <w:t>1</w:t>
      </w:r>
      <w:r w:rsidR="00971393">
        <w:t>.</w:t>
      </w:r>
      <w:r w:rsidR="00971393">
        <w:tab/>
      </w:r>
      <w:r w:rsidRPr="00A13D46">
        <w:rPr>
          <w:snapToGrid w:val="0"/>
        </w:rPr>
        <w:t>Mobile Library Programme:  Progress from 1999 to June 2007</w:t>
      </w:r>
      <w:r>
        <w:rPr>
          <w:snapToGrid w:val="0"/>
        </w:rPr>
        <w:tab/>
      </w:r>
      <w:r>
        <w:rPr>
          <w:snapToGrid w:val="0"/>
        </w:rPr>
        <w:tab/>
        <w:t>110</w:t>
      </w:r>
    </w:p>
    <w:p w:rsidR="00935262" w:rsidRDefault="00935262" w:rsidP="00ED4653">
      <w:pPr>
        <w:tabs>
          <w:tab w:val="left" w:leader="dot" w:pos="8590"/>
          <w:tab w:val="right" w:pos="9270"/>
        </w:tabs>
        <w:spacing w:after="240"/>
        <w:ind w:left="567" w:hanging="567"/>
        <w:rPr>
          <w:snapToGrid w:val="0"/>
        </w:rPr>
      </w:pPr>
      <w:r>
        <w:rPr>
          <w:snapToGrid w:val="0"/>
        </w:rPr>
        <w:t>2.</w:t>
      </w:r>
      <w:r>
        <w:rPr>
          <w:snapToGrid w:val="0"/>
        </w:rPr>
        <w:tab/>
      </w:r>
      <w:r w:rsidRPr="00AD25FD">
        <w:t>Ongoing and new WATSAN Projects</w:t>
      </w:r>
      <w:r>
        <w:rPr>
          <w:snapToGrid w:val="0"/>
        </w:rPr>
        <w:tab/>
      </w:r>
      <w:r>
        <w:rPr>
          <w:snapToGrid w:val="0"/>
        </w:rPr>
        <w:tab/>
        <w:t>111</w:t>
      </w:r>
    </w:p>
    <w:p w:rsidR="00935262" w:rsidRDefault="00935262" w:rsidP="00ED4653">
      <w:pPr>
        <w:tabs>
          <w:tab w:val="left" w:leader="dot" w:pos="8590"/>
          <w:tab w:val="right" w:pos="9270"/>
        </w:tabs>
        <w:spacing w:after="240"/>
        <w:ind w:left="567" w:hanging="567"/>
        <w:rPr>
          <w:snapToGrid w:val="0"/>
        </w:rPr>
      </w:pPr>
      <w:r>
        <w:rPr>
          <w:snapToGrid w:val="0"/>
        </w:rPr>
        <w:t>3.</w:t>
      </w:r>
      <w:r>
        <w:rPr>
          <w:snapToGrid w:val="0"/>
        </w:rPr>
        <w:tab/>
      </w:r>
      <w:r w:rsidR="00ED4653" w:rsidRPr="00AD25FD">
        <w:t>Age of Recruitment in Bangladesh Armed forces and other</w:t>
      </w:r>
      <w:r w:rsidR="00ED4653">
        <w:t xml:space="preserve"> </w:t>
      </w:r>
      <w:r w:rsidR="00ED4653" w:rsidRPr="00AD25FD">
        <w:t>Security Agencies</w:t>
      </w:r>
      <w:r>
        <w:rPr>
          <w:snapToGrid w:val="0"/>
        </w:rPr>
        <w:tab/>
      </w:r>
      <w:r>
        <w:rPr>
          <w:snapToGrid w:val="0"/>
        </w:rPr>
        <w:tab/>
      </w:r>
      <w:r w:rsidR="00EA7E41">
        <w:rPr>
          <w:snapToGrid w:val="0"/>
        </w:rPr>
        <w:t>112</w:t>
      </w:r>
    </w:p>
    <w:p w:rsidR="00935262" w:rsidRDefault="00935262" w:rsidP="00ED4653">
      <w:pPr>
        <w:tabs>
          <w:tab w:val="left" w:leader="dot" w:pos="8590"/>
          <w:tab w:val="right" w:pos="9270"/>
        </w:tabs>
        <w:spacing w:after="240"/>
        <w:ind w:left="567" w:hanging="567"/>
      </w:pPr>
      <w:r>
        <w:t>4.</w:t>
      </w:r>
      <w:r>
        <w:tab/>
      </w:r>
      <w:r w:rsidR="00ED4653" w:rsidRPr="00AD25FD">
        <w:t xml:space="preserve">Key findings of Integrated Baseline </w:t>
      </w:r>
      <w:r w:rsidR="00ED4653">
        <w:t>S</w:t>
      </w:r>
      <w:r w:rsidR="00ED4653" w:rsidRPr="00AD25FD">
        <w:t>urvey on Hazardous</w:t>
      </w:r>
      <w:r w:rsidR="00ED4653">
        <w:t xml:space="preserve"> </w:t>
      </w:r>
      <w:r w:rsidR="00ED4653" w:rsidRPr="00AD25FD">
        <w:t>Child Labour</w:t>
      </w:r>
      <w:r w:rsidR="00ED4653">
        <w:tab/>
      </w:r>
      <w:r w:rsidR="00ED4653">
        <w:tab/>
      </w:r>
      <w:r w:rsidR="00EA7E41">
        <w:t>113</w:t>
      </w:r>
    </w:p>
    <w:p w:rsidR="00935262" w:rsidRDefault="00935262" w:rsidP="00ED4653">
      <w:pPr>
        <w:tabs>
          <w:tab w:val="left" w:leader="dot" w:pos="8590"/>
          <w:tab w:val="right" w:pos="9270"/>
        </w:tabs>
        <w:spacing w:after="240"/>
        <w:ind w:left="567" w:hanging="567"/>
      </w:pPr>
      <w:r>
        <w:t>5.</w:t>
      </w:r>
      <w:r>
        <w:tab/>
      </w:r>
      <w:r w:rsidR="00ED4653" w:rsidRPr="00AD25FD">
        <w:t>Highlights of Time Bound Programme (TBP)</w:t>
      </w:r>
      <w:r w:rsidR="00ED4653">
        <w:tab/>
      </w:r>
      <w:r w:rsidR="00ED4653">
        <w:tab/>
      </w:r>
      <w:r w:rsidR="00EA7E41">
        <w:t>116</w:t>
      </w:r>
    </w:p>
    <w:p w:rsidR="00935262" w:rsidRDefault="00935262" w:rsidP="00ED4653">
      <w:pPr>
        <w:tabs>
          <w:tab w:val="left" w:leader="dot" w:pos="8590"/>
          <w:tab w:val="right" w:pos="9270"/>
        </w:tabs>
        <w:spacing w:after="240"/>
        <w:ind w:left="567" w:hanging="567"/>
      </w:pPr>
      <w:r>
        <w:t>6.</w:t>
      </w:r>
      <w:r>
        <w:tab/>
      </w:r>
      <w:r w:rsidR="00ED4653" w:rsidRPr="00AD25FD">
        <w:t>Facilities Developed by MoSW during 2000-2006</w:t>
      </w:r>
      <w:r w:rsidR="00ED4653">
        <w:tab/>
      </w:r>
      <w:r w:rsidR="00ED4653">
        <w:tab/>
      </w:r>
      <w:r w:rsidR="00EA7E41">
        <w:t>117</w:t>
      </w:r>
    </w:p>
    <w:p w:rsidR="00935262" w:rsidRDefault="00935262" w:rsidP="00ED4653">
      <w:pPr>
        <w:tabs>
          <w:tab w:val="left" w:leader="dot" w:pos="8590"/>
          <w:tab w:val="right" w:pos="9270"/>
        </w:tabs>
        <w:spacing w:after="240"/>
        <w:ind w:left="567" w:hanging="567"/>
      </w:pPr>
      <w:r>
        <w:t>7.</w:t>
      </w:r>
      <w:r>
        <w:tab/>
      </w:r>
      <w:r w:rsidR="00ED4653" w:rsidRPr="00AD25FD">
        <w:t>Initial breastfeeding, MICS 2006</w:t>
      </w:r>
      <w:r w:rsidR="00ED4653">
        <w:tab/>
      </w:r>
      <w:r w:rsidR="00ED4653">
        <w:tab/>
      </w:r>
      <w:r w:rsidR="00EA7E41">
        <w:t>118</w:t>
      </w:r>
    </w:p>
    <w:p w:rsidR="00935262" w:rsidRDefault="00935262" w:rsidP="00ED4653">
      <w:pPr>
        <w:tabs>
          <w:tab w:val="left" w:leader="dot" w:pos="8590"/>
          <w:tab w:val="right" w:pos="9270"/>
        </w:tabs>
        <w:spacing w:after="240"/>
        <w:ind w:left="567" w:hanging="567"/>
      </w:pPr>
      <w:r>
        <w:t>8.</w:t>
      </w:r>
      <w:r>
        <w:tab/>
      </w:r>
      <w:r w:rsidR="00ED4653" w:rsidRPr="00AD25FD">
        <w:t>Breastfeeding, MICS 2006</w:t>
      </w:r>
      <w:r w:rsidR="00ED4653">
        <w:tab/>
      </w:r>
      <w:r w:rsidR="00ED4653">
        <w:tab/>
      </w:r>
      <w:r w:rsidR="00EA7E41">
        <w:t>119</w:t>
      </w:r>
    </w:p>
    <w:p w:rsidR="00935262" w:rsidRDefault="00935262" w:rsidP="00ED4653">
      <w:pPr>
        <w:tabs>
          <w:tab w:val="left" w:leader="dot" w:pos="8590"/>
          <w:tab w:val="right" w:pos="9270"/>
        </w:tabs>
        <w:spacing w:after="240"/>
        <w:ind w:left="567" w:hanging="567"/>
      </w:pPr>
      <w:r>
        <w:t>9.</w:t>
      </w:r>
      <w:r>
        <w:tab/>
      </w:r>
      <w:r w:rsidR="00ED4653" w:rsidRPr="00AD25FD">
        <w:t>Iodized salt consumption, MICS 2006</w:t>
      </w:r>
      <w:r w:rsidR="00ED4653">
        <w:tab/>
      </w:r>
      <w:r w:rsidR="00ED4653">
        <w:tab/>
      </w:r>
      <w:r w:rsidR="00EA7E41">
        <w:t>120</w:t>
      </w:r>
    </w:p>
    <w:p w:rsidR="00935262" w:rsidRDefault="00935262" w:rsidP="00ED4653">
      <w:pPr>
        <w:tabs>
          <w:tab w:val="left" w:leader="dot" w:pos="8590"/>
          <w:tab w:val="right" w:pos="9270"/>
        </w:tabs>
        <w:spacing w:after="240"/>
        <w:ind w:left="567" w:hanging="567"/>
      </w:pPr>
      <w:r>
        <w:t>10.</w:t>
      </w:r>
      <w:r>
        <w:tab/>
      </w:r>
      <w:r w:rsidR="00ED4653" w:rsidRPr="00AD25FD">
        <w:t>Children</w:t>
      </w:r>
      <w:r w:rsidR="00ED4653">
        <w:t>’</w:t>
      </w:r>
      <w:r w:rsidR="00ED4653" w:rsidRPr="00AD25FD">
        <w:t>s vitamin A supplementation, MICS 2006</w:t>
      </w:r>
      <w:r w:rsidR="00ED4653">
        <w:tab/>
      </w:r>
      <w:r w:rsidR="00ED4653">
        <w:tab/>
      </w:r>
      <w:r w:rsidR="00EA7E41">
        <w:t>121</w:t>
      </w:r>
    </w:p>
    <w:p w:rsidR="00CA1AF4" w:rsidRPr="00A848FE" w:rsidRDefault="00CA1AF4" w:rsidP="00EA7E41">
      <w:pPr>
        <w:keepNext/>
        <w:spacing w:after="240"/>
        <w:jc w:val="center"/>
        <w:rPr>
          <w:bCs/>
        </w:rPr>
      </w:pPr>
      <w:r>
        <w:rPr>
          <w:b/>
          <w:bCs/>
        </w:rPr>
        <w:t xml:space="preserve">TABLE DES MATIÈRES </w:t>
      </w:r>
      <w:r>
        <w:rPr>
          <w:bCs/>
        </w:rPr>
        <w:t>(</w:t>
      </w:r>
      <w:r>
        <w:rPr>
          <w:bCs/>
          <w:i/>
        </w:rPr>
        <w:t>suite</w:t>
      </w:r>
      <w:r>
        <w:rPr>
          <w:bCs/>
        </w:rPr>
        <w:t>)</w:t>
      </w:r>
    </w:p>
    <w:p w:rsidR="00CA1AF4" w:rsidRDefault="00CA1AF4" w:rsidP="00CA1AF4">
      <w:pPr>
        <w:keepNext/>
        <w:tabs>
          <w:tab w:val="center" w:pos="7938"/>
          <w:tab w:val="center" w:pos="9072"/>
        </w:tabs>
        <w:spacing w:after="240"/>
        <w:rPr>
          <w:i/>
          <w:iCs/>
        </w:rPr>
      </w:pPr>
      <w:r>
        <w:rPr>
          <w:i/>
          <w:iCs/>
        </w:rPr>
        <w:tab/>
      </w:r>
      <w:r>
        <w:rPr>
          <w:i/>
          <w:iCs/>
        </w:rPr>
        <w:tab/>
        <w:t>Page</w:t>
      </w:r>
    </w:p>
    <w:p w:rsidR="00EA7E41" w:rsidRDefault="00EA7E41" w:rsidP="00EA7E41">
      <w:pPr>
        <w:tabs>
          <w:tab w:val="left" w:leader="dot" w:pos="8590"/>
          <w:tab w:val="right" w:pos="9270"/>
        </w:tabs>
        <w:spacing w:after="240"/>
        <w:ind w:left="567" w:hanging="567"/>
      </w:pPr>
      <w:r>
        <w:t>11.</w:t>
      </w:r>
      <w:r>
        <w:tab/>
      </w:r>
      <w:r w:rsidRPr="00AD25FD">
        <w:t>Low birth weight infants, MICS 2006</w:t>
      </w:r>
      <w:r>
        <w:tab/>
      </w:r>
      <w:r>
        <w:tab/>
        <w:t>122</w:t>
      </w:r>
    </w:p>
    <w:p w:rsidR="00ED4653" w:rsidRDefault="00ED4653" w:rsidP="00ED4653">
      <w:pPr>
        <w:tabs>
          <w:tab w:val="left" w:leader="dot" w:pos="8590"/>
          <w:tab w:val="right" w:pos="9270"/>
        </w:tabs>
        <w:spacing w:after="240"/>
        <w:ind w:left="567" w:hanging="567"/>
      </w:pPr>
      <w:r>
        <w:t>12.</w:t>
      </w:r>
      <w:r>
        <w:tab/>
      </w:r>
      <w:r w:rsidRPr="00AD25FD">
        <w:t>Vaccinations by background characteristics, MICS 2006</w:t>
      </w:r>
      <w:r>
        <w:tab/>
      </w:r>
      <w:r>
        <w:tab/>
      </w:r>
      <w:r w:rsidR="00EA7E41">
        <w:t>123</w:t>
      </w:r>
    </w:p>
    <w:p w:rsidR="00ED4653" w:rsidRDefault="00ED4653" w:rsidP="00ED4653">
      <w:pPr>
        <w:tabs>
          <w:tab w:val="left" w:leader="dot" w:pos="8590"/>
          <w:tab w:val="right" w:pos="9270"/>
        </w:tabs>
        <w:spacing w:after="240"/>
        <w:ind w:left="567" w:hanging="567"/>
      </w:pPr>
      <w:r>
        <w:t>13.</w:t>
      </w:r>
      <w:r>
        <w:tab/>
      </w:r>
      <w:r w:rsidRPr="00AD25FD">
        <w:t>Oral rehydration treatment, MICS 2006</w:t>
      </w:r>
      <w:r>
        <w:tab/>
      </w:r>
      <w:r>
        <w:tab/>
      </w:r>
      <w:r w:rsidR="00EA7E41">
        <w:t>124</w:t>
      </w:r>
    </w:p>
    <w:p w:rsidR="00ED4653" w:rsidRDefault="00ED4653" w:rsidP="00ED4653">
      <w:pPr>
        <w:tabs>
          <w:tab w:val="left" w:leader="dot" w:pos="8590"/>
          <w:tab w:val="right" w:pos="9270"/>
        </w:tabs>
        <w:spacing w:after="240"/>
        <w:ind w:left="567" w:hanging="567"/>
      </w:pPr>
      <w:r>
        <w:t>14.</w:t>
      </w:r>
      <w:r>
        <w:tab/>
      </w:r>
      <w:r w:rsidRPr="00AD25FD">
        <w:t>Use of improved water sources, MICS 2006</w:t>
      </w:r>
      <w:r>
        <w:tab/>
      </w:r>
      <w:r>
        <w:tab/>
      </w:r>
      <w:r w:rsidR="00EA7E41">
        <w:t>125</w:t>
      </w:r>
    </w:p>
    <w:p w:rsidR="00ED4653" w:rsidRDefault="00ED4653" w:rsidP="00ED4653">
      <w:pPr>
        <w:tabs>
          <w:tab w:val="left" w:leader="dot" w:pos="8590"/>
          <w:tab w:val="right" w:pos="9270"/>
        </w:tabs>
        <w:spacing w:after="240"/>
        <w:ind w:left="567" w:hanging="567"/>
      </w:pPr>
      <w:r>
        <w:t>15.</w:t>
      </w:r>
      <w:r>
        <w:tab/>
      </w:r>
      <w:r w:rsidRPr="00AD25FD">
        <w:t>Household water treatment</w:t>
      </w:r>
      <w:r>
        <w:tab/>
      </w:r>
      <w:r>
        <w:tab/>
      </w:r>
      <w:r w:rsidR="00EA7E41">
        <w:t>126</w:t>
      </w:r>
    </w:p>
    <w:p w:rsidR="00ED4653" w:rsidRDefault="00ED4653" w:rsidP="00ED4653">
      <w:pPr>
        <w:tabs>
          <w:tab w:val="left" w:leader="dot" w:pos="8590"/>
          <w:tab w:val="right" w:pos="9270"/>
        </w:tabs>
        <w:spacing w:after="240"/>
        <w:ind w:left="567" w:hanging="567"/>
      </w:pPr>
      <w:r>
        <w:t>16.</w:t>
      </w:r>
      <w:r>
        <w:tab/>
      </w:r>
      <w:r w:rsidRPr="00AD25FD">
        <w:t>Time to source of water, MICS 2006</w:t>
      </w:r>
      <w:r>
        <w:tab/>
      </w:r>
      <w:r>
        <w:tab/>
      </w:r>
      <w:r w:rsidR="00EA7E41">
        <w:t>127</w:t>
      </w:r>
    </w:p>
    <w:p w:rsidR="00ED4653" w:rsidRDefault="00ED4653" w:rsidP="00ED4653">
      <w:pPr>
        <w:tabs>
          <w:tab w:val="left" w:leader="dot" w:pos="8590"/>
          <w:tab w:val="right" w:pos="9270"/>
        </w:tabs>
        <w:spacing w:after="240"/>
        <w:ind w:left="567" w:hanging="567"/>
      </w:pPr>
      <w:r>
        <w:t>17.</w:t>
      </w:r>
      <w:r>
        <w:tab/>
      </w:r>
      <w:r w:rsidRPr="00AD25FD">
        <w:t>Person collecting water</w:t>
      </w:r>
      <w:r>
        <w:tab/>
      </w:r>
      <w:r>
        <w:tab/>
      </w:r>
      <w:r w:rsidR="00EA7E41">
        <w:t>128</w:t>
      </w:r>
    </w:p>
    <w:p w:rsidR="00ED4653" w:rsidRDefault="00ED4653" w:rsidP="00ED4653">
      <w:pPr>
        <w:tabs>
          <w:tab w:val="left" w:leader="dot" w:pos="8590"/>
          <w:tab w:val="right" w:pos="9270"/>
        </w:tabs>
        <w:spacing w:after="240"/>
        <w:ind w:left="567" w:hanging="567"/>
      </w:pPr>
      <w:r>
        <w:t>18.</w:t>
      </w:r>
      <w:r>
        <w:tab/>
      </w:r>
      <w:r w:rsidRPr="00AD25FD">
        <w:t>Disposal of child</w:t>
      </w:r>
      <w:r>
        <w:t>’</w:t>
      </w:r>
      <w:r w:rsidRPr="00AD25FD">
        <w:t>s faeces, MICS 2006</w:t>
      </w:r>
      <w:r>
        <w:tab/>
      </w:r>
      <w:r>
        <w:tab/>
      </w:r>
      <w:r w:rsidR="00EA7E41">
        <w:t>129</w:t>
      </w:r>
    </w:p>
    <w:p w:rsidR="00ED4653" w:rsidRDefault="00ED4653" w:rsidP="00ED4653">
      <w:pPr>
        <w:tabs>
          <w:tab w:val="left" w:leader="dot" w:pos="8590"/>
          <w:tab w:val="right" w:pos="9270"/>
        </w:tabs>
        <w:spacing w:after="240"/>
        <w:ind w:left="567" w:hanging="567"/>
      </w:pPr>
      <w:r>
        <w:t>19.</w:t>
      </w:r>
      <w:r>
        <w:tab/>
      </w:r>
      <w:r w:rsidRPr="00AD25FD">
        <w:t>Antenatal care provider, MICS 2006</w:t>
      </w:r>
      <w:r>
        <w:tab/>
      </w:r>
      <w:r>
        <w:tab/>
      </w:r>
      <w:r w:rsidR="00EA7E41">
        <w:t>130</w:t>
      </w:r>
    </w:p>
    <w:p w:rsidR="00ED4653" w:rsidRDefault="00ED4653" w:rsidP="00ED4653">
      <w:pPr>
        <w:tabs>
          <w:tab w:val="left" w:leader="dot" w:pos="8590"/>
          <w:tab w:val="right" w:pos="9270"/>
        </w:tabs>
        <w:spacing w:after="240"/>
        <w:ind w:left="567" w:hanging="567"/>
      </w:pPr>
      <w:r>
        <w:t>20.</w:t>
      </w:r>
      <w:r>
        <w:tab/>
      </w:r>
      <w:r w:rsidRPr="00AD25FD">
        <w:t>Assistance during delivery, MICS 2006</w:t>
      </w:r>
      <w:r>
        <w:tab/>
      </w:r>
      <w:r>
        <w:tab/>
      </w:r>
      <w:r w:rsidR="00EA7E41">
        <w:t>131</w:t>
      </w:r>
    </w:p>
    <w:p w:rsidR="00ED4653" w:rsidRDefault="00ED4653" w:rsidP="00ED4653">
      <w:pPr>
        <w:tabs>
          <w:tab w:val="left" w:leader="dot" w:pos="8590"/>
          <w:tab w:val="right" w:pos="9270"/>
        </w:tabs>
        <w:spacing w:after="240"/>
        <w:ind w:left="567" w:hanging="567"/>
      </w:pPr>
      <w:r>
        <w:t>21.</w:t>
      </w:r>
      <w:r>
        <w:tab/>
      </w:r>
      <w:r w:rsidRPr="00AD25FD">
        <w:t>Early childhood education, MICS 2006</w:t>
      </w:r>
      <w:r>
        <w:tab/>
      </w:r>
      <w:r>
        <w:tab/>
      </w:r>
      <w:r w:rsidR="00EA7E41">
        <w:t>132</w:t>
      </w:r>
    </w:p>
    <w:p w:rsidR="00ED4653" w:rsidRDefault="00ED4653" w:rsidP="00ED4653">
      <w:pPr>
        <w:tabs>
          <w:tab w:val="left" w:leader="dot" w:pos="8590"/>
          <w:tab w:val="right" w:pos="9270"/>
        </w:tabs>
        <w:spacing w:after="240"/>
        <w:ind w:left="567" w:hanging="567"/>
      </w:pPr>
      <w:r>
        <w:t>22.</w:t>
      </w:r>
      <w:r>
        <w:tab/>
      </w:r>
      <w:r w:rsidRPr="00AD25FD">
        <w:t>Primary school net attendance ratio, MICS 2006</w:t>
      </w:r>
      <w:r>
        <w:tab/>
      </w:r>
      <w:r>
        <w:tab/>
      </w:r>
      <w:r w:rsidR="00EA7E41">
        <w:t>133</w:t>
      </w:r>
    </w:p>
    <w:p w:rsidR="00ED4653" w:rsidRDefault="00ED4653" w:rsidP="00ED4653">
      <w:pPr>
        <w:tabs>
          <w:tab w:val="left" w:leader="dot" w:pos="8590"/>
          <w:tab w:val="right" w:pos="9270"/>
        </w:tabs>
        <w:spacing w:after="240"/>
        <w:ind w:left="567" w:hanging="567"/>
      </w:pPr>
      <w:r>
        <w:t>23.</w:t>
      </w:r>
      <w:r>
        <w:tab/>
      </w:r>
      <w:r w:rsidRPr="00AD25FD">
        <w:t>Secondary school net attendance ratio, MICS 2006</w:t>
      </w:r>
      <w:r>
        <w:tab/>
      </w:r>
      <w:r>
        <w:tab/>
      </w:r>
      <w:r w:rsidR="00EA7E41">
        <w:t>134</w:t>
      </w:r>
    </w:p>
    <w:p w:rsidR="00ED4653" w:rsidRDefault="00ED4653" w:rsidP="00ED4653">
      <w:pPr>
        <w:tabs>
          <w:tab w:val="left" w:leader="dot" w:pos="8590"/>
          <w:tab w:val="right" w:pos="9270"/>
        </w:tabs>
        <w:spacing w:after="240"/>
        <w:ind w:left="567" w:hanging="567"/>
      </w:pPr>
      <w:r>
        <w:t>24.</w:t>
      </w:r>
      <w:r>
        <w:tab/>
      </w:r>
      <w:r w:rsidRPr="00AD25FD">
        <w:t>Education gender parity, MICS 2006</w:t>
      </w:r>
      <w:r>
        <w:tab/>
      </w:r>
      <w:r>
        <w:tab/>
      </w:r>
      <w:r w:rsidR="00EA7E41">
        <w:t>135</w:t>
      </w:r>
    </w:p>
    <w:p w:rsidR="00ED4653" w:rsidRDefault="00ED4653" w:rsidP="00ED4653">
      <w:pPr>
        <w:tabs>
          <w:tab w:val="left" w:leader="dot" w:pos="8590"/>
          <w:tab w:val="right" w:pos="9270"/>
        </w:tabs>
        <w:spacing w:after="240"/>
        <w:ind w:left="567" w:hanging="567"/>
      </w:pPr>
      <w:r>
        <w:t>25.</w:t>
      </w:r>
      <w:r>
        <w:tab/>
      </w:r>
      <w:r w:rsidRPr="00AD25FD">
        <w:t>Adult literacy, MICS 2006</w:t>
      </w:r>
      <w:r>
        <w:tab/>
      </w:r>
      <w:r>
        <w:tab/>
      </w:r>
      <w:r w:rsidR="00EA7E41">
        <w:t>136</w:t>
      </w:r>
    </w:p>
    <w:p w:rsidR="00ED4653" w:rsidRDefault="00ED4653" w:rsidP="00ED4653">
      <w:pPr>
        <w:tabs>
          <w:tab w:val="left" w:leader="dot" w:pos="8590"/>
          <w:tab w:val="right" w:pos="9270"/>
        </w:tabs>
        <w:spacing w:after="240"/>
        <w:ind w:left="567" w:hanging="567"/>
      </w:pPr>
      <w:r>
        <w:t>26.</w:t>
      </w:r>
      <w:r>
        <w:tab/>
      </w:r>
      <w:r w:rsidRPr="00AD25FD">
        <w:t>Students Enrolled in Primary School by Boys and Girls</w:t>
      </w:r>
      <w:r>
        <w:t xml:space="preserve"> </w:t>
      </w:r>
      <w:r w:rsidRPr="00AD25FD">
        <w:t>since 1991</w:t>
      </w:r>
      <w:r>
        <w:tab/>
      </w:r>
      <w:r>
        <w:tab/>
      </w:r>
      <w:r w:rsidR="00EA7E41">
        <w:t>137</w:t>
      </w:r>
    </w:p>
    <w:p w:rsidR="00ED4653" w:rsidRDefault="00ED4653" w:rsidP="00ED4653">
      <w:pPr>
        <w:tabs>
          <w:tab w:val="left" w:leader="dot" w:pos="8590"/>
          <w:tab w:val="right" w:pos="9270"/>
        </w:tabs>
        <w:spacing w:after="240"/>
        <w:ind w:left="567" w:hanging="567"/>
      </w:pPr>
      <w:r>
        <w:t>27.</w:t>
      </w:r>
      <w:r>
        <w:tab/>
      </w:r>
      <w:r w:rsidRPr="00AD25FD">
        <w:t>Different types of primary level institutions</w:t>
      </w:r>
      <w:r>
        <w:tab/>
      </w:r>
      <w:r>
        <w:tab/>
      </w:r>
      <w:r w:rsidR="00EA7E41">
        <w:t>138</w:t>
      </w:r>
    </w:p>
    <w:p w:rsidR="00ED4653" w:rsidRDefault="00ED4653" w:rsidP="00ED4653">
      <w:pPr>
        <w:tabs>
          <w:tab w:val="left" w:leader="dot" w:pos="8590"/>
          <w:tab w:val="right" w:pos="9270"/>
        </w:tabs>
        <w:spacing w:after="240"/>
        <w:ind w:left="567" w:hanging="567"/>
      </w:pPr>
      <w:r>
        <w:t>28.</w:t>
      </w:r>
      <w:r>
        <w:tab/>
      </w:r>
      <w:r w:rsidRPr="00AD25FD">
        <w:t xml:space="preserve">Primary </w:t>
      </w:r>
      <w:r>
        <w:t xml:space="preserve">Secondary </w:t>
      </w:r>
      <w:r w:rsidRPr="00AD25FD">
        <w:t>Education Statistics 2005</w:t>
      </w:r>
      <w:r>
        <w:tab/>
      </w:r>
      <w:r>
        <w:tab/>
      </w:r>
      <w:r w:rsidR="00EA7E41">
        <w:t>139</w:t>
      </w:r>
    </w:p>
    <w:p w:rsidR="00ED4653" w:rsidRDefault="00ED4653" w:rsidP="00ED4653">
      <w:pPr>
        <w:tabs>
          <w:tab w:val="left" w:leader="dot" w:pos="8590"/>
          <w:tab w:val="right" w:pos="9270"/>
        </w:tabs>
        <w:spacing w:after="240"/>
        <w:ind w:left="567" w:hanging="567"/>
      </w:pPr>
      <w:r>
        <w:t>29.</w:t>
      </w:r>
      <w:r>
        <w:tab/>
      </w:r>
      <w:r w:rsidRPr="00AD25FD">
        <w:t>Birth registration, MICS 2006</w:t>
      </w:r>
      <w:r>
        <w:tab/>
      </w:r>
      <w:r>
        <w:tab/>
      </w:r>
      <w:r w:rsidR="00EA7E41">
        <w:t>140</w:t>
      </w:r>
    </w:p>
    <w:p w:rsidR="00ED4653" w:rsidRDefault="00ED4653" w:rsidP="00ED4653">
      <w:pPr>
        <w:tabs>
          <w:tab w:val="left" w:leader="dot" w:pos="8590"/>
          <w:tab w:val="right" w:pos="9270"/>
        </w:tabs>
        <w:spacing w:after="240"/>
        <w:ind w:left="567" w:hanging="567"/>
      </w:pPr>
      <w:r>
        <w:t>30.</w:t>
      </w:r>
      <w:r>
        <w:tab/>
      </w:r>
      <w:r w:rsidRPr="00AD25FD">
        <w:t>Child Labour, MICS 2006</w:t>
      </w:r>
      <w:r>
        <w:tab/>
      </w:r>
      <w:r>
        <w:tab/>
      </w:r>
      <w:r w:rsidR="00EA7E41">
        <w:t>141</w:t>
      </w:r>
    </w:p>
    <w:p w:rsidR="00ED4653" w:rsidRDefault="00ED4653" w:rsidP="00ED4653">
      <w:pPr>
        <w:tabs>
          <w:tab w:val="left" w:leader="dot" w:pos="8590"/>
          <w:tab w:val="right" w:pos="9270"/>
        </w:tabs>
        <w:spacing w:after="240"/>
        <w:ind w:left="567" w:hanging="567"/>
      </w:pPr>
      <w:r>
        <w:t>31.</w:t>
      </w:r>
      <w:r>
        <w:tab/>
      </w:r>
      <w:r w:rsidRPr="00AD25FD">
        <w:t>Labourers students and student labourers</w:t>
      </w:r>
      <w:r>
        <w:tab/>
      </w:r>
      <w:r>
        <w:tab/>
      </w:r>
      <w:r w:rsidR="00EA7E41">
        <w:t>142</w:t>
      </w:r>
    </w:p>
    <w:p w:rsidR="00ED4653" w:rsidRDefault="00ED4653" w:rsidP="00ED4653">
      <w:pPr>
        <w:tabs>
          <w:tab w:val="left" w:leader="dot" w:pos="8590"/>
          <w:tab w:val="right" w:pos="9270"/>
        </w:tabs>
        <w:spacing w:after="240"/>
        <w:ind w:left="567" w:hanging="567"/>
      </w:pPr>
      <w:r>
        <w:t>32.</w:t>
      </w:r>
      <w:r>
        <w:tab/>
      </w:r>
      <w:r w:rsidRPr="00AD25FD">
        <w:t>Early marriage, MICS 2006</w:t>
      </w:r>
      <w:r>
        <w:tab/>
      </w:r>
      <w:r>
        <w:tab/>
      </w:r>
      <w:r w:rsidR="00EA7E41">
        <w:t>143</w:t>
      </w:r>
    </w:p>
    <w:p w:rsidR="00CA1AF4" w:rsidRPr="00A848FE" w:rsidRDefault="00CA1AF4" w:rsidP="00CA1AF4">
      <w:pPr>
        <w:spacing w:after="240"/>
        <w:jc w:val="center"/>
        <w:rPr>
          <w:bCs/>
        </w:rPr>
      </w:pPr>
      <w:r>
        <w:rPr>
          <w:b/>
        </w:rPr>
        <w:br w:type="page"/>
      </w:r>
      <w:r>
        <w:rPr>
          <w:b/>
          <w:bCs/>
        </w:rPr>
        <w:t xml:space="preserve">TABLE DES MATIÈRES </w:t>
      </w:r>
      <w:r>
        <w:rPr>
          <w:bCs/>
        </w:rPr>
        <w:t>(</w:t>
      </w:r>
      <w:r>
        <w:rPr>
          <w:bCs/>
          <w:i/>
        </w:rPr>
        <w:t>suite</w:t>
      </w:r>
      <w:r>
        <w:rPr>
          <w:bCs/>
        </w:rPr>
        <w:t>)</w:t>
      </w:r>
    </w:p>
    <w:p w:rsidR="00CA1AF4" w:rsidRDefault="00CA1AF4" w:rsidP="00CA1AF4">
      <w:pPr>
        <w:keepNext/>
        <w:tabs>
          <w:tab w:val="center" w:pos="7938"/>
          <w:tab w:val="center" w:pos="9072"/>
        </w:tabs>
        <w:spacing w:after="240"/>
        <w:rPr>
          <w:i/>
          <w:iCs/>
        </w:rPr>
      </w:pPr>
      <w:r>
        <w:rPr>
          <w:i/>
          <w:iCs/>
        </w:rPr>
        <w:tab/>
      </w:r>
      <w:r>
        <w:rPr>
          <w:i/>
          <w:iCs/>
        </w:rPr>
        <w:tab/>
        <w:t>Page</w:t>
      </w:r>
    </w:p>
    <w:p w:rsidR="00EA7E41" w:rsidRDefault="00EA7E41" w:rsidP="00EA7E41">
      <w:pPr>
        <w:tabs>
          <w:tab w:val="left" w:leader="dot" w:pos="8590"/>
          <w:tab w:val="right" w:pos="9270"/>
        </w:tabs>
        <w:spacing w:after="240"/>
        <w:ind w:left="567" w:hanging="567"/>
      </w:pPr>
      <w:r>
        <w:t>33.</w:t>
      </w:r>
      <w:r>
        <w:tab/>
      </w:r>
      <w:r w:rsidRPr="00AD25FD">
        <w:t>Child disability, MICS 2006</w:t>
      </w:r>
      <w:r>
        <w:tab/>
      </w:r>
      <w:r>
        <w:tab/>
        <w:t>144</w:t>
      </w:r>
    </w:p>
    <w:p w:rsidR="00EA7E41" w:rsidRPr="00971393" w:rsidRDefault="00EA7E41" w:rsidP="00EA7E41">
      <w:pPr>
        <w:tabs>
          <w:tab w:val="left" w:leader="dot" w:pos="8590"/>
          <w:tab w:val="right" w:pos="9270"/>
        </w:tabs>
        <w:spacing w:after="240"/>
        <w:ind w:left="567" w:hanging="567"/>
      </w:pPr>
      <w:r>
        <w:t>34.</w:t>
      </w:r>
      <w:r>
        <w:tab/>
      </w:r>
      <w:r w:rsidRPr="00AD25FD">
        <w:t>Percentage of children by type of Injury</w:t>
      </w:r>
      <w:r>
        <w:tab/>
      </w:r>
      <w:r>
        <w:tab/>
        <w:t>145</w:t>
      </w:r>
    </w:p>
    <w:p w:rsidR="00EA7E41" w:rsidRDefault="00EA7E41" w:rsidP="00EA7E41">
      <w:pPr>
        <w:tabs>
          <w:tab w:val="left" w:leader="dot" w:pos="8590"/>
          <w:tab w:val="right" w:pos="9270"/>
        </w:tabs>
        <w:spacing w:after="240"/>
        <w:ind w:left="567" w:hanging="567"/>
      </w:pPr>
      <w:r>
        <w:t>35.</w:t>
      </w:r>
      <w:r>
        <w:tab/>
      </w:r>
      <w:r w:rsidRPr="00AD25FD">
        <w:t>Knowledge of preventing HIV transmission</w:t>
      </w:r>
      <w:r>
        <w:tab/>
      </w:r>
      <w:r>
        <w:tab/>
        <w:t>146</w:t>
      </w:r>
    </w:p>
    <w:p w:rsidR="00EA7E41" w:rsidRDefault="00EA7E41" w:rsidP="00EA7E41">
      <w:pPr>
        <w:tabs>
          <w:tab w:val="left" w:leader="dot" w:pos="8590"/>
          <w:tab w:val="right" w:pos="9270"/>
        </w:tabs>
        <w:spacing w:after="240"/>
        <w:ind w:left="567" w:hanging="567"/>
      </w:pPr>
      <w:r>
        <w:t>36.</w:t>
      </w:r>
      <w:r>
        <w:tab/>
      </w:r>
      <w:r w:rsidRPr="00AD25FD">
        <w:t>Children</w:t>
      </w:r>
      <w:r>
        <w:t>’</w:t>
      </w:r>
      <w:r w:rsidRPr="00AD25FD">
        <w:t>s living arrangements and orphanhood, MICS 2006</w:t>
      </w:r>
      <w:r>
        <w:tab/>
      </w:r>
      <w:r>
        <w:tab/>
        <w:t>147</w:t>
      </w:r>
    </w:p>
    <w:p w:rsidR="00EA7E41" w:rsidRDefault="00EA7E41" w:rsidP="00EA7E41">
      <w:pPr>
        <w:tabs>
          <w:tab w:val="left" w:leader="dot" w:pos="8590"/>
          <w:tab w:val="right" w:pos="9270"/>
        </w:tabs>
        <w:spacing w:after="240"/>
        <w:ind w:left="567" w:hanging="567"/>
      </w:pPr>
      <w:r>
        <w:t>37.</w:t>
      </w:r>
      <w:r>
        <w:tab/>
      </w:r>
      <w:r w:rsidRPr="00AD25FD">
        <w:t>School attendance of orphaned children</w:t>
      </w:r>
      <w:r>
        <w:tab/>
      </w:r>
      <w:r>
        <w:tab/>
        <w:t>148</w:t>
      </w:r>
    </w:p>
    <w:p w:rsidR="00EA7E41" w:rsidRDefault="00EA7E41" w:rsidP="00EA7E41">
      <w:pPr>
        <w:tabs>
          <w:tab w:val="left" w:leader="dot" w:pos="8590"/>
          <w:tab w:val="right" w:pos="9270"/>
        </w:tabs>
        <w:spacing w:after="240"/>
        <w:ind w:left="567" w:hanging="567"/>
      </w:pPr>
      <w:r>
        <w:t>38.</w:t>
      </w:r>
      <w:r>
        <w:tab/>
      </w:r>
      <w:r w:rsidRPr="00AD25FD">
        <w:t>Anti-Trafficking Measures</w:t>
      </w:r>
      <w:r>
        <w:t>,</w:t>
      </w:r>
      <w:r w:rsidRPr="00AD25FD">
        <w:t xml:space="preserve"> Specially Trafficking in</w:t>
      </w:r>
      <w:r>
        <w:t xml:space="preserve"> </w:t>
      </w:r>
      <w:r w:rsidRPr="00AD25FD">
        <w:t>Women and Children</w:t>
      </w:r>
      <w:r>
        <w:tab/>
      </w:r>
      <w:r>
        <w:tab/>
        <w:t>149</w:t>
      </w:r>
    </w:p>
    <w:p w:rsidR="00EA7E41" w:rsidRPr="00971393" w:rsidRDefault="00EA7E41" w:rsidP="00EA7E41">
      <w:pPr>
        <w:tabs>
          <w:tab w:val="left" w:leader="dot" w:pos="8590"/>
          <w:tab w:val="right" w:pos="9270"/>
        </w:tabs>
        <w:spacing w:after="240"/>
        <w:ind w:left="567" w:hanging="567"/>
      </w:pPr>
      <w:r>
        <w:t>Références</w:t>
      </w:r>
      <w:r>
        <w:tab/>
      </w:r>
      <w:r>
        <w:tab/>
        <w:t>150</w:t>
      </w:r>
    </w:p>
    <w:p w:rsidR="00055F54" w:rsidRPr="00A13D46" w:rsidRDefault="00CA1AF4" w:rsidP="00A13D46">
      <w:pPr>
        <w:keepNext/>
        <w:tabs>
          <w:tab w:val="left" w:pos="6240"/>
        </w:tabs>
        <w:spacing w:after="180"/>
        <w:jc w:val="center"/>
        <w:rPr>
          <w:b/>
        </w:rPr>
      </w:pPr>
      <w:r>
        <w:rPr>
          <w:b/>
        </w:rPr>
        <w:br w:type="page"/>
      </w:r>
      <w:r w:rsidR="00055F54" w:rsidRPr="00A13D46">
        <w:rPr>
          <w:b/>
        </w:rPr>
        <w:t>Avant-propos</w:t>
      </w:r>
    </w:p>
    <w:p w:rsidR="00055F54" w:rsidRPr="00A13D46" w:rsidRDefault="00055F54" w:rsidP="00E260C2">
      <w:pPr>
        <w:spacing w:after="180"/>
        <w:ind w:firstLine="567"/>
      </w:pPr>
      <w:r w:rsidRPr="00A13D46">
        <w:t>Depuis que le Bangladesh a ratifié la Convention relative aux droits de l</w:t>
      </w:r>
      <w:r w:rsidR="00B16AB3" w:rsidRPr="00A13D46">
        <w:t>’</w:t>
      </w:r>
      <w:r w:rsidRPr="00A13D46">
        <w:t>enfant en août 1990</w:t>
      </w:r>
      <w:r w:rsidR="00B40F2D" w:rsidRPr="00A13D46">
        <w:t>, le pays s</w:t>
      </w:r>
      <w:r w:rsidR="00B16AB3" w:rsidRPr="00A13D46">
        <w:t>’</w:t>
      </w:r>
      <w:r w:rsidR="00B40F2D" w:rsidRPr="00A13D46">
        <w:t>est acquitté de son engagement d</w:t>
      </w:r>
      <w:r w:rsidR="00B16AB3" w:rsidRPr="00A13D46">
        <w:t>’</w:t>
      </w:r>
      <w:r w:rsidR="00B40F2D" w:rsidRPr="00A13D46">
        <w:t>établir les droits de l</w:t>
      </w:r>
      <w:r w:rsidR="00B16AB3" w:rsidRPr="00A13D46">
        <w:t>’</w:t>
      </w:r>
      <w:r w:rsidR="00B40F2D" w:rsidRPr="00A13D46">
        <w:t>enfant sur différents fronts.</w:t>
      </w:r>
      <w:r w:rsidR="00160FC8" w:rsidRPr="00A13D46">
        <w:t xml:space="preserve"> Il</w:t>
      </w:r>
      <w:r w:rsidRPr="00A13D46">
        <w:t xml:space="preserve"> a participé au Sommet mondial pour les enfants en 1990 et s</w:t>
      </w:r>
      <w:r w:rsidR="00B16AB3" w:rsidRPr="00A13D46">
        <w:t>’</w:t>
      </w:r>
      <w:r w:rsidRPr="00A13D46">
        <w:t>est engagé à assurer le développement universel des enfants du pays. Le Bangladesh a aussi participé activement à la session extraordinaire de l</w:t>
      </w:r>
      <w:r w:rsidR="00B16AB3" w:rsidRPr="00A13D46">
        <w:t>’</w:t>
      </w:r>
      <w:r w:rsidRPr="00A13D46">
        <w:t>Assemblée générale de l</w:t>
      </w:r>
      <w:r w:rsidR="00B16AB3" w:rsidRPr="00A13D46">
        <w:t>’</w:t>
      </w:r>
      <w:r w:rsidRPr="00A13D46">
        <w:t>ONU consacrée aux enfants, tenue en mai 2002, et a présenté le rapport intérimaire quinquennal sur «Un mon</w:t>
      </w:r>
      <w:r w:rsidR="0086468E" w:rsidRPr="00A13D46">
        <w:t>de digne des enfants» en </w:t>
      </w:r>
      <w:r w:rsidRPr="00A13D46">
        <w:t>décembre 2006.</w:t>
      </w:r>
    </w:p>
    <w:p w:rsidR="0086468E" w:rsidRPr="00A13D46" w:rsidRDefault="00055F54" w:rsidP="00E260C2">
      <w:pPr>
        <w:spacing w:after="180"/>
        <w:ind w:firstLine="567"/>
      </w:pPr>
      <w:r w:rsidRPr="00A13D46">
        <w:t xml:space="preserve">Il est admis que les enfants sont vulnérables et que, </w:t>
      </w:r>
      <w:r w:rsidR="00160FC8" w:rsidRPr="00A13D46">
        <w:t>ne pouvant pas se faire entendre sur le plan</w:t>
      </w:r>
      <w:r w:rsidRPr="00A13D46">
        <w:t xml:space="preserve"> politique, ils ont besoin de l</w:t>
      </w:r>
      <w:r w:rsidR="00B16AB3" w:rsidRPr="00A13D46">
        <w:t>’</w:t>
      </w:r>
      <w:r w:rsidRPr="00A13D46">
        <w:t>intervention constante de l</w:t>
      </w:r>
      <w:r w:rsidR="00B16AB3" w:rsidRPr="00A13D46">
        <w:t>’</w:t>
      </w:r>
      <w:r w:rsidRPr="00A13D46">
        <w:t xml:space="preserve">État. La Constitution du Bangladesh pose les principes généraux de la protection des enfants et des personnes âgées contre </w:t>
      </w:r>
      <w:r w:rsidR="00160FC8" w:rsidRPr="00A13D46">
        <w:t xml:space="preserve">toutes les </w:t>
      </w:r>
      <w:r w:rsidRPr="00A13D46">
        <w:t>forme</w:t>
      </w:r>
      <w:r w:rsidR="00160FC8" w:rsidRPr="00A13D46">
        <w:t>s</w:t>
      </w:r>
      <w:r w:rsidRPr="00A13D46">
        <w:t xml:space="preserve"> de </w:t>
      </w:r>
      <w:r w:rsidR="00160FC8" w:rsidRPr="00A13D46">
        <w:t xml:space="preserve">discrimination. Aux termes de son </w:t>
      </w:r>
      <w:r w:rsidRPr="00A13D46">
        <w:t>article 28, par</w:t>
      </w:r>
      <w:r w:rsidR="00160FC8" w:rsidRPr="00A13D46">
        <w:t>agraphe 4</w:t>
      </w:r>
      <w:r w:rsidRPr="00A13D46">
        <w:t>, «</w:t>
      </w:r>
      <w:r w:rsidR="00160FC8" w:rsidRPr="00A13D46">
        <w:t>R</w:t>
      </w:r>
      <w:r w:rsidRPr="00A13D46">
        <w:t>ien ne doit empêcher l</w:t>
      </w:r>
      <w:r w:rsidR="00B16AB3" w:rsidRPr="00A13D46">
        <w:t>’</w:t>
      </w:r>
      <w:r w:rsidRPr="00A13D46">
        <w:t>État de prendre des dispositions spéciales en f</w:t>
      </w:r>
      <w:r w:rsidR="00160FC8" w:rsidRPr="00A13D46">
        <w:t xml:space="preserve">aveur des femmes et des enfants, ou </w:t>
      </w:r>
      <w:r w:rsidRPr="00A13D46">
        <w:t>de tout groupe défavorisé de citoyens». Dans le domaine de la l</w:t>
      </w:r>
      <w:r w:rsidR="00160FC8" w:rsidRPr="00A13D46">
        <w:t>égislation</w:t>
      </w:r>
      <w:r w:rsidRPr="00A13D46">
        <w:t xml:space="preserve"> et des droits de l</w:t>
      </w:r>
      <w:r w:rsidR="00B16AB3" w:rsidRPr="00A13D46">
        <w:t>’</w:t>
      </w:r>
      <w:r w:rsidRPr="00A13D46">
        <w:t>homme, l</w:t>
      </w:r>
      <w:r w:rsidR="00B16AB3" w:rsidRPr="00A13D46">
        <w:t>’</w:t>
      </w:r>
      <w:r w:rsidRPr="00A13D46">
        <w:t xml:space="preserve">évolution a été positive. Plusieurs lois ont été adoptées dans le but de lutter contre les </w:t>
      </w:r>
      <w:r w:rsidR="00160FC8" w:rsidRPr="00A13D46">
        <w:t xml:space="preserve">atteintes aux </w:t>
      </w:r>
      <w:r w:rsidRPr="00A13D46">
        <w:t>droits de l</w:t>
      </w:r>
      <w:r w:rsidR="00B16AB3" w:rsidRPr="00A13D46">
        <w:t>’</w:t>
      </w:r>
      <w:r w:rsidRPr="00A13D46">
        <w:t xml:space="preserve">homme dans des contextes spécifiques, dont les suivantes: loi </w:t>
      </w:r>
      <w:r w:rsidR="00160FC8" w:rsidRPr="00A13D46">
        <w:t>sur la répression de la</w:t>
      </w:r>
      <w:r w:rsidRPr="00A13D46">
        <w:t xml:space="preserve"> violence contre les femmes et les enfants </w:t>
      </w:r>
      <w:r w:rsidR="00160FC8" w:rsidRPr="00A13D46">
        <w:t>de</w:t>
      </w:r>
      <w:r w:rsidRPr="00A13D46">
        <w:t xml:space="preserve"> 2000 (mod</w:t>
      </w:r>
      <w:r w:rsidR="00160FC8" w:rsidRPr="00A13D46">
        <w:t>ifiée en 2003),</w:t>
      </w:r>
      <w:r w:rsidRPr="00A13D46">
        <w:t xml:space="preserve"> loi </w:t>
      </w:r>
      <w:r w:rsidR="00160FC8" w:rsidRPr="00A13D46">
        <w:t>sur le</w:t>
      </w:r>
      <w:r w:rsidRPr="00A13D46">
        <w:t xml:space="preserve"> contrôle de l</w:t>
      </w:r>
      <w:r w:rsidR="00B16AB3" w:rsidRPr="00A13D46">
        <w:t>’</w:t>
      </w:r>
      <w:r w:rsidRPr="00A13D46">
        <w:t xml:space="preserve">acide </w:t>
      </w:r>
      <w:r w:rsidR="00B16AB3" w:rsidRPr="00A13D46">
        <w:t xml:space="preserve">de </w:t>
      </w:r>
      <w:r w:rsidRPr="00A13D46">
        <w:t xml:space="preserve">2002, loi sur la prévention des </w:t>
      </w:r>
      <w:r w:rsidR="00160FC8" w:rsidRPr="00A13D46">
        <w:t xml:space="preserve">agressions </w:t>
      </w:r>
      <w:r w:rsidRPr="00A13D46">
        <w:t>à l</w:t>
      </w:r>
      <w:r w:rsidR="00B16AB3" w:rsidRPr="00A13D46">
        <w:t>’</w:t>
      </w:r>
      <w:r w:rsidRPr="00A13D46">
        <w:t xml:space="preserve">acide </w:t>
      </w:r>
      <w:r w:rsidR="00160FC8" w:rsidRPr="00A13D46">
        <w:t>de 2002,</w:t>
      </w:r>
      <w:r w:rsidRPr="00A13D46">
        <w:t xml:space="preserve"> loi </w:t>
      </w:r>
      <w:r w:rsidR="00160FC8" w:rsidRPr="00A13D46">
        <w:t xml:space="preserve">sur les atteintes </w:t>
      </w:r>
      <w:r w:rsidRPr="00A13D46">
        <w:t>à l</w:t>
      </w:r>
      <w:r w:rsidR="00B16AB3" w:rsidRPr="00A13D46">
        <w:t>’</w:t>
      </w:r>
      <w:r w:rsidRPr="00A13D46">
        <w:t>ordre public (</w:t>
      </w:r>
      <w:r w:rsidR="00160FC8" w:rsidRPr="00A13D46">
        <w:t>procédure rapide) de 2002 et</w:t>
      </w:r>
      <w:r w:rsidR="00B16AB3" w:rsidRPr="00A13D46">
        <w:t xml:space="preserve"> la</w:t>
      </w:r>
      <w:r w:rsidRPr="00A13D46">
        <w:t xml:space="preserve"> loi sur la protection sociale des handicapés </w:t>
      </w:r>
      <w:r w:rsidR="00160FC8" w:rsidRPr="00A13D46">
        <w:t>de</w:t>
      </w:r>
      <w:r w:rsidR="00B16AB3" w:rsidRPr="00A13D46">
        <w:t> </w:t>
      </w:r>
      <w:r w:rsidRPr="00A13D46">
        <w:t>2001</w:t>
      </w:r>
      <w:r w:rsidR="0086468E" w:rsidRPr="00A13D46">
        <w:t>.</w:t>
      </w:r>
    </w:p>
    <w:p w:rsidR="0086468E" w:rsidRPr="00A13D46" w:rsidRDefault="00055F54" w:rsidP="00E260C2">
      <w:pPr>
        <w:spacing w:after="180"/>
        <w:ind w:firstLine="567"/>
      </w:pPr>
      <w:r w:rsidRPr="00A13D46">
        <w:t>Le Bangladesh a é</w:t>
      </w:r>
      <w:r w:rsidR="00160FC8" w:rsidRPr="00A13D46">
        <w:t>laboré</w:t>
      </w:r>
      <w:r w:rsidRPr="00A13D46">
        <w:t xml:space="preserve"> trois plans nationaux d</w:t>
      </w:r>
      <w:r w:rsidR="00B16AB3" w:rsidRPr="00A13D46">
        <w:t>’</w:t>
      </w:r>
      <w:r w:rsidRPr="00A13D46">
        <w:t>action en 1990, 1999 et 2005 en vue de s</w:t>
      </w:r>
      <w:r w:rsidR="00B16AB3" w:rsidRPr="00A13D46">
        <w:t>’</w:t>
      </w:r>
      <w:r w:rsidRPr="00A13D46">
        <w:t>acquitter de ses engagements envers les enfants. Le Gouvernement, l</w:t>
      </w:r>
      <w:r w:rsidR="00B16AB3" w:rsidRPr="00A13D46">
        <w:t>’</w:t>
      </w:r>
      <w:r w:rsidRPr="00A13D46">
        <w:t>UNICEF, d</w:t>
      </w:r>
      <w:r w:rsidR="00B16AB3" w:rsidRPr="00A13D46">
        <w:t>’</w:t>
      </w:r>
      <w:r w:rsidRPr="00A13D46">
        <w:t>autres partenaires de développement, des ONG, le secteur privé et la société civile en général</w:t>
      </w:r>
      <w:r w:rsidR="00FC7A76" w:rsidRPr="00A13D46">
        <w:t xml:space="preserve"> </w:t>
      </w:r>
      <w:r w:rsidRPr="00A13D46">
        <w:t>continuent d</w:t>
      </w:r>
      <w:r w:rsidR="00B16AB3" w:rsidRPr="00A13D46">
        <w:t>’</w:t>
      </w:r>
      <w:r w:rsidRPr="00A13D46">
        <w:t xml:space="preserve">appuyer la cause des enfants de différentes manières. En conséquence, le pays a enregistré des améliorations </w:t>
      </w:r>
      <w:r w:rsidR="00FC7A76" w:rsidRPr="00A13D46">
        <w:t>notables</w:t>
      </w:r>
      <w:r w:rsidRPr="00A13D46">
        <w:t xml:space="preserve"> de plusieurs indicateurs sociaux, notamment la réduction du taux de mortalité des moins de 5</w:t>
      </w:r>
      <w:r w:rsidR="002E26F4">
        <w:t> ans</w:t>
      </w:r>
      <w:r w:rsidRPr="00A13D46">
        <w:t>, d</w:t>
      </w:r>
      <w:r w:rsidR="00FC7A76" w:rsidRPr="00A13D46">
        <w:t>u</w:t>
      </w:r>
      <w:r w:rsidRPr="00A13D46">
        <w:t xml:space="preserve"> taux de mortalité infantile, l</w:t>
      </w:r>
      <w:r w:rsidR="00B16AB3" w:rsidRPr="00A13D46">
        <w:t>’</w:t>
      </w:r>
      <w:r w:rsidRPr="00A13D46">
        <w:t>amélioration du taux de scolarisation, de l</w:t>
      </w:r>
      <w:r w:rsidR="00B16AB3" w:rsidRPr="00A13D46">
        <w:t>’</w:t>
      </w:r>
      <w:r w:rsidRPr="00A13D46">
        <w:t>iodisation du sel, de la couverture vaccinale, de l</w:t>
      </w:r>
      <w:r w:rsidR="00B16AB3" w:rsidRPr="00A13D46">
        <w:t>’</w:t>
      </w:r>
      <w:r w:rsidRPr="00A13D46">
        <w:t xml:space="preserve">apport </w:t>
      </w:r>
      <w:r w:rsidR="00FC7A76" w:rsidRPr="00A13D46">
        <w:t>de compléments en</w:t>
      </w:r>
      <w:r w:rsidRPr="00A13D46">
        <w:t xml:space="preserve"> vitamine A et </w:t>
      </w:r>
      <w:r w:rsidR="00FC7A76" w:rsidRPr="00A13D46">
        <w:t>de l</w:t>
      </w:r>
      <w:r w:rsidR="00B16AB3" w:rsidRPr="00A13D46">
        <w:t>’</w:t>
      </w:r>
      <w:r w:rsidR="00FC7A76" w:rsidRPr="00A13D46">
        <w:t xml:space="preserve">alimentation </w:t>
      </w:r>
      <w:r w:rsidRPr="00A13D46">
        <w:t>en eau potable. Pour la plupart des indicateurs, les disparités entre garçons et filles ont été supprimées</w:t>
      </w:r>
      <w:r w:rsidR="0086468E" w:rsidRPr="00A13D46">
        <w:t>.</w:t>
      </w:r>
    </w:p>
    <w:p w:rsidR="0086468E" w:rsidRPr="00A13D46" w:rsidRDefault="00160FC8" w:rsidP="00E260C2">
      <w:pPr>
        <w:spacing w:after="180"/>
        <w:ind w:firstLine="567"/>
      </w:pPr>
      <w:r w:rsidRPr="00A13D46">
        <w:t>Le tro</w:t>
      </w:r>
      <w:r w:rsidR="00055F54" w:rsidRPr="00A13D46">
        <w:t>isième plan national d</w:t>
      </w:r>
      <w:r w:rsidR="00B16AB3" w:rsidRPr="00A13D46">
        <w:t>’</w:t>
      </w:r>
      <w:r w:rsidR="00055F54" w:rsidRPr="00A13D46">
        <w:t xml:space="preserve">action </w:t>
      </w:r>
      <w:r w:rsidR="00FC7A76" w:rsidRPr="00A13D46">
        <w:t>en faveur des</w:t>
      </w:r>
      <w:r w:rsidR="00055F54" w:rsidRPr="00A13D46">
        <w:t xml:space="preserve"> enfants du Bangladesh, couvrant la période 2005 à 2010</w:t>
      </w:r>
      <w:r w:rsidR="00FC7A76" w:rsidRPr="00A13D46">
        <w:t>,</w:t>
      </w:r>
      <w:r w:rsidR="00055F54" w:rsidRPr="00A13D46">
        <w:t xml:space="preserve"> est non seulement le résultat </w:t>
      </w:r>
      <w:r w:rsidR="00FC7A76" w:rsidRPr="00A13D46">
        <w:t>de son engagement</w:t>
      </w:r>
      <w:r w:rsidR="00055F54" w:rsidRPr="00A13D46">
        <w:t xml:space="preserve"> </w:t>
      </w:r>
      <w:r w:rsidR="00FC7A76" w:rsidRPr="00A13D46">
        <w:t>en vertu de la Convention</w:t>
      </w:r>
      <w:r w:rsidR="00055F54" w:rsidRPr="00A13D46">
        <w:t xml:space="preserve"> relative aux droits de l</w:t>
      </w:r>
      <w:r w:rsidR="00B16AB3" w:rsidRPr="00A13D46">
        <w:t>’</w:t>
      </w:r>
      <w:r w:rsidR="00055F54" w:rsidRPr="00A13D46">
        <w:t>enfant</w:t>
      </w:r>
      <w:r w:rsidR="00FC7A76" w:rsidRPr="00A13D46">
        <w:t>,</w:t>
      </w:r>
      <w:r w:rsidR="00055F54" w:rsidRPr="00A13D46">
        <w:t xml:space="preserve"> mais il </w:t>
      </w:r>
      <w:r w:rsidR="00FC7A76" w:rsidRPr="00A13D46">
        <w:t xml:space="preserve">incarne aussi ses obligations au titre de </w:t>
      </w:r>
      <w:r w:rsidR="00055F54" w:rsidRPr="00A13D46">
        <w:t>diverses conférences internationales qui se sont tenues au cours des années 90</w:t>
      </w:r>
      <w:r w:rsidR="00FC7A76" w:rsidRPr="00A13D46">
        <w:t xml:space="preserve">, </w:t>
      </w:r>
      <w:r w:rsidR="00055F54" w:rsidRPr="00A13D46">
        <w:t xml:space="preserve">notamment </w:t>
      </w:r>
      <w:r w:rsidR="00FC7A76" w:rsidRPr="00A13D46">
        <w:t>les suivantes:</w:t>
      </w:r>
      <w:r w:rsidR="00055F54" w:rsidRPr="00A13D46">
        <w:t xml:space="preserve"> Conférence mondiale sur l</w:t>
      </w:r>
      <w:r w:rsidR="00B16AB3" w:rsidRPr="00A13D46">
        <w:t>’</w:t>
      </w:r>
      <w:r w:rsidR="00055F54" w:rsidRPr="00A13D46">
        <w:t xml:space="preserve">éducation pour tous, Conférence </w:t>
      </w:r>
      <w:r w:rsidR="00FC7A76" w:rsidRPr="00A13D46">
        <w:t xml:space="preserve">des Nations Unies </w:t>
      </w:r>
      <w:r w:rsidR="00055F54" w:rsidRPr="00A13D46">
        <w:t>sur l</w:t>
      </w:r>
      <w:r w:rsidR="00B16AB3" w:rsidRPr="00A13D46">
        <w:t>’</w:t>
      </w:r>
      <w:r w:rsidR="00055F54" w:rsidRPr="00A13D46">
        <w:t>environnement et le développement, Conférence mondiale sur les droits de l</w:t>
      </w:r>
      <w:r w:rsidR="00B16AB3" w:rsidRPr="00A13D46">
        <w:t>’</w:t>
      </w:r>
      <w:r w:rsidR="00055F54" w:rsidRPr="00A13D46">
        <w:t>homme, Conférence internationale sur la population et le développement, Conférence sur l</w:t>
      </w:r>
      <w:r w:rsidR="00B16AB3" w:rsidRPr="00A13D46">
        <w:t>’</w:t>
      </w:r>
      <w:r w:rsidR="00055F54" w:rsidRPr="00A13D46">
        <w:t>élimination de toutes les formes de discrimination à l</w:t>
      </w:r>
      <w:r w:rsidR="00B16AB3" w:rsidRPr="00A13D46">
        <w:t>’</w:t>
      </w:r>
      <w:r w:rsidR="00055F54" w:rsidRPr="00A13D46">
        <w:t xml:space="preserve">égard des femmes, </w:t>
      </w:r>
      <w:r w:rsidR="00FC7A76" w:rsidRPr="00A13D46">
        <w:t>Q</w:t>
      </w:r>
      <w:r w:rsidR="00055F54" w:rsidRPr="00A13D46">
        <w:t xml:space="preserve">uatrième Conférence mondiale sur les femmes (Déclaration de Beijing), Sommet mondial pour le développement social et Conférence des </w:t>
      </w:r>
      <w:r w:rsidR="00055F54" w:rsidRPr="00A13D46">
        <w:rPr>
          <w:rFonts w:eastAsia="MS Mincho"/>
        </w:rPr>
        <w:t>Nations Unies</w:t>
      </w:r>
      <w:r w:rsidR="00055F54" w:rsidRPr="00A13D46">
        <w:t xml:space="preserve"> sur les établissements humains. Ces conférences ont inspiré la Déclaration du Millénaire en 2000 et l</w:t>
      </w:r>
      <w:r w:rsidR="00B16AB3" w:rsidRPr="00A13D46">
        <w:t>’</w:t>
      </w:r>
      <w:r w:rsidR="00055F54" w:rsidRPr="00A13D46">
        <w:t xml:space="preserve">adoption des objectifs du Millénaire pour le développement. De nombreux objectifs concernent spécifiquement les enfants et les femmes, </w:t>
      </w:r>
      <w:r w:rsidR="00FC7A76" w:rsidRPr="00A13D46">
        <w:t xml:space="preserve">ce qui crée </w:t>
      </w:r>
      <w:r w:rsidR="00055F54" w:rsidRPr="00A13D46">
        <w:t>un lien direct entre le développement et le bien-être des enfants et des femmes</w:t>
      </w:r>
      <w:r w:rsidR="0086468E" w:rsidRPr="00A13D46">
        <w:t>.</w:t>
      </w:r>
    </w:p>
    <w:p w:rsidR="00055F54" w:rsidRPr="00A13D46" w:rsidRDefault="00160FC8" w:rsidP="00E260C2">
      <w:pPr>
        <w:spacing w:after="180"/>
        <w:ind w:firstLine="567"/>
      </w:pPr>
      <w:r w:rsidRPr="00A13D46">
        <w:t>L</w:t>
      </w:r>
      <w:r w:rsidR="00055F54" w:rsidRPr="00A13D46">
        <w:t>e Bangladesh s</w:t>
      </w:r>
      <w:r w:rsidR="00B16AB3" w:rsidRPr="00A13D46">
        <w:t>’</w:t>
      </w:r>
      <w:r w:rsidR="00055F54" w:rsidRPr="00A13D46">
        <w:t>est pleinement engagé à réaliser les objectifs du Millénaire pour le développement. Dans cette per</w:t>
      </w:r>
      <w:r w:rsidR="00A26FE5" w:rsidRPr="00A13D46">
        <w:t xml:space="preserve">spective, le Gouvernement a </w:t>
      </w:r>
      <w:r w:rsidR="00055F54" w:rsidRPr="00A13D46">
        <w:t xml:space="preserve">pris des </w:t>
      </w:r>
      <w:r w:rsidR="00A26FE5" w:rsidRPr="00A13D46">
        <w:t>mesures</w:t>
      </w:r>
      <w:r w:rsidR="00055F54" w:rsidRPr="00A13D46">
        <w:t xml:space="preserve"> pour poser les fondements </w:t>
      </w:r>
      <w:r w:rsidR="00A26FE5" w:rsidRPr="00A13D46">
        <w:t xml:space="preserve">de ce </w:t>
      </w:r>
      <w:r w:rsidR="00055F54" w:rsidRPr="00A13D46">
        <w:t>processus. L</w:t>
      </w:r>
      <w:r w:rsidR="00B16AB3" w:rsidRPr="00A13D46">
        <w:t>’</w:t>
      </w:r>
      <w:r w:rsidR="00055F54" w:rsidRPr="00A13D46">
        <w:t xml:space="preserve">élaboration du document </w:t>
      </w:r>
      <w:r w:rsidR="00A26FE5" w:rsidRPr="00A13D46">
        <w:t>«Unlocking the potential: National Str</w:t>
      </w:r>
      <w:r w:rsidR="00B16AB3" w:rsidRPr="00A13D46">
        <w:t>a</w:t>
      </w:r>
      <w:r w:rsidR="00A26FE5" w:rsidRPr="00A13D46">
        <w:t xml:space="preserve">tegy for Accelerated Poverty Reduction (NSAPR)», couramment </w:t>
      </w:r>
      <w:r w:rsidR="00B16AB3" w:rsidRPr="00A13D46">
        <w:t xml:space="preserve">appelé </w:t>
      </w:r>
      <w:r w:rsidR="00A26FE5" w:rsidRPr="00A13D46">
        <w:t>D</w:t>
      </w:r>
      <w:r w:rsidR="00055F54" w:rsidRPr="00A13D46">
        <w:t xml:space="preserve">ocument de stratégie pour la réduction de la pauvreté (DSRP), en 2004, témoigne des efforts du Gouvernement pour lutter contre la pauvreté et coordonner les différents secteurs </w:t>
      </w:r>
      <w:r w:rsidR="00A26FE5" w:rsidRPr="00A13D46">
        <w:t>en vue de</w:t>
      </w:r>
      <w:r w:rsidR="00055F54" w:rsidRPr="00A13D46">
        <w:t xml:space="preserve"> répondre efficacement aux besoins des plus défavorisés. Dans ce document, il est fait explicitement référence à l</w:t>
      </w:r>
      <w:r w:rsidR="00B16AB3" w:rsidRPr="00A13D46">
        <w:t>’</w:t>
      </w:r>
      <w:r w:rsidR="00055F54" w:rsidRPr="00A13D46">
        <w:t>obligation constitutionnelle de l</w:t>
      </w:r>
      <w:r w:rsidR="00B16AB3" w:rsidRPr="00A13D46">
        <w:t>’</w:t>
      </w:r>
      <w:r w:rsidR="00055F54" w:rsidRPr="00A13D46">
        <w:t>État de développe</w:t>
      </w:r>
      <w:r w:rsidR="00A26FE5" w:rsidRPr="00A13D46">
        <w:t>r</w:t>
      </w:r>
      <w:r w:rsidR="00C476DC" w:rsidRPr="00A13D46">
        <w:t xml:space="preserve"> et de soutenir une </w:t>
      </w:r>
      <w:r w:rsidR="00055F54" w:rsidRPr="00A13D46">
        <w:t>société dans l</w:t>
      </w:r>
      <w:r w:rsidR="00B16AB3" w:rsidRPr="00A13D46">
        <w:t>aquelle</w:t>
      </w:r>
      <w:r w:rsidR="00055F54" w:rsidRPr="00A13D46">
        <w:t xml:space="preserve"> les besoins fondamentaux de la population sont satisfaits. La vision </w:t>
      </w:r>
      <w:r w:rsidR="00C476DC" w:rsidRPr="00A13D46">
        <w:t>qui </w:t>
      </w:r>
      <w:r w:rsidR="00A26FE5" w:rsidRPr="00A13D46">
        <w:t xml:space="preserve">y est </w:t>
      </w:r>
      <w:r w:rsidR="00055F54" w:rsidRPr="00A13D46">
        <w:t xml:space="preserve">proposée consacre une approche globale fondée sur </w:t>
      </w:r>
      <w:r w:rsidR="00A26FE5" w:rsidRPr="00A13D46">
        <w:t>la prise en considération</w:t>
      </w:r>
      <w:r w:rsidR="00055F54" w:rsidRPr="00A13D46">
        <w:t xml:space="preserve"> des droits, qui met en évidence </w:t>
      </w:r>
      <w:r w:rsidR="00A26FE5" w:rsidRPr="00A13D46">
        <w:t xml:space="preserve">les besoins liés à la </w:t>
      </w:r>
      <w:r w:rsidR="00055F54" w:rsidRPr="00A13D46">
        <w:t>réalisation progressive des droits du peuple. Dans ce document, le Gouvernement fixe le programme stratégique ci-après pour la réalisation des objectifs du Millénaire pour le développement:</w:t>
      </w:r>
    </w:p>
    <w:p w:rsidR="00055F54" w:rsidRPr="00A13D46" w:rsidRDefault="00055F54" w:rsidP="00E260C2">
      <w:pPr>
        <w:numPr>
          <w:ilvl w:val="0"/>
          <w:numId w:val="3"/>
        </w:numPr>
        <w:tabs>
          <w:tab w:val="clear" w:pos="720"/>
        </w:tabs>
        <w:spacing w:after="180"/>
        <w:ind w:left="1134" w:hanging="567"/>
      </w:pPr>
      <w:r w:rsidRPr="00A13D46">
        <w:t>Emploi;</w:t>
      </w:r>
    </w:p>
    <w:p w:rsidR="00055F54" w:rsidRPr="00A13D46" w:rsidRDefault="00055F54" w:rsidP="00E260C2">
      <w:pPr>
        <w:numPr>
          <w:ilvl w:val="0"/>
          <w:numId w:val="3"/>
        </w:numPr>
        <w:tabs>
          <w:tab w:val="clear" w:pos="720"/>
        </w:tabs>
        <w:spacing w:after="180"/>
        <w:ind w:left="1134" w:hanging="567"/>
      </w:pPr>
      <w:r w:rsidRPr="00A13D46">
        <w:t>Nutrition;</w:t>
      </w:r>
    </w:p>
    <w:p w:rsidR="00055F54" w:rsidRPr="00A13D46" w:rsidRDefault="00055F54" w:rsidP="00E260C2">
      <w:pPr>
        <w:numPr>
          <w:ilvl w:val="0"/>
          <w:numId w:val="3"/>
        </w:numPr>
        <w:tabs>
          <w:tab w:val="clear" w:pos="720"/>
        </w:tabs>
        <w:spacing w:after="180"/>
        <w:ind w:left="1134" w:hanging="567"/>
      </w:pPr>
      <w:r w:rsidRPr="00A13D46">
        <w:t xml:space="preserve">Éducation de qualité (particulièrement aux niveaux primaire, secondaire et professionnel, avec une </w:t>
      </w:r>
      <w:r w:rsidR="00A26FE5" w:rsidRPr="00A13D46">
        <w:t>priorité marquée pour</w:t>
      </w:r>
      <w:r w:rsidRPr="00A13D46">
        <w:t xml:space="preserve"> l</w:t>
      </w:r>
      <w:r w:rsidR="00B16AB3" w:rsidRPr="00A13D46">
        <w:t>’</w:t>
      </w:r>
      <w:r w:rsidRPr="00A13D46">
        <w:t>éducation des filles);</w:t>
      </w:r>
    </w:p>
    <w:p w:rsidR="00055F54" w:rsidRPr="00A13D46" w:rsidRDefault="00055F54" w:rsidP="00E260C2">
      <w:pPr>
        <w:numPr>
          <w:ilvl w:val="0"/>
          <w:numId w:val="3"/>
        </w:numPr>
        <w:tabs>
          <w:tab w:val="clear" w:pos="720"/>
        </w:tabs>
        <w:spacing w:after="180"/>
        <w:ind w:left="1134" w:hanging="567"/>
      </w:pPr>
      <w:r w:rsidRPr="00A13D46">
        <w:t>Gouvernance locale;</w:t>
      </w:r>
    </w:p>
    <w:p w:rsidR="00055F54" w:rsidRPr="00A13D46" w:rsidRDefault="00055F54" w:rsidP="00E260C2">
      <w:pPr>
        <w:numPr>
          <w:ilvl w:val="0"/>
          <w:numId w:val="3"/>
        </w:numPr>
        <w:tabs>
          <w:tab w:val="clear" w:pos="720"/>
        </w:tabs>
        <w:spacing w:after="180"/>
        <w:ind w:left="1134" w:hanging="567"/>
      </w:pPr>
      <w:r w:rsidRPr="00A13D46">
        <w:t>Santé maternelle;</w:t>
      </w:r>
    </w:p>
    <w:p w:rsidR="00055F54" w:rsidRPr="00A13D46" w:rsidRDefault="00055F54" w:rsidP="00E260C2">
      <w:pPr>
        <w:numPr>
          <w:ilvl w:val="0"/>
          <w:numId w:val="3"/>
        </w:numPr>
        <w:tabs>
          <w:tab w:val="clear" w:pos="720"/>
        </w:tabs>
        <w:spacing w:after="180"/>
        <w:ind w:left="1134" w:hanging="567"/>
      </w:pPr>
      <w:r w:rsidRPr="00A13D46">
        <w:t xml:space="preserve">Assainissement et eau </w:t>
      </w:r>
      <w:r w:rsidR="00A26FE5" w:rsidRPr="00A13D46">
        <w:t>salubre</w:t>
      </w:r>
      <w:r w:rsidRPr="00A13D46">
        <w:t>;</w:t>
      </w:r>
    </w:p>
    <w:p w:rsidR="00055F54" w:rsidRPr="00A13D46" w:rsidRDefault="00055F54" w:rsidP="00E260C2">
      <w:pPr>
        <w:numPr>
          <w:ilvl w:val="0"/>
          <w:numId w:val="3"/>
        </w:numPr>
        <w:tabs>
          <w:tab w:val="clear" w:pos="720"/>
        </w:tabs>
        <w:spacing w:after="180"/>
        <w:ind w:left="1134" w:hanging="567"/>
      </w:pPr>
      <w:r w:rsidRPr="00A13D46">
        <w:t>Justice pénale;</w:t>
      </w:r>
    </w:p>
    <w:p w:rsidR="00055F54" w:rsidRPr="00A13D46" w:rsidRDefault="00A26FE5" w:rsidP="00E260C2">
      <w:pPr>
        <w:numPr>
          <w:ilvl w:val="0"/>
          <w:numId w:val="3"/>
        </w:numPr>
        <w:tabs>
          <w:tab w:val="clear" w:pos="720"/>
        </w:tabs>
        <w:spacing w:after="180"/>
        <w:ind w:left="1134" w:hanging="567"/>
      </w:pPr>
      <w:r w:rsidRPr="00A13D46">
        <w:t>Suivi</w:t>
      </w:r>
      <w:r w:rsidR="00055F54" w:rsidRPr="00A13D46">
        <w:t>.</w:t>
      </w:r>
    </w:p>
    <w:p w:rsidR="00055F54" w:rsidRPr="00A13D46" w:rsidRDefault="00055F54" w:rsidP="00E260C2">
      <w:pPr>
        <w:spacing w:after="180"/>
        <w:ind w:firstLine="567"/>
      </w:pPr>
      <w:r w:rsidRPr="00A13D46">
        <w:t>Depuis 2000, le Bangladesh a démontré sa détermination à protéger et défendre les droits de l</w:t>
      </w:r>
      <w:r w:rsidR="00B16AB3" w:rsidRPr="00A13D46">
        <w:t>’</w:t>
      </w:r>
      <w:r w:rsidRPr="00A13D46">
        <w:t>enfant en signant ou en ratifiant les instruments internationaux ci-après relatifs aux droits de l</w:t>
      </w:r>
      <w:r w:rsidR="00B16AB3" w:rsidRPr="00A13D46">
        <w:t>’</w:t>
      </w:r>
      <w:r w:rsidRPr="00A13D46">
        <w:t>homme, ou en y adhérant:</w:t>
      </w:r>
    </w:p>
    <w:p w:rsidR="00055F54" w:rsidRPr="00A13D46" w:rsidRDefault="00055F54" w:rsidP="00E260C2">
      <w:pPr>
        <w:numPr>
          <w:ilvl w:val="0"/>
          <w:numId w:val="3"/>
        </w:numPr>
        <w:tabs>
          <w:tab w:val="clear" w:pos="720"/>
        </w:tabs>
        <w:spacing w:after="180"/>
        <w:ind w:left="1134" w:hanging="567"/>
      </w:pPr>
      <w:r w:rsidRPr="00A13D46">
        <w:t xml:space="preserve">Convention </w:t>
      </w:r>
      <w:r w:rsidRPr="00A13D46">
        <w:rPr>
          <w:rFonts w:eastAsia="MS Mincho"/>
        </w:rPr>
        <w:t>n</w:t>
      </w:r>
      <w:r w:rsidRPr="00A13D46">
        <w:rPr>
          <w:rFonts w:eastAsia="MS Mincho"/>
          <w:vertAlign w:val="superscript"/>
        </w:rPr>
        <w:t>o</w:t>
      </w:r>
      <w:r w:rsidRPr="00A13D46">
        <w:t xml:space="preserve"> 182 de l</w:t>
      </w:r>
      <w:r w:rsidR="00B16AB3" w:rsidRPr="00A13D46">
        <w:t>’</w:t>
      </w:r>
      <w:r w:rsidRPr="00A13D46">
        <w:t>OIT concernant l</w:t>
      </w:r>
      <w:r w:rsidR="00B16AB3" w:rsidRPr="00A13D46">
        <w:t>’</w:t>
      </w:r>
      <w:r w:rsidRPr="00A13D46">
        <w:t>interdiction des pires formes de travail des enfants et l</w:t>
      </w:r>
      <w:r w:rsidR="00B16AB3" w:rsidRPr="00A13D46">
        <w:t>’</w:t>
      </w:r>
      <w:r w:rsidRPr="00A13D46">
        <w:t>action immédiate en vue de leur élimination (ratifi</w:t>
      </w:r>
      <w:r w:rsidR="00A26FE5" w:rsidRPr="00A13D46">
        <w:t>cation</w:t>
      </w:r>
      <w:r w:rsidRPr="00A13D46">
        <w:t xml:space="preserve"> en 2001);</w:t>
      </w:r>
    </w:p>
    <w:p w:rsidR="00055F54" w:rsidRPr="00A13D46" w:rsidRDefault="00B16AB3" w:rsidP="00E260C2">
      <w:pPr>
        <w:numPr>
          <w:ilvl w:val="0"/>
          <w:numId w:val="3"/>
        </w:numPr>
        <w:tabs>
          <w:tab w:val="clear" w:pos="720"/>
        </w:tabs>
        <w:spacing w:after="180"/>
        <w:ind w:left="1134" w:hanging="567"/>
      </w:pPr>
      <w:r w:rsidRPr="00A13D46">
        <w:t>Pacte international</w:t>
      </w:r>
      <w:r w:rsidR="00055F54" w:rsidRPr="00A13D46">
        <w:t xml:space="preserve"> relatif aux droits civils et politiques (adhésion en 2000);</w:t>
      </w:r>
    </w:p>
    <w:p w:rsidR="00055F54" w:rsidRPr="00A13D46" w:rsidRDefault="00055F54" w:rsidP="00E260C2">
      <w:pPr>
        <w:numPr>
          <w:ilvl w:val="0"/>
          <w:numId w:val="3"/>
        </w:numPr>
        <w:tabs>
          <w:tab w:val="clear" w:pos="720"/>
        </w:tabs>
        <w:spacing w:after="180"/>
        <w:ind w:left="1134" w:hanging="567"/>
      </w:pPr>
      <w:r w:rsidRPr="00A13D46">
        <w:t>Convention sur l</w:t>
      </w:r>
      <w:r w:rsidR="00B16AB3" w:rsidRPr="00A13D46">
        <w:t>’</w:t>
      </w:r>
      <w:r w:rsidRPr="00A13D46">
        <w:t>élimination de toutes les formes de discrimination à l</w:t>
      </w:r>
      <w:r w:rsidR="00B16AB3" w:rsidRPr="00A13D46">
        <w:t>’</w:t>
      </w:r>
      <w:r w:rsidRPr="00A13D46">
        <w:t xml:space="preserve">égard des femmes </w:t>
      </w:r>
      <w:r w:rsidR="00A26FE5" w:rsidRPr="00A13D46">
        <w:t>(</w:t>
      </w:r>
      <w:r w:rsidRPr="00A13D46">
        <w:t>2000</w:t>
      </w:r>
      <w:r w:rsidR="00C476DC" w:rsidRPr="00A13D46">
        <w:t>)</w:t>
      </w:r>
      <w:r w:rsidRPr="00A13D46">
        <w:t>.</w:t>
      </w:r>
    </w:p>
    <w:p w:rsidR="00055F54" w:rsidRPr="00A13D46" w:rsidRDefault="00055F54" w:rsidP="00E260C2">
      <w:pPr>
        <w:spacing w:after="180"/>
        <w:ind w:firstLine="567"/>
      </w:pPr>
      <w:r w:rsidRPr="00A13D46">
        <w:t>À l</w:t>
      </w:r>
      <w:r w:rsidR="00B16AB3" w:rsidRPr="00A13D46">
        <w:t>’</w:t>
      </w:r>
      <w:r w:rsidRPr="00A13D46">
        <w:t>échelon régional, le Bangladesh est devenu partie à la Convention de l</w:t>
      </w:r>
      <w:r w:rsidR="00B16AB3" w:rsidRPr="00A13D46">
        <w:t>’</w:t>
      </w:r>
      <w:r w:rsidRPr="00A13D46">
        <w:t>ASACR sur la prévention et l</w:t>
      </w:r>
      <w:r w:rsidR="00B16AB3" w:rsidRPr="00A13D46">
        <w:t>’</w:t>
      </w:r>
      <w:r w:rsidRPr="00A13D46">
        <w:t>élimination de la traite des femmes et des enfants aux fins de la prostitution en 2002 et</w:t>
      </w:r>
      <w:r w:rsidR="00A26FE5" w:rsidRPr="00A13D46">
        <w:t xml:space="preserve"> à</w:t>
      </w:r>
      <w:r w:rsidRPr="00A13D46">
        <w:t xml:space="preserve"> la Convention de l</w:t>
      </w:r>
      <w:r w:rsidR="00B16AB3" w:rsidRPr="00A13D46">
        <w:t>’</w:t>
      </w:r>
      <w:r w:rsidRPr="00A13D46">
        <w:t>ASACR relative au dispositif régional de promotion du bien</w:t>
      </w:r>
      <w:r w:rsidRPr="00A13D46">
        <w:noBreakHyphen/>
        <w:t>être de l</w:t>
      </w:r>
      <w:r w:rsidR="00B16AB3" w:rsidRPr="00A13D46">
        <w:t>’</w:t>
      </w:r>
      <w:r w:rsidRPr="00A13D46">
        <w:t>enfant en Asie du Sud. Le Bangladesh a également souscrit à la Déclaration de l</w:t>
      </w:r>
      <w:r w:rsidR="00B16AB3" w:rsidRPr="00A13D46">
        <w:t>’</w:t>
      </w:r>
      <w:r w:rsidRPr="00A13D46">
        <w:t>ASACR de Rawalpindi appelant à l</w:t>
      </w:r>
      <w:r w:rsidR="00B16AB3" w:rsidRPr="00A13D46">
        <w:t>’</w:t>
      </w:r>
      <w:r w:rsidRPr="00A13D46">
        <w:t>éradication du travail des enfants d</w:t>
      </w:r>
      <w:r w:rsidR="00B16AB3" w:rsidRPr="00A13D46">
        <w:t>’</w:t>
      </w:r>
      <w:r w:rsidRPr="00A13D46">
        <w:t xml:space="preserve">ici à 2010. </w:t>
      </w:r>
      <w:r w:rsidR="00A26FE5" w:rsidRPr="00A13D46">
        <w:t>Il</w:t>
      </w:r>
      <w:r w:rsidRPr="00A13D46">
        <w:t xml:space="preserve"> est par ailleurs signataire de la </w:t>
      </w:r>
      <w:r w:rsidR="00A26FE5" w:rsidRPr="00A13D46">
        <w:t xml:space="preserve">proclamation de la </w:t>
      </w:r>
      <w:r w:rsidRPr="00A13D46">
        <w:t>Décennie Asie-Pacifique pour</w:t>
      </w:r>
      <w:r w:rsidR="00A26FE5" w:rsidRPr="00A13D46">
        <w:t xml:space="preserve"> les handicapés (1993</w:t>
      </w:r>
      <w:r w:rsidR="00A26FE5" w:rsidRPr="00A13D46">
        <w:noBreakHyphen/>
        <w:t>2002). En </w:t>
      </w:r>
      <w:r w:rsidRPr="00A13D46">
        <w:t xml:space="preserve">devenant partie par ratification, adhésion, </w:t>
      </w:r>
      <w:r w:rsidR="00A26FE5" w:rsidRPr="00A13D46">
        <w:t xml:space="preserve">ou </w:t>
      </w:r>
      <w:r w:rsidRPr="00A13D46">
        <w:t>signature, à l</w:t>
      </w:r>
      <w:r w:rsidR="00B16AB3" w:rsidRPr="00A13D46">
        <w:t>’</w:t>
      </w:r>
      <w:r w:rsidRPr="00A13D46">
        <w:t>ensemble de ces conventions, pactes et déclarations aux niveaux international et régional, le Gouvernement démontre sa détermination à faire progresser et à protéger les droits de l</w:t>
      </w:r>
      <w:r w:rsidR="00B16AB3" w:rsidRPr="00A13D46">
        <w:t>’</w:t>
      </w:r>
      <w:r w:rsidRPr="00A13D46">
        <w:t>enfant dans tous les domaines de la vie. Au</w:t>
      </w:r>
      <w:r w:rsidR="00A26FE5" w:rsidRPr="00A13D46">
        <w:t xml:space="preserve"> plan</w:t>
      </w:r>
      <w:r w:rsidRPr="00A13D46">
        <w:t xml:space="preserve"> interne, la Constitution du Bangladesh, la loi sur </w:t>
      </w:r>
      <w:r w:rsidR="00A26FE5" w:rsidRPr="00A13D46">
        <w:t>l</w:t>
      </w:r>
      <w:r w:rsidR="00B16AB3" w:rsidRPr="00A13D46">
        <w:t>’</w:t>
      </w:r>
      <w:r w:rsidR="00A26FE5" w:rsidRPr="00A13D46">
        <w:t>enfance</w:t>
      </w:r>
      <w:r w:rsidRPr="00A13D46">
        <w:t xml:space="preserve"> de 1974 et la </w:t>
      </w:r>
      <w:r w:rsidR="00A26FE5" w:rsidRPr="00A13D46">
        <w:t>P</w:t>
      </w:r>
      <w:r w:rsidRPr="00A13D46">
        <w:t xml:space="preserve">olitique nationale </w:t>
      </w:r>
      <w:r w:rsidR="00B16AB3" w:rsidRPr="00A13D46">
        <w:t>pour l’enfance</w:t>
      </w:r>
      <w:r w:rsidRPr="00A13D46">
        <w:t xml:space="preserve"> de 1994 </w:t>
      </w:r>
      <w:r w:rsidR="004E3A94" w:rsidRPr="00A13D46">
        <w:t>sauvegardent</w:t>
      </w:r>
      <w:r w:rsidRPr="00A13D46">
        <w:t xml:space="preserve"> les intérêts des enfants.</w:t>
      </w:r>
    </w:p>
    <w:p w:rsidR="00055F54" w:rsidRPr="00A13D46" w:rsidRDefault="00055F54" w:rsidP="00E260C2">
      <w:pPr>
        <w:spacing w:after="180"/>
        <w:ind w:firstLine="567"/>
      </w:pPr>
      <w:r w:rsidRPr="00A13D46">
        <w:t>En dépit des succès enregistrés, de nombreux enfants restent encore hors du système scolaire primaire. La malnutrition est un problème courant et l</w:t>
      </w:r>
      <w:r w:rsidR="00B16AB3" w:rsidRPr="00A13D46">
        <w:t>’</w:t>
      </w:r>
      <w:r w:rsidRPr="00A13D46">
        <w:t xml:space="preserve">accès à </w:t>
      </w:r>
      <w:r w:rsidR="004E3A94" w:rsidRPr="00A13D46">
        <w:t>l</w:t>
      </w:r>
      <w:r w:rsidR="00B16AB3" w:rsidRPr="00A13D46">
        <w:t>’</w:t>
      </w:r>
      <w:r w:rsidR="004E3A94" w:rsidRPr="00A13D46">
        <w:t>eau salubre</w:t>
      </w:r>
      <w:r w:rsidRPr="00A13D46">
        <w:t xml:space="preserve"> et </w:t>
      </w:r>
      <w:r w:rsidR="004E3A94" w:rsidRPr="00A13D46">
        <w:t xml:space="preserve">à des services </w:t>
      </w:r>
      <w:r w:rsidRPr="00A13D46">
        <w:t>d</w:t>
      </w:r>
      <w:r w:rsidR="00B16AB3" w:rsidRPr="00A13D46">
        <w:t>’</w:t>
      </w:r>
      <w:r w:rsidRPr="00A13D46">
        <w:t>assainissement n</w:t>
      </w:r>
      <w:r w:rsidR="00B16AB3" w:rsidRPr="00A13D46">
        <w:t>’</w:t>
      </w:r>
      <w:r w:rsidRPr="00A13D46">
        <w:t>est pas suffisant. Les enfants restent exposés à la violence</w:t>
      </w:r>
      <w:r w:rsidR="004E3A94" w:rsidRPr="00A13D46">
        <w:t>, et</w:t>
      </w:r>
      <w:r w:rsidRPr="00A13D46">
        <w:t xml:space="preserve"> à l</w:t>
      </w:r>
      <w:r w:rsidR="00B16AB3" w:rsidRPr="00A13D46">
        <w:t>’</w:t>
      </w:r>
      <w:r w:rsidRPr="00A13D46">
        <w:t>exploitation</w:t>
      </w:r>
      <w:r w:rsidR="004E3A94" w:rsidRPr="00A13D46">
        <w:t xml:space="preserve"> </w:t>
      </w:r>
      <w:r w:rsidRPr="00A13D46">
        <w:t>et aux abus</w:t>
      </w:r>
      <w:r w:rsidR="004E3A94" w:rsidRPr="00A13D46">
        <w:t xml:space="preserve"> sexuels</w:t>
      </w:r>
      <w:r w:rsidRPr="00A13D46">
        <w:t>. La pollution et les dommages à l</w:t>
      </w:r>
      <w:r w:rsidR="00B16AB3" w:rsidRPr="00A13D46">
        <w:t>’</w:t>
      </w:r>
      <w:r w:rsidRPr="00A13D46">
        <w:t>environnement caus</w:t>
      </w:r>
      <w:r w:rsidR="004E3A94" w:rsidRPr="00A13D46">
        <w:t>e</w:t>
      </w:r>
      <w:r w:rsidRPr="00A13D46">
        <w:t>nt de</w:t>
      </w:r>
      <w:r w:rsidR="004E3A94" w:rsidRPr="00A13D46">
        <w:t xml:space="preserve"> graves dégâts</w:t>
      </w:r>
      <w:r w:rsidRPr="00A13D46">
        <w:t xml:space="preserve"> à la santé des enfants.</w:t>
      </w:r>
    </w:p>
    <w:p w:rsidR="00055F54" w:rsidRPr="00A13D46" w:rsidRDefault="00055F54" w:rsidP="00E260C2">
      <w:pPr>
        <w:spacing w:after="180"/>
        <w:ind w:firstLine="567"/>
      </w:pPr>
      <w:r w:rsidRPr="00A13D46">
        <w:t>Pour donner suite aux observations finales sur le deuxième rapport périodique présenté par le Bangladesh en 2000, le Gouvernement, avec l</w:t>
      </w:r>
      <w:r w:rsidR="00B16AB3" w:rsidRPr="00A13D46">
        <w:t>’</w:t>
      </w:r>
      <w:r w:rsidRPr="00A13D46">
        <w:t>aide de di</w:t>
      </w:r>
      <w:r w:rsidR="004E3A94" w:rsidRPr="00A13D46">
        <w:t>vers</w:t>
      </w:r>
      <w:r w:rsidRPr="00A13D46">
        <w:t xml:space="preserve"> </w:t>
      </w:r>
      <w:r w:rsidR="00C476DC" w:rsidRPr="00A13D46">
        <w:t>partenaires de développement, a </w:t>
      </w:r>
      <w:r w:rsidRPr="00A13D46">
        <w:t>mis en œuvre de nouvelles mesures dans les domaines de l</w:t>
      </w:r>
      <w:r w:rsidR="00B16AB3" w:rsidRPr="00A13D46">
        <w:t>’</w:t>
      </w:r>
      <w:r w:rsidRPr="00A13D46">
        <w:t>en</w:t>
      </w:r>
      <w:r w:rsidR="00C476DC" w:rsidRPr="00A13D46">
        <w:t>registrement des naissances, du </w:t>
      </w:r>
      <w:r w:rsidRPr="00A13D46">
        <w:t>système de justice pour mineurs, de la prévention des blessures et des accidents, de l</w:t>
      </w:r>
      <w:r w:rsidR="00B16AB3" w:rsidRPr="00A13D46">
        <w:t>’</w:t>
      </w:r>
      <w:r w:rsidRPr="00A13D46">
        <w:t>apprentissage précoce, et de la sensibilisation aux droits des adolescents et des enfants.</w:t>
      </w:r>
    </w:p>
    <w:p w:rsidR="00055F54" w:rsidRPr="00A13D46" w:rsidRDefault="00055F54" w:rsidP="00E260C2">
      <w:pPr>
        <w:spacing w:after="180"/>
        <w:ind w:firstLine="567"/>
      </w:pPr>
      <w:r w:rsidRPr="00A13D46">
        <w:t>Le Bangladesh a présenté son rapport initial sur l</w:t>
      </w:r>
      <w:r w:rsidR="00B16AB3" w:rsidRPr="00A13D46">
        <w:t>’</w:t>
      </w:r>
      <w:r w:rsidRPr="00A13D46">
        <w:t>application de la Convention relative aux droits de l</w:t>
      </w:r>
      <w:r w:rsidR="00B16AB3" w:rsidRPr="00A13D46">
        <w:t>’</w:t>
      </w:r>
      <w:r w:rsidRPr="00A13D46">
        <w:t>enfant en novembre 1995 et un rapport complémentaire en décembre 1996. Le deuxième rapport périodique a été présenté en décembre 2000. Les troisième et quatrième rapports périodiques sont présentés ensemble dans le présent document</w:t>
      </w:r>
      <w:r w:rsidR="004E3A94" w:rsidRPr="00A13D46">
        <w:t>,</w:t>
      </w:r>
      <w:r w:rsidRPr="00A13D46">
        <w:t xml:space="preserve"> </w:t>
      </w:r>
      <w:r w:rsidR="004E3A94" w:rsidRPr="00A13D46">
        <w:t xml:space="preserve">en </w:t>
      </w:r>
      <w:r w:rsidRPr="00A13D46">
        <w:t>conform</w:t>
      </w:r>
      <w:r w:rsidR="004E3A94" w:rsidRPr="00A13D46">
        <w:t xml:space="preserve">ité avec les </w:t>
      </w:r>
      <w:r w:rsidRPr="00A13D46">
        <w:t xml:space="preserve">observations finales publiées sous la cote CRC/C/15/Add.221 </w:t>
      </w:r>
      <w:r w:rsidR="004E3A94" w:rsidRPr="00A13D46">
        <w:t>le</w:t>
      </w:r>
      <w:r w:rsidRPr="00A13D46">
        <w:t xml:space="preserve"> 27 octobre 2003. </w:t>
      </w:r>
      <w:r w:rsidR="004E3A94" w:rsidRPr="00A13D46">
        <w:t>Ce document</w:t>
      </w:r>
      <w:r w:rsidRPr="00A13D46">
        <w:t xml:space="preserve"> été établi conformément aux directives générales adoptées par le Comité le 11 octobre 1996</w:t>
      </w:r>
      <w:r w:rsidR="004E3A94" w:rsidRPr="00A13D46">
        <w:t xml:space="preserve"> et</w:t>
      </w:r>
      <w:r w:rsidRPr="00A13D46">
        <w:t xml:space="preserve"> </w:t>
      </w:r>
      <w:r w:rsidR="004E3A94" w:rsidRPr="00A13D46">
        <w:t>a</w:t>
      </w:r>
      <w:r w:rsidRPr="00A13D46">
        <w:t>ucun effort n</w:t>
      </w:r>
      <w:r w:rsidR="00B16AB3" w:rsidRPr="00A13D46">
        <w:t>’</w:t>
      </w:r>
      <w:r w:rsidRPr="00A13D46">
        <w:t xml:space="preserve">a été négligé pour fournir les renseignements </w:t>
      </w:r>
      <w:r w:rsidR="004E3A94" w:rsidRPr="00A13D46">
        <w:t>requis</w:t>
      </w:r>
      <w:r w:rsidRPr="00A13D46">
        <w:t>. Les obse</w:t>
      </w:r>
      <w:r w:rsidR="004E3A94" w:rsidRPr="00A13D46">
        <w:t>rvations finales et</w:t>
      </w:r>
      <w:r w:rsidRPr="00A13D46">
        <w:t xml:space="preserve"> recommandations relatives au rapport initial du Bangladesh concernant les deux Protocoles facultatifs se rapportant à la Convention relative aux droits de l</w:t>
      </w:r>
      <w:r w:rsidR="00B16AB3" w:rsidRPr="00A13D46">
        <w:t>’</w:t>
      </w:r>
      <w:r w:rsidRPr="00A13D46">
        <w:t>enfant ont également été prises en considération dans le présent rapport.</w:t>
      </w:r>
    </w:p>
    <w:p w:rsidR="00055F54" w:rsidRPr="00A13D46" w:rsidRDefault="00055F54" w:rsidP="00E260C2">
      <w:pPr>
        <w:spacing w:after="180"/>
        <w:ind w:firstLine="567"/>
      </w:pPr>
      <w:r w:rsidRPr="00A13D46">
        <w:t>De janvier à août 2007, le Ministère des affaires féminines et de l</w:t>
      </w:r>
      <w:r w:rsidR="00B16AB3" w:rsidRPr="00A13D46">
        <w:t>’</w:t>
      </w:r>
      <w:r w:rsidRPr="00A13D46">
        <w:t xml:space="preserve">enfance a </w:t>
      </w:r>
      <w:r w:rsidR="004E3A94" w:rsidRPr="00A13D46">
        <w:t>joué le rôle de chef de file pour</w:t>
      </w:r>
      <w:r w:rsidRPr="00A13D46">
        <w:t xml:space="preserve"> l</w:t>
      </w:r>
      <w:r w:rsidR="00B16AB3" w:rsidRPr="00A13D46">
        <w:t>’</w:t>
      </w:r>
      <w:r w:rsidRPr="00A13D46">
        <w:t>élaboration du présent rapport périodique en association avec les ministères d</w:t>
      </w:r>
      <w:r w:rsidR="00B16AB3" w:rsidRPr="00A13D46">
        <w:t>’</w:t>
      </w:r>
      <w:r w:rsidRPr="00A13D46">
        <w:t>exécution, l</w:t>
      </w:r>
      <w:r w:rsidR="00B16AB3" w:rsidRPr="00A13D46">
        <w:t>’</w:t>
      </w:r>
      <w:r w:rsidRPr="00A13D46">
        <w:t>UNICEF et des ONG. Les ministères responsables de l</w:t>
      </w:r>
      <w:r w:rsidR="00B16AB3" w:rsidRPr="00A13D46">
        <w:t>’</w:t>
      </w:r>
      <w:r w:rsidRPr="00A13D46">
        <w:t>exécution sont les suivants: santé et famille; protection sociale, éducation, administration locale, développement rural et coopérati</w:t>
      </w:r>
      <w:r w:rsidR="004E3A94" w:rsidRPr="00A13D46">
        <w:t>ves</w:t>
      </w:r>
      <w:r w:rsidRPr="00A13D46">
        <w:t xml:space="preserve">; intérieur; </w:t>
      </w:r>
      <w:r w:rsidR="004E3A94" w:rsidRPr="00A13D46">
        <w:t>questions législatives</w:t>
      </w:r>
      <w:r w:rsidRPr="00A13D46">
        <w:t xml:space="preserve">, justice et affaires parlementaires; finances; planification; information; jeunesse et sports; travail et emploi; défense; affaires culturelles; affaires de la région des </w:t>
      </w:r>
      <w:r w:rsidR="004E3A94" w:rsidRPr="00A13D46">
        <w:t xml:space="preserve">collines </w:t>
      </w:r>
      <w:r w:rsidRPr="00A13D46">
        <w:t>de Chittagong; et éducation primaire et populaire. Le processus d</w:t>
      </w:r>
      <w:r w:rsidR="00B16AB3" w:rsidRPr="00A13D46">
        <w:t>’</w:t>
      </w:r>
      <w:r w:rsidRPr="00A13D46">
        <w:t>élaboration du rapport s</w:t>
      </w:r>
      <w:r w:rsidR="00B16AB3" w:rsidRPr="00A13D46">
        <w:t>’</w:t>
      </w:r>
      <w:r w:rsidRPr="00A13D46">
        <w:t xml:space="preserve">est appuyé initialement sur un document de fond approuvé </w:t>
      </w:r>
      <w:r w:rsidR="004E3A94" w:rsidRPr="00A13D46">
        <w:t xml:space="preserve">par </w:t>
      </w:r>
      <w:r w:rsidRPr="00A13D46">
        <w:t>l</w:t>
      </w:r>
      <w:r w:rsidR="00B16AB3" w:rsidRPr="00A13D46">
        <w:t>’</w:t>
      </w:r>
      <w:r w:rsidRPr="00A13D46">
        <w:t>ensemble des partenaires. Le rapport a été rédigé par un comité restreint et examiné au Ministère des affaires féminines et de l</w:t>
      </w:r>
      <w:r w:rsidR="00B16AB3" w:rsidRPr="00A13D46">
        <w:t>’</w:t>
      </w:r>
      <w:r w:rsidRPr="00A13D46">
        <w:t>enfance et à l</w:t>
      </w:r>
      <w:r w:rsidR="00B16AB3" w:rsidRPr="00A13D46">
        <w:t>’</w:t>
      </w:r>
      <w:r w:rsidRPr="00A13D46">
        <w:t>UNICEF avant d</w:t>
      </w:r>
      <w:r w:rsidR="00B16AB3" w:rsidRPr="00A13D46">
        <w:t>’</w:t>
      </w:r>
      <w:r w:rsidRPr="00A13D46">
        <w:t>être plus largement diffusé aux fins d</w:t>
      </w:r>
      <w:r w:rsidR="00B16AB3" w:rsidRPr="00A13D46">
        <w:t>’</w:t>
      </w:r>
      <w:r w:rsidRPr="00A13D46">
        <w:t xml:space="preserve">examen et </w:t>
      </w:r>
      <w:r w:rsidR="004E3A94" w:rsidRPr="00A13D46">
        <w:t xml:space="preserve">de retour </w:t>
      </w:r>
      <w:r w:rsidRPr="00A13D46">
        <w:t>d</w:t>
      </w:r>
      <w:r w:rsidR="00B16AB3" w:rsidRPr="00A13D46">
        <w:t>’</w:t>
      </w:r>
      <w:r w:rsidRPr="00A13D46">
        <w:t>information.</w:t>
      </w:r>
    </w:p>
    <w:p w:rsidR="00055F54" w:rsidRPr="00A13D46" w:rsidRDefault="00055F54" w:rsidP="00E260C2">
      <w:pPr>
        <w:spacing w:after="180"/>
        <w:ind w:firstLine="567"/>
      </w:pPr>
      <w:r w:rsidRPr="00A13D46">
        <w:t xml:space="preserve">Une consultation nationale et cinq consultations au niveau des divisions ont été organisées avec les acteurs/partenaires concernés, principalement pour vérifier et </w:t>
      </w:r>
      <w:r w:rsidR="004E3A94" w:rsidRPr="00A13D46">
        <w:t xml:space="preserve">faire circuler les données et le </w:t>
      </w:r>
      <w:r w:rsidRPr="00A13D46">
        <w:t>contenu du rapport et incorpore</w:t>
      </w:r>
      <w:r w:rsidR="004E3A94" w:rsidRPr="00A13D46">
        <w:t xml:space="preserve">r les réalités de terrain. Deux </w:t>
      </w:r>
      <w:r w:rsidRPr="00A13D46">
        <w:t>consultations d</w:t>
      </w:r>
      <w:r w:rsidR="00B16AB3" w:rsidRPr="00A13D46">
        <w:t>’</w:t>
      </w:r>
      <w:r w:rsidRPr="00A13D46">
        <w:t>enfants, l</w:t>
      </w:r>
      <w:r w:rsidR="00B16AB3" w:rsidRPr="00A13D46">
        <w:t>’</w:t>
      </w:r>
      <w:r w:rsidRPr="00A13D46">
        <w:t>une au niveau d</w:t>
      </w:r>
      <w:r w:rsidR="00B16AB3" w:rsidRPr="00A13D46">
        <w:t>’</w:t>
      </w:r>
      <w:r w:rsidRPr="00A13D46">
        <w:t>une division (Rajshahi) et l</w:t>
      </w:r>
      <w:r w:rsidR="00B16AB3" w:rsidRPr="00A13D46">
        <w:t>’</w:t>
      </w:r>
      <w:r w:rsidRPr="00A13D46">
        <w:t>autre au niveau national ont aussi été organisées à cette fin.</w:t>
      </w:r>
    </w:p>
    <w:p w:rsidR="0086468E" w:rsidRPr="00A13D46" w:rsidRDefault="00055F54" w:rsidP="00E260C2">
      <w:pPr>
        <w:spacing w:after="180"/>
        <w:ind w:firstLine="567"/>
      </w:pPr>
      <w:r w:rsidRPr="00A13D46">
        <w:t>Le Ministère des affaires féminines et de l</w:t>
      </w:r>
      <w:r w:rsidR="00B16AB3" w:rsidRPr="00A13D46">
        <w:t>’</w:t>
      </w:r>
      <w:r w:rsidRPr="00A13D46">
        <w:t>enfance tient à remercier tous les ministères d</w:t>
      </w:r>
      <w:r w:rsidR="00B16AB3" w:rsidRPr="00A13D46">
        <w:t>’</w:t>
      </w:r>
      <w:r w:rsidRPr="00A13D46">
        <w:t>exécution, l</w:t>
      </w:r>
      <w:r w:rsidR="00B16AB3" w:rsidRPr="00A13D46">
        <w:t>’</w:t>
      </w:r>
      <w:r w:rsidRPr="00A13D46">
        <w:t>UNICEF, les institutions concernées de l</w:t>
      </w:r>
      <w:r w:rsidR="00B16AB3" w:rsidRPr="00A13D46">
        <w:t>’</w:t>
      </w:r>
      <w:r w:rsidRPr="00A13D46">
        <w:t xml:space="preserve">ONU, les organisations internationales, les ONG </w:t>
      </w:r>
      <w:r w:rsidR="004E3A94" w:rsidRPr="00A13D46">
        <w:t xml:space="preserve">et leurs </w:t>
      </w:r>
      <w:r w:rsidRPr="00A13D46">
        <w:t>coalition</w:t>
      </w:r>
      <w:r w:rsidR="004E3A94" w:rsidRPr="00A13D46">
        <w:t>s</w:t>
      </w:r>
      <w:r w:rsidRPr="00A13D46">
        <w:t xml:space="preserve"> de leurs précieuses contributions à l</w:t>
      </w:r>
      <w:r w:rsidR="00B16AB3" w:rsidRPr="00A13D46">
        <w:t>’</w:t>
      </w:r>
      <w:r w:rsidRPr="00A13D46">
        <w:t>élaboration du présent rapport de l</w:t>
      </w:r>
      <w:r w:rsidR="00B16AB3" w:rsidRPr="00A13D46">
        <w:t>’</w:t>
      </w:r>
      <w:r w:rsidRPr="00A13D46">
        <w:t>État partie</w:t>
      </w:r>
      <w:r w:rsidR="0086468E" w:rsidRPr="00A13D46">
        <w:t>.</w:t>
      </w:r>
    </w:p>
    <w:p w:rsidR="00055F54" w:rsidRPr="00A13D46" w:rsidRDefault="00055F54" w:rsidP="00A13D46">
      <w:pPr>
        <w:keepNext/>
        <w:spacing w:after="240"/>
        <w:jc w:val="center"/>
        <w:rPr>
          <w:b/>
        </w:rPr>
      </w:pPr>
      <w:r w:rsidRPr="00A13D46">
        <w:rPr>
          <w:b/>
        </w:rPr>
        <w:t>A</w:t>
      </w:r>
      <w:r w:rsidR="00A13D46" w:rsidRPr="00A13D46">
        <w:rPr>
          <w:b/>
        </w:rPr>
        <w:t>bréviations</w:t>
      </w:r>
    </w:p>
    <w:tbl>
      <w:tblPr>
        <w:tblStyle w:val="EndnoteText"/>
        <w:tblW w:w="9497" w:type="dxa"/>
        <w:jc w:val="center"/>
        <w:tblLayout w:type="fixed"/>
        <w:tblLook w:val="01E0" w:firstRow="1" w:lastRow="1" w:firstColumn="1" w:lastColumn="1" w:noHBand="0" w:noVBand="0"/>
      </w:tblPr>
      <w:tblGrid>
        <w:gridCol w:w="2591"/>
        <w:gridCol w:w="6906"/>
      </w:tblGrid>
      <w:tr w:rsidR="00680819" w:rsidRPr="00A13D46" w:rsidTr="00680819">
        <w:trPr>
          <w:jc w:val="center"/>
        </w:trPr>
        <w:tc>
          <w:tcPr>
            <w:tcW w:w="2591" w:type="dxa"/>
          </w:tcPr>
          <w:p w:rsidR="00680819" w:rsidRPr="00A13D46" w:rsidRDefault="00680819" w:rsidP="00A848FE">
            <w:pPr>
              <w:spacing w:after="60"/>
              <w:rPr>
                <w:b/>
              </w:rPr>
            </w:pPr>
            <w:r w:rsidRPr="00A13D46">
              <w:t>ACDI</w:t>
            </w:r>
          </w:p>
        </w:tc>
        <w:tc>
          <w:tcPr>
            <w:tcW w:w="6906" w:type="dxa"/>
          </w:tcPr>
          <w:p w:rsidR="00680819" w:rsidRPr="00A13D46" w:rsidRDefault="00680819" w:rsidP="00A848FE">
            <w:pPr>
              <w:spacing w:after="60"/>
              <w:rPr>
                <w:b/>
              </w:rPr>
            </w:pPr>
            <w:r w:rsidRPr="00A13D46">
              <w:t>Agence canadienne de développement international</w:t>
            </w:r>
          </w:p>
        </w:tc>
      </w:tr>
      <w:tr w:rsidR="00680819" w:rsidRPr="00A13D46" w:rsidTr="00680819">
        <w:trPr>
          <w:jc w:val="center"/>
        </w:trPr>
        <w:tc>
          <w:tcPr>
            <w:tcW w:w="2591" w:type="dxa"/>
          </w:tcPr>
          <w:p w:rsidR="00680819" w:rsidRPr="00A13D46" w:rsidRDefault="00680819" w:rsidP="00A848FE">
            <w:pPr>
              <w:spacing w:after="60"/>
              <w:rPr>
                <w:b/>
              </w:rPr>
            </w:pPr>
            <w:r w:rsidRPr="00A13D46">
              <w:t>ARI</w:t>
            </w:r>
          </w:p>
        </w:tc>
        <w:tc>
          <w:tcPr>
            <w:tcW w:w="6906" w:type="dxa"/>
          </w:tcPr>
          <w:p w:rsidR="00680819" w:rsidRPr="00A13D46" w:rsidRDefault="00680819" w:rsidP="00A848FE">
            <w:pPr>
              <w:spacing w:after="60"/>
              <w:rPr>
                <w:b/>
              </w:rPr>
            </w:pPr>
            <w:r w:rsidRPr="00A13D46">
              <w:t>Infections respiratoires aiguës (Acute Respiratory Infections)</w:t>
            </w:r>
          </w:p>
        </w:tc>
      </w:tr>
      <w:tr w:rsidR="00680819" w:rsidRPr="00A13D46" w:rsidTr="00680819">
        <w:trPr>
          <w:jc w:val="center"/>
        </w:trPr>
        <w:tc>
          <w:tcPr>
            <w:tcW w:w="2591" w:type="dxa"/>
          </w:tcPr>
          <w:p w:rsidR="00680819" w:rsidRPr="00A13D46" w:rsidRDefault="00680819" w:rsidP="00A848FE">
            <w:pPr>
              <w:spacing w:after="60"/>
            </w:pPr>
            <w:r w:rsidRPr="00A13D46">
              <w:t>ARISE</w:t>
            </w:r>
          </w:p>
        </w:tc>
        <w:tc>
          <w:tcPr>
            <w:tcW w:w="6906" w:type="dxa"/>
          </w:tcPr>
          <w:p w:rsidR="00680819" w:rsidRPr="00A13D46" w:rsidRDefault="00680819" w:rsidP="00A848FE">
            <w:pPr>
              <w:spacing w:after="60"/>
            </w:pPr>
            <w:r w:rsidRPr="00A13D46">
              <w:t>Projet «Ressources appropriées pour améliorer l</w:t>
            </w:r>
            <w:r w:rsidR="00B16AB3" w:rsidRPr="00A13D46">
              <w:t>’</w:t>
            </w:r>
            <w:r w:rsidR="00E260C2" w:rsidRPr="00A13D46">
              <w:t>environnement des </w:t>
            </w:r>
            <w:r w:rsidRPr="00A13D46">
              <w:t>enfants des rues» (Appropriate</w:t>
            </w:r>
            <w:r w:rsidR="00E260C2" w:rsidRPr="00A13D46">
              <w:t xml:space="preserve"> Resources for Improving Street </w:t>
            </w:r>
            <w:r w:rsidRPr="00A13D46">
              <w:t>Children</w:t>
            </w:r>
            <w:r w:rsidR="00B16AB3" w:rsidRPr="00A13D46">
              <w:t>’</w:t>
            </w:r>
            <w:r w:rsidRPr="00A13D46">
              <w:t>s Environment Project)</w:t>
            </w:r>
          </w:p>
        </w:tc>
      </w:tr>
      <w:tr w:rsidR="00680819" w:rsidRPr="00A13D46" w:rsidTr="00680819">
        <w:trPr>
          <w:jc w:val="center"/>
        </w:trPr>
        <w:tc>
          <w:tcPr>
            <w:tcW w:w="2591" w:type="dxa"/>
          </w:tcPr>
          <w:p w:rsidR="00680819" w:rsidRPr="00A13D46" w:rsidRDefault="00680819" w:rsidP="00A848FE">
            <w:pPr>
              <w:spacing w:after="60"/>
            </w:pPr>
            <w:r w:rsidRPr="00A13D46">
              <w:t>ASACR</w:t>
            </w:r>
          </w:p>
        </w:tc>
        <w:tc>
          <w:tcPr>
            <w:tcW w:w="6906" w:type="dxa"/>
          </w:tcPr>
          <w:p w:rsidR="00680819" w:rsidRPr="00A13D46" w:rsidRDefault="00680819" w:rsidP="00A848FE">
            <w:pPr>
              <w:spacing w:after="60"/>
            </w:pPr>
            <w:r w:rsidRPr="00A13D46">
              <w:t>Association sud</w:t>
            </w:r>
            <w:r w:rsidRPr="00A13D46">
              <w:noBreakHyphen/>
              <w:t>asiatique de coopération régionale</w:t>
            </w:r>
          </w:p>
        </w:tc>
      </w:tr>
      <w:tr w:rsidR="00680819" w:rsidRPr="00A13D46" w:rsidTr="00680819">
        <w:trPr>
          <w:jc w:val="center"/>
        </w:trPr>
        <w:tc>
          <w:tcPr>
            <w:tcW w:w="2591" w:type="dxa"/>
          </w:tcPr>
          <w:p w:rsidR="00680819" w:rsidRPr="00A13D46" w:rsidRDefault="00680819" w:rsidP="00A848FE">
            <w:pPr>
              <w:spacing w:after="60"/>
            </w:pPr>
            <w:r w:rsidRPr="00A13D46">
              <w:rPr>
                <w:szCs w:val="24"/>
              </w:rPr>
              <w:t>BANBEIS</w:t>
            </w:r>
          </w:p>
        </w:tc>
        <w:tc>
          <w:tcPr>
            <w:tcW w:w="6906" w:type="dxa"/>
          </w:tcPr>
          <w:p w:rsidR="00680819" w:rsidRPr="00A13D46" w:rsidRDefault="00680819" w:rsidP="00A848FE">
            <w:pPr>
              <w:spacing w:after="60"/>
            </w:pPr>
            <w:r w:rsidRPr="00A13D46">
              <w:rPr>
                <w:szCs w:val="24"/>
              </w:rPr>
              <w:t>Bureau bangladais d</w:t>
            </w:r>
            <w:r w:rsidR="00B16AB3" w:rsidRPr="00A13D46">
              <w:rPr>
                <w:szCs w:val="24"/>
              </w:rPr>
              <w:t>’</w:t>
            </w:r>
            <w:r w:rsidRPr="00A13D46">
              <w:rPr>
                <w:szCs w:val="24"/>
              </w:rPr>
              <w:t>information et de statistique sur l</w:t>
            </w:r>
            <w:r w:rsidR="00B16AB3" w:rsidRPr="00A13D46">
              <w:rPr>
                <w:szCs w:val="24"/>
              </w:rPr>
              <w:t>’</w:t>
            </w:r>
            <w:r w:rsidRPr="00A13D46">
              <w:rPr>
                <w:szCs w:val="24"/>
              </w:rPr>
              <w:t>éducation (Bangladesh Bureau of Educational, Information and Statistics)</w:t>
            </w:r>
          </w:p>
        </w:tc>
      </w:tr>
      <w:tr w:rsidR="00680819" w:rsidRPr="00A13D46" w:rsidTr="00680819">
        <w:trPr>
          <w:jc w:val="center"/>
        </w:trPr>
        <w:tc>
          <w:tcPr>
            <w:tcW w:w="2591" w:type="dxa"/>
          </w:tcPr>
          <w:p w:rsidR="00680819" w:rsidRPr="00A13D46" w:rsidRDefault="00680819" w:rsidP="00A848FE">
            <w:pPr>
              <w:spacing w:after="60"/>
            </w:pPr>
            <w:r w:rsidRPr="00A13D46">
              <w:rPr>
                <w:szCs w:val="24"/>
              </w:rPr>
              <w:t>BA</w:t>
            </w:r>
            <w:r w:rsidR="00CA395E">
              <w:rPr>
                <w:szCs w:val="24"/>
              </w:rPr>
              <w:t>s</w:t>
            </w:r>
            <w:r w:rsidRPr="00A13D46">
              <w:rPr>
                <w:szCs w:val="24"/>
              </w:rPr>
              <w:t>D</w:t>
            </w:r>
          </w:p>
        </w:tc>
        <w:tc>
          <w:tcPr>
            <w:tcW w:w="6906" w:type="dxa"/>
          </w:tcPr>
          <w:p w:rsidR="00680819" w:rsidRPr="00A13D46" w:rsidRDefault="00680819" w:rsidP="00A848FE">
            <w:pPr>
              <w:spacing w:after="60"/>
            </w:pPr>
            <w:r w:rsidRPr="00A13D46">
              <w:rPr>
                <w:szCs w:val="24"/>
              </w:rPr>
              <w:t>Banque asiatique de développement</w:t>
            </w:r>
          </w:p>
        </w:tc>
      </w:tr>
      <w:tr w:rsidR="00680819" w:rsidRPr="00A13D46" w:rsidTr="00680819">
        <w:trPr>
          <w:jc w:val="center"/>
        </w:trPr>
        <w:tc>
          <w:tcPr>
            <w:tcW w:w="2591" w:type="dxa"/>
          </w:tcPr>
          <w:p w:rsidR="00680819" w:rsidRPr="00A13D46" w:rsidRDefault="00680819" w:rsidP="00A848FE">
            <w:pPr>
              <w:spacing w:after="60"/>
            </w:pPr>
            <w:r w:rsidRPr="00A13D46">
              <w:t>BBS</w:t>
            </w:r>
          </w:p>
        </w:tc>
        <w:tc>
          <w:tcPr>
            <w:tcW w:w="6906" w:type="dxa"/>
          </w:tcPr>
          <w:p w:rsidR="00680819" w:rsidRPr="00A13D46" w:rsidRDefault="00680819" w:rsidP="00A848FE">
            <w:pPr>
              <w:spacing w:after="60"/>
            </w:pPr>
            <w:r w:rsidRPr="00A13D46">
              <w:t>Bureau de statistique</w:t>
            </w:r>
            <w:r w:rsidR="002A12CD">
              <w:t>s</w:t>
            </w:r>
            <w:r w:rsidR="00B16AB3" w:rsidRPr="00A13D46">
              <w:t xml:space="preserve"> </w:t>
            </w:r>
            <w:r w:rsidRPr="00A13D46">
              <w:t>du Bangladesh</w:t>
            </w:r>
            <w:r w:rsidR="00C476DC" w:rsidRPr="00A13D46">
              <w:br/>
            </w:r>
            <w:r w:rsidRPr="00A13D46">
              <w:t>(</w:t>
            </w:r>
            <w:r w:rsidR="00C476DC" w:rsidRPr="00A13D46">
              <w:t>Bangladesh Bureau of </w:t>
            </w:r>
            <w:r w:rsidRPr="00A13D46">
              <w:t>Statistics)</w:t>
            </w:r>
          </w:p>
        </w:tc>
      </w:tr>
      <w:tr w:rsidR="00680819" w:rsidRPr="00A13D46" w:rsidTr="00680819">
        <w:trPr>
          <w:jc w:val="center"/>
        </w:trPr>
        <w:tc>
          <w:tcPr>
            <w:tcW w:w="2591" w:type="dxa"/>
          </w:tcPr>
          <w:p w:rsidR="00680819" w:rsidRPr="00A13D46" w:rsidRDefault="00680819" w:rsidP="00A848FE">
            <w:pPr>
              <w:spacing w:after="60"/>
            </w:pPr>
            <w:r w:rsidRPr="00A13D46">
              <w:t>BDHS</w:t>
            </w:r>
          </w:p>
        </w:tc>
        <w:tc>
          <w:tcPr>
            <w:tcW w:w="6906" w:type="dxa"/>
          </w:tcPr>
          <w:p w:rsidR="00680819" w:rsidRPr="00A13D46" w:rsidRDefault="00680819" w:rsidP="00A848FE">
            <w:pPr>
              <w:spacing w:after="60"/>
            </w:pPr>
            <w:r w:rsidRPr="00A13D46">
              <w:t>Enquête sur les données démographiques et sanitaires au Bangladesh (Bangladesh Demographic and Health Survey)</w:t>
            </w:r>
          </w:p>
        </w:tc>
      </w:tr>
      <w:tr w:rsidR="00680819" w:rsidRPr="00A13D46" w:rsidTr="00680819">
        <w:trPr>
          <w:jc w:val="center"/>
        </w:trPr>
        <w:tc>
          <w:tcPr>
            <w:tcW w:w="2591" w:type="dxa"/>
          </w:tcPr>
          <w:p w:rsidR="00680819" w:rsidRPr="00A13D46" w:rsidRDefault="00680819" w:rsidP="00A848FE">
            <w:pPr>
              <w:spacing w:after="60"/>
            </w:pPr>
            <w:r w:rsidRPr="00A13D46">
              <w:t>BEHTRUC</w:t>
            </w:r>
          </w:p>
        </w:tc>
        <w:tc>
          <w:tcPr>
            <w:tcW w:w="6906" w:type="dxa"/>
          </w:tcPr>
          <w:p w:rsidR="00680819" w:rsidRPr="00A13D46" w:rsidRDefault="00680819" w:rsidP="00A848FE">
            <w:pPr>
              <w:spacing w:after="60"/>
            </w:pPr>
            <w:r w:rsidRPr="00A13D46">
              <w:t>Éducation de base des enfants des villes difficilement accessibles (Basic Education for Hard to Reach Urban Children)</w:t>
            </w:r>
          </w:p>
        </w:tc>
      </w:tr>
      <w:tr w:rsidR="00680819" w:rsidRPr="00A13D46" w:rsidTr="00680819">
        <w:trPr>
          <w:jc w:val="center"/>
        </w:trPr>
        <w:tc>
          <w:tcPr>
            <w:tcW w:w="2591" w:type="dxa"/>
          </w:tcPr>
          <w:p w:rsidR="00680819" w:rsidRPr="00A13D46" w:rsidRDefault="00680819" w:rsidP="00A848FE">
            <w:pPr>
              <w:spacing w:after="60"/>
            </w:pPr>
            <w:r w:rsidRPr="00A13D46">
              <w:t>BIDS</w:t>
            </w:r>
          </w:p>
        </w:tc>
        <w:tc>
          <w:tcPr>
            <w:tcW w:w="6906" w:type="dxa"/>
          </w:tcPr>
          <w:p w:rsidR="00680819" w:rsidRPr="00A13D46" w:rsidRDefault="00680819" w:rsidP="00A848FE">
            <w:pPr>
              <w:spacing w:after="60"/>
            </w:pPr>
            <w:r w:rsidRPr="00A13D46">
              <w:t>Institut bangladais des études sur le développement</w:t>
            </w:r>
            <w:r w:rsidR="00E260C2" w:rsidRPr="00A13D46">
              <w:br/>
            </w:r>
            <w:r w:rsidRPr="00A13D46">
              <w:t>(Bangladesh Institute of Development Studies)</w:t>
            </w:r>
          </w:p>
        </w:tc>
      </w:tr>
      <w:tr w:rsidR="00680819" w:rsidRPr="00A13D46" w:rsidTr="00680819">
        <w:trPr>
          <w:jc w:val="center"/>
        </w:trPr>
        <w:tc>
          <w:tcPr>
            <w:tcW w:w="2591" w:type="dxa"/>
          </w:tcPr>
          <w:p w:rsidR="00680819" w:rsidRPr="00A13D46" w:rsidRDefault="00680819" w:rsidP="00A848FE">
            <w:pPr>
              <w:spacing w:after="60"/>
            </w:pPr>
            <w:r w:rsidRPr="00A13D46">
              <w:t>BRAC</w:t>
            </w:r>
          </w:p>
        </w:tc>
        <w:tc>
          <w:tcPr>
            <w:tcW w:w="6906" w:type="dxa"/>
          </w:tcPr>
          <w:p w:rsidR="00680819" w:rsidRPr="00A13D46" w:rsidRDefault="00680819" w:rsidP="00A848FE">
            <w:pPr>
              <w:spacing w:after="60"/>
            </w:pPr>
            <w:r w:rsidRPr="00A13D46">
              <w:t>Comité pour le development rural du Bangladesh</w:t>
            </w:r>
            <w:r w:rsidR="00E260C2" w:rsidRPr="00A13D46">
              <w:br/>
            </w:r>
            <w:r w:rsidRPr="00A13D46">
              <w:t>(Bangladesh rural advancement Committee)</w:t>
            </w:r>
          </w:p>
        </w:tc>
      </w:tr>
      <w:tr w:rsidR="00680819" w:rsidRPr="00A13D46" w:rsidTr="00680819">
        <w:trPr>
          <w:jc w:val="center"/>
        </w:trPr>
        <w:tc>
          <w:tcPr>
            <w:tcW w:w="2591" w:type="dxa"/>
          </w:tcPr>
          <w:p w:rsidR="00680819" w:rsidRPr="00A13D46" w:rsidRDefault="00680819" w:rsidP="00A848FE">
            <w:pPr>
              <w:spacing w:after="60"/>
            </w:pPr>
            <w:r w:rsidRPr="00A13D46">
              <w:t>BSA</w:t>
            </w:r>
          </w:p>
        </w:tc>
        <w:tc>
          <w:tcPr>
            <w:tcW w:w="6906" w:type="dxa"/>
          </w:tcPr>
          <w:p w:rsidR="00680819" w:rsidRPr="00A13D46" w:rsidRDefault="00680819" w:rsidP="00A848FE">
            <w:pPr>
              <w:spacing w:after="60"/>
            </w:pPr>
            <w:r w:rsidRPr="00A13D46">
              <w:t>Académie des enfants du Bangladesh</w:t>
            </w:r>
            <w:r w:rsidR="00E260C2" w:rsidRPr="00A13D46">
              <w:br/>
            </w:r>
            <w:r w:rsidRPr="00A13D46">
              <w:t xml:space="preserve">(Bangladesh </w:t>
            </w:r>
            <w:r w:rsidRPr="00BA6001">
              <w:rPr>
                <w:i/>
              </w:rPr>
              <w:t>Shishu</w:t>
            </w:r>
            <w:r w:rsidRPr="00A13D46">
              <w:t xml:space="preserve"> (Children) Academy)</w:t>
            </w:r>
          </w:p>
        </w:tc>
      </w:tr>
      <w:tr w:rsidR="00680819" w:rsidRPr="00A13D46" w:rsidTr="00680819">
        <w:trPr>
          <w:jc w:val="center"/>
        </w:trPr>
        <w:tc>
          <w:tcPr>
            <w:tcW w:w="2591" w:type="dxa"/>
          </w:tcPr>
          <w:p w:rsidR="00680819" w:rsidRPr="00A13D46" w:rsidRDefault="00680819" w:rsidP="00A848FE">
            <w:pPr>
              <w:spacing w:after="60"/>
            </w:pPr>
            <w:r w:rsidRPr="00A13D46">
              <w:t>BTV</w:t>
            </w:r>
          </w:p>
        </w:tc>
        <w:tc>
          <w:tcPr>
            <w:tcW w:w="6906" w:type="dxa"/>
          </w:tcPr>
          <w:p w:rsidR="00680819" w:rsidRPr="00A13D46" w:rsidRDefault="00233E36" w:rsidP="00A848FE">
            <w:pPr>
              <w:spacing w:after="60"/>
              <w:rPr>
                <w:u w:val="single"/>
              </w:rPr>
            </w:pPr>
            <w:r w:rsidRPr="00A13D46">
              <w:t xml:space="preserve">Télévision du </w:t>
            </w:r>
            <w:r w:rsidR="00680819" w:rsidRPr="00A13D46">
              <w:t>Bangladesh (Bangladesh Television)</w:t>
            </w:r>
          </w:p>
        </w:tc>
      </w:tr>
      <w:tr w:rsidR="00680819" w:rsidRPr="00A13D46" w:rsidTr="00680819">
        <w:trPr>
          <w:jc w:val="center"/>
        </w:trPr>
        <w:tc>
          <w:tcPr>
            <w:tcW w:w="2591" w:type="dxa"/>
          </w:tcPr>
          <w:p w:rsidR="00680819" w:rsidRPr="00A13D46" w:rsidRDefault="00680819" w:rsidP="00A848FE">
            <w:pPr>
              <w:spacing w:after="60"/>
            </w:pPr>
            <w:r w:rsidRPr="00A13D46">
              <w:t>DFID</w:t>
            </w:r>
          </w:p>
        </w:tc>
        <w:tc>
          <w:tcPr>
            <w:tcW w:w="6906" w:type="dxa"/>
          </w:tcPr>
          <w:p w:rsidR="00680819" w:rsidRPr="00A13D46" w:rsidRDefault="00680819" w:rsidP="00A848FE">
            <w:pPr>
              <w:spacing w:after="60"/>
            </w:pPr>
            <w:r w:rsidRPr="00A13D46">
              <w:t>Department for International Development (Royaume</w:t>
            </w:r>
            <w:r w:rsidRPr="00A13D46">
              <w:noBreakHyphen/>
              <w:t>Uni)</w:t>
            </w:r>
          </w:p>
        </w:tc>
      </w:tr>
      <w:tr w:rsidR="00680819" w:rsidRPr="00A13D46" w:rsidTr="00680819">
        <w:trPr>
          <w:jc w:val="center"/>
        </w:trPr>
        <w:tc>
          <w:tcPr>
            <w:tcW w:w="2591" w:type="dxa"/>
          </w:tcPr>
          <w:p w:rsidR="00680819" w:rsidRPr="00A13D46" w:rsidRDefault="00680819" w:rsidP="00A848FE">
            <w:pPr>
              <w:spacing w:after="60"/>
            </w:pPr>
            <w:r w:rsidRPr="00A13D46">
              <w:t>DCT</w:t>
            </w:r>
          </w:p>
        </w:tc>
        <w:tc>
          <w:tcPr>
            <w:tcW w:w="6906" w:type="dxa"/>
          </w:tcPr>
          <w:p w:rsidR="00680819" w:rsidRPr="00A13D46" w:rsidRDefault="00680819" w:rsidP="00A848FE">
            <w:pPr>
              <w:spacing w:after="60"/>
            </w:pPr>
            <w:r w:rsidRPr="00A13D46">
              <w:t>Diphthérie, Coqueluche, Tétanos</w:t>
            </w:r>
          </w:p>
        </w:tc>
      </w:tr>
      <w:tr w:rsidR="00680819" w:rsidRPr="00A13D46" w:rsidTr="00680819">
        <w:trPr>
          <w:jc w:val="center"/>
        </w:trPr>
        <w:tc>
          <w:tcPr>
            <w:tcW w:w="2591" w:type="dxa"/>
          </w:tcPr>
          <w:p w:rsidR="00680819" w:rsidRPr="00A13D46" w:rsidRDefault="00680819" w:rsidP="00A848FE">
            <w:pPr>
              <w:spacing w:after="60"/>
            </w:pPr>
            <w:r w:rsidRPr="00A13D46">
              <w:t>DCT3</w:t>
            </w:r>
          </w:p>
        </w:tc>
        <w:tc>
          <w:tcPr>
            <w:tcW w:w="6906" w:type="dxa"/>
          </w:tcPr>
          <w:p w:rsidR="00680819" w:rsidRPr="00A13D46" w:rsidRDefault="00680819" w:rsidP="00A848FE">
            <w:pPr>
              <w:spacing w:after="60"/>
            </w:pPr>
            <w:r w:rsidRPr="00A13D46">
              <w:t>Diphthérie, Coqueluche, Tétanos, trois injections</w:t>
            </w:r>
          </w:p>
        </w:tc>
      </w:tr>
      <w:tr w:rsidR="00680819" w:rsidRPr="00A13D46" w:rsidTr="00680819">
        <w:trPr>
          <w:jc w:val="center"/>
        </w:trPr>
        <w:tc>
          <w:tcPr>
            <w:tcW w:w="2591" w:type="dxa"/>
          </w:tcPr>
          <w:p w:rsidR="00680819" w:rsidRPr="00A13D46" w:rsidRDefault="00680819" w:rsidP="00A848FE">
            <w:pPr>
              <w:spacing w:after="60"/>
            </w:pPr>
            <w:r w:rsidRPr="00A13D46">
              <w:t>DSRT</w:t>
            </w:r>
          </w:p>
        </w:tc>
        <w:tc>
          <w:tcPr>
            <w:tcW w:w="6906" w:type="dxa"/>
          </w:tcPr>
          <w:p w:rsidR="00680819" w:rsidRPr="00A13D46" w:rsidRDefault="00680819" w:rsidP="00A848FE">
            <w:pPr>
              <w:spacing w:after="60"/>
            </w:pPr>
            <w:r w:rsidRPr="00A13D46">
              <w:t>Document de stratégie pour la réduction de la pauvreté</w:t>
            </w:r>
          </w:p>
        </w:tc>
      </w:tr>
      <w:tr w:rsidR="00680819" w:rsidRPr="00A13D46" w:rsidTr="00680819">
        <w:trPr>
          <w:jc w:val="center"/>
        </w:trPr>
        <w:tc>
          <w:tcPr>
            <w:tcW w:w="2591" w:type="dxa"/>
          </w:tcPr>
          <w:p w:rsidR="00680819" w:rsidRPr="00A13D46" w:rsidRDefault="00680819" w:rsidP="00A848FE">
            <w:pPr>
              <w:spacing w:after="60"/>
            </w:pPr>
            <w:r w:rsidRPr="00A13D46">
              <w:t>EPT</w:t>
            </w:r>
          </w:p>
        </w:tc>
        <w:tc>
          <w:tcPr>
            <w:tcW w:w="6906" w:type="dxa"/>
          </w:tcPr>
          <w:p w:rsidR="00680819" w:rsidRPr="00A13D46" w:rsidRDefault="00680819" w:rsidP="00A848FE">
            <w:pPr>
              <w:spacing w:after="60"/>
            </w:pPr>
            <w:r w:rsidRPr="00A13D46">
              <w:t>Éducation pour tous</w:t>
            </w:r>
          </w:p>
        </w:tc>
      </w:tr>
      <w:tr w:rsidR="00680819" w:rsidRPr="00A13D46" w:rsidTr="00680819">
        <w:trPr>
          <w:jc w:val="center"/>
        </w:trPr>
        <w:tc>
          <w:tcPr>
            <w:tcW w:w="2591" w:type="dxa"/>
          </w:tcPr>
          <w:p w:rsidR="00680819" w:rsidRPr="00A13D46" w:rsidRDefault="00680819" w:rsidP="00A848FE">
            <w:pPr>
              <w:spacing w:after="60"/>
            </w:pPr>
            <w:r w:rsidRPr="00A13D46">
              <w:t>FNUAP</w:t>
            </w:r>
          </w:p>
        </w:tc>
        <w:tc>
          <w:tcPr>
            <w:tcW w:w="6906" w:type="dxa"/>
          </w:tcPr>
          <w:p w:rsidR="00680819" w:rsidRPr="00A13D46" w:rsidRDefault="00680819" w:rsidP="00A848FE">
            <w:pPr>
              <w:spacing w:after="60"/>
            </w:pPr>
            <w:r w:rsidRPr="00A13D46">
              <w:t>Fonds des Nations Unies pour la population</w:t>
            </w:r>
          </w:p>
        </w:tc>
      </w:tr>
      <w:tr w:rsidR="00680819" w:rsidRPr="00A13D46" w:rsidTr="00680819">
        <w:trPr>
          <w:jc w:val="center"/>
        </w:trPr>
        <w:tc>
          <w:tcPr>
            <w:tcW w:w="2591" w:type="dxa"/>
          </w:tcPr>
          <w:p w:rsidR="00680819" w:rsidRPr="00A13D46" w:rsidRDefault="00FA39AB" w:rsidP="00A848FE">
            <w:pPr>
              <w:spacing w:after="60"/>
            </w:pPr>
            <w:r w:rsidRPr="00A13D46">
              <w:t>GTZ</w:t>
            </w:r>
          </w:p>
        </w:tc>
        <w:tc>
          <w:tcPr>
            <w:tcW w:w="6906" w:type="dxa"/>
          </w:tcPr>
          <w:p w:rsidR="00680819" w:rsidRPr="00A13D46" w:rsidRDefault="00680819" w:rsidP="00A848FE">
            <w:pPr>
              <w:spacing w:after="60"/>
            </w:pPr>
            <w:r w:rsidRPr="00A13D46">
              <w:t>Agence allemande de coopé</w:t>
            </w:r>
            <w:r w:rsidR="00FA39AB" w:rsidRPr="00A13D46">
              <w:t>ration technique</w:t>
            </w:r>
          </w:p>
        </w:tc>
      </w:tr>
      <w:tr w:rsidR="00680819" w:rsidRPr="00A13D46" w:rsidTr="00680819">
        <w:trPr>
          <w:jc w:val="center"/>
        </w:trPr>
        <w:tc>
          <w:tcPr>
            <w:tcW w:w="2591" w:type="dxa"/>
          </w:tcPr>
          <w:p w:rsidR="00680819" w:rsidRPr="00A13D46" w:rsidRDefault="00680819" w:rsidP="00A848FE">
            <w:pPr>
              <w:spacing w:after="60"/>
            </w:pPr>
            <w:r w:rsidRPr="00A13D46">
              <w:t>HNPSP</w:t>
            </w:r>
          </w:p>
        </w:tc>
        <w:tc>
          <w:tcPr>
            <w:tcW w:w="6906" w:type="dxa"/>
          </w:tcPr>
          <w:p w:rsidR="00680819" w:rsidRPr="00A13D46" w:rsidRDefault="00233E36" w:rsidP="00A848FE">
            <w:pPr>
              <w:spacing w:after="60"/>
            </w:pPr>
            <w:r w:rsidRPr="00A13D46">
              <w:t xml:space="preserve">Programme du secteur </w:t>
            </w:r>
            <w:r w:rsidR="00680819" w:rsidRPr="00A13D46">
              <w:t>santé, nutrition et population</w:t>
            </w:r>
            <w:r w:rsidR="00E260C2" w:rsidRPr="00A13D46">
              <w:br/>
            </w:r>
            <w:r w:rsidR="00680819" w:rsidRPr="00A13D46">
              <w:t>(Health, Nutrition and Population Sector Programme)</w:t>
            </w:r>
          </w:p>
        </w:tc>
      </w:tr>
      <w:tr w:rsidR="00680819" w:rsidRPr="00A13D46" w:rsidTr="00680819">
        <w:trPr>
          <w:jc w:val="center"/>
        </w:trPr>
        <w:tc>
          <w:tcPr>
            <w:tcW w:w="2591" w:type="dxa"/>
          </w:tcPr>
          <w:p w:rsidR="00680819" w:rsidRPr="00A13D46" w:rsidRDefault="00680819" w:rsidP="00A848FE">
            <w:pPr>
              <w:spacing w:after="60"/>
            </w:pPr>
            <w:r w:rsidRPr="00A13D46">
              <w:t>ICMH</w:t>
            </w:r>
          </w:p>
        </w:tc>
        <w:tc>
          <w:tcPr>
            <w:tcW w:w="6906" w:type="dxa"/>
          </w:tcPr>
          <w:p w:rsidR="00680819" w:rsidRPr="00A13D46" w:rsidRDefault="00680819" w:rsidP="00A848FE">
            <w:pPr>
              <w:spacing w:after="60"/>
            </w:pPr>
            <w:r w:rsidRPr="00A13D46">
              <w:t>Institut de santé maternelle et infantile</w:t>
            </w:r>
            <w:r w:rsidR="00E260C2" w:rsidRPr="00A13D46">
              <w:br/>
            </w:r>
            <w:r w:rsidRPr="00A13D46">
              <w:t>(Institute of Child and Mothers Health)</w:t>
            </w:r>
          </w:p>
        </w:tc>
      </w:tr>
      <w:tr w:rsidR="00680819" w:rsidRPr="00A13D46" w:rsidTr="00680819">
        <w:trPr>
          <w:jc w:val="center"/>
        </w:trPr>
        <w:tc>
          <w:tcPr>
            <w:tcW w:w="2591" w:type="dxa"/>
          </w:tcPr>
          <w:p w:rsidR="00680819" w:rsidRPr="00A13D46" w:rsidRDefault="00680819" w:rsidP="00A848FE">
            <w:pPr>
              <w:spacing w:after="60"/>
            </w:pPr>
            <w:r w:rsidRPr="00A13D46">
              <w:t>IDEAL</w:t>
            </w:r>
          </w:p>
        </w:tc>
        <w:tc>
          <w:tcPr>
            <w:tcW w:w="6906" w:type="dxa"/>
          </w:tcPr>
          <w:p w:rsidR="00680819" w:rsidRPr="00A13D46" w:rsidRDefault="00680819" w:rsidP="00A848FE">
            <w:pPr>
              <w:spacing w:after="60"/>
            </w:pPr>
            <w:r w:rsidRPr="00A13D46">
              <w:t>Méthode intensive d</w:t>
            </w:r>
            <w:r w:rsidR="00B16AB3" w:rsidRPr="00A13D46">
              <w:t>’</w:t>
            </w:r>
            <w:r w:rsidRPr="00A13D46">
              <w:t>éducation pour tous au niveau des districts (Intensive District Approach to Education for All)</w:t>
            </w:r>
          </w:p>
        </w:tc>
      </w:tr>
      <w:tr w:rsidR="00680819" w:rsidRPr="00A13D46" w:rsidTr="00680819">
        <w:trPr>
          <w:jc w:val="center"/>
        </w:trPr>
        <w:tc>
          <w:tcPr>
            <w:tcW w:w="2591" w:type="dxa"/>
          </w:tcPr>
          <w:p w:rsidR="00680819" w:rsidRPr="00A13D46" w:rsidRDefault="00680819" w:rsidP="00A848FE">
            <w:pPr>
              <w:spacing w:after="60"/>
            </w:pPr>
            <w:r w:rsidRPr="00A13D46">
              <w:t>IPEC</w:t>
            </w:r>
          </w:p>
        </w:tc>
        <w:tc>
          <w:tcPr>
            <w:tcW w:w="6906" w:type="dxa"/>
          </w:tcPr>
          <w:p w:rsidR="00680819" w:rsidRPr="00A13D46" w:rsidRDefault="00680819" w:rsidP="00A848FE">
            <w:pPr>
              <w:spacing w:after="60"/>
            </w:pPr>
            <w:r w:rsidRPr="00A13D46">
              <w:t>Programme international pour l</w:t>
            </w:r>
            <w:r w:rsidR="00B16AB3" w:rsidRPr="00A13D46">
              <w:t>’</w:t>
            </w:r>
            <w:r w:rsidRPr="00A13D46">
              <w:t>abolition du travail des enfants</w:t>
            </w:r>
          </w:p>
        </w:tc>
      </w:tr>
      <w:tr w:rsidR="00680819" w:rsidRPr="00A13D46" w:rsidTr="00680819">
        <w:trPr>
          <w:jc w:val="center"/>
        </w:trPr>
        <w:tc>
          <w:tcPr>
            <w:tcW w:w="2591" w:type="dxa"/>
          </w:tcPr>
          <w:p w:rsidR="00680819" w:rsidRPr="00A13D46" w:rsidRDefault="00680819" w:rsidP="00A848FE">
            <w:pPr>
              <w:spacing w:after="60"/>
            </w:pPr>
            <w:r w:rsidRPr="00A13D46">
              <w:t>JICA</w:t>
            </w:r>
          </w:p>
        </w:tc>
        <w:tc>
          <w:tcPr>
            <w:tcW w:w="6906" w:type="dxa"/>
          </w:tcPr>
          <w:p w:rsidR="00680819" w:rsidRPr="00A13D46" w:rsidRDefault="00680819" w:rsidP="00A848FE">
            <w:pPr>
              <w:spacing w:after="60"/>
            </w:pPr>
            <w:r w:rsidRPr="00A13D46">
              <w:t>Agence japonaise de coop</w:t>
            </w:r>
            <w:r w:rsidR="00FA39AB" w:rsidRPr="00A13D46">
              <w:t>é</w:t>
            </w:r>
            <w:r w:rsidRPr="00A13D46">
              <w:t>ration internationale</w:t>
            </w:r>
            <w:r w:rsidR="00E260C2" w:rsidRPr="00A13D46">
              <w:br/>
            </w:r>
            <w:r w:rsidRPr="00A13D46">
              <w:t>(Japanese International Cooperation Agency)</w:t>
            </w:r>
          </w:p>
        </w:tc>
      </w:tr>
      <w:tr w:rsidR="00680819" w:rsidRPr="00A13D46" w:rsidTr="00680819">
        <w:trPr>
          <w:jc w:val="center"/>
        </w:trPr>
        <w:tc>
          <w:tcPr>
            <w:tcW w:w="2591" w:type="dxa"/>
          </w:tcPr>
          <w:p w:rsidR="00680819" w:rsidRPr="00A13D46" w:rsidRDefault="00680819" w:rsidP="00A848FE">
            <w:pPr>
              <w:spacing w:after="60"/>
            </w:pPr>
            <w:r w:rsidRPr="00A13D46">
              <w:t>KUK</w:t>
            </w:r>
          </w:p>
        </w:tc>
        <w:tc>
          <w:tcPr>
            <w:tcW w:w="6906" w:type="dxa"/>
          </w:tcPr>
          <w:p w:rsidR="00680819" w:rsidRPr="00A13D46" w:rsidRDefault="00680819" w:rsidP="00A848FE">
            <w:pPr>
              <w:spacing w:after="60"/>
            </w:pPr>
            <w:r w:rsidRPr="00A13D46">
              <w:rPr>
                <w:i/>
              </w:rPr>
              <w:t>Kishore/Kishori Unnayan</w:t>
            </w:r>
            <w:r w:rsidRPr="00A13D46">
              <w:t xml:space="preserve"> </w:t>
            </w:r>
            <w:r w:rsidRPr="00F14554">
              <w:rPr>
                <w:i/>
              </w:rPr>
              <w:t>Kendra</w:t>
            </w:r>
            <w:r w:rsidRPr="00A13D46">
              <w:t xml:space="preserve"> − Centre de réadaptation pour adolescents (Adolescent Development Centre)</w:t>
            </w:r>
          </w:p>
        </w:tc>
      </w:tr>
      <w:tr w:rsidR="00680819" w:rsidRPr="00A13D46" w:rsidTr="00680819">
        <w:trPr>
          <w:jc w:val="center"/>
        </w:trPr>
        <w:tc>
          <w:tcPr>
            <w:tcW w:w="2591" w:type="dxa"/>
          </w:tcPr>
          <w:p w:rsidR="00680819" w:rsidRPr="00A13D46" w:rsidRDefault="00680819" w:rsidP="00A848FE">
            <w:pPr>
              <w:spacing w:after="60"/>
            </w:pPr>
            <w:r w:rsidRPr="00A13D46">
              <w:t>MST</w:t>
            </w:r>
          </w:p>
        </w:tc>
        <w:tc>
          <w:tcPr>
            <w:tcW w:w="6906" w:type="dxa"/>
          </w:tcPr>
          <w:p w:rsidR="00680819" w:rsidRPr="00A13D46" w:rsidRDefault="00680819" w:rsidP="00A848FE">
            <w:pPr>
              <w:spacing w:after="60"/>
            </w:pPr>
            <w:r w:rsidRPr="00A13D46">
              <w:t>Maladie sexuellement transmissible</w:t>
            </w:r>
          </w:p>
        </w:tc>
      </w:tr>
      <w:tr w:rsidR="00680819" w:rsidRPr="00A13D46" w:rsidTr="00680819">
        <w:trPr>
          <w:jc w:val="center"/>
        </w:trPr>
        <w:tc>
          <w:tcPr>
            <w:tcW w:w="2591" w:type="dxa"/>
          </w:tcPr>
          <w:p w:rsidR="00680819" w:rsidRPr="00A13D46" w:rsidRDefault="00680819" w:rsidP="00A848FE">
            <w:pPr>
              <w:spacing w:after="60"/>
            </w:pPr>
            <w:r w:rsidRPr="00A13D46">
              <w:t>NIPORT</w:t>
            </w:r>
          </w:p>
        </w:tc>
        <w:tc>
          <w:tcPr>
            <w:tcW w:w="6906" w:type="dxa"/>
          </w:tcPr>
          <w:p w:rsidR="00680819" w:rsidRPr="00A13D46" w:rsidRDefault="00680819" w:rsidP="00A848FE">
            <w:pPr>
              <w:spacing w:after="60"/>
            </w:pPr>
            <w:r w:rsidRPr="00A13D46">
              <w:t>Institut national de recherch</w:t>
            </w:r>
            <w:r w:rsidR="00B16AB3" w:rsidRPr="00A13D46">
              <w:t>e</w:t>
            </w:r>
            <w:r w:rsidRPr="00A13D46">
              <w:t xml:space="preserve"> et de formation sur la population (National Institute of Population Research and Training)</w:t>
            </w:r>
          </w:p>
        </w:tc>
      </w:tr>
      <w:tr w:rsidR="00680819" w:rsidRPr="00A13D46" w:rsidTr="00680819">
        <w:trPr>
          <w:jc w:val="center"/>
        </w:trPr>
        <w:tc>
          <w:tcPr>
            <w:tcW w:w="2591" w:type="dxa"/>
          </w:tcPr>
          <w:p w:rsidR="00680819" w:rsidRPr="00A13D46" w:rsidRDefault="00680819" w:rsidP="00A848FE">
            <w:pPr>
              <w:spacing w:after="60"/>
            </w:pPr>
            <w:r w:rsidRPr="00A13D46">
              <w:t>NORAD</w:t>
            </w:r>
          </w:p>
        </w:tc>
        <w:tc>
          <w:tcPr>
            <w:tcW w:w="6906" w:type="dxa"/>
          </w:tcPr>
          <w:p w:rsidR="00680819" w:rsidRPr="00A13D46" w:rsidRDefault="00680819" w:rsidP="00A848FE">
            <w:pPr>
              <w:spacing w:after="60"/>
            </w:pPr>
            <w:r w:rsidRPr="00A13D46">
              <w:t>Agence norvégienne de d</w:t>
            </w:r>
            <w:r w:rsidR="00C476DC" w:rsidRPr="00A13D46">
              <w:t>éveloppement international</w:t>
            </w:r>
          </w:p>
        </w:tc>
      </w:tr>
      <w:tr w:rsidR="00680819" w:rsidRPr="00A13D46" w:rsidTr="00680819">
        <w:trPr>
          <w:jc w:val="center"/>
        </w:trPr>
        <w:tc>
          <w:tcPr>
            <w:tcW w:w="2591" w:type="dxa"/>
          </w:tcPr>
          <w:p w:rsidR="00680819" w:rsidRPr="00A13D46" w:rsidRDefault="00680819" w:rsidP="00A848FE">
            <w:pPr>
              <w:spacing w:after="60"/>
            </w:pPr>
            <w:r w:rsidRPr="00A13D46">
              <w:t>NPA</w:t>
            </w:r>
          </w:p>
        </w:tc>
        <w:tc>
          <w:tcPr>
            <w:tcW w:w="6906" w:type="dxa"/>
          </w:tcPr>
          <w:p w:rsidR="00680819" w:rsidRPr="00A13D46" w:rsidRDefault="00680819" w:rsidP="00A848FE">
            <w:pPr>
              <w:spacing w:after="60"/>
            </w:pPr>
            <w:r w:rsidRPr="00A13D46">
              <w:t>Plan national d</w:t>
            </w:r>
            <w:r w:rsidR="00B16AB3" w:rsidRPr="00A13D46">
              <w:t>’</w:t>
            </w:r>
            <w:r w:rsidRPr="00A13D46">
              <w:t>action (National Plan of Action)</w:t>
            </w:r>
          </w:p>
        </w:tc>
      </w:tr>
      <w:tr w:rsidR="00680819" w:rsidRPr="00A13D46" w:rsidTr="00680819">
        <w:trPr>
          <w:jc w:val="center"/>
        </w:trPr>
        <w:tc>
          <w:tcPr>
            <w:tcW w:w="2591" w:type="dxa"/>
          </w:tcPr>
          <w:p w:rsidR="00680819" w:rsidRPr="00A13D46" w:rsidRDefault="00680819" w:rsidP="00A848FE">
            <w:pPr>
              <w:spacing w:after="60"/>
            </w:pPr>
            <w:r w:rsidRPr="00A13D46">
              <w:t>O</w:t>
            </w:r>
            <w:r w:rsidR="00B16AB3" w:rsidRPr="00A13D46">
              <w:t>IN</w:t>
            </w:r>
            <w:r w:rsidRPr="00A13D46">
              <w:t>G</w:t>
            </w:r>
          </w:p>
        </w:tc>
        <w:tc>
          <w:tcPr>
            <w:tcW w:w="6906" w:type="dxa"/>
          </w:tcPr>
          <w:p w:rsidR="00680819" w:rsidRPr="00A13D46" w:rsidRDefault="00680819" w:rsidP="00A848FE">
            <w:pPr>
              <w:spacing w:after="60"/>
            </w:pPr>
            <w:r w:rsidRPr="00A13D46">
              <w:t>Organisation internationale non gouvernementale</w:t>
            </w:r>
          </w:p>
        </w:tc>
      </w:tr>
      <w:tr w:rsidR="00680819" w:rsidRPr="00A13D46" w:rsidTr="00680819">
        <w:trPr>
          <w:jc w:val="center"/>
        </w:trPr>
        <w:tc>
          <w:tcPr>
            <w:tcW w:w="2591" w:type="dxa"/>
          </w:tcPr>
          <w:p w:rsidR="00680819" w:rsidRPr="00A13D46" w:rsidRDefault="00680819" w:rsidP="00A848FE">
            <w:pPr>
              <w:spacing w:after="60"/>
            </w:pPr>
            <w:r w:rsidRPr="00A13D46">
              <w:t>NSAPR</w:t>
            </w:r>
          </w:p>
        </w:tc>
        <w:tc>
          <w:tcPr>
            <w:tcW w:w="6906" w:type="dxa"/>
          </w:tcPr>
          <w:p w:rsidR="00680819" w:rsidRPr="00A13D46" w:rsidRDefault="00680819" w:rsidP="00A848FE">
            <w:pPr>
              <w:spacing w:after="60"/>
            </w:pPr>
            <w:r w:rsidRPr="00A13D46">
              <w:t xml:space="preserve">National Strategy for Accelerated Poverty Reduction (voir </w:t>
            </w:r>
            <w:r w:rsidR="00B16AB3" w:rsidRPr="00A13D46">
              <w:t>DSRP</w:t>
            </w:r>
            <w:r w:rsidRPr="00A13D46">
              <w:t>)</w:t>
            </w:r>
          </w:p>
        </w:tc>
      </w:tr>
      <w:tr w:rsidR="00680819" w:rsidRPr="00A13D46" w:rsidTr="00680819">
        <w:trPr>
          <w:jc w:val="center"/>
        </w:trPr>
        <w:tc>
          <w:tcPr>
            <w:tcW w:w="2591" w:type="dxa"/>
          </w:tcPr>
          <w:p w:rsidR="00680819" w:rsidRPr="00A13D46" w:rsidRDefault="00680819" w:rsidP="00A848FE">
            <w:pPr>
              <w:spacing w:after="60"/>
            </w:pPr>
            <w:r w:rsidRPr="00A13D46">
              <w:t>OIT</w:t>
            </w:r>
          </w:p>
        </w:tc>
        <w:tc>
          <w:tcPr>
            <w:tcW w:w="6906" w:type="dxa"/>
          </w:tcPr>
          <w:p w:rsidR="00680819" w:rsidRPr="00A13D46" w:rsidRDefault="00680819" w:rsidP="00A848FE">
            <w:pPr>
              <w:spacing w:after="60"/>
            </w:pPr>
            <w:r w:rsidRPr="00A13D46">
              <w:t>Organisation internationale du Travail</w:t>
            </w:r>
          </w:p>
        </w:tc>
      </w:tr>
      <w:tr w:rsidR="00680819" w:rsidRPr="00A13D46" w:rsidTr="00680819">
        <w:trPr>
          <w:jc w:val="center"/>
        </w:trPr>
        <w:tc>
          <w:tcPr>
            <w:tcW w:w="2591" w:type="dxa"/>
          </w:tcPr>
          <w:p w:rsidR="00680819" w:rsidRPr="00A13D46" w:rsidRDefault="00680819" w:rsidP="00A848FE">
            <w:pPr>
              <w:spacing w:after="60"/>
            </w:pPr>
            <w:r w:rsidRPr="00A13D46">
              <w:t>OMS</w:t>
            </w:r>
          </w:p>
        </w:tc>
        <w:tc>
          <w:tcPr>
            <w:tcW w:w="6906" w:type="dxa"/>
          </w:tcPr>
          <w:p w:rsidR="00680819" w:rsidRPr="00A13D46" w:rsidRDefault="00680819" w:rsidP="00A848FE">
            <w:pPr>
              <w:spacing w:after="60"/>
            </w:pPr>
            <w:r w:rsidRPr="00A13D46">
              <w:t>Organisation mondiale de la santé</w:t>
            </w:r>
          </w:p>
        </w:tc>
      </w:tr>
      <w:tr w:rsidR="00680819" w:rsidRPr="00A13D46" w:rsidTr="00680819">
        <w:trPr>
          <w:jc w:val="center"/>
        </w:trPr>
        <w:tc>
          <w:tcPr>
            <w:tcW w:w="2591" w:type="dxa"/>
          </w:tcPr>
          <w:p w:rsidR="00680819" w:rsidRPr="00A13D46" w:rsidRDefault="00680819" w:rsidP="00A848FE">
            <w:pPr>
              <w:spacing w:after="60"/>
            </w:pPr>
            <w:r w:rsidRPr="00A13D46">
              <w:t>ONG</w:t>
            </w:r>
          </w:p>
        </w:tc>
        <w:tc>
          <w:tcPr>
            <w:tcW w:w="6906" w:type="dxa"/>
          </w:tcPr>
          <w:p w:rsidR="00680819" w:rsidRPr="00A13D46" w:rsidRDefault="008A20AB" w:rsidP="00A848FE">
            <w:pPr>
              <w:spacing w:after="60"/>
            </w:pPr>
            <w:r w:rsidRPr="00A13D46">
              <w:t>Organisation non gouvernementale</w:t>
            </w:r>
          </w:p>
        </w:tc>
      </w:tr>
      <w:tr w:rsidR="008A20AB" w:rsidRPr="00A13D46" w:rsidTr="00680819">
        <w:trPr>
          <w:jc w:val="center"/>
        </w:trPr>
        <w:tc>
          <w:tcPr>
            <w:tcW w:w="2591" w:type="dxa"/>
          </w:tcPr>
          <w:p w:rsidR="008A20AB" w:rsidRPr="00A13D46" w:rsidRDefault="008A20AB" w:rsidP="00A848FE">
            <w:pPr>
              <w:spacing w:after="60"/>
            </w:pPr>
            <w:r w:rsidRPr="00A13D46">
              <w:t>PAD</w:t>
            </w:r>
          </w:p>
        </w:tc>
        <w:tc>
          <w:tcPr>
            <w:tcW w:w="6906" w:type="dxa"/>
          </w:tcPr>
          <w:p w:rsidR="008A20AB" w:rsidRPr="00A13D46" w:rsidRDefault="008A20AB" w:rsidP="00A848FE">
            <w:pPr>
              <w:spacing w:after="60"/>
            </w:pPr>
            <w:r w:rsidRPr="00A13D46">
              <w:t>Programme assorti de délais</w:t>
            </w:r>
          </w:p>
        </w:tc>
      </w:tr>
      <w:tr w:rsidR="008A20AB" w:rsidRPr="00A13D46" w:rsidTr="00680819">
        <w:trPr>
          <w:jc w:val="center"/>
        </w:trPr>
        <w:tc>
          <w:tcPr>
            <w:tcW w:w="2591" w:type="dxa"/>
          </w:tcPr>
          <w:p w:rsidR="008A20AB" w:rsidRPr="00A13D46" w:rsidRDefault="008A20AB" w:rsidP="00A848FE">
            <w:pPr>
              <w:spacing w:after="60"/>
            </w:pPr>
            <w:r w:rsidRPr="00A13D46">
              <w:t>PCAR</w:t>
            </w:r>
          </w:p>
        </w:tc>
        <w:tc>
          <w:tcPr>
            <w:tcW w:w="6906" w:type="dxa"/>
          </w:tcPr>
          <w:p w:rsidR="008A20AB" w:rsidRPr="00A13D46" w:rsidRDefault="008A20AB" w:rsidP="00A848FE">
            <w:pPr>
              <w:spacing w:after="60"/>
            </w:pPr>
            <w:r w:rsidRPr="00A13D46">
              <w:t>Protection des enfants en danger (Protection of Children at Risk)</w:t>
            </w:r>
          </w:p>
        </w:tc>
      </w:tr>
      <w:tr w:rsidR="008A20AB" w:rsidRPr="00A13D46" w:rsidTr="00680819">
        <w:trPr>
          <w:jc w:val="center"/>
        </w:trPr>
        <w:tc>
          <w:tcPr>
            <w:tcW w:w="2591" w:type="dxa"/>
          </w:tcPr>
          <w:p w:rsidR="008A20AB" w:rsidRPr="00A13D46" w:rsidRDefault="008A20AB" w:rsidP="00A848FE">
            <w:pPr>
              <w:spacing w:after="60"/>
            </w:pPr>
            <w:r w:rsidRPr="00A13D46">
              <w:t>PCIME</w:t>
            </w:r>
          </w:p>
        </w:tc>
        <w:tc>
          <w:tcPr>
            <w:tcW w:w="6906" w:type="dxa"/>
          </w:tcPr>
          <w:p w:rsidR="008A20AB" w:rsidRPr="00A13D46" w:rsidRDefault="008A20AB" w:rsidP="00A848FE">
            <w:pPr>
              <w:spacing w:after="60"/>
            </w:pPr>
            <w:r w:rsidRPr="00A13D46">
              <w:t>Prise en charge intégrée des maladies de l</w:t>
            </w:r>
            <w:r w:rsidR="00B16AB3" w:rsidRPr="00A13D46">
              <w:t>’</w:t>
            </w:r>
            <w:r w:rsidRPr="00A13D46">
              <w:t>enfant</w:t>
            </w:r>
          </w:p>
        </w:tc>
      </w:tr>
      <w:tr w:rsidR="008A20AB" w:rsidRPr="00A13D46" w:rsidTr="00680819">
        <w:trPr>
          <w:jc w:val="center"/>
        </w:trPr>
        <w:tc>
          <w:tcPr>
            <w:tcW w:w="2591" w:type="dxa"/>
          </w:tcPr>
          <w:p w:rsidR="008A20AB" w:rsidRPr="00A13D46" w:rsidRDefault="008A20AB" w:rsidP="00A848FE">
            <w:pPr>
              <w:spacing w:after="60"/>
            </w:pPr>
            <w:r w:rsidRPr="00A13D46">
              <w:t>PEDP</w:t>
            </w:r>
          </w:p>
        </w:tc>
        <w:tc>
          <w:tcPr>
            <w:tcW w:w="6906" w:type="dxa"/>
          </w:tcPr>
          <w:p w:rsidR="008A20AB" w:rsidRPr="00A13D46" w:rsidRDefault="008A20AB" w:rsidP="00A848FE">
            <w:pPr>
              <w:spacing w:after="60"/>
            </w:pPr>
            <w:r w:rsidRPr="00A13D46">
              <w:t>Plan de développement de l</w:t>
            </w:r>
            <w:r w:rsidR="00B16AB3" w:rsidRPr="00A13D46">
              <w:t>’</w:t>
            </w:r>
            <w:r w:rsidRPr="00A13D46">
              <w:t>enseignement primaire</w:t>
            </w:r>
            <w:r w:rsidR="00E260C2" w:rsidRPr="00A13D46">
              <w:br/>
            </w:r>
            <w:r w:rsidRPr="00A13D46">
              <w:t>(Primary Education Development Programme)</w:t>
            </w:r>
          </w:p>
        </w:tc>
      </w:tr>
      <w:tr w:rsidR="008A20AB" w:rsidRPr="00A13D46" w:rsidTr="00680819">
        <w:trPr>
          <w:jc w:val="center"/>
        </w:trPr>
        <w:tc>
          <w:tcPr>
            <w:tcW w:w="2591" w:type="dxa"/>
          </w:tcPr>
          <w:p w:rsidR="008A20AB" w:rsidRPr="00A13D46" w:rsidRDefault="008A20AB" w:rsidP="00A848FE">
            <w:pPr>
              <w:spacing w:after="60"/>
            </w:pPr>
            <w:r w:rsidRPr="00A13D46">
              <w:t>PEV</w:t>
            </w:r>
          </w:p>
        </w:tc>
        <w:tc>
          <w:tcPr>
            <w:tcW w:w="6906" w:type="dxa"/>
          </w:tcPr>
          <w:p w:rsidR="008A20AB" w:rsidRPr="00A13D46" w:rsidRDefault="008A20AB" w:rsidP="00A848FE">
            <w:pPr>
              <w:spacing w:after="60"/>
            </w:pPr>
            <w:r w:rsidRPr="00A13D46">
              <w:t>Programme élargi de vaccination</w:t>
            </w:r>
          </w:p>
        </w:tc>
      </w:tr>
      <w:tr w:rsidR="008A20AB" w:rsidRPr="00A13D46" w:rsidTr="00680819">
        <w:trPr>
          <w:jc w:val="center"/>
        </w:trPr>
        <w:tc>
          <w:tcPr>
            <w:tcW w:w="2591" w:type="dxa"/>
          </w:tcPr>
          <w:p w:rsidR="008A20AB" w:rsidRPr="00A13D46" w:rsidRDefault="008A20AB" w:rsidP="00A848FE">
            <w:pPr>
              <w:spacing w:after="60"/>
            </w:pPr>
            <w:r w:rsidRPr="00A13D46">
              <w:t>PIB</w:t>
            </w:r>
          </w:p>
        </w:tc>
        <w:tc>
          <w:tcPr>
            <w:tcW w:w="6906" w:type="dxa"/>
          </w:tcPr>
          <w:p w:rsidR="008A20AB" w:rsidRPr="00A13D46" w:rsidRDefault="008A20AB" w:rsidP="00A848FE">
            <w:pPr>
              <w:spacing w:after="60"/>
            </w:pPr>
            <w:r w:rsidRPr="00A13D46">
              <w:t xml:space="preserve">Produit intérieur brut </w:t>
            </w:r>
          </w:p>
        </w:tc>
      </w:tr>
      <w:tr w:rsidR="008A20AB" w:rsidRPr="00A13D46" w:rsidTr="00680819">
        <w:trPr>
          <w:jc w:val="center"/>
        </w:trPr>
        <w:tc>
          <w:tcPr>
            <w:tcW w:w="2591" w:type="dxa"/>
          </w:tcPr>
          <w:p w:rsidR="008A20AB" w:rsidRPr="00A13D46" w:rsidRDefault="008A20AB" w:rsidP="00A848FE">
            <w:pPr>
              <w:spacing w:after="60"/>
            </w:pPr>
            <w:r w:rsidRPr="00A13D46">
              <w:t>PNB</w:t>
            </w:r>
          </w:p>
        </w:tc>
        <w:tc>
          <w:tcPr>
            <w:tcW w:w="6906" w:type="dxa"/>
          </w:tcPr>
          <w:p w:rsidR="008A20AB" w:rsidRPr="00A13D46" w:rsidRDefault="008A20AB" w:rsidP="00A848FE">
            <w:pPr>
              <w:spacing w:after="60"/>
            </w:pPr>
            <w:r w:rsidRPr="00A13D46">
              <w:t>Produit national brut</w:t>
            </w:r>
          </w:p>
        </w:tc>
      </w:tr>
      <w:tr w:rsidR="008A20AB" w:rsidRPr="00A13D46" w:rsidTr="00680819">
        <w:trPr>
          <w:jc w:val="center"/>
        </w:trPr>
        <w:tc>
          <w:tcPr>
            <w:tcW w:w="2591" w:type="dxa"/>
          </w:tcPr>
          <w:p w:rsidR="008A20AB" w:rsidRPr="00A13D46" w:rsidRDefault="008A20AB" w:rsidP="00A848FE">
            <w:pPr>
              <w:spacing w:after="60"/>
            </w:pPr>
            <w:r w:rsidRPr="00A13D46">
              <w:t>PNUD</w:t>
            </w:r>
          </w:p>
        </w:tc>
        <w:tc>
          <w:tcPr>
            <w:tcW w:w="6906" w:type="dxa"/>
          </w:tcPr>
          <w:p w:rsidR="008A20AB" w:rsidRPr="00A13D46" w:rsidRDefault="008A20AB" w:rsidP="00A848FE">
            <w:pPr>
              <w:spacing w:after="60"/>
            </w:pPr>
            <w:r w:rsidRPr="00A13D46">
              <w:t>Programme des Nations Unies pour le développement</w:t>
            </w:r>
          </w:p>
        </w:tc>
      </w:tr>
      <w:tr w:rsidR="008A20AB" w:rsidRPr="00A13D46" w:rsidTr="00680819">
        <w:trPr>
          <w:jc w:val="center"/>
        </w:trPr>
        <w:tc>
          <w:tcPr>
            <w:tcW w:w="2591" w:type="dxa"/>
          </w:tcPr>
          <w:p w:rsidR="008A20AB" w:rsidRPr="00A13D46" w:rsidRDefault="008A20AB" w:rsidP="00A848FE">
            <w:pPr>
              <w:spacing w:after="60"/>
            </w:pPr>
            <w:r w:rsidRPr="00A13D46">
              <w:t>SACOSAN</w:t>
            </w:r>
          </w:p>
        </w:tc>
        <w:tc>
          <w:tcPr>
            <w:tcW w:w="6906" w:type="dxa"/>
          </w:tcPr>
          <w:p w:rsidR="008A20AB" w:rsidRPr="00A13D46" w:rsidRDefault="008A20AB" w:rsidP="00A848FE">
            <w:pPr>
              <w:spacing w:after="60"/>
            </w:pPr>
            <w:r w:rsidRPr="00A13D46">
              <w:t>Conférence sud</w:t>
            </w:r>
            <w:r w:rsidRPr="00A13D46">
              <w:noBreakHyphen/>
              <w:t>asiatique sur l</w:t>
            </w:r>
            <w:r w:rsidR="00B16AB3" w:rsidRPr="00A13D46">
              <w:t>’</w:t>
            </w:r>
            <w:r w:rsidRPr="00A13D46">
              <w:t>assainissement</w:t>
            </w:r>
          </w:p>
        </w:tc>
      </w:tr>
      <w:tr w:rsidR="008A20AB" w:rsidRPr="00A13D46" w:rsidTr="00680819">
        <w:trPr>
          <w:jc w:val="center"/>
        </w:trPr>
        <w:tc>
          <w:tcPr>
            <w:tcW w:w="2591" w:type="dxa"/>
          </w:tcPr>
          <w:p w:rsidR="008A20AB" w:rsidRPr="00A13D46" w:rsidRDefault="008A20AB" w:rsidP="00A848FE">
            <w:pPr>
              <w:spacing w:after="60"/>
            </w:pPr>
            <w:r w:rsidRPr="00A13D46">
              <w:t>SDC</w:t>
            </w:r>
          </w:p>
        </w:tc>
        <w:tc>
          <w:tcPr>
            <w:tcW w:w="6906" w:type="dxa"/>
          </w:tcPr>
          <w:p w:rsidR="008A20AB" w:rsidRPr="00A13D46" w:rsidRDefault="008A20AB" w:rsidP="00A848FE">
            <w:pPr>
              <w:spacing w:after="60"/>
            </w:pPr>
            <w:r w:rsidRPr="00A13D46">
              <w:t xml:space="preserve">Direction du développement et de la coopération </w:t>
            </w:r>
            <w:r w:rsidR="00B16AB3" w:rsidRPr="00A13D46">
              <w:t>(DDC</w:t>
            </w:r>
            <w:r w:rsidR="005B3728">
              <w:t>-Suisse</w:t>
            </w:r>
            <w:r w:rsidR="00B16AB3" w:rsidRPr="00A13D46">
              <w:t>)</w:t>
            </w:r>
            <w:r w:rsidR="0010709E" w:rsidRPr="00A13D46">
              <w:br/>
            </w:r>
            <w:r w:rsidRPr="00A13D46">
              <w:t xml:space="preserve">(Swiss </w:t>
            </w:r>
            <w:r w:rsidR="005B3728">
              <w:t xml:space="preserve">Agency for </w:t>
            </w:r>
            <w:r w:rsidRPr="00A13D46">
              <w:t xml:space="preserve">Development </w:t>
            </w:r>
            <w:r w:rsidR="005B3728">
              <w:t xml:space="preserve">and </w:t>
            </w:r>
            <w:r w:rsidRPr="00A13D46">
              <w:t>Cooperation)</w:t>
            </w:r>
          </w:p>
        </w:tc>
      </w:tr>
      <w:tr w:rsidR="008A20AB" w:rsidRPr="00A13D46" w:rsidTr="00680819">
        <w:trPr>
          <w:jc w:val="center"/>
        </w:trPr>
        <w:tc>
          <w:tcPr>
            <w:tcW w:w="2591" w:type="dxa"/>
          </w:tcPr>
          <w:p w:rsidR="008A20AB" w:rsidRPr="00A13D46" w:rsidRDefault="008A20AB" w:rsidP="00A848FE">
            <w:pPr>
              <w:spacing w:after="60"/>
            </w:pPr>
            <w:r w:rsidRPr="00A13D46">
              <w:t>SEACT</w:t>
            </w:r>
            <w:r w:rsidR="0010709E" w:rsidRPr="00A13D46">
              <w:br/>
            </w:r>
            <w:r w:rsidRPr="00A13D46">
              <w:t>(ou SAECT)</w:t>
            </w:r>
          </w:p>
        </w:tc>
        <w:tc>
          <w:tcPr>
            <w:tcW w:w="6906" w:type="dxa"/>
          </w:tcPr>
          <w:p w:rsidR="008A20AB" w:rsidRPr="00A13D46" w:rsidRDefault="008A20AB" w:rsidP="00A848FE">
            <w:pPr>
              <w:spacing w:after="60"/>
            </w:pPr>
            <w:r w:rsidRPr="00A13D46">
              <w:t>Abus sexuels et exploitation des enfants, y compris la traite</w:t>
            </w:r>
            <w:r w:rsidR="0010709E" w:rsidRPr="00A13D46">
              <w:br/>
            </w:r>
            <w:r w:rsidRPr="00A13D46">
              <w:t>(Sexual Exploitation Against Children including Trafficking)</w:t>
            </w:r>
          </w:p>
        </w:tc>
      </w:tr>
      <w:tr w:rsidR="008A20AB" w:rsidRPr="00A13D46" w:rsidTr="00680819">
        <w:trPr>
          <w:jc w:val="center"/>
        </w:trPr>
        <w:tc>
          <w:tcPr>
            <w:tcW w:w="2591" w:type="dxa"/>
          </w:tcPr>
          <w:p w:rsidR="008A20AB" w:rsidRPr="00A13D46" w:rsidRDefault="008A20AB" w:rsidP="00A848FE">
            <w:pPr>
              <w:spacing w:after="60"/>
            </w:pPr>
            <w:r w:rsidRPr="00A13D46">
              <w:t>SIDA</w:t>
            </w:r>
          </w:p>
        </w:tc>
        <w:tc>
          <w:tcPr>
            <w:tcW w:w="6906" w:type="dxa"/>
          </w:tcPr>
          <w:p w:rsidR="008A20AB" w:rsidRPr="00A13D46" w:rsidRDefault="008A20AB" w:rsidP="00A848FE">
            <w:pPr>
              <w:spacing w:after="60"/>
            </w:pPr>
            <w:r w:rsidRPr="00A13D46">
              <w:t>Agence suédoise de développement international</w:t>
            </w:r>
            <w:r w:rsidR="0010709E" w:rsidRPr="00A13D46">
              <w:br/>
            </w:r>
            <w:r w:rsidRPr="00A13D46">
              <w:t>(Swedish International Development Cooperation Agency)</w:t>
            </w:r>
          </w:p>
        </w:tc>
      </w:tr>
      <w:tr w:rsidR="008A20AB" w:rsidRPr="00A13D46" w:rsidTr="00680819">
        <w:trPr>
          <w:jc w:val="center"/>
        </w:trPr>
        <w:tc>
          <w:tcPr>
            <w:tcW w:w="2591" w:type="dxa"/>
          </w:tcPr>
          <w:p w:rsidR="008A20AB" w:rsidRPr="00A13D46" w:rsidRDefault="008A20AB" w:rsidP="00A848FE">
            <w:pPr>
              <w:spacing w:after="60"/>
            </w:pPr>
            <w:r w:rsidRPr="00A13D46">
              <w:t>Sida</w:t>
            </w:r>
          </w:p>
        </w:tc>
        <w:tc>
          <w:tcPr>
            <w:tcW w:w="6906" w:type="dxa"/>
          </w:tcPr>
          <w:p w:rsidR="008A20AB" w:rsidRPr="00A13D46" w:rsidRDefault="008A20AB" w:rsidP="00A848FE">
            <w:pPr>
              <w:spacing w:after="60"/>
            </w:pPr>
            <w:r w:rsidRPr="00A13D46">
              <w:t>Syndrome d</w:t>
            </w:r>
            <w:r w:rsidR="00B16AB3" w:rsidRPr="00A13D46">
              <w:t>’</w:t>
            </w:r>
            <w:r w:rsidRPr="00A13D46">
              <w:t>immunodéficience acquise</w:t>
            </w:r>
          </w:p>
        </w:tc>
      </w:tr>
      <w:tr w:rsidR="008A20AB" w:rsidRPr="00A13D46" w:rsidTr="00680819">
        <w:trPr>
          <w:jc w:val="center"/>
        </w:trPr>
        <w:tc>
          <w:tcPr>
            <w:tcW w:w="2591" w:type="dxa"/>
          </w:tcPr>
          <w:p w:rsidR="008A20AB" w:rsidRPr="00A13D46" w:rsidRDefault="008A20AB" w:rsidP="00A848FE">
            <w:pPr>
              <w:spacing w:after="60"/>
            </w:pPr>
            <w:r w:rsidRPr="00A13D46">
              <w:t>TCI</w:t>
            </w:r>
          </w:p>
        </w:tc>
        <w:tc>
          <w:tcPr>
            <w:tcW w:w="6906" w:type="dxa"/>
          </w:tcPr>
          <w:p w:rsidR="008A20AB" w:rsidRPr="00A13D46" w:rsidRDefault="008A20AB" w:rsidP="00A848FE">
            <w:pPr>
              <w:spacing w:after="60"/>
            </w:pPr>
            <w:r w:rsidRPr="00A13D46">
              <w:t>Troubles dus à une carence en iode</w:t>
            </w:r>
          </w:p>
        </w:tc>
      </w:tr>
      <w:tr w:rsidR="008A20AB" w:rsidRPr="00A13D46" w:rsidTr="00680819">
        <w:trPr>
          <w:jc w:val="center"/>
        </w:trPr>
        <w:tc>
          <w:tcPr>
            <w:tcW w:w="2591" w:type="dxa"/>
          </w:tcPr>
          <w:p w:rsidR="008A20AB" w:rsidRPr="00A13D46" w:rsidRDefault="008A20AB" w:rsidP="00A848FE">
            <w:pPr>
              <w:spacing w:after="60"/>
            </w:pPr>
            <w:r w:rsidRPr="00A13D46">
              <w:t>TRO</w:t>
            </w:r>
          </w:p>
        </w:tc>
        <w:tc>
          <w:tcPr>
            <w:tcW w:w="6906" w:type="dxa"/>
          </w:tcPr>
          <w:p w:rsidR="008A20AB" w:rsidRPr="00A13D46" w:rsidRDefault="008A20AB" w:rsidP="00A848FE">
            <w:pPr>
              <w:spacing w:after="60"/>
            </w:pPr>
            <w:r w:rsidRPr="00A13D46">
              <w:t>Thérapie de réhydratation orale</w:t>
            </w:r>
          </w:p>
        </w:tc>
      </w:tr>
      <w:tr w:rsidR="008A20AB" w:rsidRPr="00A13D46" w:rsidTr="00680819">
        <w:trPr>
          <w:jc w:val="center"/>
        </w:trPr>
        <w:tc>
          <w:tcPr>
            <w:tcW w:w="2591" w:type="dxa"/>
          </w:tcPr>
          <w:p w:rsidR="008A20AB" w:rsidRPr="00A13D46" w:rsidRDefault="008A20AB" w:rsidP="00A848FE">
            <w:pPr>
              <w:spacing w:after="60"/>
            </w:pPr>
            <w:r w:rsidRPr="00A13D46">
              <w:t>UNICEF</w:t>
            </w:r>
          </w:p>
        </w:tc>
        <w:tc>
          <w:tcPr>
            <w:tcW w:w="6906" w:type="dxa"/>
          </w:tcPr>
          <w:p w:rsidR="008A20AB" w:rsidRPr="00A13D46" w:rsidRDefault="008A20AB" w:rsidP="00A848FE">
            <w:pPr>
              <w:spacing w:after="60"/>
            </w:pPr>
            <w:r w:rsidRPr="00A13D46">
              <w:t>Fonds des Nations Unies pour l</w:t>
            </w:r>
            <w:r w:rsidR="00B16AB3" w:rsidRPr="00A13D46">
              <w:t>’</w:t>
            </w:r>
            <w:r w:rsidRPr="00A13D46">
              <w:t>enfance</w:t>
            </w:r>
          </w:p>
        </w:tc>
      </w:tr>
      <w:tr w:rsidR="008A20AB" w:rsidRPr="00A13D46" w:rsidTr="00680819">
        <w:trPr>
          <w:jc w:val="center"/>
        </w:trPr>
        <w:tc>
          <w:tcPr>
            <w:tcW w:w="2591" w:type="dxa"/>
          </w:tcPr>
          <w:p w:rsidR="008A20AB" w:rsidRPr="00A13D46" w:rsidRDefault="008A20AB" w:rsidP="00A848FE">
            <w:pPr>
              <w:spacing w:after="60"/>
            </w:pPr>
            <w:r w:rsidRPr="00A13D46">
              <w:t>UPHCP</w:t>
            </w:r>
          </w:p>
        </w:tc>
        <w:tc>
          <w:tcPr>
            <w:tcW w:w="6906" w:type="dxa"/>
          </w:tcPr>
          <w:p w:rsidR="008A20AB" w:rsidRPr="00A13D46" w:rsidRDefault="008A20AB" w:rsidP="00A848FE">
            <w:pPr>
              <w:spacing w:after="60"/>
            </w:pPr>
            <w:r w:rsidRPr="00A13D46">
              <w:t>Programme de soins de santé prim</w:t>
            </w:r>
            <w:r w:rsidR="0010709E" w:rsidRPr="00A13D46">
              <w:t>a</w:t>
            </w:r>
            <w:r w:rsidRPr="00A13D46">
              <w:t>i</w:t>
            </w:r>
            <w:r w:rsidR="0010709E" w:rsidRPr="00A13D46">
              <w:t>r</w:t>
            </w:r>
            <w:r w:rsidRPr="00A13D46">
              <w:t>es en milieu urbain</w:t>
            </w:r>
            <w:r w:rsidR="0010709E" w:rsidRPr="00A13D46">
              <w:br/>
            </w:r>
            <w:r w:rsidRPr="00A13D46">
              <w:t>(Urban Primary Health Care Project)</w:t>
            </w:r>
          </w:p>
        </w:tc>
      </w:tr>
      <w:tr w:rsidR="008A20AB" w:rsidRPr="00A13D46" w:rsidTr="00680819">
        <w:trPr>
          <w:jc w:val="center"/>
        </w:trPr>
        <w:tc>
          <w:tcPr>
            <w:tcW w:w="2591" w:type="dxa"/>
          </w:tcPr>
          <w:p w:rsidR="008A20AB" w:rsidRPr="00A13D46" w:rsidRDefault="008A20AB" w:rsidP="00A848FE">
            <w:pPr>
              <w:spacing w:after="60"/>
            </w:pPr>
            <w:r w:rsidRPr="00A13D46">
              <w:t>USAID</w:t>
            </w:r>
          </w:p>
        </w:tc>
        <w:tc>
          <w:tcPr>
            <w:tcW w:w="6906" w:type="dxa"/>
          </w:tcPr>
          <w:p w:rsidR="008A20AB" w:rsidRPr="00A13D46" w:rsidRDefault="008A20AB" w:rsidP="00A848FE">
            <w:pPr>
              <w:spacing w:after="60"/>
            </w:pPr>
            <w:r w:rsidRPr="00A13D46">
              <w:t>United States Agency for International Development</w:t>
            </w:r>
          </w:p>
        </w:tc>
      </w:tr>
      <w:tr w:rsidR="008A20AB" w:rsidRPr="00A13D46" w:rsidTr="00680819">
        <w:trPr>
          <w:jc w:val="center"/>
        </w:trPr>
        <w:tc>
          <w:tcPr>
            <w:tcW w:w="2591" w:type="dxa"/>
          </w:tcPr>
          <w:p w:rsidR="008A20AB" w:rsidRPr="00A13D46" w:rsidRDefault="008A20AB" w:rsidP="00A848FE">
            <w:pPr>
              <w:spacing w:after="60"/>
            </w:pPr>
            <w:r w:rsidRPr="00A13D46">
              <w:t>VIH</w:t>
            </w:r>
          </w:p>
        </w:tc>
        <w:tc>
          <w:tcPr>
            <w:tcW w:w="6906" w:type="dxa"/>
          </w:tcPr>
          <w:p w:rsidR="008A20AB" w:rsidRPr="00A13D46" w:rsidRDefault="008A20AB" w:rsidP="00A848FE">
            <w:pPr>
              <w:spacing w:after="60"/>
            </w:pPr>
            <w:r w:rsidRPr="00A13D46">
              <w:t>Virus de l</w:t>
            </w:r>
            <w:r w:rsidR="00B16AB3" w:rsidRPr="00A13D46">
              <w:t>’</w:t>
            </w:r>
            <w:r w:rsidRPr="00A13D46">
              <w:t>immunodéficience humaine</w:t>
            </w:r>
          </w:p>
        </w:tc>
      </w:tr>
      <w:tr w:rsidR="008A20AB" w:rsidRPr="00A13D46" w:rsidTr="00680819">
        <w:trPr>
          <w:jc w:val="center"/>
        </w:trPr>
        <w:tc>
          <w:tcPr>
            <w:tcW w:w="2591" w:type="dxa"/>
          </w:tcPr>
          <w:p w:rsidR="008A20AB" w:rsidRPr="00A13D46" w:rsidRDefault="008A20AB" w:rsidP="00A848FE">
            <w:pPr>
              <w:spacing w:after="60"/>
            </w:pPr>
            <w:r w:rsidRPr="00A13D46">
              <w:t>WFCL</w:t>
            </w:r>
          </w:p>
        </w:tc>
        <w:tc>
          <w:tcPr>
            <w:tcW w:w="6906" w:type="dxa"/>
          </w:tcPr>
          <w:p w:rsidR="008A20AB" w:rsidRPr="00A13D46" w:rsidRDefault="008A20AB" w:rsidP="00A848FE">
            <w:pPr>
              <w:spacing w:after="60"/>
            </w:pPr>
            <w:r w:rsidRPr="00A13D46">
              <w:t>Pires formes de travail des enfants (Worst Form of Child Labour)</w:t>
            </w:r>
          </w:p>
        </w:tc>
      </w:tr>
    </w:tbl>
    <w:p w:rsidR="0010709E" w:rsidRPr="00A13D46" w:rsidRDefault="0010709E" w:rsidP="00680819">
      <w:pPr>
        <w:spacing w:after="240"/>
      </w:pPr>
    </w:p>
    <w:p w:rsidR="0010709E" w:rsidRPr="00A13D46" w:rsidRDefault="0010709E" w:rsidP="00633F07">
      <w:pPr>
        <w:keepNext/>
        <w:spacing w:after="240"/>
        <w:jc w:val="center"/>
        <w:rPr>
          <w:b/>
        </w:rPr>
      </w:pPr>
      <w:r w:rsidRPr="00A13D46">
        <w:br w:type="page"/>
      </w:r>
      <w:r w:rsidRPr="00A13D46">
        <w:rPr>
          <w:b/>
        </w:rPr>
        <w:t>Introduction et contexte socioéconomique</w:t>
      </w:r>
    </w:p>
    <w:p w:rsidR="0010709E" w:rsidRPr="00633F07" w:rsidRDefault="0010709E" w:rsidP="0010709E">
      <w:pPr>
        <w:keepNext/>
        <w:spacing w:after="240"/>
        <w:rPr>
          <w:b/>
        </w:rPr>
      </w:pPr>
      <w:r w:rsidRPr="00633F07">
        <w:rPr>
          <w:b/>
        </w:rPr>
        <w:t>Aperçu de la situation</w:t>
      </w:r>
    </w:p>
    <w:p w:rsidR="0010709E" w:rsidRPr="00A13D46" w:rsidRDefault="0010709E" w:rsidP="0010709E">
      <w:pPr>
        <w:spacing w:after="240"/>
      </w:pPr>
      <w:r w:rsidRPr="00A13D46">
        <w:t>1.</w:t>
      </w:r>
      <w:r w:rsidRPr="00A13D46">
        <w:tab/>
        <w:t>Le Bangladesh, qui compte une population estimée à quelque 140 millions de personnes sur une superficie de 145 570 kilomètres carrés, est parmi les pays les plus densément peuplés du monde. Soixante</w:t>
      </w:r>
      <w:r w:rsidRPr="00A13D46">
        <w:noBreakHyphen/>
        <w:t>quinze pour cent de la population vivent en région rurale et la majorité de la main</w:t>
      </w:r>
      <w:r w:rsidRPr="00A13D46">
        <w:noBreakHyphen/>
        <w:t>d’œuvre (87 %) travaille dans le secteur informel de l’économie. Au cours des dix dernières années, le Bangladesh a réalisé des progrès considérables à de nombreux égards, notamment sous l’angle des indicateurs clefs du développement humain. En 2006, le Rapport mondial sur le développement humain du PNUD classait le Bangladesh au 137</w:t>
      </w:r>
      <w:r w:rsidRPr="00A13D46">
        <w:rPr>
          <w:vertAlign w:val="superscript"/>
        </w:rPr>
        <w:t>e</w:t>
      </w:r>
      <w:r w:rsidRPr="00A13D46">
        <w:t xml:space="preserve"> rang sur 177 pays avec un indicateur du développement humain de 0,530, ce qui le place parmi les pays considérés comme ayant un développement humain moyen et laisse penser que le Bangladesh pourrait servir de modèle en montrant qu’une amélioration durable du développement humain est possible même dans les pays pauvres ayant un taux relativement modeste de croissance des revenus. Cette situation est le résultat d’une stabilité macroéconomique, d’une faible croissance démographique, d’une réduction de la dépendance à l’égard de l’aide, de l’autosuffisance alimentaire (avec une diminution de la zone cultivable). La réduction du taux de mortalité et de la malnutrition des enfants, un taux de scolarisation de près de 100 % dans les établissements primaires ont également joué un rôle important, tandis que les autres facteurs sont les suivants: des moyens de gestion efficace des catastrophes, la promotion des ONG et la révolution du microcrédit, le dynamisme et la liberté de la presse, une société civile démocratique active et pluraliste marquée par le militantisme culturel et des débats sur le développement et, surtout, l’autonomisation croissante des femmes (par l’intégration des femmes dans le processus de développement).</w:t>
      </w:r>
    </w:p>
    <w:p w:rsidR="0010709E" w:rsidRPr="00A13D46" w:rsidRDefault="0010709E" w:rsidP="0010709E">
      <w:pPr>
        <w:spacing w:after="240"/>
      </w:pPr>
      <w:r w:rsidRPr="00A13D46">
        <w:t>2.</w:t>
      </w:r>
      <w:r w:rsidRPr="00A13D46">
        <w:tab/>
        <w:t>En dépit de succès importants au cours des dernières années, le Bangladesh doit encore surmonter de nombreux défis. Le pays reste l’un des plus pauvres du monde, 40 % de la population vivant sous le seuil de pauvreté et 33 % dans la pauvreté absolue. Le PIB par habitant reste très bas, le chômage et le sous</w:t>
      </w:r>
      <w:r w:rsidRPr="00A13D46">
        <w:noBreakHyphen/>
        <w:t>emploi demeurent un phénomène chronique, l’accès aux services de santé, à un meilleur système d’assainissement et à l’eau potable ne concerne respectivement que 40 %, 67 % et 75 % de la population totale. Le taux de malnutrition des enfants reste critique tout comme le taux de mortalité maternelle. Il subsiste une inégalité des chances en matière économique et sociale, une répartition inégale des biens, une disparité croissante entre les régions développées et sous</w:t>
      </w:r>
      <w:r w:rsidRPr="00A13D46">
        <w:noBreakHyphen/>
        <w:t xml:space="preserve">développées et entre les zones rurales et urbaines. Il est souvent difficile d’atteindre les régions pauvres comme les zones côtières, les </w:t>
      </w:r>
      <w:r w:rsidRPr="00A13D46">
        <w:rPr>
          <w:i/>
        </w:rPr>
        <w:t>charlands</w:t>
      </w:r>
      <w:r w:rsidRPr="00A13D46">
        <w:t xml:space="preserve"> (îles fluviales isolées), les </w:t>
      </w:r>
      <w:r w:rsidRPr="00A13D46">
        <w:rPr>
          <w:i/>
        </w:rPr>
        <w:t xml:space="preserve">haor/baor/beel </w:t>
      </w:r>
      <w:r w:rsidRPr="00A13D46">
        <w:t>(vastes étendues inondables) et les collines, et il subsiste des poches de détresse saisonnière (</w:t>
      </w:r>
      <w:r w:rsidRPr="00A13D46">
        <w:rPr>
          <w:i/>
        </w:rPr>
        <w:t>Monga</w:t>
      </w:r>
      <w:r w:rsidRPr="00A13D46">
        <w:t>, par exemple) qui, à quelques exceptions près, restent à l’écart des efforts de développement.</w:t>
      </w:r>
    </w:p>
    <w:p w:rsidR="0010709E" w:rsidRPr="00A13D46" w:rsidRDefault="0010709E" w:rsidP="0010709E">
      <w:pPr>
        <w:spacing w:after="240"/>
      </w:pPr>
      <w:r w:rsidRPr="00A13D46">
        <w:t>3.</w:t>
      </w:r>
      <w:r w:rsidRPr="00A13D46">
        <w:tab/>
        <w:t>La pauvreté touche les enfants pour ce qui est de leur accès à une alimentation suffisante, aux ressources financières et matérielles, aux services de santé, ainsi qu’à l’information et aux affaires communautaires. Cependant, les questions relatives aux enfants figurent dans tous les documents/instruments, surtout le NSARP/DSRP et le Plan national d’action en faveur des enfants, et de nombreuses mesures positives sont prises en vue de réaliser et d’établir les droits de l’enfant.</w:t>
      </w:r>
    </w:p>
    <w:p w:rsidR="0010709E" w:rsidRPr="00633F07" w:rsidRDefault="0010709E" w:rsidP="0010709E">
      <w:pPr>
        <w:keepNext/>
        <w:spacing w:after="240"/>
        <w:rPr>
          <w:b/>
        </w:rPr>
      </w:pPr>
      <w:r w:rsidRPr="00633F07">
        <w:rPr>
          <w:b/>
        </w:rPr>
        <w:t>Population</w:t>
      </w:r>
    </w:p>
    <w:p w:rsidR="0010709E" w:rsidRPr="00A13D46" w:rsidRDefault="0010709E" w:rsidP="0010709E">
      <w:pPr>
        <w:spacing w:after="240"/>
      </w:pPr>
      <w:r w:rsidRPr="00A13D46">
        <w:t>4.</w:t>
      </w:r>
      <w:r w:rsidRPr="00A13D46">
        <w:tab/>
        <w:t>La population totale du Bangladesh s’élevait à 130 millions de personnes à l’époque du dernier recensement en 2001. Elle est actuellement estimée à plus de 140 millions, soit une densité démographique de 948 personnes par kilomètre carré. Il y a environ 25,5 millions de foyers dans le pays dont chacun compte en moyenne 4,9 personnes (unité de logement). En 2001, la population se répartissait entre 67,7 millions d’hommes et 62,8 millions de femmes, soit un rapport de masculinité de 106 %. Le taux de croissance démographique naturelle est de 1,54 %. La population est jeune, puisqu’elle compte 13 % de moins de 5</w:t>
      </w:r>
      <w:r w:rsidR="002E26F4">
        <w:t> ans</w:t>
      </w:r>
      <w:r w:rsidRPr="00A13D46">
        <w:t>, 38 % de moins de 15</w:t>
      </w:r>
      <w:r w:rsidR="002E26F4">
        <w:t> ans</w:t>
      </w:r>
      <w:r w:rsidRPr="00A13D46">
        <w:t xml:space="preserve"> et 47 % de moins de 18</w:t>
      </w:r>
      <w:r w:rsidR="002E26F4">
        <w:t> ans</w:t>
      </w:r>
      <w:r w:rsidRPr="00A13D46">
        <w:t xml:space="preserve"> (tableau 1.1). La population rurale représente une proportion de 74 % et la population urbaine de 26 %. Le nombre total d’enfants de moins de 18</w:t>
      </w:r>
      <w:r w:rsidR="002E26F4">
        <w:t> ans</w:t>
      </w:r>
      <w:r w:rsidRPr="00A13D46">
        <w:t xml:space="preserve"> s’élève à quelque 67 millions. L’espérance de vie à la naissance est de 64</w:t>
      </w:r>
      <w:r w:rsidR="002E26F4">
        <w:t> ans</w:t>
      </w:r>
      <w:r w:rsidRPr="00A13D46">
        <w:t xml:space="preserve"> pour les hommes contre 64,5</w:t>
      </w:r>
      <w:r w:rsidR="002E26F4">
        <w:t> ans</w:t>
      </w:r>
      <w:r w:rsidRPr="00A13D46">
        <w:t xml:space="preserve"> pour les femmes.</w:t>
      </w:r>
    </w:p>
    <w:p w:rsidR="00633F07" w:rsidRDefault="0010709E" w:rsidP="00536213">
      <w:pPr>
        <w:keepNext/>
        <w:spacing w:after="180"/>
        <w:jc w:val="center"/>
        <w:rPr>
          <w:b/>
        </w:rPr>
      </w:pPr>
      <w:r w:rsidRPr="00A13D46">
        <w:rPr>
          <w:b/>
        </w:rPr>
        <w:t>Tableau 1.1</w:t>
      </w:r>
    </w:p>
    <w:p w:rsidR="0010709E" w:rsidRPr="00A13D46" w:rsidRDefault="0010709E" w:rsidP="00536213">
      <w:pPr>
        <w:keepNext/>
        <w:spacing w:after="180"/>
        <w:jc w:val="center"/>
        <w:rPr>
          <w:b/>
        </w:rPr>
      </w:pPr>
      <w:r w:rsidRPr="00A13D46">
        <w:rPr>
          <w:b/>
        </w:rPr>
        <w:t>Répartition de la population par groupe d’âge</w:t>
      </w:r>
    </w:p>
    <w:tbl>
      <w:tblPr>
        <w:tblW w:w="5000" w:type="pct"/>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3"/>
        <w:gridCol w:w="1053"/>
        <w:gridCol w:w="1043"/>
        <w:gridCol w:w="1170"/>
        <w:gridCol w:w="1036"/>
        <w:gridCol w:w="1041"/>
        <w:gridCol w:w="1039"/>
        <w:gridCol w:w="1181"/>
        <w:gridCol w:w="995"/>
      </w:tblGrid>
      <w:tr w:rsidR="0010709E" w:rsidRPr="00A13D46" w:rsidTr="00FB703B">
        <w:tc>
          <w:tcPr>
            <w:tcW w:w="529" w:type="pct"/>
            <w:vMerge w:val="restart"/>
            <w:vAlign w:val="center"/>
          </w:tcPr>
          <w:p w:rsidR="0010709E" w:rsidRPr="00A13D46" w:rsidRDefault="0010709E" w:rsidP="00C476DC">
            <w:pPr>
              <w:keepNext/>
              <w:spacing w:before="60" w:after="60"/>
              <w:jc w:val="center"/>
              <w:rPr>
                <w:sz w:val="18"/>
                <w:szCs w:val="18"/>
              </w:rPr>
            </w:pPr>
            <w:r w:rsidRPr="00A13D46">
              <w:rPr>
                <w:sz w:val="18"/>
                <w:szCs w:val="18"/>
              </w:rPr>
              <w:t>Groupe d’âge</w:t>
            </w:r>
            <w:r w:rsidRPr="00A13D46">
              <w:rPr>
                <w:sz w:val="18"/>
                <w:szCs w:val="18"/>
              </w:rPr>
              <w:br/>
              <w:t>(années)</w:t>
            </w:r>
          </w:p>
        </w:tc>
        <w:tc>
          <w:tcPr>
            <w:tcW w:w="2247" w:type="pct"/>
            <w:gridSpan w:val="4"/>
            <w:vAlign w:val="center"/>
          </w:tcPr>
          <w:p w:rsidR="0010709E" w:rsidRPr="00A13D46" w:rsidRDefault="0010709E" w:rsidP="00C476DC">
            <w:pPr>
              <w:keepNext/>
              <w:spacing w:before="60" w:after="60"/>
              <w:jc w:val="center"/>
              <w:rPr>
                <w:sz w:val="18"/>
                <w:szCs w:val="18"/>
              </w:rPr>
            </w:pPr>
            <w:r w:rsidRPr="00A13D46">
              <w:rPr>
                <w:sz w:val="18"/>
                <w:szCs w:val="18"/>
              </w:rPr>
              <w:t>2001</w:t>
            </w:r>
          </w:p>
        </w:tc>
        <w:tc>
          <w:tcPr>
            <w:tcW w:w="2224" w:type="pct"/>
            <w:gridSpan w:val="4"/>
            <w:vAlign w:val="center"/>
          </w:tcPr>
          <w:p w:rsidR="0010709E" w:rsidRPr="00A13D46" w:rsidRDefault="0010709E" w:rsidP="00C476DC">
            <w:pPr>
              <w:keepNext/>
              <w:spacing w:before="60" w:after="60"/>
              <w:jc w:val="center"/>
              <w:rPr>
                <w:sz w:val="18"/>
                <w:szCs w:val="18"/>
              </w:rPr>
            </w:pPr>
            <w:r w:rsidRPr="00A13D46">
              <w:rPr>
                <w:sz w:val="18"/>
                <w:szCs w:val="18"/>
              </w:rPr>
              <w:t>1991</w:t>
            </w:r>
          </w:p>
        </w:tc>
      </w:tr>
      <w:tr w:rsidR="0010709E" w:rsidRPr="00A13D46" w:rsidTr="00FB703B">
        <w:tc>
          <w:tcPr>
            <w:tcW w:w="529" w:type="pct"/>
            <w:vMerge/>
            <w:vAlign w:val="center"/>
          </w:tcPr>
          <w:p w:rsidR="0010709E" w:rsidRPr="00A13D46" w:rsidRDefault="0010709E" w:rsidP="00C476DC">
            <w:pPr>
              <w:keepNext/>
              <w:spacing w:before="60" w:after="60"/>
              <w:rPr>
                <w:sz w:val="18"/>
                <w:szCs w:val="18"/>
              </w:rPr>
            </w:pPr>
          </w:p>
        </w:tc>
        <w:tc>
          <w:tcPr>
            <w:tcW w:w="550" w:type="pct"/>
            <w:vAlign w:val="center"/>
          </w:tcPr>
          <w:p w:rsidR="0010709E" w:rsidRPr="00A13D46" w:rsidRDefault="0010709E" w:rsidP="00C476DC">
            <w:pPr>
              <w:keepNext/>
              <w:spacing w:before="60" w:after="60"/>
              <w:jc w:val="center"/>
              <w:rPr>
                <w:sz w:val="18"/>
                <w:szCs w:val="18"/>
              </w:rPr>
            </w:pPr>
            <w:r w:rsidRPr="00A13D46">
              <w:rPr>
                <w:sz w:val="18"/>
                <w:szCs w:val="18"/>
              </w:rPr>
              <w:t>Hommes</w:t>
            </w:r>
          </w:p>
        </w:tc>
        <w:tc>
          <w:tcPr>
            <w:tcW w:w="545" w:type="pct"/>
            <w:vAlign w:val="center"/>
          </w:tcPr>
          <w:p w:rsidR="0010709E" w:rsidRPr="00A13D46" w:rsidRDefault="0010709E" w:rsidP="00C476DC">
            <w:pPr>
              <w:keepNext/>
              <w:spacing w:before="60" w:after="60"/>
              <w:jc w:val="center"/>
              <w:rPr>
                <w:sz w:val="18"/>
                <w:szCs w:val="18"/>
              </w:rPr>
            </w:pPr>
            <w:r w:rsidRPr="00A13D46">
              <w:rPr>
                <w:sz w:val="18"/>
                <w:szCs w:val="18"/>
              </w:rPr>
              <w:t>Femmes</w:t>
            </w:r>
          </w:p>
        </w:tc>
        <w:tc>
          <w:tcPr>
            <w:tcW w:w="611" w:type="pct"/>
            <w:vAlign w:val="center"/>
          </w:tcPr>
          <w:p w:rsidR="0010709E" w:rsidRPr="00A13D46" w:rsidRDefault="0010709E" w:rsidP="00C476DC">
            <w:pPr>
              <w:keepNext/>
              <w:spacing w:before="60" w:after="60"/>
              <w:jc w:val="center"/>
              <w:rPr>
                <w:sz w:val="18"/>
                <w:szCs w:val="18"/>
              </w:rPr>
            </w:pPr>
            <w:r w:rsidRPr="00A13D46">
              <w:rPr>
                <w:sz w:val="18"/>
                <w:szCs w:val="18"/>
              </w:rPr>
              <w:t>Total</w:t>
            </w:r>
            <w:r w:rsidR="00A13D46" w:rsidRPr="00A13D46">
              <w:rPr>
                <w:sz w:val="18"/>
                <w:szCs w:val="18"/>
              </w:rPr>
              <w:br/>
            </w:r>
            <w:r w:rsidRPr="00A13D46">
              <w:rPr>
                <w:sz w:val="18"/>
                <w:szCs w:val="18"/>
              </w:rPr>
              <w:t>(hommes et femmes)</w:t>
            </w:r>
          </w:p>
        </w:tc>
        <w:tc>
          <w:tcPr>
            <w:tcW w:w="541" w:type="pct"/>
            <w:vAlign w:val="center"/>
          </w:tcPr>
          <w:p w:rsidR="0010709E" w:rsidRPr="00A13D46" w:rsidRDefault="0010709E" w:rsidP="00C476DC">
            <w:pPr>
              <w:keepNext/>
              <w:spacing w:before="60" w:after="60"/>
              <w:ind w:left="-25"/>
              <w:jc w:val="center"/>
              <w:rPr>
                <w:sz w:val="18"/>
                <w:szCs w:val="18"/>
              </w:rPr>
            </w:pPr>
            <w:r w:rsidRPr="00A13D46">
              <w:rPr>
                <w:sz w:val="18"/>
                <w:szCs w:val="18"/>
              </w:rPr>
              <w:t>Taux de masculinité</w:t>
            </w:r>
          </w:p>
        </w:tc>
        <w:tc>
          <w:tcPr>
            <w:tcW w:w="544" w:type="pct"/>
            <w:vAlign w:val="center"/>
          </w:tcPr>
          <w:p w:rsidR="0010709E" w:rsidRPr="00A13D46" w:rsidRDefault="0010709E" w:rsidP="00C476DC">
            <w:pPr>
              <w:keepNext/>
              <w:spacing w:before="60" w:after="60"/>
              <w:jc w:val="center"/>
              <w:rPr>
                <w:sz w:val="18"/>
                <w:szCs w:val="18"/>
              </w:rPr>
            </w:pPr>
            <w:r w:rsidRPr="00A13D46">
              <w:rPr>
                <w:sz w:val="18"/>
                <w:szCs w:val="18"/>
              </w:rPr>
              <w:t>Hommes</w:t>
            </w:r>
          </w:p>
        </w:tc>
        <w:tc>
          <w:tcPr>
            <w:tcW w:w="543" w:type="pct"/>
            <w:vAlign w:val="center"/>
          </w:tcPr>
          <w:p w:rsidR="0010709E" w:rsidRPr="00A13D46" w:rsidRDefault="0010709E" w:rsidP="00C476DC">
            <w:pPr>
              <w:keepNext/>
              <w:spacing w:before="60" w:after="60"/>
              <w:jc w:val="center"/>
              <w:rPr>
                <w:sz w:val="18"/>
                <w:szCs w:val="18"/>
              </w:rPr>
            </w:pPr>
            <w:r w:rsidRPr="00A13D46">
              <w:rPr>
                <w:sz w:val="18"/>
                <w:szCs w:val="18"/>
              </w:rPr>
              <w:t>Femmes</w:t>
            </w:r>
          </w:p>
        </w:tc>
        <w:tc>
          <w:tcPr>
            <w:tcW w:w="617" w:type="pct"/>
            <w:vAlign w:val="center"/>
          </w:tcPr>
          <w:p w:rsidR="0010709E" w:rsidRPr="00A13D46" w:rsidRDefault="0010709E" w:rsidP="00C476DC">
            <w:pPr>
              <w:keepNext/>
              <w:spacing w:before="60" w:after="60"/>
              <w:jc w:val="center"/>
              <w:rPr>
                <w:sz w:val="18"/>
                <w:szCs w:val="18"/>
              </w:rPr>
            </w:pPr>
            <w:r w:rsidRPr="00A13D46">
              <w:rPr>
                <w:sz w:val="18"/>
                <w:szCs w:val="18"/>
              </w:rPr>
              <w:t>Total</w:t>
            </w:r>
            <w:r w:rsidR="00A13D46" w:rsidRPr="00A13D46">
              <w:rPr>
                <w:sz w:val="18"/>
                <w:szCs w:val="18"/>
              </w:rPr>
              <w:br/>
            </w:r>
            <w:r w:rsidRPr="00A13D46">
              <w:rPr>
                <w:sz w:val="18"/>
                <w:szCs w:val="18"/>
              </w:rPr>
              <w:t>(hommes et femmes)</w:t>
            </w:r>
          </w:p>
        </w:tc>
        <w:tc>
          <w:tcPr>
            <w:tcW w:w="520" w:type="pct"/>
            <w:vAlign w:val="center"/>
          </w:tcPr>
          <w:p w:rsidR="0010709E" w:rsidRPr="00A13D46" w:rsidRDefault="0010709E" w:rsidP="00C476DC">
            <w:pPr>
              <w:keepNext/>
              <w:spacing w:before="60" w:after="60"/>
              <w:ind w:left="-86"/>
              <w:jc w:val="center"/>
              <w:rPr>
                <w:sz w:val="18"/>
                <w:szCs w:val="18"/>
              </w:rPr>
            </w:pPr>
            <w:r w:rsidRPr="00A13D46">
              <w:rPr>
                <w:sz w:val="18"/>
                <w:szCs w:val="18"/>
              </w:rPr>
              <w:t>Taux de masculinité</w:t>
            </w:r>
          </w:p>
        </w:tc>
      </w:tr>
      <w:tr w:rsidR="0010709E" w:rsidRPr="00A13D46" w:rsidTr="00633F07">
        <w:tc>
          <w:tcPr>
            <w:tcW w:w="529" w:type="pct"/>
            <w:tcBorders>
              <w:bottom w:val="single" w:sz="4" w:space="0" w:color="auto"/>
            </w:tcBorders>
            <w:vAlign w:val="center"/>
          </w:tcPr>
          <w:p w:rsidR="0010709E" w:rsidRPr="00A13D46" w:rsidRDefault="0010709E" w:rsidP="00C476DC">
            <w:pPr>
              <w:keepNext/>
              <w:spacing w:before="60" w:after="60"/>
              <w:rPr>
                <w:sz w:val="18"/>
                <w:szCs w:val="18"/>
              </w:rPr>
            </w:pPr>
            <w:r w:rsidRPr="00A13D46">
              <w:rPr>
                <w:sz w:val="18"/>
                <w:szCs w:val="18"/>
              </w:rPr>
              <w:t xml:space="preserve">Population </w:t>
            </w:r>
            <w:r w:rsidRPr="00A13D46">
              <w:rPr>
                <w:sz w:val="18"/>
                <w:szCs w:val="18"/>
              </w:rPr>
              <w:br/>
              <w:t>totale (#)</w:t>
            </w:r>
          </w:p>
        </w:tc>
        <w:tc>
          <w:tcPr>
            <w:tcW w:w="550"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63 894 740</w:t>
            </w:r>
            <w:r w:rsidR="00FB703B" w:rsidRPr="00A13D46">
              <w:rPr>
                <w:sz w:val="18"/>
                <w:szCs w:val="18"/>
              </w:rPr>
              <w:br/>
            </w:r>
            <w:r w:rsidRPr="00A13D46">
              <w:rPr>
                <w:sz w:val="18"/>
                <w:szCs w:val="18"/>
              </w:rPr>
              <w:t>(51,59 %)</w:t>
            </w:r>
          </w:p>
        </w:tc>
        <w:tc>
          <w:tcPr>
            <w:tcW w:w="545"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599 563 80</w:t>
            </w:r>
            <w:r w:rsidR="00FB703B" w:rsidRPr="00A13D46">
              <w:rPr>
                <w:sz w:val="18"/>
                <w:szCs w:val="18"/>
              </w:rPr>
              <w:br/>
            </w:r>
            <w:r w:rsidRPr="00A13D46">
              <w:rPr>
                <w:sz w:val="18"/>
                <w:szCs w:val="18"/>
              </w:rPr>
              <w:t>(48,41 %)</w:t>
            </w:r>
          </w:p>
        </w:tc>
        <w:tc>
          <w:tcPr>
            <w:tcW w:w="611"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123 346 120</w:t>
            </w:r>
            <w:r w:rsidR="00FB703B" w:rsidRPr="00A13D46">
              <w:rPr>
                <w:sz w:val="18"/>
                <w:szCs w:val="18"/>
              </w:rPr>
              <w:br/>
            </w:r>
            <w:r w:rsidRPr="00A13D46">
              <w:rPr>
                <w:sz w:val="18"/>
                <w:szCs w:val="18"/>
              </w:rPr>
              <w:t>(100 %)</w:t>
            </w:r>
          </w:p>
        </w:tc>
        <w:tc>
          <w:tcPr>
            <w:tcW w:w="541"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106,5</w:t>
            </w:r>
            <w:r w:rsidR="00633F07">
              <w:rPr>
                <w:sz w:val="18"/>
                <w:szCs w:val="18"/>
              </w:rPr>
              <w:br/>
            </w:r>
          </w:p>
        </w:tc>
        <w:tc>
          <w:tcPr>
            <w:tcW w:w="544"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54 728 350</w:t>
            </w:r>
            <w:r w:rsidR="00FB703B" w:rsidRPr="00A13D46">
              <w:rPr>
                <w:sz w:val="18"/>
                <w:szCs w:val="18"/>
              </w:rPr>
              <w:br/>
            </w:r>
            <w:r w:rsidRPr="00A13D46">
              <w:rPr>
                <w:sz w:val="18"/>
                <w:szCs w:val="18"/>
              </w:rPr>
              <w:t>(51,48 %)</w:t>
            </w:r>
          </w:p>
        </w:tc>
        <w:tc>
          <w:tcPr>
            <w:tcW w:w="543"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51 586 642</w:t>
            </w:r>
            <w:r w:rsidR="00FB703B" w:rsidRPr="00A13D46">
              <w:rPr>
                <w:sz w:val="18"/>
                <w:szCs w:val="18"/>
              </w:rPr>
              <w:br/>
            </w:r>
            <w:r w:rsidRPr="00A13D46">
              <w:rPr>
                <w:sz w:val="18"/>
                <w:szCs w:val="18"/>
              </w:rPr>
              <w:t>(48,52 %)</w:t>
            </w:r>
          </w:p>
        </w:tc>
        <w:tc>
          <w:tcPr>
            <w:tcW w:w="617"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106 314 992</w:t>
            </w:r>
            <w:r w:rsidR="00FB703B" w:rsidRPr="00A13D46">
              <w:rPr>
                <w:sz w:val="18"/>
                <w:szCs w:val="18"/>
              </w:rPr>
              <w:br/>
            </w:r>
            <w:r w:rsidRPr="00A13D46">
              <w:rPr>
                <w:sz w:val="18"/>
                <w:szCs w:val="18"/>
              </w:rPr>
              <w:t>(100 %)</w:t>
            </w:r>
          </w:p>
        </w:tc>
        <w:tc>
          <w:tcPr>
            <w:tcW w:w="520" w:type="pct"/>
            <w:tcBorders>
              <w:bottom w:val="single" w:sz="4" w:space="0" w:color="auto"/>
            </w:tcBorders>
            <w:vAlign w:val="bottom"/>
          </w:tcPr>
          <w:p w:rsidR="0010709E" w:rsidRPr="00A13D46" w:rsidRDefault="0010709E" w:rsidP="00FB703B">
            <w:pPr>
              <w:keepNext/>
              <w:spacing w:before="60" w:after="60"/>
              <w:jc w:val="right"/>
              <w:rPr>
                <w:sz w:val="18"/>
                <w:szCs w:val="18"/>
              </w:rPr>
            </w:pPr>
            <w:r w:rsidRPr="00A13D46">
              <w:rPr>
                <w:sz w:val="18"/>
                <w:szCs w:val="18"/>
              </w:rPr>
              <w:t>106,00</w:t>
            </w:r>
            <w:r w:rsidR="00633F07">
              <w:rPr>
                <w:sz w:val="18"/>
                <w:szCs w:val="18"/>
              </w:rPr>
              <w:br/>
            </w:r>
          </w:p>
        </w:tc>
      </w:tr>
      <w:tr w:rsidR="0010709E" w:rsidRPr="00A13D46" w:rsidTr="00633F07">
        <w:tc>
          <w:tcPr>
            <w:tcW w:w="529" w:type="pct"/>
            <w:tcBorders>
              <w:right w:val="single" w:sz="4" w:space="0" w:color="auto"/>
            </w:tcBorders>
            <w:vAlign w:val="center"/>
          </w:tcPr>
          <w:p w:rsidR="0010709E" w:rsidRPr="00A13D46" w:rsidRDefault="0010709E" w:rsidP="00C476DC">
            <w:pPr>
              <w:keepNext/>
              <w:spacing w:before="60" w:after="60"/>
              <w:rPr>
                <w:sz w:val="18"/>
                <w:szCs w:val="18"/>
              </w:rPr>
            </w:pPr>
            <w:r w:rsidRPr="00A13D46">
              <w:rPr>
                <w:sz w:val="18"/>
                <w:szCs w:val="18"/>
              </w:rPr>
              <w:t xml:space="preserve">Groupe </w:t>
            </w:r>
            <w:r w:rsidRPr="00A13D46">
              <w:rPr>
                <w:sz w:val="18"/>
                <w:szCs w:val="18"/>
              </w:rPr>
              <w:br/>
              <w:t>d’âge (%)</w:t>
            </w:r>
          </w:p>
        </w:tc>
        <w:tc>
          <w:tcPr>
            <w:tcW w:w="550" w:type="pct"/>
            <w:tcBorders>
              <w:left w:val="single" w:sz="4" w:space="0" w:color="auto"/>
              <w:right w:val="nil"/>
            </w:tcBorders>
            <w:vAlign w:val="center"/>
          </w:tcPr>
          <w:p w:rsidR="0010709E" w:rsidRPr="00A13D46" w:rsidRDefault="0010709E" w:rsidP="00C476DC">
            <w:pPr>
              <w:keepNext/>
              <w:spacing w:before="60" w:after="60"/>
              <w:jc w:val="center"/>
              <w:rPr>
                <w:sz w:val="18"/>
                <w:szCs w:val="18"/>
              </w:rPr>
            </w:pPr>
          </w:p>
        </w:tc>
        <w:tc>
          <w:tcPr>
            <w:tcW w:w="545" w:type="pct"/>
            <w:tcBorders>
              <w:left w:val="nil"/>
              <w:right w:val="nil"/>
            </w:tcBorders>
            <w:vAlign w:val="center"/>
          </w:tcPr>
          <w:p w:rsidR="0010709E" w:rsidRPr="00A13D46" w:rsidRDefault="0010709E" w:rsidP="00C476DC">
            <w:pPr>
              <w:keepNext/>
              <w:spacing w:before="60" w:after="60"/>
              <w:jc w:val="center"/>
              <w:rPr>
                <w:sz w:val="18"/>
                <w:szCs w:val="18"/>
              </w:rPr>
            </w:pPr>
          </w:p>
        </w:tc>
        <w:tc>
          <w:tcPr>
            <w:tcW w:w="611" w:type="pct"/>
            <w:tcBorders>
              <w:left w:val="nil"/>
              <w:right w:val="nil"/>
            </w:tcBorders>
            <w:vAlign w:val="center"/>
          </w:tcPr>
          <w:p w:rsidR="0010709E" w:rsidRPr="00A13D46" w:rsidRDefault="0010709E" w:rsidP="00C476DC">
            <w:pPr>
              <w:keepNext/>
              <w:spacing w:before="60" w:after="60"/>
              <w:jc w:val="center"/>
              <w:rPr>
                <w:sz w:val="18"/>
                <w:szCs w:val="18"/>
              </w:rPr>
            </w:pPr>
          </w:p>
        </w:tc>
        <w:tc>
          <w:tcPr>
            <w:tcW w:w="541" w:type="pct"/>
            <w:tcBorders>
              <w:left w:val="nil"/>
              <w:right w:val="nil"/>
            </w:tcBorders>
            <w:vAlign w:val="center"/>
          </w:tcPr>
          <w:p w:rsidR="0010709E" w:rsidRPr="00A13D46" w:rsidRDefault="0010709E" w:rsidP="00C476DC">
            <w:pPr>
              <w:keepNext/>
              <w:spacing w:before="60" w:after="60"/>
              <w:jc w:val="center"/>
              <w:rPr>
                <w:sz w:val="18"/>
                <w:szCs w:val="18"/>
              </w:rPr>
            </w:pPr>
          </w:p>
        </w:tc>
        <w:tc>
          <w:tcPr>
            <w:tcW w:w="544" w:type="pct"/>
            <w:tcBorders>
              <w:left w:val="nil"/>
              <w:right w:val="nil"/>
            </w:tcBorders>
            <w:vAlign w:val="center"/>
          </w:tcPr>
          <w:p w:rsidR="0010709E" w:rsidRPr="00A13D46" w:rsidRDefault="0010709E" w:rsidP="00C476DC">
            <w:pPr>
              <w:keepNext/>
              <w:spacing w:before="60" w:after="60"/>
              <w:jc w:val="center"/>
              <w:rPr>
                <w:sz w:val="18"/>
                <w:szCs w:val="18"/>
              </w:rPr>
            </w:pPr>
          </w:p>
        </w:tc>
        <w:tc>
          <w:tcPr>
            <w:tcW w:w="543" w:type="pct"/>
            <w:tcBorders>
              <w:left w:val="nil"/>
              <w:right w:val="nil"/>
            </w:tcBorders>
            <w:vAlign w:val="center"/>
          </w:tcPr>
          <w:p w:rsidR="0010709E" w:rsidRPr="00A13D46" w:rsidRDefault="0010709E" w:rsidP="00C476DC">
            <w:pPr>
              <w:keepNext/>
              <w:spacing w:before="60" w:after="60"/>
              <w:jc w:val="center"/>
              <w:rPr>
                <w:sz w:val="18"/>
                <w:szCs w:val="18"/>
              </w:rPr>
            </w:pPr>
          </w:p>
        </w:tc>
        <w:tc>
          <w:tcPr>
            <w:tcW w:w="617" w:type="pct"/>
            <w:tcBorders>
              <w:left w:val="nil"/>
              <w:right w:val="nil"/>
            </w:tcBorders>
            <w:vAlign w:val="center"/>
          </w:tcPr>
          <w:p w:rsidR="0010709E" w:rsidRPr="00A13D46" w:rsidRDefault="0010709E" w:rsidP="00C476DC">
            <w:pPr>
              <w:keepNext/>
              <w:spacing w:before="60" w:after="60"/>
              <w:jc w:val="center"/>
              <w:rPr>
                <w:sz w:val="18"/>
                <w:szCs w:val="18"/>
              </w:rPr>
            </w:pPr>
          </w:p>
        </w:tc>
        <w:tc>
          <w:tcPr>
            <w:tcW w:w="520" w:type="pct"/>
            <w:tcBorders>
              <w:left w:val="nil"/>
            </w:tcBorders>
            <w:vAlign w:val="center"/>
          </w:tcPr>
          <w:p w:rsidR="0010709E" w:rsidRPr="00A13D46" w:rsidRDefault="0010709E" w:rsidP="00C476DC">
            <w:pPr>
              <w:keepNext/>
              <w:spacing w:before="60" w:after="60"/>
              <w:jc w:val="center"/>
              <w:rPr>
                <w:sz w:val="18"/>
                <w:szCs w:val="18"/>
              </w:rPr>
            </w:pPr>
          </w:p>
        </w:tc>
      </w:tr>
      <w:tr w:rsidR="0010709E" w:rsidRPr="00A13D46" w:rsidTr="00FB703B">
        <w:tc>
          <w:tcPr>
            <w:tcW w:w="529" w:type="pct"/>
          </w:tcPr>
          <w:p w:rsidR="0010709E" w:rsidRPr="00A13D46" w:rsidRDefault="00C476DC" w:rsidP="0010709E">
            <w:pPr>
              <w:spacing w:before="60" w:after="60"/>
              <w:rPr>
                <w:sz w:val="18"/>
                <w:szCs w:val="18"/>
              </w:rPr>
            </w:pPr>
            <w:r w:rsidRPr="00A13D46">
              <w:rPr>
                <w:sz w:val="18"/>
                <w:szCs w:val="18"/>
              </w:rPr>
              <w:t>00-04</w:t>
            </w:r>
          </w:p>
        </w:tc>
        <w:tc>
          <w:tcPr>
            <w:tcW w:w="550" w:type="pct"/>
          </w:tcPr>
          <w:p w:rsidR="0010709E" w:rsidRPr="00A13D46" w:rsidRDefault="0010709E" w:rsidP="0010709E">
            <w:pPr>
              <w:spacing w:before="60" w:after="60"/>
              <w:jc w:val="right"/>
              <w:rPr>
                <w:sz w:val="18"/>
                <w:szCs w:val="18"/>
              </w:rPr>
            </w:pPr>
            <w:r w:rsidRPr="00A13D46">
              <w:rPr>
                <w:sz w:val="18"/>
                <w:szCs w:val="18"/>
              </w:rPr>
              <w:t>6,75</w:t>
            </w:r>
          </w:p>
        </w:tc>
        <w:tc>
          <w:tcPr>
            <w:tcW w:w="545" w:type="pct"/>
          </w:tcPr>
          <w:p w:rsidR="0010709E" w:rsidRPr="00A13D46" w:rsidRDefault="0010709E" w:rsidP="0010709E">
            <w:pPr>
              <w:spacing w:before="60" w:after="60"/>
              <w:jc w:val="right"/>
              <w:rPr>
                <w:sz w:val="18"/>
                <w:szCs w:val="18"/>
              </w:rPr>
            </w:pPr>
            <w:r w:rsidRPr="00A13D46">
              <w:rPr>
                <w:sz w:val="18"/>
                <w:szCs w:val="18"/>
              </w:rPr>
              <w:t>6,24</w:t>
            </w:r>
          </w:p>
        </w:tc>
        <w:tc>
          <w:tcPr>
            <w:tcW w:w="611" w:type="pct"/>
          </w:tcPr>
          <w:p w:rsidR="0010709E" w:rsidRPr="00A13D46" w:rsidRDefault="0010709E" w:rsidP="0010709E">
            <w:pPr>
              <w:spacing w:before="60" w:after="60"/>
              <w:jc w:val="right"/>
              <w:rPr>
                <w:sz w:val="18"/>
                <w:szCs w:val="18"/>
              </w:rPr>
            </w:pPr>
            <w:r w:rsidRPr="00A13D46">
              <w:rPr>
                <w:sz w:val="18"/>
                <w:szCs w:val="18"/>
              </w:rPr>
              <w:t>12,99</w:t>
            </w:r>
          </w:p>
        </w:tc>
        <w:tc>
          <w:tcPr>
            <w:tcW w:w="541" w:type="pct"/>
          </w:tcPr>
          <w:p w:rsidR="0010709E" w:rsidRPr="00A13D46" w:rsidRDefault="0010709E" w:rsidP="0010709E">
            <w:pPr>
              <w:spacing w:before="60" w:after="60"/>
              <w:jc w:val="right"/>
              <w:rPr>
                <w:sz w:val="18"/>
                <w:szCs w:val="18"/>
              </w:rPr>
            </w:pPr>
            <w:r w:rsidRPr="00A13D46">
              <w:rPr>
                <w:sz w:val="18"/>
                <w:szCs w:val="18"/>
              </w:rPr>
              <w:t>108,20</w:t>
            </w:r>
          </w:p>
        </w:tc>
        <w:tc>
          <w:tcPr>
            <w:tcW w:w="544" w:type="pct"/>
          </w:tcPr>
          <w:p w:rsidR="0010709E" w:rsidRPr="00A13D46" w:rsidRDefault="0010709E" w:rsidP="0010709E">
            <w:pPr>
              <w:spacing w:before="60" w:after="60"/>
              <w:jc w:val="right"/>
              <w:rPr>
                <w:sz w:val="18"/>
                <w:szCs w:val="18"/>
              </w:rPr>
            </w:pPr>
            <w:r w:rsidRPr="00A13D46">
              <w:rPr>
                <w:sz w:val="18"/>
                <w:szCs w:val="18"/>
              </w:rPr>
              <w:t>8,31</w:t>
            </w:r>
          </w:p>
        </w:tc>
        <w:tc>
          <w:tcPr>
            <w:tcW w:w="543" w:type="pct"/>
          </w:tcPr>
          <w:p w:rsidR="0010709E" w:rsidRPr="00A13D46" w:rsidRDefault="0010709E" w:rsidP="0010709E">
            <w:pPr>
              <w:spacing w:before="60" w:after="60"/>
              <w:jc w:val="right"/>
              <w:rPr>
                <w:sz w:val="18"/>
                <w:szCs w:val="18"/>
              </w:rPr>
            </w:pPr>
            <w:r w:rsidRPr="00A13D46">
              <w:rPr>
                <w:sz w:val="18"/>
                <w:szCs w:val="18"/>
              </w:rPr>
              <w:t>8,14</w:t>
            </w:r>
          </w:p>
        </w:tc>
        <w:tc>
          <w:tcPr>
            <w:tcW w:w="617" w:type="pct"/>
          </w:tcPr>
          <w:p w:rsidR="0010709E" w:rsidRPr="00A13D46" w:rsidRDefault="0010709E" w:rsidP="0010709E">
            <w:pPr>
              <w:spacing w:before="60" w:after="60"/>
              <w:jc w:val="right"/>
              <w:rPr>
                <w:sz w:val="18"/>
                <w:szCs w:val="18"/>
              </w:rPr>
            </w:pPr>
            <w:r w:rsidRPr="00A13D46">
              <w:rPr>
                <w:sz w:val="18"/>
                <w:szCs w:val="18"/>
              </w:rPr>
              <w:t>16,45</w:t>
            </w:r>
          </w:p>
        </w:tc>
        <w:tc>
          <w:tcPr>
            <w:tcW w:w="520" w:type="pct"/>
          </w:tcPr>
          <w:p w:rsidR="0010709E" w:rsidRPr="00A13D46" w:rsidRDefault="0010709E" w:rsidP="0010709E">
            <w:pPr>
              <w:spacing w:before="60" w:after="60"/>
              <w:jc w:val="right"/>
              <w:rPr>
                <w:sz w:val="18"/>
                <w:szCs w:val="18"/>
              </w:rPr>
            </w:pPr>
            <w:r w:rsidRPr="00A13D46">
              <w:rPr>
                <w:sz w:val="18"/>
                <w:szCs w:val="18"/>
              </w:rPr>
              <w:t>102,10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05-09</w:t>
            </w:r>
          </w:p>
        </w:tc>
        <w:tc>
          <w:tcPr>
            <w:tcW w:w="550" w:type="pct"/>
          </w:tcPr>
          <w:p w:rsidR="0010709E" w:rsidRPr="00A13D46" w:rsidRDefault="0010709E" w:rsidP="0010709E">
            <w:pPr>
              <w:spacing w:before="60" w:after="60"/>
              <w:jc w:val="right"/>
              <w:rPr>
                <w:sz w:val="18"/>
                <w:szCs w:val="18"/>
              </w:rPr>
            </w:pPr>
            <w:r w:rsidRPr="00A13D46">
              <w:rPr>
                <w:sz w:val="18"/>
                <w:szCs w:val="18"/>
              </w:rPr>
              <w:t>7,12</w:t>
            </w:r>
          </w:p>
        </w:tc>
        <w:tc>
          <w:tcPr>
            <w:tcW w:w="545" w:type="pct"/>
          </w:tcPr>
          <w:p w:rsidR="0010709E" w:rsidRPr="00A13D46" w:rsidRDefault="0010709E" w:rsidP="0010709E">
            <w:pPr>
              <w:spacing w:before="60" w:after="60"/>
              <w:jc w:val="right"/>
              <w:rPr>
                <w:sz w:val="18"/>
                <w:szCs w:val="18"/>
              </w:rPr>
            </w:pPr>
            <w:r w:rsidRPr="00A13D46">
              <w:rPr>
                <w:sz w:val="18"/>
                <w:szCs w:val="18"/>
              </w:rPr>
              <w:t>6,42</w:t>
            </w:r>
          </w:p>
        </w:tc>
        <w:tc>
          <w:tcPr>
            <w:tcW w:w="611" w:type="pct"/>
          </w:tcPr>
          <w:p w:rsidR="0010709E" w:rsidRPr="00A13D46" w:rsidRDefault="0010709E" w:rsidP="0010709E">
            <w:pPr>
              <w:spacing w:before="60" w:after="60"/>
              <w:jc w:val="right"/>
              <w:rPr>
                <w:sz w:val="18"/>
                <w:szCs w:val="18"/>
              </w:rPr>
            </w:pPr>
            <w:r w:rsidRPr="00A13D46">
              <w:rPr>
                <w:sz w:val="18"/>
                <w:szCs w:val="18"/>
              </w:rPr>
              <w:t>13,53</w:t>
            </w:r>
          </w:p>
        </w:tc>
        <w:tc>
          <w:tcPr>
            <w:tcW w:w="541" w:type="pct"/>
          </w:tcPr>
          <w:p w:rsidR="0010709E" w:rsidRPr="00A13D46" w:rsidRDefault="0010709E" w:rsidP="0010709E">
            <w:pPr>
              <w:spacing w:before="60" w:after="60"/>
              <w:jc w:val="right"/>
              <w:rPr>
                <w:sz w:val="18"/>
                <w:szCs w:val="18"/>
              </w:rPr>
            </w:pPr>
            <w:r w:rsidRPr="00A13D46">
              <w:rPr>
                <w:sz w:val="18"/>
                <w:szCs w:val="18"/>
              </w:rPr>
              <w:t>110,80</w:t>
            </w:r>
          </w:p>
        </w:tc>
        <w:tc>
          <w:tcPr>
            <w:tcW w:w="544" w:type="pct"/>
          </w:tcPr>
          <w:p w:rsidR="0010709E" w:rsidRPr="00A13D46" w:rsidRDefault="0010709E" w:rsidP="0010709E">
            <w:pPr>
              <w:spacing w:before="60" w:after="60"/>
              <w:jc w:val="right"/>
              <w:rPr>
                <w:sz w:val="18"/>
                <w:szCs w:val="18"/>
              </w:rPr>
            </w:pPr>
            <w:r w:rsidRPr="00A13D46">
              <w:rPr>
                <w:sz w:val="18"/>
                <w:szCs w:val="18"/>
              </w:rPr>
              <w:t>8,53</w:t>
            </w:r>
          </w:p>
        </w:tc>
        <w:tc>
          <w:tcPr>
            <w:tcW w:w="543" w:type="pct"/>
          </w:tcPr>
          <w:p w:rsidR="0010709E" w:rsidRPr="00A13D46" w:rsidRDefault="0010709E" w:rsidP="0010709E">
            <w:pPr>
              <w:spacing w:before="60" w:after="60"/>
              <w:jc w:val="right"/>
              <w:rPr>
                <w:sz w:val="18"/>
                <w:szCs w:val="18"/>
              </w:rPr>
            </w:pPr>
            <w:r w:rsidRPr="00A13D46">
              <w:rPr>
                <w:sz w:val="18"/>
                <w:szCs w:val="18"/>
              </w:rPr>
              <w:t>8,02</w:t>
            </w:r>
          </w:p>
        </w:tc>
        <w:tc>
          <w:tcPr>
            <w:tcW w:w="617" w:type="pct"/>
          </w:tcPr>
          <w:p w:rsidR="0010709E" w:rsidRPr="00A13D46" w:rsidRDefault="0010709E" w:rsidP="0010709E">
            <w:pPr>
              <w:spacing w:before="60" w:after="60"/>
              <w:jc w:val="right"/>
              <w:rPr>
                <w:sz w:val="18"/>
                <w:szCs w:val="18"/>
              </w:rPr>
            </w:pPr>
            <w:r w:rsidRPr="00A13D46">
              <w:rPr>
                <w:sz w:val="18"/>
                <w:szCs w:val="18"/>
              </w:rPr>
              <w:t>16,55</w:t>
            </w:r>
          </w:p>
        </w:tc>
        <w:tc>
          <w:tcPr>
            <w:tcW w:w="520" w:type="pct"/>
          </w:tcPr>
          <w:p w:rsidR="0010709E" w:rsidRPr="00A13D46" w:rsidRDefault="0010709E" w:rsidP="0010709E">
            <w:pPr>
              <w:spacing w:before="60" w:after="60"/>
              <w:jc w:val="right"/>
              <w:rPr>
                <w:sz w:val="18"/>
                <w:szCs w:val="18"/>
              </w:rPr>
            </w:pPr>
            <w:r w:rsidRPr="00A13D46">
              <w:rPr>
                <w:sz w:val="18"/>
                <w:szCs w:val="18"/>
              </w:rPr>
              <w:t>106,30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10-14</w:t>
            </w:r>
          </w:p>
        </w:tc>
        <w:tc>
          <w:tcPr>
            <w:tcW w:w="550" w:type="pct"/>
          </w:tcPr>
          <w:p w:rsidR="0010709E" w:rsidRPr="00A13D46" w:rsidRDefault="0010709E" w:rsidP="0010709E">
            <w:pPr>
              <w:spacing w:before="60" w:after="60"/>
              <w:jc w:val="right"/>
              <w:rPr>
                <w:sz w:val="18"/>
                <w:szCs w:val="18"/>
              </w:rPr>
            </w:pPr>
            <w:r w:rsidRPr="00A13D46">
              <w:rPr>
                <w:sz w:val="18"/>
                <w:szCs w:val="18"/>
              </w:rPr>
              <w:t>6,80</w:t>
            </w:r>
          </w:p>
        </w:tc>
        <w:tc>
          <w:tcPr>
            <w:tcW w:w="545" w:type="pct"/>
          </w:tcPr>
          <w:p w:rsidR="0010709E" w:rsidRPr="00A13D46" w:rsidRDefault="0010709E" w:rsidP="0010709E">
            <w:pPr>
              <w:spacing w:before="60" w:after="60"/>
              <w:jc w:val="right"/>
              <w:rPr>
                <w:sz w:val="18"/>
                <w:szCs w:val="18"/>
              </w:rPr>
            </w:pPr>
            <w:r w:rsidRPr="00A13D46">
              <w:rPr>
                <w:sz w:val="18"/>
                <w:szCs w:val="18"/>
              </w:rPr>
              <w:t>6,00</w:t>
            </w:r>
          </w:p>
        </w:tc>
        <w:tc>
          <w:tcPr>
            <w:tcW w:w="611" w:type="pct"/>
          </w:tcPr>
          <w:p w:rsidR="0010709E" w:rsidRPr="00A13D46" w:rsidRDefault="0010709E" w:rsidP="0010709E">
            <w:pPr>
              <w:spacing w:before="60" w:after="60"/>
              <w:jc w:val="right"/>
              <w:rPr>
                <w:sz w:val="18"/>
                <w:szCs w:val="18"/>
              </w:rPr>
            </w:pPr>
            <w:r w:rsidRPr="00A13D46">
              <w:rPr>
                <w:sz w:val="18"/>
                <w:szCs w:val="18"/>
              </w:rPr>
              <w:t>12,80</w:t>
            </w:r>
          </w:p>
        </w:tc>
        <w:tc>
          <w:tcPr>
            <w:tcW w:w="541" w:type="pct"/>
          </w:tcPr>
          <w:p w:rsidR="0010709E" w:rsidRPr="00A13D46" w:rsidRDefault="0010709E" w:rsidP="0010709E">
            <w:pPr>
              <w:spacing w:before="60" w:after="60"/>
              <w:jc w:val="right"/>
              <w:rPr>
                <w:sz w:val="18"/>
                <w:szCs w:val="18"/>
              </w:rPr>
            </w:pPr>
            <w:r w:rsidRPr="00A13D46">
              <w:rPr>
                <w:sz w:val="18"/>
                <w:szCs w:val="18"/>
              </w:rPr>
              <w:t>113,20</w:t>
            </w:r>
          </w:p>
        </w:tc>
        <w:tc>
          <w:tcPr>
            <w:tcW w:w="544" w:type="pct"/>
          </w:tcPr>
          <w:p w:rsidR="0010709E" w:rsidRPr="00A13D46" w:rsidRDefault="0010709E" w:rsidP="0010709E">
            <w:pPr>
              <w:spacing w:before="60" w:after="60"/>
              <w:jc w:val="right"/>
              <w:rPr>
                <w:sz w:val="18"/>
                <w:szCs w:val="18"/>
              </w:rPr>
            </w:pPr>
            <w:r w:rsidRPr="00A13D46">
              <w:rPr>
                <w:sz w:val="18"/>
                <w:szCs w:val="18"/>
              </w:rPr>
              <w:t>6,49</w:t>
            </w:r>
          </w:p>
        </w:tc>
        <w:tc>
          <w:tcPr>
            <w:tcW w:w="543" w:type="pct"/>
          </w:tcPr>
          <w:p w:rsidR="0010709E" w:rsidRPr="00A13D46" w:rsidRDefault="0010709E" w:rsidP="0010709E">
            <w:pPr>
              <w:spacing w:before="60" w:after="60"/>
              <w:jc w:val="right"/>
              <w:rPr>
                <w:sz w:val="18"/>
                <w:szCs w:val="18"/>
              </w:rPr>
            </w:pPr>
            <w:r w:rsidRPr="00A13D46">
              <w:rPr>
                <w:sz w:val="18"/>
                <w:szCs w:val="18"/>
              </w:rPr>
              <w:t>5,66</w:t>
            </w:r>
          </w:p>
        </w:tc>
        <w:tc>
          <w:tcPr>
            <w:tcW w:w="617" w:type="pct"/>
          </w:tcPr>
          <w:p w:rsidR="0010709E" w:rsidRPr="00A13D46" w:rsidRDefault="0010709E" w:rsidP="0010709E">
            <w:pPr>
              <w:spacing w:before="60" w:after="60"/>
              <w:jc w:val="right"/>
              <w:rPr>
                <w:sz w:val="18"/>
                <w:szCs w:val="18"/>
              </w:rPr>
            </w:pPr>
            <w:r w:rsidRPr="00A13D46">
              <w:rPr>
                <w:sz w:val="18"/>
                <w:szCs w:val="18"/>
              </w:rPr>
              <w:t>12,15</w:t>
            </w:r>
          </w:p>
        </w:tc>
        <w:tc>
          <w:tcPr>
            <w:tcW w:w="520" w:type="pct"/>
          </w:tcPr>
          <w:p w:rsidR="0010709E" w:rsidRPr="00A13D46" w:rsidRDefault="0010709E" w:rsidP="0010709E">
            <w:pPr>
              <w:spacing w:before="60" w:after="60"/>
              <w:jc w:val="right"/>
              <w:rPr>
                <w:sz w:val="18"/>
                <w:szCs w:val="18"/>
              </w:rPr>
            </w:pPr>
            <w:r w:rsidRPr="00A13D46">
              <w:rPr>
                <w:sz w:val="18"/>
                <w:szCs w:val="18"/>
              </w:rPr>
              <w:t>114,80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15-19</w:t>
            </w:r>
          </w:p>
        </w:tc>
        <w:tc>
          <w:tcPr>
            <w:tcW w:w="550" w:type="pct"/>
          </w:tcPr>
          <w:p w:rsidR="0010709E" w:rsidRPr="00A13D46" w:rsidRDefault="0010709E" w:rsidP="0010709E">
            <w:pPr>
              <w:spacing w:before="60" w:after="60"/>
              <w:jc w:val="right"/>
              <w:rPr>
                <w:sz w:val="18"/>
                <w:szCs w:val="18"/>
              </w:rPr>
            </w:pPr>
            <w:r w:rsidRPr="00A13D46">
              <w:rPr>
                <w:sz w:val="18"/>
                <w:szCs w:val="18"/>
              </w:rPr>
              <w:t>5,08</w:t>
            </w:r>
          </w:p>
        </w:tc>
        <w:tc>
          <w:tcPr>
            <w:tcW w:w="545" w:type="pct"/>
          </w:tcPr>
          <w:p w:rsidR="0010709E" w:rsidRPr="00A13D46" w:rsidRDefault="0010709E" w:rsidP="0010709E">
            <w:pPr>
              <w:spacing w:before="60" w:after="60"/>
              <w:jc w:val="right"/>
              <w:rPr>
                <w:sz w:val="18"/>
                <w:szCs w:val="18"/>
              </w:rPr>
            </w:pPr>
            <w:r w:rsidRPr="00A13D46">
              <w:rPr>
                <w:sz w:val="18"/>
                <w:szCs w:val="18"/>
              </w:rPr>
              <w:t>4,58</w:t>
            </w:r>
          </w:p>
        </w:tc>
        <w:tc>
          <w:tcPr>
            <w:tcW w:w="611" w:type="pct"/>
          </w:tcPr>
          <w:p w:rsidR="0010709E" w:rsidRPr="00A13D46" w:rsidRDefault="0010709E" w:rsidP="0010709E">
            <w:pPr>
              <w:spacing w:before="60" w:after="60"/>
              <w:jc w:val="right"/>
              <w:rPr>
                <w:sz w:val="18"/>
                <w:szCs w:val="18"/>
              </w:rPr>
            </w:pPr>
            <w:r w:rsidRPr="00A13D46">
              <w:rPr>
                <w:sz w:val="18"/>
                <w:szCs w:val="18"/>
              </w:rPr>
              <w:t>9,66</w:t>
            </w:r>
          </w:p>
        </w:tc>
        <w:tc>
          <w:tcPr>
            <w:tcW w:w="541" w:type="pct"/>
          </w:tcPr>
          <w:p w:rsidR="0010709E" w:rsidRPr="00A13D46" w:rsidRDefault="0010709E" w:rsidP="0010709E">
            <w:pPr>
              <w:spacing w:before="60" w:after="60"/>
              <w:jc w:val="right"/>
              <w:rPr>
                <w:sz w:val="18"/>
                <w:szCs w:val="18"/>
              </w:rPr>
            </w:pPr>
            <w:r w:rsidRPr="00A13D46">
              <w:rPr>
                <w:sz w:val="18"/>
                <w:szCs w:val="18"/>
              </w:rPr>
              <w:t>110,90</w:t>
            </w:r>
          </w:p>
        </w:tc>
        <w:tc>
          <w:tcPr>
            <w:tcW w:w="544" w:type="pct"/>
          </w:tcPr>
          <w:p w:rsidR="0010709E" w:rsidRPr="00A13D46" w:rsidRDefault="0010709E" w:rsidP="0010709E">
            <w:pPr>
              <w:spacing w:before="60" w:after="60"/>
              <w:jc w:val="right"/>
              <w:rPr>
                <w:sz w:val="18"/>
                <w:szCs w:val="18"/>
              </w:rPr>
            </w:pPr>
            <w:r w:rsidRPr="00A13D46">
              <w:rPr>
                <w:sz w:val="18"/>
                <w:szCs w:val="18"/>
              </w:rPr>
              <w:t>4,28</w:t>
            </w:r>
          </w:p>
        </w:tc>
        <w:tc>
          <w:tcPr>
            <w:tcW w:w="543" w:type="pct"/>
          </w:tcPr>
          <w:p w:rsidR="0010709E" w:rsidRPr="00A13D46" w:rsidRDefault="0010709E" w:rsidP="0010709E">
            <w:pPr>
              <w:spacing w:before="60" w:after="60"/>
              <w:jc w:val="right"/>
              <w:rPr>
                <w:sz w:val="18"/>
                <w:szCs w:val="18"/>
              </w:rPr>
            </w:pPr>
            <w:r w:rsidRPr="00A13D46">
              <w:rPr>
                <w:sz w:val="18"/>
                <w:szCs w:val="18"/>
              </w:rPr>
              <w:t>4,13</w:t>
            </w:r>
          </w:p>
        </w:tc>
        <w:tc>
          <w:tcPr>
            <w:tcW w:w="617" w:type="pct"/>
          </w:tcPr>
          <w:p w:rsidR="0010709E" w:rsidRPr="00A13D46" w:rsidRDefault="0010709E" w:rsidP="0010709E">
            <w:pPr>
              <w:spacing w:before="60" w:after="60"/>
              <w:jc w:val="right"/>
              <w:rPr>
                <w:sz w:val="18"/>
                <w:szCs w:val="18"/>
              </w:rPr>
            </w:pPr>
            <w:r w:rsidRPr="00A13D46">
              <w:rPr>
                <w:sz w:val="18"/>
                <w:szCs w:val="18"/>
              </w:rPr>
              <w:t>8,41</w:t>
            </w:r>
          </w:p>
        </w:tc>
        <w:tc>
          <w:tcPr>
            <w:tcW w:w="520" w:type="pct"/>
          </w:tcPr>
          <w:p w:rsidR="0010709E" w:rsidRPr="00A13D46" w:rsidRDefault="0010709E" w:rsidP="0010709E">
            <w:pPr>
              <w:spacing w:before="60" w:after="60"/>
              <w:jc w:val="right"/>
              <w:rPr>
                <w:sz w:val="18"/>
                <w:szCs w:val="18"/>
              </w:rPr>
            </w:pPr>
            <w:r w:rsidRPr="00A13D46">
              <w:rPr>
                <w:sz w:val="18"/>
                <w:szCs w:val="18"/>
              </w:rPr>
              <w:t>103,60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20-24</w:t>
            </w:r>
          </w:p>
        </w:tc>
        <w:tc>
          <w:tcPr>
            <w:tcW w:w="550" w:type="pct"/>
          </w:tcPr>
          <w:p w:rsidR="0010709E" w:rsidRPr="00A13D46" w:rsidRDefault="0010709E" w:rsidP="0010709E">
            <w:pPr>
              <w:spacing w:before="60" w:after="60"/>
              <w:jc w:val="right"/>
              <w:rPr>
                <w:sz w:val="18"/>
                <w:szCs w:val="18"/>
              </w:rPr>
            </w:pPr>
            <w:r w:rsidRPr="00A13D46">
              <w:rPr>
                <w:sz w:val="18"/>
                <w:szCs w:val="18"/>
              </w:rPr>
              <w:t>3,92</w:t>
            </w:r>
          </w:p>
        </w:tc>
        <w:tc>
          <w:tcPr>
            <w:tcW w:w="545" w:type="pct"/>
          </w:tcPr>
          <w:p w:rsidR="0010709E" w:rsidRPr="00A13D46" w:rsidRDefault="0010709E" w:rsidP="0010709E">
            <w:pPr>
              <w:spacing w:before="60" w:after="60"/>
              <w:jc w:val="right"/>
              <w:rPr>
                <w:sz w:val="18"/>
                <w:szCs w:val="18"/>
              </w:rPr>
            </w:pPr>
            <w:r w:rsidRPr="00A13D46">
              <w:rPr>
                <w:sz w:val="18"/>
                <w:szCs w:val="18"/>
              </w:rPr>
              <w:t>4,89</w:t>
            </w:r>
          </w:p>
        </w:tc>
        <w:tc>
          <w:tcPr>
            <w:tcW w:w="611" w:type="pct"/>
          </w:tcPr>
          <w:p w:rsidR="0010709E" w:rsidRPr="00A13D46" w:rsidRDefault="0010709E" w:rsidP="0010709E">
            <w:pPr>
              <w:spacing w:before="60" w:after="60"/>
              <w:jc w:val="right"/>
              <w:rPr>
                <w:sz w:val="18"/>
                <w:szCs w:val="18"/>
              </w:rPr>
            </w:pPr>
            <w:r w:rsidRPr="00A13D46">
              <w:rPr>
                <w:sz w:val="18"/>
                <w:szCs w:val="18"/>
              </w:rPr>
              <w:t>8,81</w:t>
            </w:r>
          </w:p>
        </w:tc>
        <w:tc>
          <w:tcPr>
            <w:tcW w:w="541" w:type="pct"/>
          </w:tcPr>
          <w:p w:rsidR="0010709E" w:rsidRPr="00A13D46" w:rsidRDefault="0010709E" w:rsidP="0010709E">
            <w:pPr>
              <w:spacing w:before="60" w:after="60"/>
              <w:jc w:val="right"/>
              <w:rPr>
                <w:sz w:val="18"/>
                <w:szCs w:val="18"/>
              </w:rPr>
            </w:pPr>
            <w:r w:rsidRPr="00A13D46">
              <w:rPr>
                <w:sz w:val="18"/>
                <w:szCs w:val="18"/>
              </w:rPr>
              <w:t>80,20</w:t>
            </w:r>
          </w:p>
        </w:tc>
        <w:tc>
          <w:tcPr>
            <w:tcW w:w="544" w:type="pct"/>
          </w:tcPr>
          <w:p w:rsidR="0010709E" w:rsidRPr="00A13D46" w:rsidRDefault="0010709E" w:rsidP="0010709E">
            <w:pPr>
              <w:spacing w:before="60" w:after="60"/>
              <w:jc w:val="right"/>
              <w:rPr>
                <w:sz w:val="18"/>
                <w:szCs w:val="18"/>
              </w:rPr>
            </w:pPr>
            <w:r w:rsidRPr="00A13D46">
              <w:rPr>
                <w:sz w:val="18"/>
                <w:szCs w:val="18"/>
              </w:rPr>
              <w:t>3,85</w:t>
            </w:r>
          </w:p>
        </w:tc>
        <w:tc>
          <w:tcPr>
            <w:tcW w:w="543" w:type="pct"/>
          </w:tcPr>
          <w:p w:rsidR="0010709E" w:rsidRPr="00A13D46" w:rsidRDefault="0010709E" w:rsidP="0010709E">
            <w:pPr>
              <w:spacing w:before="60" w:after="60"/>
              <w:jc w:val="right"/>
              <w:rPr>
                <w:sz w:val="18"/>
                <w:szCs w:val="18"/>
              </w:rPr>
            </w:pPr>
            <w:r w:rsidRPr="00A13D46">
              <w:rPr>
                <w:sz w:val="18"/>
                <w:szCs w:val="18"/>
              </w:rPr>
              <w:t>4,44</w:t>
            </w:r>
          </w:p>
        </w:tc>
        <w:tc>
          <w:tcPr>
            <w:tcW w:w="617" w:type="pct"/>
          </w:tcPr>
          <w:p w:rsidR="0010709E" w:rsidRPr="00A13D46" w:rsidRDefault="0010709E" w:rsidP="0010709E">
            <w:pPr>
              <w:spacing w:before="60" w:after="60"/>
              <w:jc w:val="right"/>
              <w:rPr>
                <w:sz w:val="18"/>
                <w:szCs w:val="18"/>
              </w:rPr>
            </w:pPr>
            <w:r w:rsidRPr="00A13D46">
              <w:rPr>
                <w:sz w:val="18"/>
                <w:szCs w:val="18"/>
              </w:rPr>
              <w:t>8,29</w:t>
            </w:r>
          </w:p>
        </w:tc>
        <w:tc>
          <w:tcPr>
            <w:tcW w:w="520" w:type="pct"/>
          </w:tcPr>
          <w:p w:rsidR="0010709E" w:rsidRPr="00A13D46" w:rsidRDefault="0010709E" w:rsidP="0010709E">
            <w:pPr>
              <w:spacing w:before="60" w:after="60"/>
              <w:jc w:val="right"/>
              <w:rPr>
                <w:sz w:val="18"/>
                <w:szCs w:val="18"/>
              </w:rPr>
            </w:pPr>
            <w:r w:rsidRPr="00A13D46">
              <w:rPr>
                <w:sz w:val="18"/>
                <w:szCs w:val="18"/>
              </w:rPr>
              <w:t>86,60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25-29</w:t>
            </w:r>
          </w:p>
        </w:tc>
        <w:tc>
          <w:tcPr>
            <w:tcW w:w="550" w:type="pct"/>
          </w:tcPr>
          <w:p w:rsidR="0010709E" w:rsidRPr="00A13D46" w:rsidRDefault="0010709E" w:rsidP="0010709E">
            <w:pPr>
              <w:spacing w:before="60" w:after="60"/>
              <w:jc w:val="right"/>
              <w:rPr>
                <w:sz w:val="18"/>
                <w:szCs w:val="18"/>
              </w:rPr>
            </w:pPr>
            <w:r w:rsidRPr="00A13D46">
              <w:rPr>
                <w:sz w:val="18"/>
                <w:szCs w:val="18"/>
              </w:rPr>
              <w:t>3,95</w:t>
            </w:r>
          </w:p>
        </w:tc>
        <w:tc>
          <w:tcPr>
            <w:tcW w:w="545" w:type="pct"/>
          </w:tcPr>
          <w:p w:rsidR="0010709E" w:rsidRPr="00A13D46" w:rsidRDefault="0010709E" w:rsidP="0010709E">
            <w:pPr>
              <w:spacing w:before="60" w:after="60"/>
              <w:jc w:val="right"/>
              <w:rPr>
                <w:sz w:val="18"/>
                <w:szCs w:val="18"/>
              </w:rPr>
            </w:pPr>
            <w:r w:rsidRPr="00A13D46">
              <w:rPr>
                <w:sz w:val="18"/>
                <w:szCs w:val="18"/>
              </w:rPr>
              <w:t>4,74</w:t>
            </w:r>
          </w:p>
        </w:tc>
        <w:tc>
          <w:tcPr>
            <w:tcW w:w="611" w:type="pct"/>
          </w:tcPr>
          <w:p w:rsidR="0010709E" w:rsidRPr="00A13D46" w:rsidRDefault="0010709E" w:rsidP="0010709E">
            <w:pPr>
              <w:spacing w:before="60" w:after="60"/>
              <w:jc w:val="right"/>
              <w:rPr>
                <w:sz w:val="18"/>
                <w:szCs w:val="18"/>
              </w:rPr>
            </w:pPr>
            <w:r w:rsidRPr="00A13D46">
              <w:rPr>
                <w:sz w:val="18"/>
                <w:szCs w:val="18"/>
              </w:rPr>
              <w:t>8,69</w:t>
            </w:r>
          </w:p>
        </w:tc>
        <w:tc>
          <w:tcPr>
            <w:tcW w:w="541" w:type="pct"/>
          </w:tcPr>
          <w:p w:rsidR="0010709E" w:rsidRPr="00A13D46" w:rsidRDefault="0010709E" w:rsidP="0010709E">
            <w:pPr>
              <w:spacing w:before="60" w:after="60"/>
              <w:jc w:val="right"/>
              <w:rPr>
                <w:sz w:val="18"/>
                <w:szCs w:val="18"/>
              </w:rPr>
            </w:pPr>
            <w:r w:rsidRPr="00A13D46">
              <w:rPr>
                <w:sz w:val="18"/>
                <w:szCs w:val="18"/>
              </w:rPr>
              <w:t>83,40</w:t>
            </w:r>
          </w:p>
        </w:tc>
        <w:tc>
          <w:tcPr>
            <w:tcW w:w="544" w:type="pct"/>
          </w:tcPr>
          <w:p w:rsidR="0010709E" w:rsidRPr="00A13D46" w:rsidRDefault="0010709E" w:rsidP="0010709E">
            <w:pPr>
              <w:spacing w:before="60" w:after="60"/>
              <w:jc w:val="right"/>
              <w:rPr>
                <w:sz w:val="18"/>
                <w:szCs w:val="18"/>
              </w:rPr>
            </w:pPr>
            <w:r w:rsidRPr="00A13D46">
              <w:rPr>
                <w:sz w:val="18"/>
                <w:szCs w:val="18"/>
              </w:rPr>
              <w:t>4,07</w:t>
            </w:r>
          </w:p>
        </w:tc>
        <w:tc>
          <w:tcPr>
            <w:tcW w:w="543" w:type="pct"/>
          </w:tcPr>
          <w:p w:rsidR="0010709E" w:rsidRPr="00A13D46" w:rsidRDefault="0010709E" w:rsidP="0010709E">
            <w:pPr>
              <w:spacing w:before="60" w:after="60"/>
              <w:jc w:val="right"/>
              <w:rPr>
                <w:sz w:val="18"/>
                <w:szCs w:val="18"/>
              </w:rPr>
            </w:pPr>
            <w:r w:rsidRPr="00A13D46">
              <w:rPr>
                <w:sz w:val="18"/>
                <w:szCs w:val="18"/>
              </w:rPr>
              <w:t>4,45</w:t>
            </w:r>
          </w:p>
        </w:tc>
        <w:tc>
          <w:tcPr>
            <w:tcW w:w="617" w:type="pct"/>
          </w:tcPr>
          <w:p w:rsidR="0010709E" w:rsidRPr="00A13D46" w:rsidRDefault="0010709E" w:rsidP="0010709E">
            <w:pPr>
              <w:spacing w:before="60" w:after="60"/>
              <w:jc w:val="right"/>
              <w:rPr>
                <w:sz w:val="18"/>
                <w:szCs w:val="18"/>
              </w:rPr>
            </w:pPr>
            <w:r w:rsidRPr="00A13D46">
              <w:rPr>
                <w:sz w:val="18"/>
                <w:szCs w:val="18"/>
              </w:rPr>
              <w:t>8,52</w:t>
            </w:r>
          </w:p>
        </w:tc>
        <w:tc>
          <w:tcPr>
            <w:tcW w:w="520" w:type="pct"/>
          </w:tcPr>
          <w:p w:rsidR="0010709E" w:rsidRPr="00A13D46" w:rsidRDefault="0010709E" w:rsidP="0010709E">
            <w:pPr>
              <w:spacing w:before="60" w:after="60"/>
              <w:jc w:val="right"/>
              <w:rPr>
                <w:sz w:val="18"/>
                <w:szCs w:val="18"/>
              </w:rPr>
            </w:pPr>
            <w:r w:rsidRPr="00A13D46">
              <w:rPr>
                <w:sz w:val="18"/>
                <w:szCs w:val="18"/>
              </w:rPr>
              <w:t>91,40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30-34</w:t>
            </w:r>
          </w:p>
        </w:tc>
        <w:tc>
          <w:tcPr>
            <w:tcW w:w="550" w:type="pct"/>
          </w:tcPr>
          <w:p w:rsidR="0010709E" w:rsidRPr="00A13D46" w:rsidRDefault="0010709E" w:rsidP="0010709E">
            <w:pPr>
              <w:spacing w:before="60" w:after="60"/>
              <w:jc w:val="right"/>
              <w:rPr>
                <w:sz w:val="18"/>
                <w:szCs w:val="18"/>
              </w:rPr>
            </w:pPr>
            <w:r w:rsidRPr="00A13D46">
              <w:rPr>
                <w:sz w:val="18"/>
                <w:szCs w:val="18"/>
              </w:rPr>
              <w:t>3,48</w:t>
            </w:r>
          </w:p>
        </w:tc>
        <w:tc>
          <w:tcPr>
            <w:tcW w:w="545" w:type="pct"/>
          </w:tcPr>
          <w:p w:rsidR="0010709E" w:rsidRPr="00A13D46" w:rsidRDefault="0010709E" w:rsidP="0010709E">
            <w:pPr>
              <w:spacing w:before="60" w:after="60"/>
              <w:jc w:val="right"/>
              <w:rPr>
                <w:sz w:val="18"/>
                <w:szCs w:val="18"/>
              </w:rPr>
            </w:pPr>
            <w:r w:rsidRPr="00A13D46">
              <w:rPr>
                <w:sz w:val="18"/>
                <w:szCs w:val="18"/>
              </w:rPr>
              <w:t>3,58</w:t>
            </w:r>
          </w:p>
        </w:tc>
        <w:tc>
          <w:tcPr>
            <w:tcW w:w="611" w:type="pct"/>
          </w:tcPr>
          <w:p w:rsidR="0010709E" w:rsidRPr="00A13D46" w:rsidRDefault="0010709E" w:rsidP="0010709E">
            <w:pPr>
              <w:spacing w:before="60" w:after="60"/>
              <w:jc w:val="right"/>
              <w:rPr>
                <w:sz w:val="18"/>
                <w:szCs w:val="18"/>
              </w:rPr>
            </w:pPr>
            <w:r w:rsidRPr="00A13D46">
              <w:rPr>
                <w:sz w:val="18"/>
                <w:szCs w:val="18"/>
              </w:rPr>
              <w:t>7,06</w:t>
            </w:r>
          </w:p>
        </w:tc>
        <w:tc>
          <w:tcPr>
            <w:tcW w:w="541" w:type="pct"/>
          </w:tcPr>
          <w:p w:rsidR="0010709E" w:rsidRPr="00A13D46" w:rsidRDefault="0010709E" w:rsidP="0010709E">
            <w:pPr>
              <w:spacing w:before="60" w:after="60"/>
              <w:jc w:val="right"/>
              <w:rPr>
                <w:sz w:val="18"/>
                <w:szCs w:val="18"/>
              </w:rPr>
            </w:pPr>
            <w:r w:rsidRPr="00A13D46">
              <w:rPr>
                <w:sz w:val="18"/>
                <w:szCs w:val="18"/>
              </w:rPr>
              <w:t>97,20</w:t>
            </w:r>
          </w:p>
        </w:tc>
        <w:tc>
          <w:tcPr>
            <w:tcW w:w="544" w:type="pct"/>
          </w:tcPr>
          <w:p w:rsidR="0010709E" w:rsidRPr="00A13D46" w:rsidRDefault="0010709E" w:rsidP="0010709E">
            <w:pPr>
              <w:spacing w:before="60" w:after="60"/>
              <w:jc w:val="right"/>
              <w:rPr>
                <w:sz w:val="18"/>
                <w:szCs w:val="18"/>
              </w:rPr>
            </w:pPr>
            <w:r w:rsidRPr="00A13D46">
              <w:rPr>
                <w:sz w:val="18"/>
                <w:szCs w:val="18"/>
              </w:rPr>
              <w:t>3,17</w:t>
            </w:r>
          </w:p>
        </w:tc>
        <w:tc>
          <w:tcPr>
            <w:tcW w:w="543" w:type="pct"/>
          </w:tcPr>
          <w:p w:rsidR="0010709E" w:rsidRPr="00A13D46" w:rsidRDefault="0010709E" w:rsidP="0010709E">
            <w:pPr>
              <w:spacing w:before="60" w:after="60"/>
              <w:jc w:val="right"/>
              <w:rPr>
                <w:sz w:val="18"/>
                <w:szCs w:val="18"/>
              </w:rPr>
            </w:pPr>
            <w:r w:rsidRPr="00A13D46">
              <w:rPr>
                <w:sz w:val="18"/>
                <w:szCs w:val="18"/>
              </w:rPr>
              <w:t>3,03</w:t>
            </w:r>
          </w:p>
        </w:tc>
        <w:tc>
          <w:tcPr>
            <w:tcW w:w="617" w:type="pct"/>
          </w:tcPr>
          <w:p w:rsidR="0010709E" w:rsidRPr="00A13D46" w:rsidRDefault="0010709E" w:rsidP="0010709E">
            <w:pPr>
              <w:spacing w:before="60" w:after="60"/>
              <w:jc w:val="right"/>
              <w:rPr>
                <w:sz w:val="18"/>
                <w:szCs w:val="18"/>
              </w:rPr>
            </w:pPr>
            <w:r w:rsidRPr="00A13D46">
              <w:rPr>
                <w:sz w:val="18"/>
                <w:szCs w:val="18"/>
              </w:rPr>
              <w:t>6,20</w:t>
            </w:r>
          </w:p>
        </w:tc>
        <w:tc>
          <w:tcPr>
            <w:tcW w:w="520" w:type="pct"/>
          </w:tcPr>
          <w:p w:rsidR="0010709E" w:rsidRPr="00A13D46" w:rsidRDefault="0010709E" w:rsidP="0010709E">
            <w:pPr>
              <w:spacing w:before="60" w:after="60"/>
              <w:jc w:val="right"/>
              <w:rPr>
                <w:sz w:val="18"/>
                <w:szCs w:val="18"/>
              </w:rPr>
            </w:pPr>
            <w:r w:rsidRPr="00A13D46">
              <w:rPr>
                <w:sz w:val="18"/>
                <w:szCs w:val="18"/>
              </w:rPr>
              <w:t>104,40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35-39</w:t>
            </w:r>
          </w:p>
        </w:tc>
        <w:tc>
          <w:tcPr>
            <w:tcW w:w="550" w:type="pct"/>
          </w:tcPr>
          <w:p w:rsidR="0010709E" w:rsidRPr="00A13D46" w:rsidRDefault="0010709E" w:rsidP="0010709E">
            <w:pPr>
              <w:spacing w:before="60" w:after="60"/>
              <w:jc w:val="right"/>
              <w:rPr>
                <w:sz w:val="18"/>
                <w:szCs w:val="18"/>
              </w:rPr>
            </w:pPr>
            <w:r w:rsidRPr="00A13D46">
              <w:rPr>
                <w:sz w:val="18"/>
                <w:szCs w:val="18"/>
              </w:rPr>
              <w:t>3,39</w:t>
            </w:r>
          </w:p>
        </w:tc>
        <w:tc>
          <w:tcPr>
            <w:tcW w:w="545" w:type="pct"/>
          </w:tcPr>
          <w:p w:rsidR="0010709E" w:rsidRPr="00A13D46" w:rsidRDefault="0010709E" w:rsidP="0010709E">
            <w:pPr>
              <w:spacing w:before="60" w:after="60"/>
              <w:jc w:val="right"/>
              <w:rPr>
                <w:sz w:val="18"/>
                <w:szCs w:val="18"/>
              </w:rPr>
            </w:pPr>
            <w:r w:rsidRPr="00A13D46">
              <w:rPr>
                <w:sz w:val="18"/>
                <w:szCs w:val="18"/>
              </w:rPr>
              <w:t>3,06</w:t>
            </w:r>
          </w:p>
        </w:tc>
        <w:tc>
          <w:tcPr>
            <w:tcW w:w="611" w:type="pct"/>
          </w:tcPr>
          <w:p w:rsidR="0010709E" w:rsidRPr="00A13D46" w:rsidRDefault="0010709E" w:rsidP="0010709E">
            <w:pPr>
              <w:spacing w:before="60" w:after="60"/>
              <w:jc w:val="right"/>
              <w:rPr>
                <w:sz w:val="18"/>
                <w:szCs w:val="18"/>
              </w:rPr>
            </w:pPr>
            <w:r w:rsidRPr="00A13D46">
              <w:rPr>
                <w:sz w:val="18"/>
                <w:szCs w:val="18"/>
              </w:rPr>
              <w:t>6,46</w:t>
            </w:r>
          </w:p>
        </w:tc>
        <w:tc>
          <w:tcPr>
            <w:tcW w:w="541" w:type="pct"/>
          </w:tcPr>
          <w:p w:rsidR="0010709E" w:rsidRPr="00A13D46" w:rsidRDefault="0010709E" w:rsidP="0010709E">
            <w:pPr>
              <w:spacing w:before="60" w:after="60"/>
              <w:jc w:val="right"/>
              <w:rPr>
                <w:sz w:val="18"/>
                <w:szCs w:val="18"/>
              </w:rPr>
            </w:pPr>
            <w:r w:rsidRPr="00A13D46">
              <w:rPr>
                <w:sz w:val="18"/>
                <w:szCs w:val="18"/>
              </w:rPr>
              <w:t>110,70</w:t>
            </w:r>
          </w:p>
        </w:tc>
        <w:tc>
          <w:tcPr>
            <w:tcW w:w="544" w:type="pct"/>
          </w:tcPr>
          <w:p w:rsidR="0010709E" w:rsidRPr="00A13D46" w:rsidRDefault="0010709E" w:rsidP="0010709E">
            <w:pPr>
              <w:spacing w:before="60" w:after="60"/>
              <w:jc w:val="right"/>
              <w:rPr>
                <w:sz w:val="18"/>
                <w:szCs w:val="18"/>
              </w:rPr>
            </w:pPr>
            <w:r w:rsidRPr="00A13D46">
              <w:rPr>
                <w:sz w:val="18"/>
                <w:szCs w:val="18"/>
              </w:rPr>
              <w:t>3,07</w:t>
            </w:r>
          </w:p>
        </w:tc>
        <w:tc>
          <w:tcPr>
            <w:tcW w:w="543" w:type="pct"/>
          </w:tcPr>
          <w:p w:rsidR="0010709E" w:rsidRPr="00A13D46" w:rsidRDefault="0010709E" w:rsidP="0010709E">
            <w:pPr>
              <w:spacing w:before="60" w:after="60"/>
              <w:jc w:val="right"/>
              <w:rPr>
                <w:sz w:val="18"/>
                <w:szCs w:val="18"/>
              </w:rPr>
            </w:pPr>
            <w:r w:rsidRPr="00A13D46">
              <w:rPr>
                <w:sz w:val="18"/>
                <w:szCs w:val="18"/>
              </w:rPr>
              <w:t>2,56</w:t>
            </w:r>
          </w:p>
        </w:tc>
        <w:tc>
          <w:tcPr>
            <w:tcW w:w="617" w:type="pct"/>
          </w:tcPr>
          <w:p w:rsidR="0010709E" w:rsidRPr="00A13D46" w:rsidRDefault="0010709E" w:rsidP="0010709E">
            <w:pPr>
              <w:spacing w:before="60" w:after="60"/>
              <w:jc w:val="right"/>
              <w:rPr>
                <w:sz w:val="18"/>
                <w:szCs w:val="18"/>
              </w:rPr>
            </w:pPr>
            <w:r w:rsidRPr="00A13D46">
              <w:rPr>
                <w:sz w:val="18"/>
                <w:szCs w:val="18"/>
              </w:rPr>
              <w:t>5,63</w:t>
            </w:r>
          </w:p>
        </w:tc>
        <w:tc>
          <w:tcPr>
            <w:tcW w:w="520" w:type="pct"/>
          </w:tcPr>
          <w:p w:rsidR="0010709E" w:rsidRPr="00A13D46" w:rsidRDefault="0010709E" w:rsidP="0010709E">
            <w:pPr>
              <w:spacing w:before="60" w:after="60"/>
              <w:jc w:val="right"/>
              <w:rPr>
                <w:sz w:val="18"/>
                <w:szCs w:val="18"/>
              </w:rPr>
            </w:pPr>
            <w:r w:rsidRPr="00A13D46">
              <w:rPr>
                <w:sz w:val="18"/>
                <w:szCs w:val="18"/>
              </w:rPr>
              <w:t>120,30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40-44</w:t>
            </w:r>
          </w:p>
        </w:tc>
        <w:tc>
          <w:tcPr>
            <w:tcW w:w="550" w:type="pct"/>
          </w:tcPr>
          <w:p w:rsidR="0010709E" w:rsidRPr="00A13D46" w:rsidRDefault="0010709E" w:rsidP="0010709E">
            <w:pPr>
              <w:spacing w:before="60" w:after="60"/>
              <w:jc w:val="right"/>
              <w:rPr>
                <w:sz w:val="18"/>
                <w:szCs w:val="18"/>
              </w:rPr>
            </w:pPr>
            <w:r w:rsidRPr="00A13D46">
              <w:rPr>
                <w:sz w:val="18"/>
                <w:szCs w:val="18"/>
              </w:rPr>
              <w:t>2,77</w:t>
            </w:r>
          </w:p>
        </w:tc>
        <w:tc>
          <w:tcPr>
            <w:tcW w:w="545" w:type="pct"/>
          </w:tcPr>
          <w:p w:rsidR="0010709E" w:rsidRPr="00A13D46" w:rsidRDefault="0010709E" w:rsidP="0010709E">
            <w:pPr>
              <w:spacing w:before="60" w:after="60"/>
              <w:jc w:val="right"/>
              <w:rPr>
                <w:sz w:val="18"/>
                <w:szCs w:val="18"/>
              </w:rPr>
            </w:pPr>
            <w:r w:rsidRPr="00A13D46">
              <w:rPr>
                <w:sz w:val="18"/>
                <w:szCs w:val="18"/>
              </w:rPr>
              <w:t>2,24</w:t>
            </w:r>
          </w:p>
        </w:tc>
        <w:tc>
          <w:tcPr>
            <w:tcW w:w="611" w:type="pct"/>
          </w:tcPr>
          <w:p w:rsidR="0010709E" w:rsidRPr="00A13D46" w:rsidRDefault="0010709E" w:rsidP="0010709E">
            <w:pPr>
              <w:spacing w:before="60" w:after="60"/>
              <w:jc w:val="right"/>
              <w:rPr>
                <w:sz w:val="18"/>
                <w:szCs w:val="18"/>
              </w:rPr>
            </w:pPr>
            <w:r w:rsidRPr="00A13D46">
              <w:rPr>
                <w:sz w:val="18"/>
                <w:szCs w:val="18"/>
              </w:rPr>
              <w:t>5,01</w:t>
            </w:r>
          </w:p>
        </w:tc>
        <w:tc>
          <w:tcPr>
            <w:tcW w:w="541" w:type="pct"/>
          </w:tcPr>
          <w:p w:rsidR="0010709E" w:rsidRPr="00A13D46" w:rsidRDefault="0010709E" w:rsidP="0010709E">
            <w:pPr>
              <w:spacing w:before="60" w:after="60"/>
              <w:jc w:val="right"/>
              <w:rPr>
                <w:sz w:val="18"/>
                <w:szCs w:val="18"/>
              </w:rPr>
            </w:pPr>
            <w:r w:rsidRPr="00A13D46">
              <w:rPr>
                <w:sz w:val="18"/>
                <w:szCs w:val="18"/>
              </w:rPr>
              <w:t>123,40</w:t>
            </w:r>
          </w:p>
        </w:tc>
        <w:tc>
          <w:tcPr>
            <w:tcW w:w="544" w:type="pct"/>
          </w:tcPr>
          <w:p w:rsidR="0010709E" w:rsidRPr="00A13D46" w:rsidRDefault="0010709E" w:rsidP="0010709E">
            <w:pPr>
              <w:spacing w:before="60" w:after="60"/>
              <w:jc w:val="right"/>
              <w:rPr>
                <w:sz w:val="18"/>
                <w:szCs w:val="18"/>
              </w:rPr>
            </w:pPr>
            <w:r w:rsidRPr="00A13D46">
              <w:rPr>
                <w:sz w:val="18"/>
                <w:szCs w:val="18"/>
              </w:rPr>
              <w:t>2,31</w:t>
            </w:r>
          </w:p>
        </w:tc>
        <w:tc>
          <w:tcPr>
            <w:tcW w:w="543" w:type="pct"/>
          </w:tcPr>
          <w:p w:rsidR="0010709E" w:rsidRPr="00A13D46" w:rsidRDefault="0010709E" w:rsidP="0010709E">
            <w:pPr>
              <w:spacing w:before="60" w:after="60"/>
              <w:jc w:val="right"/>
              <w:rPr>
                <w:sz w:val="18"/>
                <w:szCs w:val="18"/>
              </w:rPr>
            </w:pPr>
            <w:r w:rsidRPr="00A13D46">
              <w:rPr>
                <w:sz w:val="18"/>
                <w:szCs w:val="18"/>
              </w:rPr>
              <w:t>2,03</w:t>
            </w:r>
          </w:p>
        </w:tc>
        <w:tc>
          <w:tcPr>
            <w:tcW w:w="617" w:type="pct"/>
          </w:tcPr>
          <w:p w:rsidR="0010709E" w:rsidRPr="00A13D46" w:rsidRDefault="0010709E" w:rsidP="0010709E">
            <w:pPr>
              <w:spacing w:before="60" w:after="60"/>
              <w:jc w:val="right"/>
              <w:rPr>
                <w:sz w:val="18"/>
                <w:szCs w:val="18"/>
              </w:rPr>
            </w:pPr>
            <w:r w:rsidRPr="00A13D46">
              <w:rPr>
                <w:sz w:val="18"/>
                <w:szCs w:val="18"/>
              </w:rPr>
              <w:t>4,33</w:t>
            </w:r>
          </w:p>
        </w:tc>
        <w:tc>
          <w:tcPr>
            <w:tcW w:w="520" w:type="pct"/>
          </w:tcPr>
          <w:p w:rsidR="0010709E" w:rsidRPr="00A13D46" w:rsidRDefault="0010709E" w:rsidP="0010709E">
            <w:pPr>
              <w:spacing w:before="60" w:after="60"/>
              <w:jc w:val="right"/>
              <w:rPr>
                <w:sz w:val="18"/>
                <w:szCs w:val="18"/>
              </w:rPr>
            </w:pPr>
            <w:r w:rsidRPr="00A13D46">
              <w:rPr>
                <w:sz w:val="18"/>
                <w:szCs w:val="18"/>
              </w:rPr>
              <w:t>113,70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45-49</w:t>
            </w:r>
          </w:p>
        </w:tc>
        <w:tc>
          <w:tcPr>
            <w:tcW w:w="550" w:type="pct"/>
          </w:tcPr>
          <w:p w:rsidR="0010709E" w:rsidRPr="00A13D46" w:rsidRDefault="0010709E" w:rsidP="0010709E">
            <w:pPr>
              <w:spacing w:before="60" w:after="60"/>
              <w:jc w:val="right"/>
              <w:rPr>
                <w:sz w:val="18"/>
                <w:szCs w:val="18"/>
              </w:rPr>
            </w:pPr>
            <w:r w:rsidRPr="00A13D46">
              <w:rPr>
                <w:sz w:val="18"/>
                <w:szCs w:val="18"/>
              </w:rPr>
              <w:t>2,11</w:t>
            </w:r>
          </w:p>
        </w:tc>
        <w:tc>
          <w:tcPr>
            <w:tcW w:w="545" w:type="pct"/>
          </w:tcPr>
          <w:p w:rsidR="0010709E" w:rsidRPr="00A13D46" w:rsidRDefault="0010709E" w:rsidP="0010709E">
            <w:pPr>
              <w:spacing w:before="60" w:after="60"/>
              <w:jc w:val="right"/>
              <w:rPr>
                <w:sz w:val="18"/>
                <w:szCs w:val="18"/>
              </w:rPr>
            </w:pPr>
            <w:r w:rsidRPr="00A13D46">
              <w:rPr>
                <w:sz w:val="18"/>
                <w:szCs w:val="18"/>
              </w:rPr>
              <w:t>1,61</w:t>
            </w:r>
          </w:p>
        </w:tc>
        <w:tc>
          <w:tcPr>
            <w:tcW w:w="611" w:type="pct"/>
          </w:tcPr>
          <w:p w:rsidR="0010709E" w:rsidRPr="00A13D46" w:rsidRDefault="0010709E" w:rsidP="0010709E">
            <w:pPr>
              <w:spacing w:before="60" w:after="60"/>
              <w:jc w:val="right"/>
              <w:rPr>
                <w:sz w:val="18"/>
                <w:szCs w:val="18"/>
              </w:rPr>
            </w:pPr>
            <w:r w:rsidRPr="00A13D46">
              <w:rPr>
                <w:sz w:val="18"/>
                <w:szCs w:val="18"/>
              </w:rPr>
              <w:t>3,72</w:t>
            </w:r>
          </w:p>
        </w:tc>
        <w:tc>
          <w:tcPr>
            <w:tcW w:w="541" w:type="pct"/>
          </w:tcPr>
          <w:p w:rsidR="0010709E" w:rsidRPr="00A13D46" w:rsidRDefault="0010709E" w:rsidP="0010709E">
            <w:pPr>
              <w:spacing w:before="60" w:after="60"/>
              <w:jc w:val="right"/>
              <w:rPr>
                <w:sz w:val="18"/>
                <w:szCs w:val="18"/>
              </w:rPr>
            </w:pPr>
            <w:r w:rsidRPr="00A13D46">
              <w:rPr>
                <w:sz w:val="18"/>
                <w:szCs w:val="18"/>
              </w:rPr>
              <w:t>131,10</w:t>
            </w:r>
          </w:p>
        </w:tc>
        <w:tc>
          <w:tcPr>
            <w:tcW w:w="544" w:type="pct"/>
          </w:tcPr>
          <w:p w:rsidR="0010709E" w:rsidRPr="00A13D46" w:rsidRDefault="0010709E" w:rsidP="0010709E">
            <w:pPr>
              <w:spacing w:before="60" w:after="60"/>
              <w:jc w:val="right"/>
              <w:rPr>
                <w:sz w:val="18"/>
                <w:szCs w:val="18"/>
              </w:rPr>
            </w:pPr>
            <w:r w:rsidRPr="00A13D46">
              <w:rPr>
                <w:sz w:val="18"/>
                <w:szCs w:val="18"/>
              </w:rPr>
              <w:t>1,82</w:t>
            </w:r>
          </w:p>
        </w:tc>
        <w:tc>
          <w:tcPr>
            <w:tcW w:w="543" w:type="pct"/>
          </w:tcPr>
          <w:p w:rsidR="0010709E" w:rsidRPr="00A13D46" w:rsidRDefault="0010709E" w:rsidP="0010709E">
            <w:pPr>
              <w:spacing w:before="60" w:after="60"/>
              <w:jc w:val="right"/>
              <w:rPr>
                <w:sz w:val="18"/>
                <w:szCs w:val="18"/>
              </w:rPr>
            </w:pPr>
            <w:r w:rsidRPr="00A13D46">
              <w:rPr>
                <w:sz w:val="18"/>
                <w:szCs w:val="18"/>
              </w:rPr>
              <w:t>1,53</w:t>
            </w:r>
          </w:p>
        </w:tc>
        <w:tc>
          <w:tcPr>
            <w:tcW w:w="617" w:type="pct"/>
          </w:tcPr>
          <w:p w:rsidR="0010709E" w:rsidRPr="00A13D46" w:rsidRDefault="0010709E" w:rsidP="0010709E">
            <w:pPr>
              <w:spacing w:before="60" w:after="60"/>
              <w:jc w:val="right"/>
              <w:rPr>
                <w:sz w:val="18"/>
                <w:szCs w:val="18"/>
              </w:rPr>
            </w:pPr>
            <w:r w:rsidRPr="00A13D46">
              <w:rPr>
                <w:sz w:val="18"/>
                <w:szCs w:val="18"/>
              </w:rPr>
              <w:t>3,35</w:t>
            </w:r>
          </w:p>
        </w:tc>
        <w:tc>
          <w:tcPr>
            <w:tcW w:w="520" w:type="pct"/>
          </w:tcPr>
          <w:p w:rsidR="0010709E" w:rsidRPr="00A13D46" w:rsidRDefault="0010709E" w:rsidP="0010709E">
            <w:pPr>
              <w:spacing w:before="60" w:after="60"/>
              <w:jc w:val="right"/>
              <w:rPr>
                <w:sz w:val="18"/>
                <w:szCs w:val="18"/>
              </w:rPr>
            </w:pPr>
            <w:r w:rsidRPr="00A13D46">
              <w:rPr>
                <w:sz w:val="18"/>
                <w:szCs w:val="18"/>
              </w:rPr>
              <w:t>119,30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50-54</w:t>
            </w:r>
          </w:p>
        </w:tc>
        <w:tc>
          <w:tcPr>
            <w:tcW w:w="550" w:type="pct"/>
          </w:tcPr>
          <w:p w:rsidR="0010709E" w:rsidRPr="00A13D46" w:rsidRDefault="0010709E" w:rsidP="0010709E">
            <w:pPr>
              <w:spacing w:before="60" w:after="60"/>
              <w:jc w:val="right"/>
              <w:rPr>
                <w:sz w:val="18"/>
                <w:szCs w:val="18"/>
              </w:rPr>
            </w:pPr>
            <w:r w:rsidRPr="00A13D46">
              <w:rPr>
                <w:sz w:val="18"/>
                <w:szCs w:val="18"/>
              </w:rPr>
              <w:t>1,76</w:t>
            </w:r>
          </w:p>
        </w:tc>
        <w:tc>
          <w:tcPr>
            <w:tcW w:w="545" w:type="pct"/>
          </w:tcPr>
          <w:p w:rsidR="0010709E" w:rsidRPr="00A13D46" w:rsidRDefault="0010709E" w:rsidP="0010709E">
            <w:pPr>
              <w:spacing w:before="60" w:after="60"/>
              <w:jc w:val="right"/>
              <w:rPr>
                <w:sz w:val="18"/>
                <w:szCs w:val="18"/>
              </w:rPr>
            </w:pPr>
            <w:r w:rsidRPr="00A13D46">
              <w:rPr>
                <w:sz w:val="18"/>
                <w:szCs w:val="18"/>
              </w:rPr>
              <w:t>1,47</w:t>
            </w:r>
          </w:p>
        </w:tc>
        <w:tc>
          <w:tcPr>
            <w:tcW w:w="611" w:type="pct"/>
          </w:tcPr>
          <w:p w:rsidR="0010709E" w:rsidRPr="00A13D46" w:rsidRDefault="0010709E" w:rsidP="0010709E">
            <w:pPr>
              <w:spacing w:before="60" w:after="60"/>
              <w:jc w:val="right"/>
              <w:rPr>
                <w:sz w:val="18"/>
                <w:szCs w:val="18"/>
              </w:rPr>
            </w:pPr>
            <w:r w:rsidRPr="00A13D46">
              <w:rPr>
                <w:sz w:val="18"/>
                <w:szCs w:val="18"/>
              </w:rPr>
              <w:t>3,23</w:t>
            </w:r>
          </w:p>
        </w:tc>
        <w:tc>
          <w:tcPr>
            <w:tcW w:w="541" w:type="pct"/>
          </w:tcPr>
          <w:p w:rsidR="0010709E" w:rsidRPr="00A13D46" w:rsidRDefault="0010709E" w:rsidP="0010709E">
            <w:pPr>
              <w:spacing w:before="60" w:after="60"/>
              <w:jc w:val="right"/>
              <w:rPr>
                <w:sz w:val="18"/>
                <w:szCs w:val="18"/>
              </w:rPr>
            </w:pPr>
            <w:r w:rsidRPr="00A13D46">
              <w:rPr>
                <w:sz w:val="18"/>
                <w:szCs w:val="18"/>
              </w:rPr>
              <w:t>119,10</w:t>
            </w:r>
          </w:p>
        </w:tc>
        <w:tc>
          <w:tcPr>
            <w:tcW w:w="544" w:type="pct"/>
          </w:tcPr>
          <w:p w:rsidR="0010709E" w:rsidRPr="00A13D46" w:rsidRDefault="0010709E" w:rsidP="0010709E">
            <w:pPr>
              <w:spacing w:before="60" w:after="60"/>
              <w:jc w:val="right"/>
              <w:rPr>
                <w:sz w:val="18"/>
                <w:szCs w:val="18"/>
              </w:rPr>
            </w:pPr>
            <w:r w:rsidRPr="00A13D46">
              <w:rPr>
                <w:sz w:val="18"/>
                <w:szCs w:val="18"/>
              </w:rPr>
              <w:t>1,54</w:t>
            </w:r>
          </w:p>
        </w:tc>
        <w:tc>
          <w:tcPr>
            <w:tcW w:w="543" w:type="pct"/>
          </w:tcPr>
          <w:p w:rsidR="0010709E" w:rsidRPr="00A13D46" w:rsidRDefault="0010709E" w:rsidP="0010709E">
            <w:pPr>
              <w:spacing w:before="60" w:after="60"/>
              <w:jc w:val="right"/>
              <w:rPr>
                <w:sz w:val="18"/>
                <w:szCs w:val="18"/>
              </w:rPr>
            </w:pPr>
            <w:r w:rsidRPr="00A13D46">
              <w:rPr>
                <w:sz w:val="18"/>
                <w:szCs w:val="18"/>
              </w:rPr>
              <w:t>1,38</w:t>
            </w:r>
          </w:p>
        </w:tc>
        <w:tc>
          <w:tcPr>
            <w:tcW w:w="617" w:type="pct"/>
          </w:tcPr>
          <w:p w:rsidR="0010709E" w:rsidRPr="00A13D46" w:rsidRDefault="0010709E" w:rsidP="0010709E">
            <w:pPr>
              <w:spacing w:before="60" w:after="60"/>
              <w:jc w:val="right"/>
              <w:rPr>
                <w:sz w:val="18"/>
                <w:szCs w:val="18"/>
              </w:rPr>
            </w:pPr>
            <w:r w:rsidRPr="00A13D46">
              <w:rPr>
                <w:sz w:val="18"/>
                <w:szCs w:val="18"/>
              </w:rPr>
              <w:t>2,92</w:t>
            </w:r>
          </w:p>
        </w:tc>
        <w:tc>
          <w:tcPr>
            <w:tcW w:w="520" w:type="pct"/>
          </w:tcPr>
          <w:p w:rsidR="0010709E" w:rsidRPr="00A13D46" w:rsidRDefault="0010709E" w:rsidP="0010709E">
            <w:pPr>
              <w:spacing w:before="60" w:after="60"/>
              <w:jc w:val="right"/>
              <w:rPr>
                <w:sz w:val="18"/>
                <w:szCs w:val="18"/>
              </w:rPr>
            </w:pPr>
            <w:r w:rsidRPr="00A13D46">
              <w:rPr>
                <w:sz w:val="18"/>
                <w:szCs w:val="18"/>
              </w:rPr>
              <w:t>111,30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55-59</w:t>
            </w:r>
          </w:p>
        </w:tc>
        <w:tc>
          <w:tcPr>
            <w:tcW w:w="550" w:type="pct"/>
          </w:tcPr>
          <w:p w:rsidR="0010709E" w:rsidRPr="00A13D46" w:rsidRDefault="0010709E" w:rsidP="0010709E">
            <w:pPr>
              <w:spacing w:before="60" w:after="60"/>
              <w:jc w:val="right"/>
              <w:rPr>
                <w:sz w:val="18"/>
                <w:szCs w:val="18"/>
              </w:rPr>
            </w:pPr>
            <w:r w:rsidRPr="00A13D46">
              <w:rPr>
                <w:sz w:val="18"/>
                <w:szCs w:val="18"/>
              </w:rPr>
              <w:t>1,06</w:t>
            </w:r>
          </w:p>
        </w:tc>
        <w:tc>
          <w:tcPr>
            <w:tcW w:w="545" w:type="pct"/>
          </w:tcPr>
          <w:p w:rsidR="0010709E" w:rsidRPr="00A13D46" w:rsidRDefault="0010709E" w:rsidP="0010709E">
            <w:pPr>
              <w:spacing w:before="60" w:after="60"/>
              <w:jc w:val="right"/>
              <w:rPr>
                <w:sz w:val="18"/>
                <w:szCs w:val="18"/>
              </w:rPr>
            </w:pPr>
            <w:r w:rsidRPr="00A13D46">
              <w:rPr>
                <w:sz w:val="18"/>
                <w:szCs w:val="18"/>
              </w:rPr>
              <w:t>0,85</w:t>
            </w:r>
          </w:p>
        </w:tc>
        <w:tc>
          <w:tcPr>
            <w:tcW w:w="611" w:type="pct"/>
          </w:tcPr>
          <w:p w:rsidR="0010709E" w:rsidRPr="00A13D46" w:rsidRDefault="0010709E" w:rsidP="0010709E">
            <w:pPr>
              <w:spacing w:before="60" w:after="60"/>
              <w:jc w:val="right"/>
              <w:rPr>
                <w:sz w:val="18"/>
                <w:szCs w:val="18"/>
              </w:rPr>
            </w:pPr>
            <w:r w:rsidRPr="00A13D46">
              <w:rPr>
                <w:sz w:val="18"/>
                <w:szCs w:val="18"/>
              </w:rPr>
              <w:t>1,90</w:t>
            </w:r>
          </w:p>
        </w:tc>
        <w:tc>
          <w:tcPr>
            <w:tcW w:w="541" w:type="pct"/>
          </w:tcPr>
          <w:p w:rsidR="0010709E" w:rsidRPr="00A13D46" w:rsidRDefault="0010709E" w:rsidP="0010709E">
            <w:pPr>
              <w:spacing w:before="60" w:after="60"/>
              <w:jc w:val="right"/>
              <w:rPr>
                <w:sz w:val="18"/>
                <w:szCs w:val="18"/>
              </w:rPr>
            </w:pPr>
            <w:r w:rsidRPr="00A13D46">
              <w:rPr>
                <w:sz w:val="18"/>
                <w:szCs w:val="18"/>
              </w:rPr>
              <w:t>125,00</w:t>
            </w:r>
          </w:p>
        </w:tc>
        <w:tc>
          <w:tcPr>
            <w:tcW w:w="544" w:type="pct"/>
          </w:tcPr>
          <w:p w:rsidR="0010709E" w:rsidRPr="00A13D46" w:rsidRDefault="0010709E" w:rsidP="0010709E">
            <w:pPr>
              <w:spacing w:before="60" w:after="60"/>
              <w:jc w:val="right"/>
              <w:rPr>
                <w:sz w:val="18"/>
                <w:szCs w:val="18"/>
              </w:rPr>
            </w:pPr>
            <w:r w:rsidRPr="00A13D46">
              <w:rPr>
                <w:sz w:val="18"/>
                <w:szCs w:val="18"/>
              </w:rPr>
              <w:t>1,02</w:t>
            </w:r>
          </w:p>
        </w:tc>
        <w:tc>
          <w:tcPr>
            <w:tcW w:w="543" w:type="pct"/>
          </w:tcPr>
          <w:p w:rsidR="0010709E" w:rsidRPr="00A13D46" w:rsidRDefault="0010709E" w:rsidP="0010709E">
            <w:pPr>
              <w:spacing w:before="60" w:after="60"/>
              <w:jc w:val="right"/>
              <w:rPr>
                <w:sz w:val="18"/>
                <w:szCs w:val="18"/>
              </w:rPr>
            </w:pPr>
            <w:r w:rsidRPr="00A13D46">
              <w:rPr>
                <w:sz w:val="18"/>
                <w:szCs w:val="18"/>
              </w:rPr>
              <w:t>0,81</w:t>
            </w:r>
          </w:p>
        </w:tc>
        <w:tc>
          <w:tcPr>
            <w:tcW w:w="617" w:type="pct"/>
          </w:tcPr>
          <w:p w:rsidR="0010709E" w:rsidRPr="00A13D46" w:rsidRDefault="0010709E" w:rsidP="0010709E">
            <w:pPr>
              <w:spacing w:before="60" w:after="60"/>
              <w:jc w:val="right"/>
              <w:rPr>
                <w:sz w:val="18"/>
                <w:szCs w:val="18"/>
              </w:rPr>
            </w:pPr>
            <w:r w:rsidRPr="00A13D46">
              <w:rPr>
                <w:sz w:val="18"/>
                <w:szCs w:val="18"/>
              </w:rPr>
              <w:t>1,83</w:t>
            </w:r>
          </w:p>
        </w:tc>
        <w:tc>
          <w:tcPr>
            <w:tcW w:w="520" w:type="pct"/>
          </w:tcPr>
          <w:p w:rsidR="0010709E" w:rsidRPr="00A13D46" w:rsidRDefault="0010709E" w:rsidP="0010709E">
            <w:pPr>
              <w:spacing w:before="60" w:after="60"/>
              <w:jc w:val="right"/>
              <w:rPr>
                <w:sz w:val="18"/>
                <w:szCs w:val="18"/>
              </w:rPr>
            </w:pPr>
            <w:r w:rsidRPr="00A13D46">
              <w:rPr>
                <w:sz w:val="18"/>
                <w:szCs w:val="18"/>
              </w:rPr>
              <w:t>126,50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60-64</w:t>
            </w:r>
          </w:p>
        </w:tc>
        <w:tc>
          <w:tcPr>
            <w:tcW w:w="550" w:type="pct"/>
          </w:tcPr>
          <w:p w:rsidR="0010709E" w:rsidRPr="00A13D46" w:rsidRDefault="0010709E" w:rsidP="0010709E">
            <w:pPr>
              <w:spacing w:before="60" w:after="60"/>
              <w:jc w:val="right"/>
              <w:rPr>
                <w:sz w:val="18"/>
                <w:szCs w:val="18"/>
              </w:rPr>
            </w:pPr>
            <w:r w:rsidRPr="00A13D46">
              <w:rPr>
                <w:sz w:val="18"/>
                <w:szCs w:val="18"/>
              </w:rPr>
              <w:t>1,23</w:t>
            </w:r>
          </w:p>
        </w:tc>
        <w:tc>
          <w:tcPr>
            <w:tcW w:w="545" w:type="pct"/>
          </w:tcPr>
          <w:p w:rsidR="0010709E" w:rsidRPr="00A13D46" w:rsidRDefault="0010709E" w:rsidP="0010709E">
            <w:pPr>
              <w:spacing w:before="60" w:after="60"/>
              <w:jc w:val="right"/>
              <w:rPr>
                <w:sz w:val="18"/>
                <w:szCs w:val="18"/>
              </w:rPr>
            </w:pPr>
            <w:r w:rsidRPr="00A13D46">
              <w:rPr>
                <w:sz w:val="18"/>
                <w:szCs w:val="18"/>
              </w:rPr>
              <w:t>1,05</w:t>
            </w:r>
          </w:p>
        </w:tc>
        <w:tc>
          <w:tcPr>
            <w:tcW w:w="611" w:type="pct"/>
          </w:tcPr>
          <w:p w:rsidR="0010709E" w:rsidRPr="00A13D46" w:rsidRDefault="0010709E" w:rsidP="0010709E">
            <w:pPr>
              <w:spacing w:before="60" w:after="60"/>
              <w:jc w:val="right"/>
              <w:rPr>
                <w:sz w:val="18"/>
                <w:szCs w:val="18"/>
              </w:rPr>
            </w:pPr>
            <w:r w:rsidRPr="00A13D46">
              <w:rPr>
                <w:sz w:val="18"/>
                <w:szCs w:val="18"/>
              </w:rPr>
              <w:t>2,28</w:t>
            </w:r>
          </w:p>
        </w:tc>
        <w:tc>
          <w:tcPr>
            <w:tcW w:w="541" w:type="pct"/>
          </w:tcPr>
          <w:p w:rsidR="0010709E" w:rsidRPr="00A13D46" w:rsidRDefault="0010709E" w:rsidP="0010709E">
            <w:pPr>
              <w:spacing w:before="60" w:after="60"/>
              <w:jc w:val="right"/>
              <w:rPr>
                <w:sz w:val="18"/>
                <w:szCs w:val="18"/>
              </w:rPr>
            </w:pPr>
            <w:r w:rsidRPr="00A13D46">
              <w:rPr>
                <w:sz w:val="18"/>
                <w:szCs w:val="18"/>
              </w:rPr>
              <w:t>117,60</w:t>
            </w:r>
          </w:p>
        </w:tc>
        <w:tc>
          <w:tcPr>
            <w:tcW w:w="544" w:type="pct"/>
          </w:tcPr>
          <w:p w:rsidR="0010709E" w:rsidRPr="00A13D46" w:rsidRDefault="0010709E" w:rsidP="0010709E">
            <w:pPr>
              <w:spacing w:before="60" w:after="60"/>
              <w:jc w:val="right"/>
              <w:rPr>
                <w:sz w:val="18"/>
                <w:szCs w:val="18"/>
              </w:rPr>
            </w:pPr>
            <w:r w:rsidRPr="00A13D46">
              <w:rPr>
                <w:sz w:val="18"/>
                <w:szCs w:val="18"/>
              </w:rPr>
              <w:t>1,15</w:t>
            </w:r>
          </w:p>
        </w:tc>
        <w:tc>
          <w:tcPr>
            <w:tcW w:w="543" w:type="pct"/>
          </w:tcPr>
          <w:p w:rsidR="0010709E" w:rsidRPr="00A13D46" w:rsidRDefault="0010709E" w:rsidP="0010709E">
            <w:pPr>
              <w:spacing w:before="60" w:after="60"/>
              <w:jc w:val="right"/>
              <w:rPr>
                <w:sz w:val="18"/>
                <w:szCs w:val="18"/>
              </w:rPr>
            </w:pPr>
            <w:r w:rsidRPr="00A13D46">
              <w:rPr>
                <w:sz w:val="18"/>
                <w:szCs w:val="18"/>
              </w:rPr>
              <w:t>0,98</w:t>
            </w:r>
          </w:p>
        </w:tc>
        <w:tc>
          <w:tcPr>
            <w:tcW w:w="617" w:type="pct"/>
          </w:tcPr>
          <w:p w:rsidR="0010709E" w:rsidRPr="00A13D46" w:rsidRDefault="0010709E" w:rsidP="0010709E">
            <w:pPr>
              <w:spacing w:before="60" w:after="60"/>
              <w:jc w:val="right"/>
              <w:rPr>
                <w:sz w:val="18"/>
                <w:szCs w:val="18"/>
              </w:rPr>
            </w:pPr>
            <w:r w:rsidRPr="00A13D46">
              <w:rPr>
                <w:sz w:val="18"/>
                <w:szCs w:val="18"/>
              </w:rPr>
              <w:t>2,13</w:t>
            </w:r>
          </w:p>
        </w:tc>
        <w:tc>
          <w:tcPr>
            <w:tcW w:w="520" w:type="pct"/>
          </w:tcPr>
          <w:p w:rsidR="0010709E" w:rsidRPr="00A13D46" w:rsidRDefault="0010709E" w:rsidP="0010709E">
            <w:pPr>
              <w:spacing w:before="60" w:after="60"/>
              <w:jc w:val="right"/>
              <w:rPr>
                <w:sz w:val="18"/>
                <w:szCs w:val="18"/>
              </w:rPr>
            </w:pPr>
            <w:r w:rsidRPr="00A13D46">
              <w:rPr>
                <w:sz w:val="18"/>
                <w:szCs w:val="18"/>
              </w:rPr>
              <w:t>117,50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65-69</w:t>
            </w:r>
          </w:p>
        </w:tc>
        <w:tc>
          <w:tcPr>
            <w:tcW w:w="550" w:type="pct"/>
          </w:tcPr>
          <w:p w:rsidR="0010709E" w:rsidRPr="00A13D46" w:rsidRDefault="0010709E" w:rsidP="0010709E">
            <w:pPr>
              <w:spacing w:before="60" w:after="60"/>
              <w:jc w:val="right"/>
              <w:rPr>
                <w:sz w:val="18"/>
                <w:szCs w:val="18"/>
              </w:rPr>
            </w:pPr>
            <w:r w:rsidRPr="00A13D46">
              <w:rPr>
                <w:sz w:val="18"/>
                <w:szCs w:val="18"/>
              </w:rPr>
              <w:t>0,66</w:t>
            </w:r>
          </w:p>
        </w:tc>
        <w:tc>
          <w:tcPr>
            <w:tcW w:w="545" w:type="pct"/>
          </w:tcPr>
          <w:p w:rsidR="0010709E" w:rsidRPr="00A13D46" w:rsidRDefault="0010709E" w:rsidP="0010709E">
            <w:pPr>
              <w:spacing w:before="60" w:after="60"/>
              <w:jc w:val="right"/>
              <w:rPr>
                <w:sz w:val="18"/>
                <w:szCs w:val="18"/>
              </w:rPr>
            </w:pPr>
            <w:r w:rsidRPr="00A13D46">
              <w:rPr>
                <w:sz w:val="18"/>
                <w:szCs w:val="18"/>
              </w:rPr>
              <w:t>0,51</w:t>
            </w:r>
          </w:p>
        </w:tc>
        <w:tc>
          <w:tcPr>
            <w:tcW w:w="611" w:type="pct"/>
          </w:tcPr>
          <w:p w:rsidR="0010709E" w:rsidRPr="00A13D46" w:rsidRDefault="0010709E" w:rsidP="0010709E">
            <w:pPr>
              <w:spacing w:before="60" w:after="60"/>
              <w:jc w:val="right"/>
              <w:rPr>
                <w:sz w:val="18"/>
                <w:szCs w:val="18"/>
              </w:rPr>
            </w:pPr>
            <w:r w:rsidRPr="00A13D46">
              <w:rPr>
                <w:sz w:val="18"/>
                <w:szCs w:val="18"/>
              </w:rPr>
              <w:t>1,17</w:t>
            </w:r>
          </w:p>
        </w:tc>
        <w:tc>
          <w:tcPr>
            <w:tcW w:w="541" w:type="pct"/>
          </w:tcPr>
          <w:p w:rsidR="0010709E" w:rsidRPr="00A13D46" w:rsidRDefault="0010709E" w:rsidP="0010709E">
            <w:pPr>
              <w:spacing w:before="60" w:after="60"/>
              <w:jc w:val="right"/>
              <w:rPr>
                <w:sz w:val="18"/>
                <w:szCs w:val="18"/>
              </w:rPr>
            </w:pPr>
            <w:r w:rsidRPr="00A13D46">
              <w:rPr>
                <w:sz w:val="18"/>
                <w:szCs w:val="18"/>
              </w:rPr>
              <w:t>129,40</w:t>
            </w:r>
          </w:p>
        </w:tc>
        <w:tc>
          <w:tcPr>
            <w:tcW w:w="544" w:type="pct"/>
          </w:tcPr>
          <w:p w:rsidR="0010709E" w:rsidRPr="00A13D46" w:rsidRDefault="0010709E" w:rsidP="0010709E">
            <w:pPr>
              <w:spacing w:before="60" w:after="60"/>
              <w:jc w:val="right"/>
              <w:rPr>
                <w:sz w:val="18"/>
                <w:szCs w:val="18"/>
              </w:rPr>
            </w:pPr>
            <w:r w:rsidRPr="00A13D46">
              <w:rPr>
                <w:sz w:val="18"/>
                <w:szCs w:val="18"/>
              </w:rPr>
              <w:t>0,59</w:t>
            </w:r>
          </w:p>
        </w:tc>
        <w:tc>
          <w:tcPr>
            <w:tcW w:w="543" w:type="pct"/>
          </w:tcPr>
          <w:p w:rsidR="0010709E" w:rsidRPr="00A13D46" w:rsidRDefault="0010709E" w:rsidP="0010709E">
            <w:pPr>
              <w:spacing w:before="60" w:after="60"/>
              <w:jc w:val="right"/>
              <w:rPr>
                <w:sz w:val="18"/>
                <w:szCs w:val="18"/>
              </w:rPr>
            </w:pPr>
            <w:r w:rsidRPr="00A13D46">
              <w:rPr>
                <w:sz w:val="18"/>
                <w:szCs w:val="18"/>
              </w:rPr>
              <w:t>0,43</w:t>
            </w:r>
          </w:p>
        </w:tc>
        <w:tc>
          <w:tcPr>
            <w:tcW w:w="617" w:type="pct"/>
          </w:tcPr>
          <w:p w:rsidR="0010709E" w:rsidRPr="00A13D46" w:rsidRDefault="0010709E" w:rsidP="0010709E">
            <w:pPr>
              <w:spacing w:before="60" w:after="60"/>
              <w:jc w:val="right"/>
              <w:rPr>
                <w:sz w:val="18"/>
                <w:szCs w:val="18"/>
              </w:rPr>
            </w:pPr>
            <w:r w:rsidRPr="00A13D46">
              <w:rPr>
                <w:sz w:val="18"/>
                <w:szCs w:val="18"/>
              </w:rPr>
              <w:t>1,02</w:t>
            </w:r>
          </w:p>
        </w:tc>
        <w:tc>
          <w:tcPr>
            <w:tcW w:w="520" w:type="pct"/>
          </w:tcPr>
          <w:p w:rsidR="0010709E" w:rsidRPr="00A13D46" w:rsidRDefault="0010709E" w:rsidP="0010709E">
            <w:pPr>
              <w:spacing w:before="60" w:after="60"/>
              <w:jc w:val="right"/>
              <w:rPr>
                <w:sz w:val="18"/>
                <w:szCs w:val="18"/>
              </w:rPr>
            </w:pPr>
            <w:r w:rsidRPr="00A13D46">
              <w:rPr>
                <w:sz w:val="18"/>
                <w:szCs w:val="18"/>
              </w:rPr>
              <w:t>137,00</w:t>
            </w:r>
          </w:p>
        </w:tc>
      </w:tr>
      <w:tr w:rsidR="0010709E" w:rsidRPr="00A13D46" w:rsidTr="00FB703B">
        <w:tc>
          <w:tcPr>
            <w:tcW w:w="529" w:type="pct"/>
          </w:tcPr>
          <w:p w:rsidR="0010709E" w:rsidRPr="00A13D46" w:rsidRDefault="0010709E" w:rsidP="0010709E">
            <w:pPr>
              <w:spacing w:before="60" w:after="60"/>
              <w:rPr>
                <w:sz w:val="18"/>
                <w:szCs w:val="18"/>
              </w:rPr>
            </w:pPr>
            <w:r w:rsidRPr="00A13D46">
              <w:rPr>
                <w:sz w:val="18"/>
                <w:szCs w:val="18"/>
              </w:rPr>
              <w:t>70+</w:t>
            </w:r>
          </w:p>
        </w:tc>
        <w:tc>
          <w:tcPr>
            <w:tcW w:w="550" w:type="pct"/>
          </w:tcPr>
          <w:p w:rsidR="0010709E" w:rsidRPr="00A13D46" w:rsidRDefault="0010709E" w:rsidP="0010709E">
            <w:pPr>
              <w:spacing w:before="60" w:after="60"/>
              <w:jc w:val="right"/>
              <w:rPr>
                <w:sz w:val="18"/>
                <w:szCs w:val="18"/>
              </w:rPr>
            </w:pPr>
            <w:r w:rsidRPr="00A13D46">
              <w:rPr>
                <w:sz w:val="18"/>
                <w:szCs w:val="18"/>
              </w:rPr>
              <w:t>1,51</w:t>
            </w:r>
          </w:p>
        </w:tc>
        <w:tc>
          <w:tcPr>
            <w:tcW w:w="545" w:type="pct"/>
          </w:tcPr>
          <w:p w:rsidR="0010709E" w:rsidRPr="00A13D46" w:rsidRDefault="0010709E" w:rsidP="0010709E">
            <w:pPr>
              <w:spacing w:before="60" w:after="60"/>
              <w:jc w:val="right"/>
              <w:rPr>
                <w:sz w:val="18"/>
                <w:szCs w:val="18"/>
              </w:rPr>
            </w:pPr>
            <w:r w:rsidRPr="00A13D46">
              <w:rPr>
                <w:sz w:val="18"/>
                <w:szCs w:val="18"/>
              </w:rPr>
              <w:t>1,17</w:t>
            </w:r>
          </w:p>
        </w:tc>
        <w:tc>
          <w:tcPr>
            <w:tcW w:w="611" w:type="pct"/>
          </w:tcPr>
          <w:p w:rsidR="0010709E" w:rsidRPr="00A13D46" w:rsidRDefault="0010709E" w:rsidP="0010709E">
            <w:pPr>
              <w:spacing w:before="60" w:after="60"/>
              <w:jc w:val="right"/>
              <w:rPr>
                <w:sz w:val="18"/>
                <w:szCs w:val="18"/>
              </w:rPr>
            </w:pPr>
            <w:r w:rsidRPr="00A13D46">
              <w:rPr>
                <w:sz w:val="18"/>
                <w:szCs w:val="18"/>
              </w:rPr>
              <w:t>2,68</w:t>
            </w:r>
          </w:p>
        </w:tc>
        <w:tc>
          <w:tcPr>
            <w:tcW w:w="541" w:type="pct"/>
          </w:tcPr>
          <w:p w:rsidR="0010709E" w:rsidRPr="00A13D46" w:rsidRDefault="0010709E" w:rsidP="0010709E">
            <w:pPr>
              <w:spacing w:before="60" w:after="60"/>
              <w:jc w:val="right"/>
              <w:rPr>
                <w:sz w:val="18"/>
                <w:szCs w:val="18"/>
              </w:rPr>
            </w:pPr>
            <w:r w:rsidRPr="00A13D46">
              <w:rPr>
                <w:sz w:val="18"/>
                <w:szCs w:val="18"/>
              </w:rPr>
              <w:t>128,30</w:t>
            </w:r>
          </w:p>
        </w:tc>
        <w:tc>
          <w:tcPr>
            <w:tcW w:w="544" w:type="pct"/>
          </w:tcPr>
          <w:p w:rsidR="0010709E" w:rsidRPr="00A13D46" w:rsidRDefault="0010709E" w:rsidP="0010709E">
            <w:pPr>
              <w:spacing w:before="60" w:after="60"/>
              <w:jc w:val="right"/>
              <w:rPr>
                <w:sz w:val="18"/>
                <w:szCs w:val="18"/>
              </w:rPr>
            </w:pPr>
            <w:r w:rsidRPr="00A13D46">
              <w:rPr>
                <w:sz w:val="18"/>
                <w:szCs w:val="18"/>
              </w:rPr>
              <w:t>1,27</w:t>
            </w:r>
          </w:p>
        </w:tc>
        <w:tc>
          <w:tcPr>
            <w:tcW w:w="543" w:type="pct"/>
          </w:tcPr>
          <w:p w:rsidR="0010709E" w:rsidRPr="00A13D46" w:rsidRDefault="0010709E" w:rsidP="0010709E">
            <w:pPr>
              <w:keepNext/>
              <w:spacing w:before="60" w:after="60"/>
              <w:jc w:val="right"/>
              <w:rPr>
                <w:sz w:val="18"/>
                <w:szCs w:val="18"/>
              </w:rPr>
            </w:pPr>
            <w:r w:rsidRPr="00A13D46">
              <w:rPr>
                <w:sz w:val="18"/>
                <w:szCs w:val="18"/>
              </w:rPr>
              <w:t>0,93</w:t>
            </w:r>
          </w:p>
        </w:tc>
        <w:tc>
          <w:tcPr>
            <w:tcW w:w="617" w:type="pct"/>
          </w:tcPr>
          <w:p w:rsidR="0010709E" w:rsidRPr="00A13D46" w:rsidRDefault="0010709E" w:rsidP="0010709E">
            <w:pPr>
              <w:spacing w:before="60" w:after="60"/>
              <w:jc w:val="right"/>
              <w:rPr>
                <w:sz w:val="18"/>
                <w:szCs w:val="18"/>
              </w:rPr>
            </w:pPr>
            <w:r w:rsidRPr="00A13D46">
              <w:rPr>
                <w:sz w:val="18"/>
                <w:szCs w:val="18"/>
              </w:rPr>
              <w:t>2,20</w:t>
            </w:r>
          </w:p>
        </w:tc>
        <w:tc>
          <w:tcPr>
            <w:tcW w:w="520" w:type="pct"/>
          </w:tcPr>
          <w:p w:rsidR="0010709E" w:rsidRPr="00A13D46" w:rsidRDefault="0010709E" w:rsidP="0010709E">
            <w:pPr>
              <w:spacing w:before="60" w:after="60"/>
              <w:jc w:val="right"/>
              <w:rPr>
                <w:sz w:val="18"/>
                <w:szCs w:val="18"/>
              </w:rPr>
            </w:pPr>
            <w:r w:rsidRPr="00A13D46">
              <w:rPr>
                <w:sz w:val="18"/>
                <w:szCs w:val="18"/>
              </w:rPr>
              <w:t>136,30</w:t>
            </w:r>
          </w:p>
        </w:tc>
      </w:tr>
    </w:tbl>
    <w:p w:rsidR="0010709E" w:rsidRPr="00A13D46" w:rsidRDefault="0010709E" w:rsidP="00F87F80">
      <w:pPr>
        <w:spacing w:before="120" w:after="180"/>
        <w:ind w:firstLine="567"/>
      </w:pPr>
      <w:r w:rsidRPr="00A13D46">
        <w:rPr>
          <w:i/>
        </w:rPr>
        <w:t>Source</w:t>
      </w:r>
      <w:r w:rsidRPr="00A13D46">
        <w:t>: Recensements 1991 et 2001 du Bureau de statistique</w:t>
      </w:r>
      <w:r w:rsidR="002A12CD">
        <w:t>s</w:t>
      </w:r>
      <w:r w:rsidRPr="00A13D46">
        <w:t xml:space="preserve"> du Bangladesh (BBS).</w:t>
      </w:r>
    </w:p>
    <w:p w:rsidR="0010709E" w:rsidRPr="00A13D46" w:rsidRDefault="0010709E" w:rsidP="00F87F80">
      <w:pPr>
        <w:spacing w:after="240"/>
      </w:pPr>
      <w:r w:rsidRPr="00A13D46">
        <w:rPr>
          <w:u w:val="single"/>
        </w:rPr>
        <w:t>Note</w:t>
      </w:r>
      <w:r w:rsidRPr="00A13D46">
        <w:t>: Les chiffres de la population totale sont donnés en nombres absolus et la ventilation par groupe d’âge en pourcentages.</w:t>
      </w:r>
    </w:p>
    <w:p w:rsidR="0010709E" w:rsidRPr="00A13D46" w:rsidRDefault="0010709E" w:rsidP="005A47F8">
      <w:pPr>
        <w:spacing w:after="120"/>
      </w:pPr>
      <w:r w:rsidRPr="00A13D46">
        <w:t>5.</w:t>
      </w:r>
      <w:r w:rsidRPr="00A13D46">
        <w:tab/>
        <w:t>Les tableaux 1.2 et 1.3 ci</w:t>
      </w:r>
      <w:r w:rsidRPr="00A13D46">
        <w:noBreakHyphen/>
        <w:t>dessous montrent l’évolution de la situation matrimoniale entre l’année 1991 et l’année 2001, le premier concernant les hommes et le second les femmes. Le pourcentage d’hommes n’ayant jamais été mariés a légèrement diminué (1 %) pour le groupe d’âge de 10 à 14</w:t>
      </w:r>
      <w:r w:rsidR="002E26F4">
        <w:t> ans</w:t>
      </w:r>
      <w:r w:rsidRPr="00A13D46">
        <w:t>, tout en montrant une augmentation marginale (1 %) pour le groupe d’âge de 15 à 19</w:t>
      </w:r>
      <w:r w:rsidR="002E26F4">
        <w:t> ans</w:t>
      </w:r>
      <w:r w:rsidRPr="00A13D46">
        <w:t>. Cependant, dans tous les autres groupes d’âge, le pourcentage d’hommes n’ayant jamais été mariés a augmenté et représente de 1 % à 5 %. Le pourcentage d’hommes actuellement mariés dans le groupe des moins de 14</w:t>
      </w:r>
      <w:r w:rsidR="002E26F4">
        <w:t> ans</w:t>
      </w:r>
      <w:r w:rsidRPr="00A13D46">
        <w:t xml:space="preserve"> a augmenté, mais il diminué dans le groupe des 15 à 19</w:t>
      </w:r>
      <w:r w:rsidR="002E26F4">
        <w:t> ans</w:t>
      </w:r>
      <w:r w:rsidRPr="00A13D46">
        <w:t>, et le pourcentage global des hommes actuellement mariés a augmenté. On peut aussi noter que le pourcentage total d’hommes veufs/séparés/divorcés a légèrement diminué en 2001 par rapport à 1991 (de 0,7 % à 0,6 %) et est resté stable dans les premiers groupes d’âge.</w:t>
      </w:r>
    </w:p>
    <w:p w:rsidR="00205F6D" w:rsidRDefault="0010709E" w:rsidP="00205F6D">
      <w:pPr>
        <w:keepNext/>
        <w:spacing w:after="180"/>
        <w:jc w:val="center"/>
        <w:rPr>
          <w:b/>
          <w:bCs/>
        </w:rPr>
      </w:pPr>
      <w:r w:rsidRPr="00A13D46">
        <w:rPr>
          <w:b/>
          <w:bCs/>
        </w:rPr>
        <w:t>Tableau 1.2</w:t>
      </w:r>
    </w:p>
    <w:p w:rsidR="0010709E" w:rsidRPr="00A13D46" w:rsidRDefault="0010709E" w:rsidP="00205F6D">
      <w:pPr>
        <w:keepNext/>
        <w:spacing w:after="180"/>
        <w:jc w:val="center"/>
        <w:rPr>
          <w:b/>
          <w:bCs/>
        </w:rPr>
      </w:pPr>
      <w:r w:rsidRPr="00A13D46">
        <w:rPr>
          <w:b/>
          <w:bCs/>
        </w:rPr>
        <w:t>Répartition de la population masculine (d</w:t>
      </w:r>
      <w:r w:rsidR="00205F6D">
        <w:rPr>
          <w:b/>
          <w:bCs/>
        </w:rPr>
        <w:t>e 10</w:t>
      </w:r>
      <w:r w:rsidR="002E26F4">
        <w:rPr>
          <w:b/>
          <w:bCs/>
        </w:rPr>
        <w:t> ans</w:t>
      </w:r>
      <w:r w:rsidR="00205F6D">
        <w:rPr>
          <w:b/>
          <w:bCs/>
        </w:rPr>
        <w:t xml:space="preserve"> et plus) au Bangladesh</w:t>
      </w:r>
      <w:r w:rsidR="00205F6D">
        <w:rPr>
          <w:b/>
          <w:bCs/>
        </w:rPr>
        <w:br/>
      </w:r>
      <w:r w:rsidRPr="00A13D46">
        <w:rPr>
          <w:b/>
          <w:bCs/>
        </w:rPr>
        <w:t>selon la situation matrimoniale (en pourcentage)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7"/>
        <w:gridCol w:w="700"/>
        <w:gridCol w:w="606"/>
        <w:gridCol w:w="606"/>
        <w:gridCol w:w="606"/>
        <w:gridCol w:w="606"/>
        <w:gridCol w:w="606"/>
        <w:gridCol w:w="606"/>
        <w:gridCol w:w="606"/>
        <w:gridCol w:w="606"/>
        <w:gridCol w:w="606"/>
        <w:gridCol w:w="607"/>
        <w:gridCol w:w="574"/>
        <w:gridCol w:w="649"/>
      </w:tblGrid>
      <w:tr w:rsidR="008F0131" w:rsidRPr="00883BE7" w:rsidTr="00A91902">
        <w:trPr>
          <w:cantSplit/>
          <w:trHeight w:val="255"/>
        </w:trPr>
        <w:tc>
          <w:tcPr>
            <w:tcW w:w="1587" w:type="dxa"/>
            <w:vMerge w:val="restart"/>
            <w:noWrap/>
            <w:vAlign w:val="center"/>
          </w:tcPr>
          <w:p w:rsidR="0010709E" w:rsidRPr="00883BE7" w:rsidRDefault="0010709E" w:rsidP="005A47F8">
            <w:pPr>
              <w:pStyle w:val="Heading3"/>
              <w:spacing w:before="40" w:after="40"/>
              <w:jc w:val="center"/>
              <w:rPr>
                <w:sz w:val="18"/>
                <w:szCs w:val="18"/>
              </w:rPr>
            </w:pPr>
            <w:r w:rsidRPr="00883BE7">
              <w:rPr>
                <w:sz w:val="18"/>
                <w:szCs w:val="18"/>
              </w:rPr>
              <w:t>Situation matrimoniale</w:t>
            </w:r>
          </w:p>
        </w:tc>
        <w:tc>
          <w:tcPr>
            <w:tcW w:w="700" w:type="dxa"/>
            <w:vMerge w:val="restart"/>
            <w:noWrap/>
            <w:vAlign w:val="center"/>
          </w:tcPr>
          <w:p w:rsidR="0010709E" w:rsidRPr="00883BE7" w:rsidRDefault="0010709E" w:rsidP="005A47F8">
            <w:pPr>
              <w:spacing w:before="40" w:after="40"/>
              <w:jc w:val="center"/>
              <w:rPr>
                <w:rFonts w:cs="MS Serif"/>
                <w:bCs/>
                <w:sz w:val="18"/>
                <w:szCs w:val="18"/>
              </w:rPr>
            </w:pPr>
            <w:r w:rsidRPr="00883BE7">
              <w:rPr>
                <w:bCs/>
                <w:sz w:val="18"/>
                <w:szCs w:val="18"/>
              </w:rPr>
              <w:t>Année</w:t>
            </w:r>
          </w:p>
        </w:tc>
        <w:tc>
          <w:tcPr>
            <w:tcW w:w="6635" w:type="dxa"/>
            <w:gridSpan w:val="11"/>
            <w:vAlign w:val="center"/>
          </w:tcPr>
          <w:p w:rsidR="0010709E" w:rsidRPr="00883BE7" w:rsidRDefault="0010709E" w:rsidP="005A47F8">
            <w:pPr>
              <w:spacing w:before="40" w:after="40"/>
              <w:jc w:val="center"/>
              <w:rPr>
                <w:rFonts w:cs="MS Serif"/>
                <w:bCs/>
                <w:sz w:val="18"/>
                <w:szCs w:val="18"/>
              </w:rPr>
            </w:pPr>
            <w:r w:rsidRPr="00883BE7">
              <w:rPr>
                <w:bCs/>
                <w:sz w:val="18"/>
                <w:szCs w:val="18"/>
              </w:rPr>
              <w:t>Groupe d’âge</w:t>
            </w:r>
          </w:p>
        </w:tc>
        <w:tc>
          <w:tcPr>
            <w:tcW w:w="649" w:type="dxa"/>
            <w:vMerge w:val="restart"/>
            <w:vAlign w:val="center"/>
          </w:tcPr>
          <w:p w:rsidR="0010709E" w:rsidRPr="00883BE7" w:rsidRDefault="0010709E" w:rsidP="005A47F8">
            <w:pPr>
              <w:spacing w:before="40" w:after="40"/>
              <w:jc w:val="center"/>
              <w:rPr>
                <w:rFonts w:cs="MS Serif"/>
                <w:bCs/>
                <w:sz w:val="18"/>
                <w:szCs w:val="18"/>
              </w:rPr>
            </w:pPr>
            <w:r w:rsidRPr="00883BE7">
              <w:rPr>
                <w:bCs/>
                <w:sz w:val="18"/>
                <w:szCs w:val="18"/>
              </w:rPr>
              <w:t>Total</w:t>
            </w:r>
          </w:p>
        </w:tc>
      </w:tr>
      <w:tr w:rsidR="003B04AD" w:rsidRPr="00883BE7" w:rsidTr="00A91902">
        <w:trPr>
          <w:cantSplit/>
          <w:trHeight w:val="255"/>
        </w:trPr>
        <w:tc>
          <w:tcPr>
            <w:tcW w:w="1587" w:type="dxa"/>
            <w:vMerge/>
            <w:vAlign w:val="center"/>
          </w:tcPr>
          <w:p w:rsidR="0010709E" w:rsidRPr="00883BE7" w:rsidRDefault="0010709E" w:rsidP="005A47F8">
            <w:pPr>
              <w:spacing w:before="40" w:after="40"/>
              <w:jc w:val="center"/>
              <w:rPr>
                <w:bCs/>
                <w:sz w:val="18"/>
                <w:szCs w:val="18"/>
              </w:rPr>
            </w:pPr>
          </w:p>
        </w:tc>
        <w:tc>
          <w:tcPr>
            <w:tcW w:w="700" w:type="dxa"/>
            <w:vMerge/>
            <w:vAlign w:val="center"/>
          </w:tcPr>
          <w:p w:rsidR="0010709E" w:rsidRPr="00883BE7" w:rsidRDefault="0010709E" w:rsidP="005A47F8">
            <w:pPr>
              <w:spacing w:before="40" w:after="40"/>
              <w:jc w:val="center"/>
              <w:rPr>
                <w:rFonts w:cs="MS Serif"/>
                <w:bCs/>
                <w:sz w:val="18"/>
                <w:szCs w:val="18"/>
              </w:rPr>
            </w:pPr>
          </w:p>
        </w:tc>
        <w:tc>
          <w:tcPr>
            <w:tcW w:w="606" w:type="dxa"/>
            <w:vAlign w:val="center"/>
          </w:tcPr>
          <w:p w:rsidR="0010709E" w:rsidRPr="00883BE7" w:rsidRDefault="0010709E" w:rsidP="005A47F8">
            <w:pPr>
              <w:spacing w:before="40" w:after="40"/>
              <w:jc w:val="center"/>
              <w:rPr>
                <w:rFonts w:cs="MS Serif"/>
                <w:bCs/>
                <w:sz w:val="16"/>
                <w:szCs w:val="16"/>
              </w:rPr>
            </w:pPr>
            <w:r w:rsidRPr="00883BE7">
              <w:rPr>
                <w:bCs/>
                <w:sz w:val="16"/>
                <w:szCs w:val="16"/>
              </w:rPr>
              <w:t>10-14</w:t>
            </w:r>
          </w:p>
        </w:tc>
        <w:tc>
          <w:tcPr>
            <w:tcW w:w="606" w:type="dxa"/>
            <w:vAlign w:val="center"/>
          </w:tcPr>
          <w:p w:rsidR="0010709E" w:rsidRPr="00883BE7" w:rsidRDefault="0010709E" w:rsidP="005A47F8">
            <w:pPr>
              <w:spacing w:before="40" w:after="40"/>
              <w:jc w:val="center"/>
              <w:rPr>
                <w:rFonts w:cs="MS Serif"/>
                <w:bCs/>
                <w:sz w:val="16"/>
                <w:szCs w:val="16"/>
              </w:rPr>
            </w:pPr>
            <w:r w:rsidRPr="00883BE7">
              <w:rPr>
                <w:bCs/>
                <w:sz w:val="16"/>
                <w:szCs w:val="16"/>
              </w:rPr>
              <w:t>15-19</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20-24</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25-29</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30-34</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35-39</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40-44</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45-49</w:t>
            </w:r>
          </w:p>
        </w:tc>
        <w:tc>
          <w:tcPr>
            <w:tcW w:w="606"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50-54</w:t>
            </w:r>
          </w:p>
        </w:tc>
        <w:tc>
          <w:tcPr>
            <w:tcW w:w="607"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55-59</w:t>
            </w:r>
          </w:p>
        </w:tc>
        <w:tc>
          <w:tcPr>
            <w:tcW w:w="574" w:type="dxa"/>
            <w:noWrap/>
            <w:vAlign w:val="center"/>
          </w:tcPr>
          <w:p w:rsidR="0010709E" w:rsidRPr="00883BE7" w:rsidRDefault="0010709E" w:rsidP="005A47F8">
            <w:pPr>
              <w:spacing w:before="40" w:after="40"/>
              <w:jc w:val="center"/>
              <w:rPr>
                <w:rFonts w:cs="MS Serif"/>
                <w:bCs/>
                <w:sz w:val="16"/>
                <w:szCs w:val="16"/>
              </w:rPr>
            </w:pPr>
            <w:r w:rsidRPr="00883BE7">
              <w:rPr>
                <w:bCs/>
                <w:sz w:val="16"/>
                <w:szCs w:val="16"/>
              </w:rPr>
              <w:t>60+</w:t>
            </w:r>
          </w:p>
        </w:tc>
        <w:tc>
          <w:tcPr>
            <w:tcW w:w="649" w:type="dxa"/>
            <w:vMerge/>
            <w:vAlign w:val="center"/>
          </w:tcPr>
          <w:p w:rsidR="0010709E" w:rsidRPr="00883BE7" w:rsidRDefault="0010709E" w:rsidP="005A47F8">
            <w:pPr>
              <w:spacing w:before="40" w:after="40"/>
              <w:jc w:val="center"/>
              <w:rPr>
                <w:rFonts w:cs="MS Serif"/>
                <w:bCs/>
                <w:sz w:val="18"/>
                <w:szCs w:val="18"/>
              </w:rPr>
            </w:pPr>
          </w:p>
        </w:tc>
      </w:tr>
      <w:tr w:rsidR="00A91902" w:rsidRPr="00883BE7" w:rsidTr="00883BE7">
        <w:trPr>
          <w:cantSplit/>
          <w:trHeight w:val="188"/>
        </w:trPr>
        <w:tc>
          <w:tcPr>
            <w:tcW w:w="1587" w:type="dxa"/>
            <w:vMerge w:val="restart"/>
            <w:noWrap/>
            <w:vAlign w:val="center"/>
          </w:tcPr>
          <w:p w:rsidR="008F0131" w:rsidRPr="00883BE7" w:rsidRDefault="008F0131" w:rsidP="005A47F8">
            <w:pPr>
              <w:spacing w:before="40" w:after="40"/>
              <w:rPr>
                <w:rFonts w:cs="MS Serif"/>
                <w:sz w:val="18"/>
                <w:szCs w:val="18"/>
              </w:rPr>
            </w:pPr>
            <w:r w:rsidRPr="00883BE7">
              <w:rPr>
                <w:sz w:val="18"/>
                <w:szCs w:val="18"/>
              </w:rPr>
              <w:t>Jamais mariés</w:t>
            </w:r>
          </w:p>
        </w:tc>
        <w:tc>
          <w:tcPr>
            <w:tcW w:w="700" w:type="dxa"/>
            <w:noWrap/>
            <w:vAlign w:val="bottom"/>
          </w:tcPr>
          <w:p w:rsidR="008F0131" w:rsidRPr="00883BE7" w:rsidRDefault="008F0131" w:rsidP="00883BE7">
            <w:pPr>
              <w:spacing w:before="40" w:after="40"/>
              <w:ind w:right="6"/>
              <w:jc w:val="center"/>
              <w:rPr>
                <w:rFonts w:cs="MS Serif"/>
                <w:sz w:val="18"/>
                <w:szCs w:val="18"/>
              </w:rPr>
            </w:pPr>
            <w:r w:rsidRPr="00883BE7">
              <w:rPr>
                <w:sz w:val="18"/>
                <w:szCs w:val="18"/>
              </w:rPr>
              <w:t>1991</w:t>
            </w:r>
          </w:p>
        </w:tc>
        <w:tc>
          <w:tcPr>
            <w:tcW w:w="606" w:type="dxa"/>
            <w:vAlign w:val="bottom"/>
          </w:tcPr>
          <w:p w:rsidR="008F0131" w:rsidRPr="00883BE7" w:rsidRDefault="008F0131" w:rsidP="00883BE7">
            <w:pPr>
              <w:spacing w:before="40" w:after="40"/>
              <w:ind w:right="6"/>
              <w:jc w:val="right"/>
              <w:rPr>
                <w:rFonts w:cs="MS Serif"/>
                <w:sz w:val="18"/>
                <w:szCs w:val="18"/>
              </w:rPr>
            </w:pPr>
            <w:r w:rsidRPr="00883BE7">
              <w:rPr>
                <w:sz w:val="18"/>
                <w:szCs w:val="18"/>
              </w:rPr>
              <w:t>99,5</w:t>
            </w:r>
          </w:p>
        </w:tc>
        <w:tc>
          <w:tcPr>
            <w:tcW w:w="606" w:type="dxa"/>
            <w:vAlign w:val="bottom"/>
          </w:tcPr>
          <w:p w:rsidR="008F0131" w:rsidRPr="00883BE7" w:rsidRDefault="008F0131" w:rsidP="00883BE7">
            <w:pPr>
              <w:spacing w:before="40" w:after="40"/>
              <w:ind w:right="6"/>
              <w:jc w:val="right"/>
              <w:rPr>
                <w:rFonts w:cs="MS Serif"/>
                <w:sz w:val="18"/>
                <w:szCs w:val="18"/>
              </w:rPr>
            </w:pPr>
            <w:r w:rsidRPr="00883BE7">
              <w:rPr>
                <w:sz w:val="18"/>
                <w:szCs w:val="18"/>
              </w:rPr>
              <w:t>95,0</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bCs/>
                <w:sz w:val="18"/>
                <w:szCs w:val="18"/>
              </w:rPr>
              <w:t>68,4</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26,4</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7,2</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2,1</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1,1</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0,6</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0,7</w:t>
            </w:r>
          </w:p>
        </w:tc>
        <w:tc>
          <w:tcPr>
            <w:tcW w:w="607"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0,4</w:t>
            </w:r>
          </w:p>
        </w:tc>
        <w:tc>
          <w:tcPr>
            <w:tcW w:w="574"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0,6</w:t>
            </w:r>
          </w:p>
        </w:tc>
        <w:tc>
          <w:tcPr>
            <w:tcW w:w="649"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42,8</w:t>
            </w:r>
          </w:p>
        </w:tc>
      </w:tr>
      <w:tr w:rsidR="00A91902" w:rsidRPr="00883BE7" w:rsidTr="00883BE7">
        <w:trPr>
          <w:cantSplit/>
          <w:trHeight w:val="170"/>
        </w:trPr>
        <w:tc>
          <w:tcPr>
            <w:tcW w:w="1587" w:type="dxa"/>
            <w:vMerge/>
            <w:vAlign w:val="center"/>
          </w:tcPr>
          <w:p w:rsidR="008F0131" w:rsidRPr="00883BE7" w:rsidRDefault="008F0131" w:rsidP="005A47F8">
            <w:pPr>
              <w:spacing w:before="40" w:after="40"/>
              <w:rPr>
                <w:rFonts w:cs="MS Serif"/>
                <w:sz w:val="18"/>
                <w:szCs w:val="18"/>
              </w:rPr>
            </w:pPr>
          </w:p>
        </w:tc>
        <w:tc>
          <w:tcPr>
            <w:tcW w:w="700" w:type="dxa"/>
            <w:noWrap/>
            <w:vAlign w:val="bottom"/>
          </w:tcPr>
          <w:p w:rsidR="008F0131" w:rsidRPr="00883BE7" w:rsidRDefault="008F0131" w:rsidP="00883BE7">
            <w:pPr>
              <w:spacing w:before="40" w:after="40"/>
              <w:ind w:right="6"/>
              <w:jc w:val="center"/>
              <w:rPr>
                <w:rFonts w:cs="MS Serif"/>
                <w:bCs/>
                <w:sz w:val="18"/>
                <w:szCs w:val="18"/>
              </w:rPr>
            </w:pPr>
            <w:r w:rsidRPr="00883BE7">
              <w:rPr>
                <w:bCs/>
                <w:sz w:val="18"/>
                <w:szCs w:val="18"/>
              </w:rPr>
              <w:t>2001</w:t>
            </w:r>
          </w:p>
        </w:tc>
        <w:tc>
          <w:tcPr>
            <w:tcW w:w="606" w:type="dxa"/>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98,8</w:t>
            </w:r>
          </w:p>
        </w:tc>
        <w:tc>
          <w:tcPr>
            <w:tcW w:w="606" w:type="dxa"/>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96,0</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69,3</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31,7</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11,6</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4,4</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2,9</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2,1</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2,7</w:t>
            </w:r>
          </w:p>
        </w:tc>
        <w:tc>
          <w:tcPr>
            <w:tcW w:w="607"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2,4</w:t>
            </w:r>
          </w:p>
        </w:tc>
        <w:tc>
          <w:tcPr>
            <w:tcW w:w="574"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4,0</w:t>
            </w:r>
          </w:p>
        </w:tc>
        <w:tc>
          <w:tcPr>
            <w:tcW w:w="649"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43,6</w:t>
            </w:r>
          </w:p>
        </w:tc>
      </w:tr>
      <w:tr w:rsidR="00A91902" w:rsidRPr="00883BE7" w:rsidTr="00883BE7">
        <w:trPr>
          <w:cantSplit/>
          <w:trHeight w:val="255"/>
        </w:trPr>
        <w:tc>
          <w:tcPr>
            <w:tcW w:w="1587" w:type="dxa"/>
            <w:vMerge w:val="restart"/>
            <w:noWrap/>
            <w:vAlign w:val="center"/>
          </w:tcPr>
          <w:p w:rsidR="008F0131" w:rsidRPr="00883BE7" w:rsidRDefault="008F0131" w:rsidP="005A47F8">
            <w:pPr>
              <w:spacing w:before="40" w:after="40"/>
              <w:rPr>
                <w:rFonts w:cs="MS Serif"/>
                <w:sz w:val="18"/>
                <w:szCs w:val="18"/>
              </w:rPr>
            </w:pPr>
            <w:r w:rsidRPr="00883BE7">
              <w:rPr>
                <w:sz w:val="18"/>
                <w:szCs w:val="18"/>
              </w:rPr>
              <w:t xml:space="preserve">Actuellement mariés </w:t>
            </w:r>
          </w:p>
        </w:tc>
        <w:tc>
          <w:tcPr>
            <w:tcW w:w="700" w:type="dxa"/>
            <w:noWrap/>
            <w:vAlign w:val="bottom"/>
          </w:tcPr>
          <w:p w:rsidR="008F0131" w:rsidRPr="00883BE7" w:rsidRDefault="008F0131" w:rsidP="00883BE7">
            <w:pPr>
              <w:spacing w:before="40" w:after="40"/>
              <w:ind w:right="6"/>
              <w:jc w:val="center"/>
              <w:rPr>
                <w:rFonts w:cs="MS Serif"/>
                <w:sz w:val="18"/>
                <w:szCs w:val="18"/>
              </w:rPr>
            </w:pPr>
            <w:r w:rsidRPr="00883BE7">
              <w:rPr>
                <w:sz w:val="18"/>
                <w:szCs w:val="18"/>
              </w:rPr>
              <w:t>1991</w:t>
            </w:r>
          </w:p>
        </w:tc>
        <w:tc>
          <w:tcPr>
            <w:tcW w:w="606" w:type="dxa"/>
            <w:vAlign w:val="bottom"/>
          </w:tcPr>
          <w:p w:rsidR="008F0131" w:rsidRPr="00883BE7" w:rsidRDefault="008F0131" w:rsidP="00883BE7">
            <w:pPr>
              <w:spacing w:before="40" w:after="40"/>
              <w:ind w:right="6"/>
              <w:jc w:val="right"/>
              <w:rPr>
                <w:rFonts w:cs="MS Serif"/>
                <w:sz w:val="18"/>
                <w:szCs w:val="18"/>
              </w:rPr>
            </w:pPr>
            <w:r w:rsidRPr="00883BE7">
              <w:rPr>
                <w:sz w:val="18"/>
                <w:szCs w:val="18"/>
              </w:rPr>
              <w:t>0,5</w:t>
            </w:r>
          </w:p>
        </w:tc>
        <w:tc>
          <w:tcPr>
            <w:tcW w:w="606" w:type="dxa"/>
            <w:vAlign w:val="bottom"/>
          </w:tcPr>
          <w:p w:rsidR="008F0131" w:rsidRPr="00883BE7" w:rsidRDefault="008F0131" w:rsidP="00883BE7">
            <w:pPr>
              <w:spacing w:before="40" w:after="40"/>
              <w:ind w:right="6"/>
              <w:jc w:val="right"/>
              <w:rPr>
                <w:rFonts w:cs="MS Serif"/>
                <w:sz w:val="18"/>
                <w:szCs w:val="18"/>
              </w:rPr>
            </w:pPr>
            <w:r w:rsidRPr="00883BE7">
              <w:rPr>
                <w:sz w:val="18"/>
                <w:szCs w:val="18"/>
              </w:rPr>
              <w:t>4,9</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31,4</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73,3</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92,5</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97,6</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98,4</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98,7</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98,1</w:t>
            </w:r>
          </w:p>
        </w:tc>
        <w:tc>
          <w:tcPr>
            <w:tcW w:w="607"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98,0</w:t>
            </w:r>
          </w:p>
        </w:tc>
        <w:tc>
          <w:tcPr>
            <w:tcW w:w="574"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95,1</w:t>
            </w:r>
          </w:p>
        </w:tc>
        <w:tc>
          <w:tcPr>
            <w:tcW w:w="649"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57,2</w:t>
            </w:r>
          </w:p>
        </w:tc>
      </w:tr>
      <w:tr w:rsidR="00A91902" w:rsidRPr="00883BE7" w:rsidTr="00883BE7">
        <w:trPr>
          <w:cantSplit/>
          <w:trHeight w:val="255"/>
        </w:trPr>
        <w:tc>
          <w:tcPr>
            <w:tcW w:w="1587" w:type="dxa"/>
            <w:vMerge/>
            <w:vAlign w:val="center"/>
          </w:tcPr>
          <w:p w:rsidR="008F0131" w:rsidRPr="00883BE7" w:rsidRDefault="008F0131" w:rsidP="005A47F8">
            <w:pPr>
              <w:spacing w:before="40" w:after="40"/>
              <w:rPr>
                <w:rFonts w:cs="MS Serif"/>
                <w:sz w:val="18"/>
                <w:szCs w:val="18"/>
              </w:rPr>
            </w:pPr>
          </w:p>
        </w:tc>
        <w:tc>
          <w:tcPr>
            <w:tcW w:w="700" w:type="dxa"/>
            <w:noWrap/>
            <w:vAlign w:val="bottom"/>
          </w:tcPr>
          <w:p w:rsidR="008F0131" w:rsidRPr="00883BE7" w:rsidRDefault="008F0131" w:rsidP="00883BE7">
            <w:pPr>
              <w:spacing w:before="40" w:after="40"/>
              <w:ind w:right="6"/>
              <w:jc w:val="center"/>
              <w:rPr>
                <w:rFonts w:cs="MS Serif"/>
                <w:bCs/>
                <w:sz w:val="18"/>
                <w:szCs w:val="18"/>
              </w:rPr>
            </w:pPr>
            <w:r w:rsidRPr="00883BE7">
              <w:rPr>
                <w:bCs/>
                <w:sz w:val="18"/>
                <w:szCs w:val="18"/>
              </w:rPr>
              <w:t>2001</w:t>
            </w:r>
          </w:p>
        </w:tc>
        <w:tc>
          <w:tcPr>
            <w:tcW w:w="606" w:type="dxa"/>
            <w:vAlign w:val="bottom"/>
          </w:tcPr>
          <w:p w:rsidR="008F0131" w:rsidRPr="00883BE7" w:rsidRDefault="008F0131" w:rsidP="00883BE7">
            <w:pPr>
              <w:spacing w:before="40" w:after="40"/>
              <w:ind w:right="6"/>
              <w:jc w:val="right"/>
              <w:rPr>
                <w:rFonts w:cs="MS Serif"/>
                <w:bCs/>
                <w:sz w:val="18"/>
                <w:szCs w:val="18"/>
              </w:rPr>
            </w:pPr>
            <w:r w:rsidRPr="00883BE7">
              <w:rPr>
                <w:sz w:val="18"/>
                <w:szCs w:val="18"/>
              </w:rPr>
              <w:t>1,2</w:t>
            </w:r>
          </w:p>
        </w:tc>
        <w:tc>
          <w:tcPr>
            <w:tcW w:w="606" w:type="dxa"/>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3,9</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30,5</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68,0</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88,1</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95,3</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96,6</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97,4</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96,3</w:t>
            </w:r>
          </w:p>
        </w:tc>
        <w:tc>
          <w:tcPr>
            <w:tcW w:w="607"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96,3</w:t>
            </w:r>
          </w:p>
        </w:tc>
        <w:tc>
          <w:tcPr>
            <w:tcW w:w="574"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92,1</w:t>
            </w:r>
          </w:p>
        </w:tc>
        <w:tc>
          <w:tcPr>
            <w:tcW w:w="649"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55,8</w:t>
            </w:r>
          </w:p>
        </w:tc>
      </w:tr>
      <w:tr w:rsidR="00A91902" w:rsidRPr="00883BE7" w:rsidTr="00883BE7">
        <w:trPr>
          <w:cantSplit/>
          <w:trHeight w:val="255"/>
        </w:trPr>
        <w:tc>
          <w:tcPr>
            <w:tcW w:w="1587" w:type="dxa"/>
            <w:vMerge w:val="restart"/>
            <w:noWrap/>
            <w:vAlign w:val="center"/>
          </w:tcPr>
          <w:p w:rsidR="008F0131" w:rsidRPr="00883BE7" w:rsidRDefault="008F0131" w:rsidP="005A47F8">
            <w:pPr>
              <w:spacing w:before="40" w:after="40"/>
              <w:rPr>
                <w:rFonts w:cs="MS Serif"/>
                <w:sz w:val="18"/>
                <w:szCs w:val="18"/>
              </w:rPr>
            </w:pPr>
            <w:r w:rsidRPr="00883BE7">
              <w:rPr>
                <w:sz w:val="18"/>
                <w:szCs w:val="18"/>
              </w:rPr>
              <w:t xml:space="preserve">Veufs/divorcés/ séparés </w:t>
            </w:r>
          </w:p>
        </w:tc>
        <w:tc>
          <w:tcPr>
            <w:tcW w:w="700" w:type="dxa"/>
            <w:noWrap/>
            <w:vAlign w:val="bottom"/>
          </w:tcPr>
          <w:p w:rsidR="008F0131" w:rsidRPr="00883BE7" w:rsidRDefault="008F0131" w:rsidP="00883BE7">
            <w:pPr>
              <w:spacing w:before="40" w:after="40"/>
              <w:ind w:right="6"/>
              <w:jc w:val="center"/>
              <w:rPr>
                <w:rFonts w:cs="MS Serif"/>
                <w:sz w:val="18"/>
                <w:szCs w:val="18"/>
              </w:rPr>
            </w:pPr>
            <w:r w:rsidRPr="00883BE7">
              <w:rPr>
                <w:sz w:val="18"/>
                <w:szCs w:val="18"/>
              </w:rPr>
              <w:t>1991</w:t>
            </w:r>
          </w:p>
        </w:tc>
        <w:tc>
          <w:tcPr>
            <w:tcW w:w="606" w:type="dxa"/>
            <w:vAlign w:val="bottom"/>
          </w:tcPr>
          <w:p w:rsidR="008F0131" w:rsidRPr="00883BE7" w:rsidRDefault="008F0131" w:rsidP="00883BE7">
            <w:pPr>
              <w:spacing w:before="40" w:after="40"/>
              <w:ind w:right="6"/>
              <w:jc w:val="right"/>
              <w:rPr>
                <w:rFonts w:cs="MS Serif"/>
                <w:sz w:val="18"/>
                <w:szCs w:val="18"/>
              </w:rPr>
            </w:pPr>
            <w:r w:rsidRPr="00883BE7">
              <w:rPr>
                <w:sz w:val="18"/>
                <w:szCs w:val="18"/>
              </w:rPr>
              <w:t>0,0</w:t>
            </w:r>
          </w:p>
        </w:tc>
        <w:tc>
          <w:tcPr>
            <w:tcW w:w="606" w:type="dxa"/>
            <w:vAlign w:val="bottom"/>
          </w:tcPr>
          <w:p w:rsidR="008F0131" w:rsidRPr="00883BE7" w:rsidRDefault="008F0131" w:rsidP="00883BE7">
            <w:pPr>
              <w:spacing w:before="40" w:after="40"/>
              <w:ind w:right="6"/>
              <w:jc w:val="right"/>
              <w:rPr>
                <w:rFonts w:cs="MS Serif"/>
                <w:sz w:val="18"/>
                <w:szCs w:val="18"/>
              </w:rPr>
            </w:pPr>
            <w:r w:rsidRPr="00883BE7">
              <w:rPr>
                <w:sz w:val="18"/>
                <w:szCs w:val="18"/>
              </w:rPr>
              <w:t>0,1</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0,2</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0,3</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0,2</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0,3</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0,5</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0,7</w:t>
            </w:r>
          </w:p>
        </w:tc>
        <w:tc>
          <w:tcPr>
            <w:tcW w:w="606"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1,2</w:t>
            </w:r>
          </w:p>
        </w:tc>
        <w:tc>
          <w:tcPr>
            <w:tcW w:w="607"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1,6</w:t>
            </w:r>
          </w:p>
        </w:tc>
        <w:tc>
          <w:tcPr>
            <w:tcW w:w="574"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4,3</w:t>
            </w:r>
          </w:p>
        </w:tc>
        <w:tc>
          <w:tcPr>
            <w:tcW w:w="649" w:type="dxa"/>
            <w:noWrap/>
            <w:vAlign w:val="bottom"/>
          </w:tcPr>
          <w:p w:rsidR="008F0131" w:rsidRPr="00883BE7" w:rsidRDefault="008F0131" w:rsidP="00883BE7">
            <w:pPr>
              <w:spacing w:before="40" w:after="40"/>
              <w:ind w:right="6"/>
              <w:jc w:val="right"/>
              <w:rPr>
                <w:rFonts w:cs="MS Serif"/>
                <w:sz w:val="18"/>
                <w:szCs w:val="18"/>
              </w:rPr>
            </w:pPr>
            <w:r w:rsidRPr="00883BE7">
              <w:rPr>
                <w:sz w:val="18"/>
                <w:szCs w:val="18"/>
              </w:rPr>
              <w:t>0,7</w:t>
            </w:r>
          </w:p>
        </w:tc>
      </w:tr>
      <w:tr w:rsidR="00A91902" w:rsidRPr="00883BE7" w:rsidTr="00883BE7">
        <w:trPr>
          <w:cantSplit/>
          <w:trHeight w:val="305"/>
        </w:trPr>
        <w:tc>
          <w:tcPr>
            <w:tcW w:w="1587" w:type="dxa"/>
            <w:vMerge/>
            <w:vAlign w:val="center"/>
          </w:tcPr>
          <w:p w:rsidR="008F0131" w:rsidRPr="00883BE7" w:rsidRDefault="008F0131" w:rsidP="005A47F8">
            <w:pPr>
              <w:spacing w:before="40" w:after="40"/>
              <w:rPr>
                <w:rFonts w:cs="MS Serif"/>
                <w:sz w:val="18"/>
                <w:szCs w:val="18"/>
              </w:rPr>
            </w:pPr>
          </w:p>
        </w:tc>
        <w:tc>
          <w:tcPr>
            <w:tcW w:w="700" w:type="dxa"/>
            <w:noWrap/>
            <w:vAlign w:val="bottom"/>
          </w:tcPr>
          <w:p w:rsidR="008F0131" w:rsidRPr="00883BE7" w:rsidRDefault="008F0131" w:rsidP="00883BE7">
            <w:pPr>
              <w:spacing w:before="40" w:after="40"/>
              <w:ind w:right="6"/>
              <w:jc w:val="center"/>
              <w:rPr>
                <w:rFonts w:cs="MS Serif"/>
                <w:bCs/>
                <w:sz w:val="18"/>
                <w:szCs w:val="18"/>
              </w:rPr>
            </w:pPr>
            <w:r w:rsidRPr="00883BE7">
              <w:rPr>
                <w:bCs/>
                <w:sz w:val="18"/>
                <w:szCs w:val="18"/>
              </w:rPr>
              <w:t>2001</w:t>
            </w:r>
          </w:p>
        </w:tc>
        <w:tc>
          <w:tcPr>
            <w:tcW w:w="606" w:type="dxa"/>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0,0</w:t>
            </w:r>
          </w:p>
        </w:tc>
        <w:tc>
          <w:tcPr>
            <w:tcW w:w="606" w:type="dxa"/>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0,1</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0,2</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0,3</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0,3</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0,3</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0,4</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0,5</w:t>
            </w:r>
          </w:p>
        </w:tc>
        <w:tc>
          <w:tcPr>
            <w:tcW w:w="606"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1,0</w:t>
            </w:r>
          </w:p>
        </w:tc>
        <w:tc>
          <w:tcPr>
            <w:tcW w:w="607"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1,3</w:t>
            </w:r>
          </w:p>
        </w:tc>
        <w:tc>
          <w:tcPr>
            <w:tcW w:w="574"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3,9</w:t>
            </w:r>
          </w:p>
        </w:tc>
        <w:tc>
          <w:tcPr>
            <w:tcW w:w="649" w:type="dxa"/>
            <w:noWrap/>
            <w:vAlign w:val="bottom"/>
          </w:tcPr>
          <w:p w:rsidR="008F0131" w:rsidRPr="00883BE7" w:rsidRDefault="008F0131" w:rsidP="00883BE7">
            <w:pPr>
              <w:spacing w:before="40" w:after="40"/>
              <w:ind w:right="6"/>
              <w:jc w:val="right"/>
              <w:rPr>
                <w:rFonts w:cs="MS Serif"/>
                <w:bCs/>
                <w:sz w:val="18"/>
                <w:szCs w:val="18"/>
              </w:rPr>
            </w:pPr>
            <w:r w:rsidRPr="00883BE7">
              <w:rPr>
                <w:bCs/>
                <w:sz w:val="18"/>
                <w:szCs w:val="18"/>
              </w:rPr>
              <w:t>0,6</w:t>
            </w:r>
          </w:p>
        </w:tc>
      </w:tr>
    </w:tbl>
    <w:p w:rsidR="0010709E" w:rsidRPr="00205F6D" w:rsidRDefault="0010709E" w:rsidP="00205F6D">
      <w:pPr>
        <w:spacing w:before="120" w:after="240"/>
        <w:ind w:firstLine="567"/>
        <w:jc w:val="both"/>
        <w:rPr>
          <w:szCs w:val="24"/>
        </w:rPr>
      </w:pPr>
      <w:r w:rsidRPr="00205F6D">
        <w:rPr>
          <w:i/>
          <w:szCs w:val="24"/>
        </w:rPr>
        <w:t>Source</w:t>
      </w:r>
      <w:r w:rsidRPr="00205F6D">
        <w:rPr>
          <w:szCs w:val="24"/>
        </w:rPr>
        <w:t>: BBS.</w:t>
      </w:r>
    </w:p>
    <w:p w:rsidR="0010709E" w:rsidRPr="00A13D46" w:rsidRDefault="0010709E" w:rsidP="005A47F8">
      <w:pPr>
        <w:spacing w:after="120"/>
      </w:pPr>
      <w:r w:rsidRPr="00A13D46">
        <w:t>6.</w:t>
      </w:r>
      <w:r w:rsidRPr="00A13D46">
        <w:tab/>
        <w:t>Le pourcentage de femmes n’ayant jamais été mariées dans les groupes d’âge de 10 à 14</w:t>
      </w:r>
      <w:r w:rsidR="002E26F4">
        <w:t> ans</w:t>
      </w:r>
      <w:r w:rsidRPr="00A13D46">
        <w:t xml:space="preserve"> et de 15 à 19</w:t>
      </w:r>
      <w:r w:rsidR="002E26F4">
        <w:t> ans</w:t>
      </w:r>
      <w:r w:rsidRPr="00A13D46">
        <w:t xml:space="preserve"> était de 96,8 % et 48,7 % en 1991, et de 96,4 % et 63 % respectivement en 2001, soit une forte augmentation dans le groupe d’âge de 15 à 19</w:t>
      </w:r>
      <w:r w:rsidR="002E26F4">
        <w:t> ans</w:t>
      </w:r>
      <w:r w:rsidRPr="00A13D46">
        <w:t>. Le tableau indique aussi une diminution du nombre de filles actuellement mariées (en dessous de l’âge légal) de quelque 10 %, le pourcentage de filles mariées avant l’âge légal du mariage étant toutefois proche de 40 %.</w:t>
      </w:r>
    </w:p>
    <w:p w:rsidR="00205F6D" w:rsidRDefault="00205F6D" w:rsidP="00205F6D">
      <w:pPr>
        <w:keepNext/>
        <w:spacing w:after="180"/>
        <w:jc w:val="center"/>
        <w:rPr>
          <w:b/>
        </w:rPr>
      </w:pPr>
      <w:r>
        <w:rPr>
          <w:b/>
        </w:rPr>
        <w:t>Tableau 1.3</w:t>
      </w:r>
    </w:p>
    <w:p w:rsidR="0010709E" w:rsidRPr="00A13D46" w:rsidRDefault="0010709E" w:rsidP="00205F6D">
      <w:pPr>
        <w:keepNext/>
        <w:spacing w:after="180"/>
        <w:jc w:val="center"/>
        <w:rPr>
          <w:b/>
        </w:rPr>
      </w:pPr>
      <w:r w:rsidRPr="00A13D46">
        <w:rPr>
          <w:b/>
        </w:rPr>
        <w:t>Répartition de la population féminine (d</w:t>
      </w:r>
      <w:r w:rsidR="00205F6D">
        <w:rPr>
          <w:b/>
        </w:rPr>
        <w:t>e 10</w:t>
      </w:r>
      <w:r w:rsidR="002E26F4">
        <w:rPr>
          <w:b/>
        </w:rPr>
        <w:t> ans</w:t>
      </w:r>
      <w:r w:rsidR="00205F6D">
        <w:rPr>
          <w:b/>
        </w:rPr>
        <w:t xml:space="preserve"> et plus) au Bangladesh</w:t>
      </w:r>
      <w:r w:rsidR="00205F6D">
        <w:rPr>
          <w:b/>
        </w:rPr>
        <w:br/>
      </w:r>
      <w:r w:rsidRPr="00A13D46">
        <w:rPr>
          <w:b/>
        </w:rPr>
        <w:t>selon la situation matrimoniale (en pourcentage)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7"/>
        <w:gridCol w:w="700"/>
        <w:gridCol w:w="606"/>
        <w:gridCol w:w="606"/>
        <w:gridCol w:w="606"/>
        <w:gridCol w:w="606"/>
        <w:gridCol w:w="606"/>
        <w:gridCol w:w="606"/>
        <w:gridCol w:w="606"/>
        <w:gridCol w:w="606"/>
        <w:gridCol w:w="606"/>
        <w:gridCol w:w="607"/>
        <w:gridCol w:w="574"/>
        <w:gridCol w:w="649"/>
      </w:tblGrid>
      <w:tr w:rsidR="0010709E" w:rsidRPr="00992C5B" w:rsidTr="00A91902">
        <w:trPr>
          <w:cantSplit/>
          <w:trHeight w:val="255"/>
        </w:trPr>
        <w:tc>
          <w:tcPr>
            <w:tcW w:w="1587" w:type="dxa"/>
            <w:vMerge w:val="restart"/>
            <w:noWrap/>
            <w:vAlign w:val="center"/>
          </w:tcPr>
          <w:p w:rsidR="0010709E" w:rsidRPr="00992C5B" w:rsidRDefault="0010709E" w:rsidP="005A47F8">
            <w:pPr>
              <w:pStyle w:val="Heading3"/>
              <w:spacing w:before="40" w:after="40"/>
              <w:jc w:val="center"/>
              <w:rPr>
                <w:sz w:val="18"/>
                <w:szCs w:val="18"/>
              </w:rPr>
            </w:pPr>
            <w:r w:rsidRPr="00992C5B">
              <w:rPr>
                <w:sz w:val="18"/>
                <w:szCs w:val="18"/>
              </w:rPr>
              <w:t>Situation matrimoniale</w:t>
            </w:r>
          </w:p>
        </w:tc>
        <w:tc>
          <w:tcPr>
            <w:tcW w:w="700" w:type="dxa"/>
            <w:vMerge w:val="restart"/>
            <w:noWrap/>
            <w:vAlign w:val="center"/>
          </w:tcPr>
          <w:p w:rsidR="0010709E" w:rsidRPr="00992C5B" w:rsidRDefault="0010709E" w:rsidP="005A47F8">
            <w:pPr>
              <w:spacing w:before="40" w:after="40"/>
              <w:jc w:val="center"/>
              <w:rPr>
                <w:rFonts w:cs="MS Serif"/>
                <w:bCs/>
                <w:sz w:val="18"/>
                <w:szCs w:val="18"/>
              </w:rPr>
            </w:pPr>
            <w:r w:rsidRPr="00992C5B">
              <w:rPr>
                <w:sz w:val="18"/>
                <w:szCs w:val="18"/>
              </w:rPr>
              <w:t>Année</w:t>
            </w:r>
          </w:p>
        </w:tc>
        <w:tc>
          <w:tcPr>
            <w:tcW w:w="6635" w:type="dxa"/>
            <w:gridSpan w:val="11"/>
            <w:vAlign w:val="center"/>
          </w:tcPr>
          <w:p w:rsidR="0010709E" w:rsidRPr="00992C5B" w:rsidRDefault="0010709E" w:rsidP="005A47F8">
            <w:pPr>
              <w:spacing w:before="40" w:after="40"/>
              <w:jc w:val="center"/>
              <w:rPr>
                <w:rFonts w:cs="MS Serif"/>
                <w:bCs/>
                <w:sz w:val="18"/>
                <w:szCs w:val="18"/>
              </w:rPr>
            </w:pPr>
            <w:r w:rsidRPr="00992C5B">
              <w:rPr>
                <w:bCs/>
                <w:sz w:val="18"/>
                <w:szCs w:val="18"/>
              </w:rPr>
              <w:t>Groupe d’âge</w:t>
            </w:r>
          </w:p>
        </w:tc>
        <w:tc>
          <w:tcPr>
            <w:tcW w:w="649" w:type="dxa"/>
            <w:vMerge w:val="restart"/>
            <w:vAlign w:val="center"/>
          </w:tcPr>
          <w:p w:rsidR="0010709E" w:rsidRPr="00992C5B" w:rsidRDefault="0010709E" w:rsidP="005A47F8">
            <w:pPr>
              <w:spacing w:before="40" w:after="40"/>
              <w:jc w:val="center"/>
              <w:rPr>
                <w:rFonts w:cs="MS Serif"/>
                <w:bCs/>
                <w:sz w:val="18"/>
                <w:szCs w:val="18"/>
              </w:rPr>
            </w:pPr>
            <w:r w:rsidRPr="00992C5B">
              <w:rPr>
                <w:bCs/>
                <w:sz w:val="18"/>
                <w:szCs w:val="18"/>
              </w:rPr>
              <w:t>Total</w:t>
            </w:r>
          </w:p>
        </w:tc>
      </w:tr>
      <w:tr w:rsidR="00A91902" w:rsidRPr="00992C5B" w:rsidTr="00A91902">
        <w:trPr>
          <w:cantSplit/>
          <w:trHeight w:val="255"/>
        </w:trPr>
        <w:tc>
          <w:tcPr>
            <w:tcW w:w="1587" w:type="dxa"/>
            <w:vMerge/>
            <w:vAlign w:val="center"/>
          </w:tcPr>
          <w:p w:rsidR="0010709E" w:rsidRPr="00992C5B" w:rsidRDefault="0010709E" w:rsidP="005A47F8">
            <w:pPr>
              <w:spacing w:before="40" w:after="40"/>
              <w:rPr>
                <w:bCs/>
                <w:sz w:val="18"/>
                <w:szCs w:val="18"/>
              </w:rPr>
            </w:pPr>
          </w:p>
        </w:tc>
        <w:tc>
          <w:tcPr>
            <w:tcW w:w="700" w:type="dxa"/>
            <w:vMerge/>
            <w:vAlign w:val="center"/>
          </w:tcPr>
          <w:p w:rsidR="0010709E" w:rsidRPr="00992C5B" w:rsidRDefault="0010709E" w:rsidP="005A47F8">
            <w:pPr>
              <w:spacing w:before="40" w:after="40"/>
              <w:rPr>
                <w:rFonts w:cs="MS Serif"/>
                <w:bCs/>
                <w:sz w:val="18"/>
                <w:szCs w:val="18"/>
              </w:rPr>
            </w:pPr>
          </w:p>
        </w:tc>
        <w:tc>
          <w:tcPr>
            <w:tcW w:w="606" w:type="dxa"/>
          </w:tcPr>
          <w:p w:rsidR="0010709E" w:rsidRPr="00992C5B" w:rsidRDefault="0010709E" w:rsidP="005A47F8">
            <w:pPr>
              <w:spacing w:before="40" w:after="40"/>
              <w:jc w:val="center"/>
              <w:rPr>
                <w:rFonts w:cs="MS Serif"/>
                <w:bCs/>
                <w:sz w:val="16"/>
                <w:szCs w:val="16"/>
              </w:rPr>
            </w:pPr>
            <w:r w:rsidRPr="00992C5B">
              <w:rPr>
                <w:bCs/>
                <w:sz w:val="16"/>
                <w:szCs w:val="16"/>
              </w:rPr>
              <w:t>10-14</w:t>
            </w:r>
          </w:p>
        </w:tc>
        <w:tc>
          <w:tcPr>
            <w:tcW w:w="606" w:type="dxa"/>
          </w:tcPr>
          <w:p w:rsidR="0010709E" w:rsidRPr="00992C5B" w:rsidRDefault="0010709E" w:rsidP="005A47F8">
            <w:pPr>
              <w:spacing w:before="40" w:after="40"/>
              <w:jc w:val="center"/>
              <w:rPr>
                <w:rFonts w:cs="MS Serif"/>
                <w:bCs/>
                <w:sz w:val="16"/>
                <w:szCs w:val="16"/>
              </w:rPr>
            </w:pPr>
            <w:r w:rsidRPr="00992C5B">
              <w:rPr>
                <w:bCs/>
                <w:sz w:val="16"/>
                <w:szCs w:val="16"/>
              </w:rPr>
              <w:t>15-19</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20-24</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25-29</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30-34</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35-39</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40-44</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45-49</w:t>
            </w:r>
          </w:p>
        </w:tc>
        <w:tc>
          <w:tcPr>
            <w:tcW w:w="606" w:type="dxa"/>
            <w:noWrap/>
          </w:tcPr>
          <w:p w:rsidR="0010709E" w:rsidRPr="00992C5B" w:rsidRDefault="0010709E" w:rsidP="005A47F8">
            <w:pPr>
              <w:spacing w:before="40" w:after="40"/>
              <w:jc w:val="center"/>
              <w:rPr>
                <w:rFonts w:cs="MS Serif"/>
                <w:bCs/>
                <w:sz w:val="16"/>
                <w:szCs w:val="16"/>
              </w:rPr>
            </w:pPr>
            <w:r w:rsidRPr="00992C5B">
              <w:rPr>
                <w:bCs/>
                <w:sz w:val="16"/>
                <w:szCs w:val="16"/>
              </w:rPr>
              <w:t>50-54</w:t>
            </w:r>
          </w:p>
        </w:tc>
        <w:tc>
          <w:tcPr>
            <w:tcW w:w="607" w:type="dxa"/>
            <w:noWrap/>
          </w:tcPr>
          <w:p w:rsidR="0010709E" w:rsidRPr="00992C5B" w:rsidRDefault="0010709E" w:rsidP="005A47F8">
            <w:pPr>
              <w:spacing w:before="40" w:after="40"/>
              <w:jc w:val="center"/>
              <w:rPr>
                <w:rFonts w:cs="MS Serif"/>
                <w:bCs/>
                <w:sz w:val="16"/>
                <w:szCs w:val="16"/>
              </w:rPr>
            </w:pPr>
            <w:r w:rsidRPr="00992C5B">
              <w:rPr>
                <w:bCs/>
                <w:sz w:val="16"/>
                <w:szCs w:val="16"/>
              </w:rPr>
              <w:t>55-59</w:t>
            </w:r>
          </w:p>
        </w:tc>
        <w:tc>
          <w:tcPr>
            <w:tcW w:w="574" w:type="dxa"/>
            <w:noWrap/>
          </w:tcPr>
          <w:p w:rsidR="0010709E" w:rsidRPr="00992C5B" w:rsidRDefault="0010709E" w:rsidP="005A47F8">
            <w:pPr>
              <w:spacing w:before="40" w:after="40"/>
              <w:jc w:val="center"/>
              <w:rPr>
                <w:rFonts w:cs="MS Serif"/>
                <w:bCs/>
                <w:sz w:val="16"/>
                <w:szCs w:val="16"/>
              </w:rPr>
            </w:pPr>
            <w:r w:rsidRPr="00992C5B">
              <w:rPr>
                <w:bCs/>
                <w:sz w:val="16"/>
                <w:szCs w:val="16"/>
              </w:rPr>
              <w:t>60+</w:t>
            </w:r>
          </w:p>
        </w:tc>
        <w:tc>
          <w:tcPr>
            <w:tcW w:w="649" w:type="dxa"/>
            <w:vMerge/>
            <w:vAlign w:val="center"/>
          </w:tcPr>
          <w:p w:rsidR="0010709E" w:rsidRPr="00992C5B" w:rsidRDefault="0010709E" w:rsidP="005A47F8">
            <w:pPr>
              <w:spacing w:before="40" w:after="40"/>
              <w:rPr>
                <w:rFonts w:cs="MS Serif"/>
                <w:bCs/>
                <w:sz w:val="18"/>
                <w:szCs w:val="18"/>
              </w:rPr>
            </w:pPr>
          </w:p>
        </w:tc>
      </w:tr>
      <w:tr w:rsidR="00A91902" w:rsidRPr="00992C5B" w:rsidTr="00992C5B">
        <w:trPr>
          <w:cantSplit/>
          <w:trHeight w:val="188"/>
        </w:trPr>
        <w:tc>
          <w:tcPr>
            <w:tcW w:w="1587" w:type="dxa"/>
            <w:vMerge w:val="restart"/>
            <w:noWrap/>
            <w:vAlign w:val="center"/>
          </w:tcPr>
          <w:p w:rsidR="003B04AD" w:rsidRPr="00992C5B" w:rsidRDefault="003B04AD" w:rsidP="005A47F8">
            <w:pPr>
              <w:spacing w:before="40" w:after="40"/>
              <w:rPr>
                <w:rFonts w:cs="MS Serif"/>
                <w:sz w:val="18"/>
                <w:szCs w:val="18"/>
              </w:rPr>
            </w:pPr>
            <w:r w:rsidRPr="00992C5B">
              <w:rPr>
                <w:sz w:val="18"/>
                <w:szCs w:val="18"/>
              </w:rPr>
              <w:t xml:space="preserve">Jamais mariées </w:t>
            </w:r>
          </w:p>
        </w:tc>
        <w:tc>
          <w:tcPr>
            <w:tcW w:w="700" w:type="dxa"/>
            <w:noWrap/>
            <w:vAlign w:val="bottom"/>
          </w:tcPr>
          <w:p w:rsidR="003B04AD" w:rsidRPr="00992C5B" w:rsidRDefault="003B04AD" w:rsidP="00992C5B">
            <w:pPr>
              <w:spacing w:before="40" w:after="40"/>
              <w:ind w:right="6"/>
              <w:jc w:val="center"/>
              <w:rPr>
                <w:sz w:val="18"/>
                <w:szCs w:val="18"/>
              </w:rPr>
            </w:pPr>
            <w:r w:rsidRPr="00992C5B">
              <w:rPr>
                <w:sz w:val="18"/>
                <w:szCs w:val="18"/>
              </w:rPr>
              <w:t>1991</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96,8</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48,7</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10,7</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2,4</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0,6</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0,6</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0,4</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0,5</w:t>
            </w:r>
          </w:p>
        </w:tc>
        <w:tc>
          <w:tcPr>
            <w:tcW w:w="607" w:type="dxa"/>
            <w:noWrap/>
            <w:vAlign w:val="bottom"/>
          </w:tcPr>
          <w:p w:rsidR="003B04AD" w:rsidRPr="00992C5B" w:rsidRDefault="003B04AD" w:rsidP="00992C5B">
            <w:pPr>
              <w:spacing w:before="40" w:after="40"/>
              <w:ind w:right="6"/>
              <w:jc w:val="right"/>
              <w:rPr>
                <w:sz w:val="18"/>
                <w:szCs w:val="18"/>
              </w:rPr>
            </w:pPr>
            <w:r w:rsidRPr="00992C5B">
              <w:rPr>
                <w:sz w:val="18"/>
                <w:szCs w:val="18"/>
              </w:rPr>
              <w:t>0,4</w:t>
            </w:r>
          </w:p>
        </w:tc>
        <w:tc>
          <w:tcPr>
            <w:tcW w:w="574" w:type="dxa"/>
            <w:noWrap/>
            <w:vAlign w:val="bottom"/>
          </w:tcPr>
          <w:p w:rsidR="003B04AD" w:rsidRPr="00992C5B" w:rsidRDefault="003B04AD" w:rsidP="00992C5B">
            <w:pPr>
              <w:spacing w:before="40" w:after="40"/>
              <w:ind w:right="6"/>
              <w:jc w:val="right"/>
              <w:rPr>
                <w:sz w:val="18"/>
                <w:szCs w:val="18"/>
              </w:rPr>
            </w:pPr>
            <w:r w:rsidRPr="00992C5B">
              <w:rPr>
                <w:sz w:val="18"/>
                <w:szCs w:val="18"/>
              </w:rPr>
              <w:t>0,8</w:t>
            </w:r>
          </w:p>
        </w:tc>
        <w:tc>
          <w:tcPr>
            <w:tcW w:w="649" w:type="dxa"/>
            <w:noWrap/>
            <w:vAlign w:val="bottom"/>
          </w:tcPr>
          <w:p w:rsidR="003B04AD" w:rsidRPr="00992C5B" w:rsidRDefault="003B04AD" w:rsidP="00992C5B">
            <w:pPr>
              <w:spacing w:before="40" w:after="40"/>
              <w:ind w:right="6"/>
              <w:jc w:val="right"/>
              <w:rPr>
                <w:sz w:val="18"/>
                <w:szCs w:val="18"/>
              </w:rPr>
            </w:pPr>
            <w:r w:rsidRPr="00992C5B">
              <w:rPr>
                <w:sz w:val="18"/>
                <w:szCs w:val="18"/>
              </w:rPr>
              <w:t>25,2</w:t>
            </w:r>
          </w:p>
        </w:tc>
      </w:tr>
      <w:tr w:rsidR="00A91902" w:rsidRPr="00992C5B" w:rsidTr="00992C5B">
        <w:trPr>
          <w:cantSplit/>
          <w:trHeight w:val="170"/>
        </w:trPr>
        <w:tc>
          <w:tcPr>
            <w:tcW w:w="1587" w:type="dxa"/>
            <w:vMerge/>
            <w:vAlign w:val="center"/>
          </w:tcPr>
          <w:p w:rsidR="003B04AD" w:rsidRPr="00992C5B" w:rsidRDefault="003B04AD" w:rsidP="005A47F8">
            <w:pPr>
              <w:spacing w:before="40" w:after="40"/>
              <w:jc w:val="center"/>
              <w:rPr>
                <w:sz w:val="18"/>
                <w:szCs w:val="18"/>
              </w:rPr>
            </w:pPr>
          </w:p>
        </w:tc>
        <w:tc>
          <w:tcPr>
            <w:tcW w:w="700" w:type="dxa"/>
            <w:noWrap/>
            <w:vAlign w:val="bottom"/>
          </w:tcPr>
          <w:p w:rsidR="003B04AD" w:rsidRPr="00992C5B" w:rsidRDefault="003B04AD" w:rsidP="00992C5B">
            <w:pPr>
              <w:spacing w:before="40" w:after="40"/>
              <w:ind w:right="6"/>
              <w:jc w:val="center"/>
              <w:rPr>
                <w:sz w:val="18"/>
                <w:szCs w:val="18"/>
              </w:rPr>
            </w:pPr>
            <w:r w:rsidRPr="00992C5B">
              <w:rPr>
                <w:sz w:val="18"/>
                <w:szCs w:val="18"/>
              </w:rPr>
              <w:t>2001</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96,4</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62,5</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16,9</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6,1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3,4</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2,2</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2,2</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2,0</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2,8</w:t>
            </w:r>
          </w:p>
        </w:tc>
        <w:tc>
          <w:tcPr>
            <w:tcW w:w="607" w:type="dxa"/>
            <w:noWrap/>
            <w:vAlign w:val="bottom"/>
          </w:tcPr>
          <w:p w:rsidR="003B04AD" w:rsidRPr="00992C5B" w:rsidRDefault="003B04AD" w:rsidP="00992C5B">
            <w:pPr>
              <w:spacing w:before="40" w:after="40"/>
              <w:ind w:right="6"/>
              <w:jc w:val="right"/>
              <w:rPr>
                <w:sz w:val="18"/>
                <w:szCs w:val="18"/>
              </w:rPr>
            </w:pPr>
            <w:r w:rsidRPr="00992C5B">
              <w:rPr>
                <w:sz w:val="18"/>
                <w:szCs w:val="18"/>
              </w:rPr>
              <w:t>2,8</w:t>
            </w:r>
          </w:p>
        </w:tc>
        <w:tc>
          <w:tcPr>
            <w:tcW w:w="574" w:type="dxa"/>
            <w:noWrap/>
            <w:vAlign w:val="bottom"/>
          </w:tcPr>
          <w:p w:rsidR="003B04AD" w:rsidRPr="00992C5B" w:rsidRDefault="003B04AD" w:rsidP="00992C5B">
            <w:pPr>
              <w:spacing w:before="40" w:after="40"/>
              <w:ind w:right="6"/>
              <w:jc w:val="right"/>
              <w:rPr>
                <w:sz w:val="18"/>
                <w:szCs w:val="18"/>
              </w:rPr>
            </w:pPr>
            <w:r w:rsidRPr="00992C5B">
              <w:rPr>
                <w:sz w:val="18"/>
                <w:szCs w:val="18"/>
              </w:rPr>
              <w:t>5,6</w:t>
            </w:r>
          </w:p>
        </w:tc>
        <w:tc>
          <w:tcPr>
            <w:tcW w:w="649" w:type="dxa"/>
            <w:noWrap/>
            <w:vAlign w:val="bottom"/>
          </w:tcPr>
          <w:p w:rsidR="003B04AD" w:rsidRPr="00992C5B" w:rsidRDefault="003B04AD" w:rsidP="00992C5B">
            <w:pPr>
              <w:spacing w:before="40" w:after="40"/>
              <w:ind w:right="6"/>
              <w:jc w:val="right"/>
              <w:rPr>
                <w:sz w:val="18"/>
                <w:szCs w:val="18"/>
              </w:rPr>
            </w:pPr>
            <w:r w:rsidRPr="00992C5B">
              <w:rPr>
                <w:sz w:val="18"/>
                <w:szCs w:val="18"/>
              </w:rPr>
              <w:t>28,7</w:t>
            </w:r>
          </w:p>
        </w:tc>
      </w:tr>
      <w:tr w:rsidR="00A91902" w:rsidRPr="00992C5B" w:rsidTr="00992C5B">
        <w:trPr>
          <w:cantSplit/>
          <w:trHeight w:val="255"/>
        </w:trPr>
        <w:tc>
          <w:tcPr>
            <w:tcW w:w="1587" w:type="dxa"/>
            <w:vMerge w:val="restart"/>
            <w:noWrap/>
            <w:vAlign w:val="center"/>
          </w:tcPr>
          <w:p w:rsidR="003B04AD" w:rsidRPr="00992C5B" w:rsidRDefault="003B04AD" w:rsidP="005A47F8">
            <w:pPr>
              <w:spacing w:before="40" w:after="40"/>
              <w:rPr>
                <w:rFonts w:cs="MS Serif"/>
                <w:sz w:val="18"/>
                <w:szCs w:val="18"/>
              </w:rPr>
            </w:pPr>
            <w:r w:rsidRPr="00992C5B">
              <w:rPr>
                <w:sz w:val="18"/>
                <w:szCs w:val="18"/>
              </w:rPr>
              <w:t xml:space="preserve">Actuellement mariées </w:t>
            </w:r>
          </w:p>
        </w:tc>
        <w:tc>
          <w:tcPr>
            <w:tcW w:w="700" w:type="dxa"/>
            <w:noWrap/>
            <w:vAlign w:val="bottom"/>
          </w:tcPr>
          <w:p w:rsidR="003B04AD" w:rsidRPr="00992C5B" w:rsidRDefault="003B04AD" w:rsidP="00992C5B">
            <w:pPr>
              <w:spacing w:before="40" w:after="40"/>
              <w:ind w:right="6"/>
              <w:jc w:val="center"/>
              <w:rPr>
                <w:sz w:val="18"/>
                <w:szCs w:val="18"/>
              </w:rPr>
            </w:pPr>
            <w:r w:rsidRPr="00992C5B">
              <w:rPr>
                <w:sz w:val="18"/>
                <w:szCs w:val="18"/>
              </w:rPr>
              <w:t>1991</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3,0</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49,6</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86,6</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94,0</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93,8</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92,1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86,9</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81,7</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70,6</w:t>
            </w:r>
          </w:p>
        </w:tc>
        <w:tc>
          <w:tcPr>
            <w:tcW w:w="607" w:type="dxa"/>
            <w:noWrap/>
            <w:vAlign w:val="bottom"/>
          </w:tcPr>
          <w:p w:rsidR="003B04AD" w:rsidRPr="00992C5B" w:rsidRDefault="003B04AD" w:rsidP="00992C5B">
            <w:pPr>
              <w:spacing w:before="40" w:after="40"/>
              <w:ind w:right="6"/>
              <w:jc w:val="right"/>
              <w:rPr>
                <w:sz w:val="18"/>
                <w:szCs w:val="18"/>
              </w:rPr>
            </w:pPr>
            <w:r w:rsidRPr="00992C5B">
              <w:rPr>
                <w:sz w:val="18"/>
                <w:szCs w:val="18"/>
              </w:rPr>
              <w:t>64,3</w:t>
            </w:r>
          </w:p>
        </w:tc>
        <w:tc>
          <w:tcPr>
            <w:tcW w:w="574" w:type="dxa"/>
            <w:noWrap/>
            <w:vAlign w:val="bottom"/>
          </w:tcPr>
          <w:p w:rsidR="003B04AD" w:rsidRPr="00992C5B" w:rsidRDefault="003B04AD" w:rsidP="00992C5B">
            <w:pPr>
              <w:spacing w:before="40" w:after="40"/>
              <w:ind w:right="6"/>
              <w:jc w:val="right"/>
              <w:rPr>
                <w:sz w:val="18"/>
                <w:szCs w:val="18"/>
              </w:rPr>
            </w:pPr>
            <w:r w:rsidRPr="00992C5B">
              <w:rPr>
                <w:sz w:val="18"/>
                <w:szCs w:val="18"/>
              </w:rPr>
              <w:t>42,9</w:t>
            </w:r>
          </w:p>
        </w:tc>
        <w:tc>
          <w:tcPr>
            <w:tcW w:w="649" w:type="dxa"/>
            <w:noWrap/>
            <w:vAlign w:val="bottom"/>
          </w:tcPr>
          <w:p w:rsidR="003B04AD" w:rsidRPr="00992C5B" w:rsidRDefault="003B04AD" w:rsidP="00992C5B">
            <w:pPr>
              <w:spacing w:before="40" w:after="40"/>
              <w:ind w:right="6"/>
              <w:jc w:val="right"/>
              <w:rPr>
                <w:sz w:val="18"/>
                <w:szCs w:val="18"/>
              </w:rPr>
            </w:pPr>
            <w:r w:rsidRPr="00992C5B">
              <w:rPr>
                <w:sz w:val="18"/>
                <w:szCs w:val="18"/>
              </w:rPr>
              <w:t>64,8</w:t>
            </w:r>
          </w:p>
        </w:tc>
      </w:tr>
      <w:tr w:rsidR="00A91902" w:rsidRPr="00992C5B" w:rsidTr="00992C5B">
        <w:trPr>
          <w:cantSplit/>
          <w:trHeight w:val="255"/>
        </w:trPr>
        <w:tc>
          <w:tcPr>
            <w:tcW w:w="1587" w:type="dxa"/>
            <w:vMerge/>
            <w:vAlign w:val="center"/>
          </w:tcPr>
          <w:p w:rsidR="003B04AD" w:rsidRPr="00992C5B" w:rsidRDefault="003B04AD" w:rsidP="005A47F8">
            <w:pPr>
              <w:spacing w:before="40" w:after="40"/>
              <w:rPr>
                <w:rFonts w:cs="MS Serif"/>
                <w:sz w:val="18"/>
                <w:szCs w:val="18"/>
              </w:rPr>
            </w:pPr>
          </w:p>
        </w:tc>
        <w:tc>
          <w:tcPr>
            <w:tcW w:w="700" w:type="dxa"/>
            <w:noWrap/>
            <w:vAlign w:val="bottom"/>
          </w:tcPr>
          <w:p w:rsidR="003B04AD" w:rsidRPr="00992C5B" w:rsidRDefault="003B04AD" w:rsidP="00992C5B">
            <w:pPr>
              <w:spacing w:before="40" w:after="40"/>
              <w:ind w:right="6"/>
              <w:jc w:val="center"/>
              <w:rPr>
                <w:sz w:val="18"/>
                <w:szCs w:val="18"/>
              </w:rPr>
            </w:pPr>
            <w:r w:rsidRPr="00992C5B">
              <w:rPr>
                <w:sz w:val="18"/>
                <w:szCs w:val="18"/>
              </w:rPr>
              <w:t>2001</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3,2</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36,4</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81,2</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91,3</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92,5</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91,8</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87,2</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83,9</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75,5</w:t>
            </w:r>
          </w:p>
        </w:tc>
        <w:tc>
          <w:tcPr>
            <w:tcW w:w="607" w:type="dxa"/>
            <w:noWrap/>
            <w:vAlign w:val="bottom"/>
          </w:tcPr>
          <w:p w:rsidR="003B04AD" w:rsidRPr="00992C5B" w:rsidRDefault="003B04AD" w:rsidP="00992C5B">
            <w:pPr>
              <w:spacing w:before="40" w:after="40"/>
              <w:ind w:right="6"/>
              <w:jc w:val="right"/>
              <w:rPr>
                <w:sz w:val="18"/>
                <w:szCs w:val="18"/>
              </w:rPr>
            </w:pPr>
            <w:r w:rsidRPr="00992C5B">
              <w:rPr>
                <w:sz w:val="18"/>
                <w:szCs w:val="18"/>
              </w:rPr>
              <w:t>72,1</w:t>
            </w:r>
          </w:p>
        </w:tc>
        <w:tc>
          <w:tcPr>
            <w:tcW w:w="574" w:type="dxa"/>
            <w:noWrap/>
            <w:vAlign w:val="bottom"/>
          </w:tcPr>
          <w:p w:rsidR="003B04AD" w:rsidRPr="00992C5B" w:rsidRDefault="003B04AD" w:rsidP="00992C5B">
            <w:pPr>
              <w:spacing w:before="40" w:after="40"/>
              <w:ind w:right="6"/>
              <w:jc w:val="right"/>
              <w:rPr>
                <w:sz w:val="18"/>
                <w:szCs w:val="18"/>
              </w:rPr>
            </w:pPr>
            <w:r w:rsidRPr="00992C5B">
              <w:rPr>
                <w:sz w:val="18"/>
                <w:szCs w:val="18"/>
              </w:rPr>
              <w:t>47,9</w:t>
            </w:r>
          </w:p>
        </w:tc>
        <w:tc>
          <w:tcPr>
            <w:tcW w:w="649" w:type="dxa"/>
            <w:noWrap/>
            <w:vAlign w:val="bottom"/>
          </w:tcPr>
          <w:p w:rsidR="003B04AD" w:rsidRPr="00992C5B" w:rsidRDefault="003B04AD" w:rsidP="00992C5B">
            <w:pPr>
              <w:spacing w:before="40" w:after="40"/>
              <w:ind w:right="6"/>
              <w:jc w:val="right"/>
              <w:rPr>
                <w:sz w:val="18"/>
                <w:szCs w:val="18"/>
              </w:rPr>
            </w:pPr>
            <w:r w:rsidRPr="00992C5B">
              <w:rPr>
                <w:sz w:val="18"/>
                <w:szCs w:val="18"/>
              </w:rPr>
              <w:t>63,3</w:t>
            </w:r>
          </w:p>
        </w:tc>
      </w:tr>
      <w:tr w:rsidR="00A91902" w:rsidRPr="00992C5B" w:rsidTr="00992C5B">
        <w:trPr>
          <w:cantSplit/>
          <w:trHeight w:val="255"/>
        </w:trPr>
        <w:tc>
          <w:tcPr>
            <w:tcW w:w="1587" w:type="dxa"/>
            <w:vMerge w:val="restart"/>
            <w:noWrap/>
            <w:vAlign w:val="center"/>
          </w:tcPr>
          <w:p w:rsidR="003B04AD" w:rsidRPr="00992C5B" w:rsidRDefault="003B04AD" w:rsidP="005A47F8">
            <w:pPr>
              <w:spacing w:before="40" w:after="40"/>
              <w:rPr>
                <w:rFonts w:cs="MS Serif"/>
                <w:sz w:val="18"/>
                <w:szCs w:val="18"/>
              </w:rPr>
            </w:pPr>
            <w:r w:rsidRPr="00992C5B">
              <w:rPr>
                <w:sz w:val="18"/>
                <w:szCs w:val="18"/>
              </w:rPr>
              <w:t xml:space="preserve">Veuves/divorcées/ séparées </w:t>
            </w:r>
          </w:p>
        </w:tc>
        <w:tc>
          <w:tcPr>
            <w:tcW w:w="700" w:type="dxa"/>
            <w:noWrap/>
            <w:vAlign w:val="bottom"/>
          </w:tcPr>
          <w:p w:rsidR="003B04AD" w:rsidRPr="00992C5B" w:rsidRDefault="003B04AD" w:rsidP="00992C5B">
            <w:pPr>
              <w:spacing w:before="40" w:after="40"/>
              <w:ind w:right="6"/>
              <w:jc w:val="center"/>
              <w:rPr>
                <w:sz w:val="18"/>
                <w:szCs w:val="18"/>
              </w:rPr>
            </w:pPr>
            <w:r w:rsidRPr="00992C5B">
              <w:rPr>
                <w:sz w:val="18"/>
                <w:szCs w:val="18"/>
              </w:rPr>
              <w:t>1991</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0,2</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1,7</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2,9</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3,6</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5,1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7,3</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12,5</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17,9</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28,9</w:t>
            </w:r>
          </w:p>
        </w:tc>
        <w:tc>
          <w:tcPr>
            <w:tcW w:w="607" w:type="dxa"/>
            <w:noWrap/>
            <w:vAlign w:val="bottom"/>
          </w:tcPr>
          <w:p w:rsidR="003B04AD" w:rsidRPr="00992C5B" w:rsidRDefault="003B04AD" w:rsidP="00992C5B">
            <w:pPr>
              <w:spacing w:before="40" w:after="40"/>
              <w:ind w:right="6"/>
              <w:jc w:val="right"/>
              <w:rPr>
                <w:sz w:val="18"/>
                <w:szCs w:val="18"/>
              </w:rPr>
            </w:pPr>
            <w:r w:rsidRPr="00992C5B">
              <w:rPr>
                <w:sz w:val="18"/>
                <w:szCs w:val="18"/>
              </w:rPr>
              <w:t>35,2</w:t>
            </w:r>
          </w:p>
        </w:tc>
        <w:tc>
          <w:tcPr>
            <w:tcW w:w="574" w:type="dxa"/>
            <w:noWrap/>
            <w:vAlign w:val="bottom"/>
          </w:tcPr>
          <w:p w:rsidR="003B04AD" w:rsidRPr="00992C5B" w:rsidRDefault="003B04AD" w:rsidP="00992C5B">
            <w:pPr>
              <w:spacing w:before="40" w:after="40"/>
              <w:ind w:right="6"/>
              <w:jc w:val="right"/>
              <w:rPr>
                <w:sz w:val="18"/>
                <w:szCs w:val="18"/>
              </w:rPr>
            </w:pPr>
            <w:r w:rsidRPr="00992C5B">
              <w:rPr>
                <w:sz w:val="18"/>
                <w:szCs w:val="18"/>
              </w:rPr>
              <w:t>56,3</w:t>
            </w:r>
          </w:p>
        </w:tc>
        <w:tc>
          <w:tcPr>
            <w:tcW w:w="649" w:type="dxa"/>
            <w:noWrap/>
            <w:vAlign w:val="bottom"/>
          </w:tcPr>
          <w:p w:rsidR="003B04AD" w:rsidRPr="00992C5B" w:rsidRDefault="003B04AD" w:rsidP="00992C5B">
            <w:pPr>
              <w:spacing w:before="40" w:after="40"/>
              <w:ind w:right="6"/>
              <w:jc w:val="right"/>
              <w:rPr>
                <w:sz w:val="18"/>
                <w:szCs w:val="18"/>
              </w:rPr>
            </w:pPr>
            <w:r w:rsidRPr="00992C5B">
              <w:rPr>
                <w:sz w:val="18"/>
                <w:szCs w:val="18"/>
              </w:rPr>
              <w:t>10,0</w:t>
            </w:r>
          </w:p>
        </w:tc>
      </w:tr>
      <w:tr w:rsidR="003B04AD" w:rsidRPr="00992C5B" w:rsidTr="00992C5B">
        <w:trPr>
          <w:cantSplit/>
          <w:trHeight w:val="305"/>
        </w:trPr>
        <w:tc>
          <w:tcPr>
            <w:tcW w:w="1587" w:type="dxa"/>
            <w:vMerge/>
            <w:vAlign w:val="center"/>
          </w:tcPr>
          <w:p w:rsidR="003B04AD" w:rsidRPr="00992C5B" w:rsidRDefault="003B04AD" w:rsidP="005A47F8">
            <w:pPr>
              <w:spacing w:before="40" w:after="40"/>
              <w:rPr>
                <w:rFonts w:cs="MS Serif"/>
                <w:sz w:val="18"/>
                <w:szCs w:val="18"/>
              </w:rPr>
            </w:pPr>
          </w:p>
        </w:tc>
        <w:tc>
          <w:tcPr>
            <w:tcW w:w="700" w:type="dxa"/>
            <w:noWrap/>
            <w:vAlign w:val="bottom"/>
          </w:tcPr>
          <w:p w:rsidR="003B04AD" w:rsidRPr="00992C5B" w:rsidRDefault="003B04AD" w:rsidP="00992C5B">
            <w:pPr>
              <w:spacing w:before="40" w:after="40"/>
              <w:ind w:right="6"/>
              <w:jc w:val="center"/>
              <w:rPr>
                <w:sz w:val="18"/>
                <w:szCs w:val="18"/>
              </w:rPr>
            </w:pPr>
            <w:r w:rsidRPr="00992C5B">
              <w:rPr>
                <w:sz w:val="18"/>
                <w:szCs w:val="18"/>
              </w:rPr>
              <w:t>2001</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0,4</w:t>
            </w:r>
          </w:p>
        </w:tc>
        <w:tc>
          <w:tcPr>
            <w:tcW w:w="606" w:type="dxa"/>
            <w:vAlign w:val="bottom"/>
          </w:tcPr>
          <w:p w:rsidR="003B04AD" w:rsidRPr="00992C5B" w:rsidRDefault="003B04AD" w:rsidP="00992C5B">
            <w:pPr>
              <w:spacing w:before="40" w:after="40"/>
              <w:ind w:right="6"/>
              <w:jc w:val="right"/>
              <w:rPr>
                <w:sz w:val="18"/>
                <w:szCs w:val="18"/>
              </w:rPr>
            </w:pPr>
            <w:r w:rsidRPr="00992C5B">
              <w:rPr>
                <w:sz w:val="18"/>
                <w:szCs w:val="18"/>
              </w:rPr>
              <w:t>1,1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1,9</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2,5</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4,1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6,0</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10,5</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14,1</w:t>
            </w:r>
          </w:p>
        </w:tc>
        <w:tc>
          <w:tcPr>
            <w:tcW w:w="606" w:type="dxa"/>
            <w:noWrap/>
            <w:vAlign w:val="bottom"/>
          </w:tcPr>
          <w:p w:rsidR="003B04AD" w:rsidRPr="00992C5B" w:rsidRDefault="003B04AD" w:rsidP="00992C5B">
            <w:pPr>
              <w:spacing w:before="40" w:after="40"/>
              <w:ind w:right="6"/>
              <w:jc w:val="right"/>
              <w:rPr>
                <w:sz w:val="18"/>
                <w:szCs w:val="18"/>
              </w:rPr>
            </w:pPr>
            <w:r w:rsidRPr="00992C5B">
              <w:rPr>
                <w:sz w:val="18"/>
                <w:szCs w:val="18"/>
              </w:rPr>
              <w:t>21,1</w:t>
            </w:r>
          </w:p>
        </w:tc>
        <w:tc>
          <w:tcPr>
            <w:tcW w:w="607" w:type="dxa"/>
            <w:noWrap/>
            <w:vAlign w:val="bottom"/>
          </w:tcPr>
          <w:p w:rsidR="003B04AD" w:rsidRPr="00992C5B" w:rsidRDefault="003B04AD" w:rsidP="00992C5B">
            <w:pPr>
              <w:spacing w:before="40" w:after="40"/>
              <w:ind w:right="6"/>
              <w:jc w:val="right"/>
              <w:rPr>
                <w:sz w:val="18"/>
                <w:szCs w:val="18"/>
              </w:rPr>
            </w:pPr>
            <w:r w:rsidRPr="00992C5B">
              <w:rPr>
                <w:sz w:val="18"/>
                <w:szCs w:val="18"/>
              </w:rPr>
              <w:t>25,1</w:t>
            </w:r>
          </w:p>
        </w:tc>
        <w:tc>
          <w:tcPr>
            <w:tcW w:w="574" w:type="dxa"/>
            <w:noWrap/>
            <w:vAlign w:val="bottom"/>
          </w:tcPr>
          <w:p w:rsidR="003B04AD" w:rsidRPr="00992C5B" w:rsidRDefault="003B04AD" w:rsidP="00992C5B">
            <w:pPr>
              <w:spacing w:before="40" w:after="40"/>
              <w:ind w:right="6"/>
              <w:jc w:val="right"/>
              <w:rPr>
                <w:sz w:val="18"/>
                <w:szCs w:val="18"/>
              </w:rPr>
            </w:pPr>
            <w:r w:rsidRPr="00992C5B">
              <w:rPr>
                <w:sz w:val="18"/>
                <w:szCs w:val="18"/>
              </w:rPr>
              <w:t>46,5</w:t>
            </w:r>
          </w:p>
        </w:tc>
        <w:tc>
          <w:tcPr>
            <w:tcW w:w="649" w:type="dxa"/>
            <w:noWrap/>
            <w:vAlign w:val="bottom"/>
          </w:tcPr>
          <w:p w:rsidR="003B04AD" w:rsidRPr="00992C5B" w:rsidRDefault="003B04AD" w:rsidP="00992C5B">
            <w:pPr>
              <w:spacing w:before="40" w:after="40"/>
              <w:ind w:right="6"/>
              <w:jc w:val="right"/>
              <w:rPr>
                <w:sz w:val="18"/>
                <w:szCs w:val="18"/>
              </w:rPr>
            </w:pPr>
            <w:r w:rsidRPr="00992C5B">
              <w:rPr>
                <w:sz w:val="18"/>
                <w:szCs w:val="18"/>
              </w:rPr>
              <w:t>8,0</w:t>
            </w:r>
          </w:p>
        </w:tc>
      </w:tr>
    </w:tbl>
    <w:p w:rsidR="0010709E" w:rsidRPr="00205F6D" w:rsidRDefault="0010709E" w:rsidP="00B6101E">
      <w:pPr>
        <w:spacing w:before="120" w:after="240"/>
        <w:ind w:firstLine="567"/>
        <w:rPr>
          <w:szCs w:val="24"/>
        </w:rPr>
      </w:pPr>
      <w:r w:rsidRPr="00205F6D">
        <w:rPr>
          <w:i/>
          <w:szCs w:val="24"/>
        </w:rPr>
        <w:t>Source</w:t>
      </w:r>
      <w:r w:rsidRPr="00205F6D">
        <w:rPr>
          <w:szCs w:val="24"/>
        </w:rPr>
        <w:t>: BBS.</w:t>
      </w:r>
    </w:p>
    <w:p w:rsidR="0086468E" w:rsidRPr="00A13D46" w:rsidRDefault="0010709E" w:rsidP="0010709E">
      <w:pPr>
        <w:spacing w:after="240"/>
      </w:pPr>
      <w:r w:rsidRPr="00A13D46">
        <w:t>7.</w:t>
      </w:r>
      <w:r w:rsidRPr="00A13D46">
        <w:tab/>
        <w:t>Le pourcentage de femmes des catégories «actuellement mariées» et «veuves/séparées» est plus élevé que celui des hommes (tableaux 1.2 et 1.3) pour les deux années, c’est-à-dire que le nombre d’hommes n’ayant jamais été mariés est supérieur à celui des femmes n’ayant jamais été mariées</w:t>
      </w:r>
      <w:r w:rsidR="0086468E" w:rsidRPr="00A13D46">
        <w:t>.</w:t>
      </w:r>
    </w:p>
    <w:p w:rsidR="0010709E" w:rsidRPr="00451232" w:rsidRDefault="0010709E" w:rsidP="0010709E">
      <w:pPr>
        <w:keepNext/>
        <w:spacing w:after="240"/>
        <w:rPr>
          <w:b/>
        </w:rPr>
      </w:pPr>
      <w:r w:rsidRPr="00451232">
        <w:rPr>
          <w:b/>
        </w:rPr>
        <w:t>Économie</w:t>
      </w:r>
    </w:p>
    <w:p w:rsidR="0010709E" w:rsidRPr="00A13D46" w:rsidRDefault="0010709E" w:rsidP="0010709E">
      <w:pPr>
        <w:spacing w:after="240"/>
        <w:rPr>
          <w:szCs w:val="24"/>
        </w:rPr>
      </w:pPr>
      <w:r w:rsidRPr="00A13D46">
        <w:t>8.</w:t>
      </w:r>
      <w:r w:rsidRPr="00A13D46">
        <w:tab/>
        <w:t xml:space="preserve">Le </w:t>
      </w:r>
      <w:r w:rsidRPr="00A13D46">
        <w:rPr>
          <w:szCs w:val="24"/>
        </w:rPr>
        <w:t>Bangladesh a fait des progrès notables dans le domaine de la réduction de la pauvreté dans les années 90 et au cours des années récentes. Le taux d’incidence de la pauvreté montre que le pourcentage de personnes en dessous du seuil de pauvreté est tombé de 48,9 à 40 % entre 2000 et 2005. Cela signifie que depuis 2001, la pauvreté régresse de 1,7 % annuellement. Cependant, les inégalités se sont accrues dans le pays selon les dernières statistiques recueillies à la fin de 2005.</w:t>
      </w:r>
    </w:p>
    <w:p w:rsidR="0010709E" w:rsidRPr="00A13D46" w:rsidRDefault="0010709E" w:rsidP="0010709E">
      <w:pPr>
        <w:spacing w:after="240"/>
        <w:rPr>
          <w:szCs w:val="24"/>
        </w:rPr>
      </w:pPr>
      <w:r w:rsidRPr="00A13D46">
        <w:rPr>
          <w:szCs w:val="24"/>
        </w:rPr>
        <w:t>9.</w:t>
      </w:r>
      <w:r w:rsidRPr="00A13D46">
        <w:rPr>
          <w:szCs w:val="24"/>
        </w:rPr>
        <w:tab/>
        <w:t>Le PNB actuel du Bangladesh par habitant s’élève à 482 dollars des États</w:t>
      </w:r>
      <w:r w:rsidRPr="00A13D46">
        <w:rPr>
          <w:szCs w:val="24"/>
        </w:rPr>
        <w:noBreakHyphen/>
        <w:t>Unis alors qu’il était de 279 dollars en 1990. Le Bangladesh a connu durant l’exercice 2005</w:t>
      </w:r>
      <w:r w:rsidRPr="00A13D46">
        <w:rPr>
          <w:szCs w:val="24"/>
        </w:rPr>
        <w:noBreakHyphen/>
        <w:t>2006 un taux de croissance du PIB plus élevé, de 6,7 %, en raison de l’augmentation de la production agricole et manufacturière. La part du secteur agricole dans le PIB est passée de 29,5 % en 1990 à 21,8 % en 2006, tandis que celle de l’industrie de transformation et du secteur des services a été portée de 70,5 % en 1990 à 78,2 % en 2006.</w:t>
      </w:r>
    </w:p>
    <w:p w:rsidR="0010709E" w:rsidRPr="00A13D46" w:rsidRDefault="0010709E" w:rsidP="0010709E">
      <w:pPr>
        <w:spacing w:after="240"/>
        <w:rPr>
          <w:szCs w:val="24"/>
        </w:rPr>
      </w:pPr>
      <w:r w:rsidRPr="00A13D46">
        <w:rPr>
          <w:szCs w:val="24"/>
        </w:rPr>
        <w:t>10.</w:t>
      </w:r>
      <w:r w:rsidRPr="00A13D46">
        <w:rPr>
          <w:szCs w:val="24"/>
        </w:rPr>
        <w:tab/>
        <w:t>L’état de la balance des paiements s’est amélioré au cours des dernières années, avec l’augmentation du niveau des exportations et des transferts de revenus. Les exportations de marchandises ont atteint un total de 10,5 milliards de dollars d</w:t>
      </w:r>
      <w:r w:rsidR="00A848FE" w:rsidRPr="00A13D46">
        <w:rPr>
          <w:szCs w:val="24"/>
        </w:rPr>
        <w:t>urant l’exercice 2005</w:t>
      </w:r>
      <w:r w:rsidR="00A848FE" w:rsidRPr="00A13D46">
        <w:rPr>
          <w:szCs w:val="24"/>
        </w:rPr>
        <w:noBreakHyphen/>
        <w:t>2006, les </w:t>
      </w:r>
      <w:r w:rsidRPr="00A13D46">
        <w:rPr>
          <w:szCs w:val="24"/>
        </w:rPr>
        <w:t>trois quarts environ des revenus à ce titre étant imputables au secteur de la confection. Les transferts de revenus ont atteint un niveau record de 3</w:t>
      </w:r>
      <w:r w:rsidR="00E70D12">
        <w:rPr>
          <w:szCs w:val="24"/>
        </w:rPr>
        <w:t>,</w:t>
      </w:r>
      <w:r w:rsidRPr="00A13D46">
        <w:rPr>
          <w:szCs w:val="24"/>
        </w:rPr>
        <w:t>6</w:t>
      </w:r>
      <w:r w:rsidR="00E70D12">
        <w:rPr>
          <w:szCs w:val="24"/>
        </w:rPr>
        <w:t xml:space="preserve"> milliards </w:t>
      </w:r>
      <w:r w:rsidRPr="00A13D46">
        <w:rPr>
          <w:szCs w:val="24"/>
        </w:rPr>
        <w:t>de dollars durant l’exercice 2005</w:t>
      </w:r>
      <w:r w:rsidRPr="00A13D46">
        <w:rPr>
          <w:szCs w:val="24"/>
        </w:rPr>
        <w:noBreakHyphen/>
        <w:t>2006.</w:t>
      </w:r>
    </w:p>
    <w:p w:rsidR="0010709E" w:rsidRPr="00451232" w:rsidRDefault="0010709E" w:rsidP="0010709E">
      <w:pPr>
        <w:keepNext/>
        <w:spacing w:after="240"/>
        <w:rPr>
          <w:b/>
          <w:szCs w:val="24"/>
        </w:rPr>
      </w:pPr>
      <w:r w:rsidRPr="00451232">
        <w:rPr>
          <w:b/>
          <w:szCs w:val="24"/>
        </w:rPr>
        <w:t>Cadre juridique général: organisation administrative</w:t>
      </w:r>
    </w:p>
    <w:p w:rsidR="0010709E" w:rsidRPr="00A13D46" w:rsidRDefault="0010709E" w:rsidP="0010709E">
      <w:pPr>
        <w:spacing w:after="240"/>
        <w:rPr>
          <w:szCs w:val="24"/>
        </w:rPr>
      </w:pPr>
      <w:r w:rsidRPr="00A13D46">
        <w:rPr>
          <w:szCs w:val="24"/>
        </w:rPr>
        <w:t>11.</w:t>
      </w:r>
      <w:r w:rsidRPr="00A13D46">
        <w:rPr>
          <w:szCs w:val="24"/>
        </w:rPr>
        <w:tab/>
        <w:t xml:space="preserve">Le Bangladesh est doté d’un régime parlementaire. Le Président nomme comme premier ministre le membre du Parlement qui lui paraît avoir l’appui de la majorité parlementaire. Le Premier Ministre dirige l’exécutif du pays et est assisté dans </w:t>
      </w:r>
      <w:r w:rsidR="00451232">
        <w:rPr>
          <w:szCs w:val="24"/>
        </w:rPr>
        <w:t>l’exercice de ses fonctions par </w:t>
      </w:r>
      <w:r w:rsidRPr="00A13D46">
        <w:rPr>
          <w:szCs w:val="24"/>
        </w:rPr>
        <w:t>le Conseil des ministres. Aux termes de la Constitution, à la fin du mandat de chaque gouvernement, un gouvernement intérimaire non partisan entre en</w:t>
      </w:r>
      <w:r w:rsidR="00451232">
        <w:rPr>
          <w:szCs w:val="24"/>
        </w:rPr>
        <w:t xml:space="preserve"> fonctions et fait procéder aux </w:t>
      </w:r>
      <w:r w:rsidRPr="00A13D46">
        <w:rPr>
          <w:szCs w:val="24"/>
        </w:rPr>
        <w:t xml:space="preserve">élections législatives suivantes. Le gouvernement intérimaire </w:t>
      </w:r>
      <w:r w:rsidR="00451232">
        <w:rPr>
          <w:szCs w:val="24"/>
        </w:rPr>
        <w:t>non partisan a été constitué en </w:t>
      </w:r>
      <w:r w:rsidRPr="00A13D46">
        <w:rPr>
          <w:szCs w:val="24"/>
        </w:rPr>
        <w:t xml:space="preserve">décembre 2000. Le nombre de divisions et de districts reste inchangé mais celui des </w:t>
      </w:r>
      <w:r w:rsidRPr="000F143C">
        <w:rPr>
          <w:i/>
          <w:szCs w:val="24"/>
        </w:rPr>
        <w:t>Upazilas</w:t>
      </w:r>
      <w:r w:rsidRPr="00A13D46">
        <w:rPr>
          <w:szCs w:val="24"/>
        </w:rPr>
        <w:t xml:space="preserve"> (subdivisions de districts) est passé de 460 à 480 durant la période couverte par le rapport.</w:t>
      </w:r>
    </w:p>
    <w:p w:rsidR="0010709E" w:rsidRPr="00A13D46" w:rsidRDefault="0010709E" w:rsidP="00451232">
      <w:pPr>
        <w:keepNext/>
        <w:spacing w:after="240"/>
        <w:jc w:val="center"/>
        <w:rPr>
          <w:b/>
          <w:szCs w:val="24"/>
        </w:rPr>
      </w:pPr>
      <w:r w:rsidRPr="00A13D46">
        <w:rPr>
          <w:b/>
          <w:szCs w:val="24"/>
        </w:rPr>
        <w:t>I.  MESURES D’APPLICATION GÉNÉRALES</w:t>
      </w:r>
    </w:p>
    <w:p w:rsidR="0010709E" w:rsidRPr="00A13D46" w:rsidRDefault="0010709E" w:rsidP="00451232">
      <w:pPr>
        <w:keepNext/>
        <w:spacing w:after="240"/>
        <w:jc w:val="center"/>
        <w:rPr>
          <w:b/>
          <w:szCs w:val="24"/>
        </w:rPr>
      </w:pPr>
      <w:r w:rsidRPr="00A13D46">
        <w:rPr>
          <w:b/>
          <w:szCs w:val="24"/>
        </w:rPr>
        <w:t>A.  Mesures prises pour donner suite aux observations finales</w:t>
      </w:r>
    </w:p>
    <w:p w:rsidR="0086468E" w:rsidRPr="00A13D46" w:rsidRDefault="0010709E" w:rsidP="0010709E">
      <w:pPr>
        <w:spacing w:after="240"/>
        <w:rPr>
          <w:szCs w:val="24"/>
        </w:rPr>
      </w:pPr>
      <w:r w:rsidRPr="00A13D46">
        <w:rPr>
          <w:szCs w:val="24"/>
        </w:rPr>
        <w:t>12.</w:t>
      </w:r>
      <w:r w:rsidRPr="00A13D46">
        <w:rPr>
          <w:szCs w:val="24"/>
        </w:rPr>
        <w:tab/>
        <w:t>Des résultats ou des succès ont certes été obtenus durant la périod</w:t>
      </w:r>
      <w:r w:rsidR="00451232">
        <w:rPr>
          <w:szCs w:val="24"/>
        </w:rPr>
        <w:t>e considérée mais, en </w:t>
      </w:r>
      <w:r w:rsidRPr="00A13D46">
        <w:rPr>
          <w:szCs w:val="24"/>
        </w:rPr>
        <w:t>revanche, l’État partie n’a pas pu suffisamment donner suite à certaines des recommandations du Comité des droits de l’enfant. L’État partie a entrepris plusieurs programmes et initiatives dans les domaines de la collecte de données, de l’enregistrement des naissances, de l’élimination (des pires formes) du travail des enfants, de l’amélioration du système/</w:t>
      </w:r>
      <w:r w:rsidR="005202A0">
        <w:rPr>
          <w:szCs w:val="24"/>
        </w:rPr>
        <w:t xml:space="preserve">de </w:t>
      </w:r>
      <w:r w:rsidRPr="00A13D46">
        <w:rPr>
          <w:szCs w:val="24"/>
        </w:rPr>
        <w:t>l’administration de la justice pour mineurs et de la violence contre les enfants. Des efforts ont été faits pour réexaminer et harmoniser les législations relatives à l’enfant et les questions connexes. Par exemple, l’âge minimum de la responsabilité pénale a été porté de 7 à 9</w:t>
      </w:r>
      <w:r w:rsidR="002E26F4">
        <w:rPr>
          <w:szCs w:val="24"/>
        </w:rPr>
        <w:t> ans</w:t>
      </w:r>
      <w:r w:rsidRPr="00A13D46">
        <w:rPr>
          <w:szCs w:val="24"/>
        </w:rPr>
        <w:t>. En vertu de l’amendement à la loi sur le tribunal des enfants sous tutelle de 2006, un orphelin a désormais le droit dès l’âge de 18</w:t>
      </w:r>
      <w:r w:rsidR="002E26F4">
        <w:rPr>
          <w:szCs w:val="24"/>
        </w:rPr>
        <w:t> ans</w:t>
      </w:r>
      <w:r w:rsidRPr="00A13D46">
        <w:rPr>
          <w:szCs w:val="24"/>
        </w:rPr>
        <w:t xml:space="preserve"> de revendiquer ou de vendre les biens dont il est réputé légalement l’héritier. Auparavant, cet âge était fixé à 21</w:t>
      </w:r>
      <w:r w:rsidR="002E26F4">
        <w:rPr>
          <w:szCs w:val="24"/>
        </w:rPr>
        <w:t> ans</w:t>
      </w:r>
      <w:r w:rsidRPr="00A13D46">
        <w:rPr>
          <w:szCs w:val="24"/>
        </w:rPr>
        <w:t>. Cet amendement est conforme à la Convention relative aux droits de l’enfant pour ce qui est de l’âge</w:t>
      </w:r>
      <w:r w:rsidR="0086468E" w:rsidRPr="00A13D46">
        <w:rPr>
          <w:szCs w:val="24"/>
        </w:rPr>
        <w:t>.</w:t>
      </w:r>
    </w:p>
    <w:p w:rsidR="0010709E" w:rsidRPr="00A13D46" w:rsidRDefault="0010709E" w:rsidP="0010709E">
      <w:pPr>
        <w:spacing w:after="240"/>
        <w:rPr>
          <w:szCs w:val="24"/>
        </w:rPr>
      </w:pPr>
      <w:r w:rsidRPr="00A13D46">
        <w:rPr>
          <w:szCs w:val="24"/>
        </w:rPr>
        <w:t>13.</w:t>
      </w:r>
      <w:r w:rsidRPr="00A13D46">
        <w:rPr>
          <w:szCs w:val="24"/>
        </w:rPr>
        <w:tab/>
        <w:t>Les autres réalisations importantes de la période sont notamment les suivantes: adoption de pas moins de 10 nouvelles lois ou amendements de lois existantes en relation avec la Convention relative aux droits de l’enfant; renforcement des activités de coordination, à l’échelon central et au niveau local; élaboration du Plan national d’action en faveur des enfants (2005</w:t>
      </w:r>
      <w:r w:rsidRPr="00A13D46">
        <w:rPr>
          <w:szCs w:val="24"/>
        </w:rPr>
        <w:noBreakHyphen/>
        <w:t>2010) en tenant compte d’un Monde digne des enfants, du DSRP et surtout de la Convention relative aux droits de l’enfant; nouvelle amélioration des mécanismes de suivi de la collecte des données et efforts de rationalisation en cours; mesures de diffusion des principes et des dispositions de la Convention et augmentation notable de la prise de conscience parmi toutes les parties prenantes; augmentation des crédits alloués à l’éducation primaire et à la santé. Les médias, travailleurs sociaux, sociétés civiles, avocats, chefs religieux, enfants − leurs associations et leurs parents, entre autres − sont plus conscients, concernés et impliqués dans le domaine des droits et du bien</w:t>
      </w:r>
      <w:r w:rsidRPr="00A13D46">
        <w:rPr>
          <w:szCs w:val="24"/>
        </w:rPr>
        <w:noBreakHyphen/>
        <w:t>être des enfants dans le pays.</w:t>
      </w:r>
    </w:p>
    <w:p w:rsidR="0086468E" w:rsidRPr="00A13D46" w:rsidRDefault="0010709E" w:rsidP="0010709E">
      <w:pPr>
        <w:spacing w:after="240"/>
        <w:rPr>
          <w:szCs w:val="24"/>
        </w:rPr>
      </w:pPr>
      <w:r w:rsidRPr="00A13D46">
        <w:rPr>
          <w:szCs w:val="24"/>
        </w:rPr>
        <w:t>14.</w:t>
      </w:r>
      <w:r w:rsidRPr="00A13D46">
        <w:rPr>
          <w:szCs w:val="24"/>
        </w:rPr>
        <w:tab/>
        <w:t xml:space="preserve">Des plans, politiques et stratégies se rapportant directement et indirectement à la Convention ont été élaborés ou améliorés, et la plupart d’entre eux sont soit approuvés soit en cours d’approbation. La création d’une Direction des affaires des enfants est en cours d’examen. Cependant, le rôle de coordination du Ministère des affaires féminines et de l’enfance s’est accru au cours des dernières années, et l’État partie prévoit d’aller encore plus loin dans ce sens en renforçant l’Académie des enfants du Bangladesh (Bangladesh </w:t>
      </w:r>
      <w:r w:rsidRPr="00A13D46">
        <w:rPr>
          <w:i/>
          <w:szCs w:val="24"/>
        </w:rPr>
        <w:t>Sishu</w:t>
      </w:r>
      <w:r w:rsidRPr="00A13D46">
        <w:rPr>
          <w:szCs w:val="24"/>
        </w:rPr>
        <w:t xml:space="preserve"> Academy), et en améliorant le contrôle et la coordination au niveau local/du district des comités sur la Convention relative aux droits de l’enfant avec l’aide de tous les ministères sectoriels et autres concernés</w:t>
      </w:r>
      <w:r w:rsidR="0086468E" w:rsidRPr="00A13D46">
        <w:rPr>
          <w:szCs w:val="24"/>
        </w:rPr>
        <w:t>.</w:t>
      </w:r>
    </w:p>
    <w:p w:rsidR="0086468E" w:rsidRPr="00A13D46" w:rsidRDefault="0010709E" w:rsidP="0010709E">
      <w:pPr>
        <w:spacing w:after="240"/>
        <w:rPr>
          <w:szCs w:val="24"/>
        </w:rPr>
      </w:pPr>
      <w:r w:rsidRPr="00A13D46">
        <w:rPr>
          <w:szCs w:val="24"/>
        </w:rPr>
        <w:t>15.</w:t>
      </w:r>
      <w:r w:rsidRPr="00A13D46">
        <w:rPr>
          <w:szCs w:val="24"/>
        </w:rPr>
        <w:tab/>
        <w:t>Une loi relative au Commissaire (Médiateur) des enfants a été élaborée et devrait être approuvée par le Gouvernement. Cependant, aucune disposition concrète n’a été prise pour établir une Commission nationale des droits de l’homme, à l’exception de quelques tentatives sporadiques. Bien que la loi sur le statut personnel (loi religieuse) de la population majoritaire ne permette pas le retrait de la réserve (sur la liberté de pensée, de conscience et de religion, et l’adoption), l’État partie envisage néanmoins d’y renoncer en se fondant sur l’expérience d’autres pays</w:t>
      </w:r>
      <w:r w:rsidR="0086468E" w:rsidRPr="00A13D46">
        <w:rPr>
          <w:szCs w:val="24"/>
        </w:rPr>
        <w:t>.</w:t>
      </w:r>
    </w:p>
    <w:p w:rsidR="0086468E" w:rsidRPr="00A13D46" w:rsidRDefault="0010709E" w:rsidP="0010709E">
      <w:pPr>
        <w:spacing w:after="240"/>
        <w:rPr>
          <w:szCs w:val="24"/>
        </w:rPr>
      </w:pPr>
      <w:r w:rsidRPr="00A13D46">
        <w:rPr>
          <w:szCs w:val="24"/>
        </w:rPr>
        <w:t>16.</w:t>
      </w:r>
      <w:r w:rsidRPr="00A13D46">
        <w:rPr>
          <w:szCs w:val="24"/>
        </w:rPr>
        <w:tab/>
        <w:t>En vertu de la loi en vigueur, l’âge légal du mariage est de 18</w:t>
      </w:r>
      <w:r w:rsidR="002E26F4">
        <w:rPr>
          <w:szCs w:val="24"/>
        </w:rPr>
        <w:t> ans</w:t>
      </w:r>
      <w:r w:rsidRPr="00A13D46">
        <w:rPr>
          <w:szCs w:val="24"/>
        </w:rPr>
        <w:t xml:space="preserve"> pour les filles et 21</w:t>
      </w:r>
      <w:r w:rsidR="002E26F4">
        <w:rPr>
          <w:szCs w:val="24"/>
        </w:rPr>
        <w:t> ans</w:t>
      </w:r>
      <w:r w:rsidRPr="00A13D46">
        <w:rPr>
          <w:szCs w:val="24"/>
        </w:rPr>
        <w:t xml:space="preserve"> pour les garçons, et aucune disposition ne réprime les personnes impliquées dans des mariages d’enfants. La prise de conscience des conséquences et répercussions négatives d’un mariage précoce s’est sensiblement accrue grâce aux interventions tant des pouvoirs publics que des ONG et organisations communautaires (OC)</w:t>
      </w:r>
      <w:r w:rsidR="0086468E" w:rsidRPr="00A13D46">
        <w:rPr>
          <w:szCs w:val="24"/>
        </w:rPr>
        <w:t>.</w:t>
      </w:r>
    </w:p>
    <w:p w:rsidR="0010709E" w:rsidRPr="00A13D46" w:rsidRDefault="0010709E" w:rsidP="0010709E">
      <w:pPr>
        <w:spacing w:after="240"/>
      </w:pPr>
      <w:r w:rsidRPr="00A13D46">
        <w:t>17.</w:t>
      </w:r>
      <w:r w:rsidRPr="00A13D46">
        <w:tab/>
        <w:t xml:space="preserve">L’État </w:t>
      </w:r>
      <w:r w:rsidR="00BA664B" w:rsidRPr="00A13D46">
        <w:t>p</w:t>
      </w:r>
      <w:r w:rsidRPr="00A13D46">
        <w:t>artie a pris des mesures pour moderniser la police et les organes de maintien de l’ordre, notamment les forces de sécurité aux frontières (Bangladesh Rifles), et les rendre attentifs aux besoins des enfants. Il a commencé à transformer quelques postes de police (</w:t>
      </w:r>
      <w:r w:rsidRPr="00451232">
        <w:rPr>
          <w:i/>
        </w:rPr>
        <w:t>Thanas</w:t>
      </w:r>
      <w:r w:rsidRPr="00A13D46">
        <w:t>) en postes modèles pour améliorer la qualité du service.</w:t>
      </w:r>
    </w:p>
    <w:p w:rsidR="0010709E" w:rsidRPr="00A13D46" w:rsidRDefault="0010709E" w:rsidP="00B41E40">
      <w:pPr>
        <w:keepNext/>
        <w:spacing w:after="200"/>
        <w:jc w:val="center"/>
      </w:pPr>
      <w:r w:rsidRPr="00A13D46">
        <w:rPr>
          <w:b/>
        </w:rPr>
        <w:t>B.  Mesures d’ordre politique et législatif</w:t>
      </w:r>
    </w:p>
    <w:p w:rsidR="0010709E" w:rsidRPr="00451232" w:rsidRDefault="0010709E" w:rsidP="00B41E40">
      <w:pPr>
        <w:keepNext/>
        <w:spacing w:after="200"/>
        <w:rPr>
          <w:b/>
        </w:rPr>
      </w:pPr>
      <w:r w:rsidRPr="00451232">
        <w:rPr>
          <w:b/>
        </w:rPr>
        <w:t>Réserves à la Convention relative aux droits de l’enfant</w:t>
      </w:r>
    </w:p>
    <w:p w:rsidR="0086468E" w:rsidRPr="00A13D46" w:rsidRDefault="0010709E" w:rsidP="00B41E40">
      <w:pPr>
        <w:spacing w:after="200"/>
      </w:pPr>
      <w:r w:rsidRPr="00A13D46">
        <w:t>18.</w:t>
      </w:r>
      <w:r w:rsidRPr="00A13D46">
        <w:tab/>
        <w:t xml:space="preserve">Le Gouvernement n’a pas encore pris de décisions définitives quant au retrait des réserves à l’article 14, paragraphe 1 (liberté de pensée, de conscience et de religion) et à l’article 21 (adoption). La principale explication du retard apporté au retrait des réserves tient au fait que ces dispositions contredisent dans une certaine mesure la loi sur le statut personnel (loi religieuse ou </w:t>
      </w:r>
      <w:r w:rsidR="00451232">
        <w:t>charia</w:t>
      </w:r>
      <w:r w:rsidRPr="00A13D46">
        <w:t>) de la population majoritaire. Il va de soi que la Constitution du Bangladesh respecte comme il se doit les autres religions du pays. Néanmoins, l’État partie poursuit sa réflexion en étudiant les expériences d’autres pays</w:t>
      </w:r>
      <w:r w:rsidR="0086468E" w:rsidRPr="00A13D46">
        <w:t>.</w:t>
      </w:r>
    </w:p>
    <w:p w:rsidR="0010709E" w:rsidRPr="00451232" w:rsidRDefault="0010709E" w:rsidP="00B41E40">
      <w:pPr>
        <w:keepNext/>
        <w:spacing w:after="200"/>
        <w:rPr>
          <w:b/>
        </w:rPr>
      </w:pPr>
      <w:r w:rsidRPr="00451232">
        <w:rPr>
          <w:b/>
        </w:rPr>
        <w:t>Questions juridiques et amendements législatifs</w:t>
      </w:r>
    </w:p>
    <w:p w:rsidR="0086468E" w:rsidRPr="00A13D46" w:rsidRDefault="0010709E" w:rsidP="00B41E40">
      <w:pPr>
        <w:spacing w:after="200"/>
      </w:pPr>
      <w:r w:rsidRPr="00A13D46">
        <w:t>19.</w:t>
      </w:r>
      <w:r w:rsidRPr="00A13D46">
        <w:tab/>
        <w:t>La loi sur la répression de la violence contre les femmes et les enfants de 2000 (modifiée en 2003) a pour objet de lutter contre les infractions violentes contre les femmes et les enfants. Elle prévoit des mesures rigoureuses dont la peine de mort, la prison à vie pour le crime de viol, l’enlèvement et les violences liées à la traite et à la pratique de la dot. L’âge des enfants a été ramené de 16 à 14</w:t>
      </w:r>
      <w:r w:rsidR="002E26F4">
        <w:t> ans</w:t>
      </w:r>
      <w:r w:rsidR="0086468E" w:rsidRPr="00A13D46">
        <w:t>.</w:t>
      </w:r>
    </w:p>
    <w:p w:rsidR="0010709E" w:rsidRPr="00A13D46" w:rsidRDefault="0010709E" w:rsidP="00B41E40">
      <w:pPr>
        <w:spacing w:after="200"/>
      </w:pPr>
      <w:r w:rsidRPr="00A13D46">
        <w:t>20.</w:t>
      </w:r>
      <w:r w:rsidRPr="00A13D46">
        <w:tab/>
        <w:t>La loi de 2001 sur la protection sociale des handicapés est entrée en vigueur le 1</w:t>
      </w:r>
      <w:r w:rsidRPr="00A13D46">
        <w:rPr>
          <w:vertAlign w:val="superscript"/>
        </w:rPr>
        <w:t>er</w:t>
      </w:r>
      <w:r w:rsidRPr="00A13D46">
        <w:t> août 2001. Elle garantira l’égalité des chances, ainsi que d’autres prestations et droits aux personnes handicapées.</w:t>
      </w:r>
    </w:p>
    <w:p w:rsidR="0086468E" w:rsidRPr="00A13D46" w:rsidRDefault="0010709E" w:rsidP="00B41E40">
      <w:pPr>
        <w:spacing w:after="200"/>
      </w:pPr>
      <w:r w:rsidRPr="00A13D46">
        <w:t>21.</w:t>
      </w:r>
      <w:r w:rsidRPr="00A13D46">
        <w:tab/>
        <w:t>Pour prévenir la menace d’agressions à l’acide, en particulier contre les femmes et les enfants, le Gouvernement a fait adopter la loi de 2002 sur le contrôle de l’acide afin de surveiller la production et la vente de substances chimiques corrosives</w:t>
      </w:r>
      <w:r w:rsidR="0086468E" w:rsidRPr="00A13D46">
        <w:t>.</w:t>
      </w:r>
    </w:p>
    <w:p w:rsidR="0086468E" w:rsidRPr="00A13D46" w:rsidRDefault="0010709E" w:rsidP="00B41E40">
      <w:pPr>
        <w:spacing w:after="200"/>
      </w:pPr>
      <w:r w:rsidRPr="00A13D46">
        <w:t>22.</w:t>
      </w:r>
      <w:r w:rsidRPr="00A13D46">
        <w:tab/>
        <w:t>La loi de 2002 sur la prévention des agressions à l’acide vise à réprimer plus vigoureusement les crimes de ce type. Elle prévoit un renforcement des peines, et notamment la peine de mort, pour les agressions par jet d’acide</w:t>
      </w:r>
      <w:r w:rsidR="0086468E" w:rsidRPr="00A13D46">
        <w:t>.</w:t>
      </w:r>
    </w:p>
    <w:p w:rsidR="0086468E" w:rsidRPr="00A13D46" w:rsidRDefault="0010709E" w:rsidP="00B41E40">
      <w:pPr>
        <w:spacing w:after="200"/>
      </w:pPr>
      <w:r w:rsidRPr="00A13D46">
        <w:t>23.</w:t>
      </w:r>
      <w:r w:rsidRPr="00A13D46">
        <w:tab/>
        <w:t>Pour traiter plus rapidement les affaires intéressant les femmes et les enfants, entre autres, le Gouvernement a fait adopter la loi de 2002 sur les atteintes à l’ordre public (procédure rapide). Aux termes de cette loi, un grand nombre d’affaires mettant en cause des atteintes aux droits des enfants ont été traitées dans de très courts délais, tout comme d’autres affaires non directement liées aux enfants et aux femmes</w:t>
      </w:r>
      <w:r w:rsidR="0086468E" w:rsidRPr="00A13D46">
        <w:t>.</w:t>
      </w:r>
    </w:p>
    <w:p w:rsidR="0010709E" w:rsidRPr="00A13D46" w:rsidRDefault="0010709E" w:rsidP="00B41E40">
      <w:pPr>
        <w:spacing w:after="200"/>
      </w:pPr>
      <w:r w:rsidRPr="00A13D46">
        <w:t>24.</w:t>
      </w:r>
      <w:r w:rsidRPr="00A13D46">
        <w:tab/>
        <w:t>La loi sur l’enregistrement des naissances et des décès a été adoptée en 2004 et est entrée en vigueur en 2006. À de nombreux égards, elle est considérée comme déterminante dans le domaine de la protection de l’enfant. Elle a été suivie de cinq règlements relatifs à l’enregistrement des naissances qui ont tous été approuvés.</w:t>
      </w:r>
    </w:p>
    <w:p w:rsidR="0010709E" w:rsidRPr="00A13D46" w:rsidRDefault="0010709E" w:rsidP="00B41E40">
      <w:pPr>
        <w:spacing w:after="200"/>
      </w:pPr>
      <w:r w:rsidRPr="00A13D46">
        <w:t>25.</w:t>
      </w:r>
      <w:r w:rsidRPr="00A13D46">
        <w:tab/>
        <w:t>La loi de 2004 portant amendement du Code pénal a été adoptée. L’âge minimum de la responsabilité pénale a été porté de 7 à 9</w:t>
      </w:r>
      <w:r w:rsidR="002E26F4">
        <w:t> ans</w:t>
      </w:r>
      <w:r w:rsidRPr="00A13D46">
        <w:t>.</w:t>
      </w:r>
    </w:p>
    <w:p w:rsidR="0010709E" w:rsidRPr="00A13D46" w:rsidRDefault="0010709E" w:rsidP="00B41E40">
      <w:pPr>
        <w:spacing w:after="200"/>
      </w:pPr>
      <w:r w:rsidRPr="00A13D46">
        <w:t>26.</w:t>
      </w:r>
      <w:r w:rsidRPr="00A13D46">
        <w:tab/>
        <w:t>La loi de 2004 portant amendement de la loi sur les mines a porté de 15 à 18</w:t>
      </w:r>
      <w:r w:rsidR="002E26F4">
        <w:t> ans</w:t>
      </w:r>
      <w:r w:rsidRPr="00A13D46">
        <w:t xml:space="preserve"> l’âge auquel des enfants peuvent être embauchés dans les mines pour se conformer à la Convention relative aux droits de l’enfant. Désormais, cette loi interdit de faire travailler toute personne de moins de 18</w:t>
      </w:r>
      <w:r w:rsidR="002E26F4">
        <w:t> ans</w:t>
      </w:r>
      <w:r w:rsidRPr="00A13D46">
        <w:t xml:space="preserve"> dans une mine.</w:t>
      </w:r>
    </w:p>
    <w:p w:rsidR="0010709E" w:rsidRPr="00A13D46" w:rsidRDefault="0010709E" w:rsidP="0010709E">
      <w:pPr>
        <w:spacing w:after="240"/>
      </w:pPr>
      <w:r w:rsidRPr="00A13D46">
        <w:t>27.</w:t>
      </w:r>
      <w:r w:rsidRPr="00A13D46">
        <w:tab/>
        <w:t>Aux termes de la loi de 2006 portant amendement de la loi sur le tribunal des enfants sous tutelle, tout orphelin qui atteint l’âge de 18</w:t>
      </w:r>
      <w:r w:rsidR="002E26F4">
        <w:t> ans</w:t>
      </w:r>
      <w:r w:rsidRPr="00A13D46">
        <w:t xml:space="preserve"> a désormais le droit de revendiquer ou de vendre les biens dont il est réputé l’héritier légal. Cet âge était auparavant de 21</w:t>
      </w:r>
      <w:r w:rsidR="002E26F4">
        <w:t> ans</w:t>
      </w:r>
      <w:r w:rsidRPr="00A13D46">
        <w:t>. La définition du «mineur» est désormais, en vertu de cet amendement, conforme à la Convention relative aux droits de l’enfant pour ce qui est de l’âge du droit d’hériter.</w:t>
      </w:r>
    </w:p>
    <w:p w:rsidR="0010709E" w:rsidRPr="00A13D46" w:rsidRDefault="0010709E" w:rsidP="0010709E">
      <w:pPr>
        <w:spacing w:after="240"/>
      </w:pPr>
      <w:r w:rsidRPr="00A13D46">
        <w:t>28.</w:t>
      </w:r>
      <w:r w:rsidRPr="00A13D46">
        <w:tab/>
        <w:t>Une nouvelle loi sur la main</w:t>
      </w:r>
      <w:r w:rsidRPr="00A13D46">
        <w:noBreakHyphen/>
        <w:t>d’œuvre au Bangladesh a été adoptée en octobre 2006. Elle a notamment pour objet de poser certaines interdictions relatives au travail des enfants. Celui-ci, en particulier tout travail dangereux accompli par une personne de moins de 18</w:t>
      </w:r>
      <w:r w:rsidR="002E26F4">
        <w:t> ans</w:t>
      </w:r>
      <w:r w:rsidRPr="00A13D46">
        <w:t>, est interdit par cette loi. Le Gouvernement continuera à déterminer/établir et publier une liste de ces travaux dangereux. Pour toute autre activité économique (non dangereuse), le seuil de recrutement est de 14</w:t>
      </w:r>
      <w:r w:rsidR="002E26F4">
        <w:t> ans</w:t>
      </w:r>
      <w:r w:rsidRPr="00A13D46">
        <w:t>, sous réserve de l’obtention d’un certificat médical en bonne et due forme concernant l’aptitude et l’âge de l’enfant/adolescent. L’employeur doit conserver le certificat et autoriser l’adolescent à poursuivre son éducation en cours d’emploi en adaptant son horaire de travail, qui peut aller de trente à quarante</w:t>
      </w:r>
      <w:r w:rsidRPr="00A13D46">
        <w:noBreakHyphen/>
        <w:t>deux heures par semaine (uniquement dans la journée, soit une interdiction de travail de 19 heures à 7 heures).</w:t>
      </w:r>
    </w:p>
    <w:p w:rsidR="0010709E" w:rsidRPr="00A13D46" w:rsidRDefault="0010709E" w:rsidP="0010709E">
      <w:pPr>
        <w:spacing w:after="240"/>
      </w:pPr>
      <w:r w:rsidRPr="00A13D46">
        <w:t>29.</w:t>
      </w:r>
      <w:r w:rsidRPr="00A13D46">
        <w:tab/>
        <w:t>Une autre loi nouvelle, la loi de 2006 sur les droits particuliers des femmes condamnées et incarcérées, prévoit l’obligation, pour l’administration, d’offrir aux femmes incarcérées une formation dans différentes activités génératrices de revenus et d’assurer leur réinsertion sociale et économique dès la fin de leur peine.</w:t>
      </w:r>
    </w:p>
    <w:p w:rsidR="0010709E" w:rsidRPr="00A13D46" w:rsidRDefault="0010709E" w:rsidP="0010709E">
      <w:pPr>
        <w:spacing w:after="240"/>
      </w:pPr>
      <w:r w:rsidRPr="00A13D46">
        <w:t>30.</w:t>
      </w:r>
      <w:r w:rsidRPr="00A13D46">
        <w:tab/>
        <w:t>En vue d’améliorer la situation générale en matière de maintien de l’ordre, des nouvelles mesures ont été prises par le Gouvernement et d’autres sont envisagées. Des initiatives sont en cours pour moderniser les 12 postes de police (</w:t>
      </w:r>
      <w:r w:rsidRPr="00B41E40">
        <w:rPr>
          <w:i/>
        </w:rPr>
        <w:t>Thanas</w:t>
      </w:r>
      <w:r w:rsidRPr="00A13D46">
        <w:t>) existants et en faire des modèles, afin de prévenir la criminalité dans la ville de Dhaka. Des centres de prestations de services ont été créés dans les postes de police modèles et métropolitains (une réception accueillante où un fonctionnaire enregistre et prend sincèrement en considération les affaires et autres plaintes, notamment) afin d’améliorer la qualité du service de la police. Des centres d’appui aux femmes et aux victimes ont été créés dans la métropole de Dhaka. On s’est efforcé de renforcer l’efficacité des forces de sécurité aux frontières (Bangladesh Rifles) en introduisant un système d’indemnités et de gratifications spéciales et en augmentant le nombre des postes frontière.</w:t>
      </w:r>
    </w:p>
    <w:p w:rsidR="0010709E" w:rsidRPr="00B41E40" w:rsidRDefault="0010709E" w:rsidP="0010709E">
      <w:pPr>
        <w:keepNext/>
        <w:spacing w:after="240"/>
        <w:rPr>
          <w:b/>
        </w:rPr>
      </w:pPr>
      <w:r w:rsidRPr="00B41E40">
        <w:rPr>
          <w:b/>
        </w:rPr>
        <w:t>Nouvelles institutions et politiques, et nouveaux plans</w:t>
      </w:r>
    </w:p>
    <w:p w:rsidR="0010709E" w:rsidRPr="00A13D46" w:rsidRDefault="0010709E" w:rsidP="0010709E">
      <w:pPr>
        <w:spacing w:after="240"/>
      </w:pPr>
      <w:r w:rsidRPr="00A13D46">
        <w:t>31.</w:t>
      </w:r>
      <w:r w:rsidRPr="00A13D46">
        <w:tab/>
        <w:t>Il a été institué une organisation nationale d’aide juridique pour l’administration de la justice pour mineurs. Cette organisation a commencé à dispenser des services d’aide juridique aux enfants dans les établissements pénitentiaires, notamment aux pauvres, ainsi que dans des institutions certifiées (centres de développement). L’État partie a aussi créé les organismes suivants:</w:t>
      </w:r>
    </w:p>
    <w:p w:rsidR="0010709E" w:rsidRPr="00A13D46" w:rsidRDefault="0010709E" w:rsidP="00B41E40">
      <w:pPr>
        <w:numPr>
          <w:ilvl w:val="0"/>
          <w:numId w:val="5"/>
        </w:numPr>
        <w:tabs>
          <w:tab w:val="clear" w:pos="567"/>
        </w:tabs>
        <w:spacing w:after="240"/>
      </w:pPr>
      <w:r w:rsidRPr="00A13D46">
        <w:t>Une Fondation nationale pour la réadaptation des handicapés en 2001;</w:t>
      </w:r>
    </w:p>
    <w:p w:rsidR="0010709E" w:rsidRPr="00A13D46" w:rsidRDefault="0010709E" w:rsidP="00B41E40">
      <w:pPr>
        <w:numPr>
          <w:ilvl w:val="0"/>
          <w:numId w:val="5"/>
        </w:numPr>
        <w:tabs>
          <w:tab w:val="clear" w:pos="567"/>
        </w:tabs>
        <w:spacing w:after="240"/>
      </w:pPr>
      <w:r w:rsidRPr="00A13D46">
        <w:t>Un Bureau de l’éducation extrascolaire en avril 2005;</w:t>
      </w:r>
    </w:p>
    <w:p w:rsidR="0010709E" w:rsidRPr="00A13D46" w:rsidRDefault="0010709E" w:rsidP="00B41E40">
      <w:pPr>
        <w:numPr>
          <w:ilvl w:val="0"/>
          <w:numId w:val="5"/>
        </w:numPr>
        <w:tabs>
          <w:tab w:val="clear" w:pos="567"/>
        </w:tabs>
        <w:spacing w:after="240"/>
      </w:pPr>
      <w:r w:rsidRPr="00A13D46">
        <w:t>Une Autorité de certification de l’enregistrement des enseignants du secteur privé.</w:t>
      </w:r>
    </w:p>
    <w:p w:rsidR="0010709E" w:rsidRPr="00A13D46" w:rsidRDefault="0010709E" w:rsidP="00B41E40">
      <w:pPr>
        <w:keepNext/>
        <w:spacing w:after="240"/>
      </w:pPr>
      <w:r w:rsidRPr="00A13D46">
        <w:t>32.</w:t>
      </w:r>
      <w:r w:rsidRPr="00A13D46">
        <w:tab/>
        <w:t>Les plans, politiques et stratégies suivants ont été mis en œuvre:</w:t>
      </w:r>
    </w:p>
    <w:p w:rsidR="0010709E" w:rsidRPr="00A13D46" w:rsidRDefault="0010709E" w:rsidP="00B41E40">
      <w:pPr>
        <w:numPr>
          <w:ilvl w:val="0"/>
          <w:numId w:val="4"/>
        </w:numPr>
        <w:tabs>
          <w:tab w:val="clear" w:pos="1134"/>
        </w:tabs>
        <w:spacing w:after="240"/>
      </w:pPr>
      <w:r w:rsidRPr="00A13D46">
        <w:t>Programme assorti de délais sur le travail des enfants (2004-2015);</w:t>
      </w:r>
    </w:p>
    <w:p w:rsidR="0010709E" w:rsidRPr="00A13D46" w:rsidRDefault="0010709E" w:rsidP="00B41E40">
      <w:pPr>
        <w:numPr>
          <w:ilvl w:val="0"/>
          <w:numId w:val="4"/>
        </w:numPr>
        <w:tabs>
          <w:tab w:val="clear" w:pos="1134"/>
        </w:tabs>
        <w:spacing w:after="240"/>
      </w:pPr>
      <w:r w:rsidRPr="00A13D46">
        <w:t>Stratégie nationale de développement accéléré et de réduction de la pauvreté (NSAPR) ou Document de stratégie pour la réduction de la pauvreté (DSRP), octobre 2005;</w:t>
      </w:r>
    </w:p>
    <w:p w:rsidR="0010709E" w:rsidRPr="00A13D46" w:rsidRDefault="0010709E" w:rsidP="00B41E40">
      <w:pPr>
        <w:numPr>
          <w:ilvl w:val="0"/>
          <w:numId w:val="4"/>
        </w:numPr>
        <w:tabs>
          <w:tab w:val="clear" w:pos="1134"/>
        </w:tabs>
        <w:spacing w:after="240"/>
      </w:pPr>
      <w:r w:rsidRPr="00A13D46">
        <w:t>Troisième Plan national d’action en faveur des enfants (2005-2010);</w:t>
      </w:r>
    </w:p>
    <w:p w:rsidR="0010709E" w:rsidRPr="00A13D46" w:rsidRDefault="0010709E" w:rsidP="00B41E40">
      <w:pPr>
        <w:numPr>
          <w:ilvl w:val="0"/>
          <w:numId w:val="4"/>
        </w:numPr>
        <w:tabs>
          <w:tab w:val="clear" w:pos="1134"/>
        </w:tabs>
        <w:spacing w:after="240"/>
      </w:pPr>
      <w:r w:rsidRPr="00A13D46">
        <w:t>Stratégie et plan d’action pour l’égalité entre les sexes, janvier 2006;</w:t>
      </w:r>
    </w:p>
    <w:p w:rsidR="0010709E" w:rsidRPr="00A13D46" w:rsidRDefault="0010709E" w:rsidP="00B41E40">
      <w:pPr>
        <w:numPr>
          <w:ilvl w:val="0"/>
          <w:numId w:val="4"/>
        </w:numPr>
        <w:tabs>
          <w:tab w:val="clear" w:pos="1134"/>
        </w:tabs>
        <w:spacing w:after="240"/>
      </w:pPr>
      <w:r w:rsidRPr="00A13D46">
        <w:t>Stratégie et plan d’action pour l’intégration des besoins spéciaux des enfants, octobre 2006;</w:t>
      </w:r>
    </w:p>
    <w:p w:rsidR="0010709E" w:rsidRPr="00A13D46" w:rsidRDefault="0010709E" w:rsidP="00B41E40">
      <w:pPr>
        <w:numPr>
          <w:ilvl w:val="0"/>
          <w:numId w:val="4"/>
        </w:numPr>
        <w:tabs>
          <w:tab w:val="clear" w:pos="1134"/>
        </w:tabs>
        <w:spacing w:after="240"/>
      </w:pPr>
      <w:r w:rsidRPr="00A13D46">
        <w:t>Stratégie et plan d’action pour l’intégration des enfants de groupes tribaux dans l’enseignement primaire, novembre 2006;</w:t>
      </w:r>
    </w:p>
    <w:p w:rsidR="0010709E" w:rsidRPr="00A13D46" w:rsidRDefault="0010709E" w:rsidP="00B41E40">
      <w:pPr>
        <w:numPr>
          <w:ilvl w:val="0"/>
          <w:numId w:val="4"/>
        </w:numPr>
        <w:tabs>
          <w:tab w:val="clear" w:pos="1134"/>
        </w:tabs>
        <w:spacing w:after="240"/>
      </w:pPr>
      <w:r w:rsidRPr="00A13D46">
        <w:t>Politique d’éducation extrascolaire, janvier 2006;</w:t>
      </w:r>
    </w:p>
    <w:p w:rsidR="0010709E" w:rsidRPr="00A13D46" w:rsidRDefault="0010709E" w:rsidP="00B41E40">
      <w:pPr>
        <w:numPr>
          <w:ilvl w:val="0"/>
          <w:numId w:val="4"/>
        </w:numPr>
        <w:tabs>
          <w:tab w:val="clear" w:pos="1134"/>
        </w:tabs>
        <w:spacing w:after="240"/>
      </w:pPr>
      <w:r w:rsidRPr="00A13D46">
        <w:t>Politique nationale de l’alimentation, 2006.</w:t>
      </w:r>
    </w:p>
    <w:p w:rsidR="0010709E" w:rsidRPr="00A13D46" w:rsidRDefault="0010709E" w:rsidP="00B41E40">
      <w:pPr>
        <w:keepNext/>
        <w:spacing w:after="240"/>
      </w:pPr>
      <w:r w:rsidRPr="00A13D46">
        <w:t>33.</w:t>
      </w:r>
      <w:r w:rsidRPr="00A13D46">
        <w:tab/>
        <w:t>Le Gouvernement devrait prochainement approuver les projets ci-après:</w:t>
      </w:r>
    </w:p>
    <w:p w:rsidR="0010709E" w:rsidRPr="00A13D46" w:rsidRDefault="0010709E" w:rsidP="0010709E">
      <w:pPr>
        <w:numPr>
          <w:ilvl w:val="0"/>
          <w:numId w:val="4"/>
        </w:numPr>
        <w:spacing w:after="240"/>
      </w:pPr>
      <w:r w:rsidRPr="00A13D46">
        <w:t>Politique de l’arsenic;</w:t>
      </w:r>
    </w:p>
    <w:p w:rsidR="0010709E" w:rsidRPr="00A13D46" w:rsidRDefault="0010709E" w:rsidP="0010709E">
      <w:pPr>
        <w:numPr>
          <w:ilvl w:val="0"/>
          <w:numId w:val="4"/>
        </w:numPr>
        <w:spacing w:after="240"/>
      </w:pPr>
      <w:r w:rsidRPr="00A13D46">
        <w:t>Politique relative au travail des enfants;</w:t>
      </w:r>
    </w:p>
    <w:p w:rsidR="0010709E" w:rsidRPr="00A13D46" w:rsidRDefault="0010709E" w:rsidP="0010709E">
      <w:pPr>
        <w:numPr>
          <w:ilvl w:val="0"/>
          <w:numId w:val="4"/>
        </w:numPr>
        <w:spacing w:after="240"/>
      </w:pPr>
      <w:r w:rsidRPr="00A13D46">
        <w:t>Politique sociale pour les enfants faisant l’objet d’une prise en charge de remplacement et protection des enfants en difficulté avec la loi;</w:t>
      </w:r>
    </w:p>
    <w:p w:rsidR="0010709E" w:rsidRPr="00A13D46" w:rsidRDefault="0010709E" w:rsidP="0010709E">
      <w:pPr>
        <w:numPr>
          <w:ilvl w:val="0"/>
          <w:numId w:val="4"/>
        </w:numPr>
        <w:spacing w:after="240"/>
      </w:pPr>
      <w:r w:rsidRPr="00A13D46">
        <w:t>Politique relative aux enfants des rues;</w:t>
      </w:r>
    </w:p>
    <w:p w:rsidR="0010709E" w:rsidRPr="00A13D46" w:rsidRDefault="0010709E" w:rsidP="0010709E">
      <w:pPr>
        <w:numPr>
          <w:ilvl w:val="0"/>
          <w:numId w:val="4"/>
        </w:numPr>
        <w:spacing w:after="240"/>
      </w:pPr>
      <w:r w:rsidRPr="00A13D46">
        <w:t>Plan national d’action en faveur de l’éducation pour tous (EPT);</w:t>
      </w:r>
    </w:p>
    <w:p w:rsidR="0010709E" w:rsidRPr="00A13D46" w:rsidRDefault="0010709E" w:rsidP="0010709E">
      <w:pPr>
        <w:numPr>
          <w:ilvl w:val="0"/>
          <w:numId w:val="4"/>
        </w:numPr>
        <w:spacing w:after="240"/>
      </w:pPr>
      <w:r w:rsidRPr="00A13D46">
        <w:t>Stratégie et plan d’action pour l’intégration des enfants vulnérables dans l’enseignement primaire;</w:t>
      </w:r>
    </w:p>
    <w:p w:rsidR="0010709E" w:rsidRPr="00A13D46" w:rsidRDefault="0010709E" w:rsidP="0010709E">
      <w:pPr>
        <w:numPr>
          <w:ilvl w:val="0"/>
          <w:numId w:val="4"/>
        </w:numPr>
        <w:spacing w:after="240"/>
      </w:pPr>
      <w:r w:rsidRPr="00A13D46">
        <w:t>Politique de développement du jeune enfant;</w:t>
      </w:r>
    </w:p>
    <w:p w:rsidR="0010709E" w:rsidRPr="00A13D46" w:rsidRDefault="0010709E" w:rsidP="0010709E">
      <w:pPr>
        <w:numPr>
          <w:ilvl w:val="0"/>
          <w:numId w:val="4"/>
        </w:numPr>
        <w:spacing w:after="240"/>
      </w:pPr>
      <w:r w:rsidRPr="00A13D46">
        <w:t>Plan d’action relatif à la justice pour mineurs;</w:t>
      </w:r>
    </w:p>
    <w:p w:rsidR="0010709E" w:rsidRPr="00A13D46" w:rsidRDefault="0010709E" w:rsidP="0010709E">
      <w:pPr>
        <w:numPr>
          <w:ilvl w:val="0"/>
          <w:numId w:val="4"/>
        </w:numPr>
        <w:spacing w:after="240"/>
      </w:pPr>
      <w:r w:rsidRPr="00A13D46">
        <w:t>Plan national d’action de lutte contre la traite;</w:t>
      </w:r>
    </w:p>
    <w:p w:rsidR="0010709E" w:rsidRPr="00A13D46" w:rsidRDefault="0010709E" w:rsidP="0010709E">
      <w:pPr>
        <w:numPr>
          <w:ilvl w:val="0"/>
          <w:numId w:val="4"/>
        </w:numPr>
        <w:spacing w:after="240"/>
      </w:pPr>
      <w:r w:rsidRPr="00A13D46">
        <w:t>Plan national d’action contre les abus sexuels et l’exploitation des enfants, y compris la traite.</w:t>
      </w:r>
    </w:p>
    <w:p w:rsidR="0010709E" w:rsidRPr="00B41E40" w:rsidRDefault="0010709E" w:rsidP="0010709E">
      <w:pPr>
        <w:keepNext/>
        <w:spacing w:after="240"/>
        <w:rPr>
          <w:b/>
        </w:rPr>
      </w:pPr>
      <w:r w:rsidRPr="00B41E40">
        <w:rPr>
          <w:b/>
        </w:rPr>
        <w:t>Stratégie nationale en faveur des enfants</w:t>
      </w:r>
    </w:p>
    <w:p w:rsidR="0010709E" w:rsidRPr="00A13D46" w:rsidRDefault="0010709E" w:rsidP="0010709E">
      <w:pPr>
        <w:spacing w:after="240"/>
      </w:pPr>
      <w:r w:rsidRPr="00A13D46">
        <w:t>34.</w:t>
      </w:r>
      <w:r w:rsidRPr="00A13D46">
        <w:tab/>
        <w:t>Le troisième Plan national d’action en faveur des enfants (2005-2010) a été élaboré et un mécanisme de suivi de sa mise en œuvre a été mis en place sous la direction du Ministère des affaires féminines et de l’enfance. Il est prévu une évaluation à mi-parcours en 2008 et une autre évaluation à la fin du plan afin de déterminer dans quelle mesure le Plan national d’action a été effectivement appliqué.</w:t>
      </w:r>
    </w:p>
    <w:p w:rsidR="0010709E" w:rsidRPr="00A13D46" w:rsidRDefault="0010709E" w:rsidP="0010709E">
      <w:pPr>
        <w:spacing w:after="240"/>
      </w:pPr>
      <w:r w:rsidRPr="00A13D46">
        <w:t>35.</w:t>
      </w:r>
      <w:r w:rsidRPr="00A13D46">
        <w:tab/>
        <w:t>L’élaboration du Plan national d’action s’est faite de manière participative. Conformément au document de réflexion élaboré par le Ministère des affaires féminines et de l’enfance, et au terme d’une série de réunions, un comité de travail a été créé. Afin de traiter les domaines spécifiques du Plan national d’action, cinq groupes consultatifs multisectoriels et interdisciplinaires ont été constitués. Ces groupes ont tenu compte de la Convention relative aux droits de l’enfant, du Plan d’action figurant dans le document «Un monde digne des enfants», des objectifs du Millénaire pour le développement et du DSRP.</w:t>
      </w:r>
    </w:p>
    <w:p w:rsidR="0010709E" w:rsidRPr="00A13D46" w:rsidRDefault="0010709E" w:rsidP="0010709E">
      <w:pPr>
        <w:keepNext/>
        <w:spacing w:after="240"/>
        <w:ind w:left="567" w:hanging="567"/>
        <w:jc w:val="center"/>
        <w:rPr>
          <w:b/>
        </w:rPr>
      </w:pPr>
      <w:r w:rsidRPr="00A13D46">
        <w:rPr>
          <w:b/>
        </w:rPr>
        <w:t>C.  Mesures administratives et autres, analyse budgétaire</w:t>
      </w:r>
    </w:p>
    <w:p w:rsidR="0010709E" w:rsidRPr="00B41E40" w:rsidRDefault="0010709E" w:rsidP="00B41E40">
      <w:pPr>
        <w:keepNext/>
        <w:spacing w:after="240"/>
        <w:rPr>
          <w:b/>
        </w:rPr>
      </w:pPr>
      <w:r w:rsidRPr="00B41E40">
        <w:rPr>
          <w:b/>
        </w:rPr>
        <w:t>Institutions de défense des droits de l’homme et des enfants</w:t>
      </w:r>
    </w:p>
    <w:p w:rsidR="0010709E" w:rsidRPr="00A13D46" w:rsidRDefault="0010709E" w:rsidP="0010709E">
      <w:pPr>
        <w:spacing w:after="240"/>
      </w:pPr>
      <w:r w:rsidRPr="00A13D46">
        <w:t>36.</w:t>
      </w:r>
      <w:r w:rsidRPr="00A13D46">
        <w:tab/>
        <w:t>Le Conseil national de l’enfance, qui relève du Ministère des affaires féminines et de l’enfance, est l’instance supérieure chargée de formuler la politique relative aux enfants. Un projet de loi sur le Commissaire des enfants (Médiateur) a été élaboré et est en cours d’approbation par le Gouvernement. L’État partie a fait quelques tentatives sporadiques pour créer une Commission nationale des droits de l’homme, mais sans résultats tangibles durant la période considérée.</w:t>
      </w:r>
    </w:p>
    <w:p w:rsidR="0010709E" w:rsidRPr="00B41E40" w:rsidRDefault="0010709E" w:rsidP="0010709E">
      <w:pPr>
        <w:keepNext/>
        <w:spacing w:after="240"/>
        <w:rPr>
          <w:b/>
        </w:rPr>
      </w:pPr>
      <w:r w:rsidRPr="00B41E40">
        <w:rPr>
          <w:b/>
        </w:rPr>
        <w:t>Coopération entre les pouvoirs publics et la société civile</w:t>
      </w:r>
    </w:p>
    <w:p w:rsidR="0086468E" w:rsidRPr="00A13D46" w:rsidRDefault="0010709E" w:rsidP="0010709E">
      <w:pPr>
        <w:spacing w:after="240"/>
      </w:pPr>
      <w:r w:rsidRPr="00A13D46">
        <w:t>37.</w:t>
      </w:r>
      <w:r w:rsidRPr="00A13D46">
        <w:tab/>
        <w:t>Le Forum des droits de l’enfant (BSAF) et le Forum du développement de l’enfant (CDF) sont des réseaux de quelques centaines d’ONG œuvrant en faveur des enfants. Il existe des partenariats publics avec des ONG en vue de mettre en œuvre d’importants projets tels que les suivants: Éducation de base pour les enfants travaillant en milieu urbain, Autonomisation des adolescentes et Développement du jeune enfant, VIH/sida, lutte contre la traite, ARISE (une composante du projet pour la protection des enfants en danger (PCAR) depuis avril 2007), WFCL</w:t>
      </w:r>
      <w:r w:rsidRPr="00A13D46">
        <w:noBreakHyphen/>
        <w:t>IPEC (Pires formes de travail des enfants-Programme international pour l’abolition du travail des enfants), parmi beaucoup d’autres</w:t>
      </w:r>
      <w:r w:rsidR="0086468E" w:rsidRPr="00A13D46">
        <w:t>.</w:t>
      </w:r>
    </w:p>
    <w:p w:rsidR="0010709E" w:rsidRPr="00A13D46" w:rsidRDefault="0010709E" w:rsidP="0010709E">
      <w:pPr>
        <w:spacing w:after="240"/>
      </w:pPr>
      <w:r w:rsidRPr="00A13D46">
        <w:t>38.</w:t>
      </w:r>
      <w:r w:rsidRPr="00A13D46">
        <w:tab/>
        <w:t>La collaboration entre le Gouvernement et les ONG permet un renforcement et une complémentarité des efforts visant notamment les groupes vulnérables comme les enfants des rues dans les grandes villes, les enfants qui travaillent, les adolescents, etc. Les domaines importants de collaboration sont notamment les suivants: droits de l’enfant, santé, développement du jeune enfant, éducation extrascolaire, eau, assainissements, programmes environnementaux entre autres.</w:t>
      </w:r>
    </w:p>
    <w:p w:rsidR="0010709E" w:rsidRPr="00B41E40" w:rsidRDefault="0010709E" w:rsidP="0010709E">
      <w:pPr>
        <w:keepNext/>
        <w:spacing w:after="240"/>
        <w:rPr>
          <w:b/>
        </w:rPr>
      </w:pPr>
      <w:r w:rsidRPr="00B41E40">
        <w:rPr>
          <w:b/>
        </w:rPr>
        <w:t>Mesures budgétaires</w:t>
      </w:r>
    </w:p>
    <w:p w:rsidR="0010709E" w:rsidRPr="00A13D46" w:rsidRDefault="0010709E" w:rsidP="0010709E">
      <w:pPr>
        <w:spacing w:after="240"/>
      </w:pPr>
      <w:r w:rsidRPr="00A13D46">
        <w:t>39.</w:t>
      </w:r>
      <w:r w:rsidRPr="00A13D46">
        <w:tab/>
        <w:t>Depuis 1990, le Bangladesh affecte plus de 20 % des dépenses publiques totales aux secteurs sociaux, soit plus de 3 % du PIB. Le Gouvernement a ac</w:t>
      </w:r>
      <w:r w:rsidR="00B41E40">
        <w:t>cru ses investissements dans le </w:t>
      </w:r>
      <w:r w:rsidRPr="00A13D46">
        <w:t>secteur éducatif auquel il affecte environ un sixième du budget national, dont près de la moitié à l’éducation primaire et extrascolaire. Le tableau 1.4 montre une cohérence globale dans les sommes allouées, au titre du budget du développement (programme de développement annuel</w:t>
      </w:r>
      <w:r w:rsidRPr="00A13D46">
        <w:noBreakHyphen/>
        <w:t>ADP) à deux secteurs sociaux importants − éducation et santé.</w:t>
      </w:r>
    </w:p>
    <w:p w:rsidR="00B41E40" w:rsidRDefault="0010709E" w:rsidP="00B41E40">
      <w:pPr>
        <w:keepNext/>
        <w:spacing w:after="240"/>
        <w:jc w:val="center"/>
        <w:rPr>
          <w:b/>
        </w:rPr>
      </w:pPr>
      <w:r w:rsidRPr="00A13D46">
        <w:rPr>
          <w:b/>
        </w:rPr>
        <w:t>Tableau 1.4</w:t>
      </w:r>
    </w:p>
    <w:p w:rsidR="0010709E" w:rsidRPr="00A13D46" w:rsidRDefault="0010709E" w:rsidP="00B41E40">
      <w:pPr>
        <w:keepNext/>
        <w:spacing w:after="240"/>
        <w:jc w:val="center"/>
        <w:rPr>
          <w:b/>
        </w:rPr>
      </w:pPr>
      <w:r w:rsidRPr="00A13D46">
        <w:rPr>
          <w:b/>
        </w:rPr>
        <w:t>Affectation des crédits budgétaires dans le cadre</w:t>
      </w:r>
      <w:r w:rsidR="00262DBD">
        <w:rPr>
          <w:b/>
        </w:rPr>
        <w:br/>
      </w:r>
      <w:r w:rsidRPr="00A13D46">
        <w:rPr>
          <w:b/>
        </w:rPr>
        <w:t>du programme annuel</w:t>
      </w:r>
      <w:r w:rsidR="00262DBD">
        <w:rPr>
          <w:b/>
        </w:rPr>
        <w:t xml:space="preserve"> </w:t>
      </w:r>
      <w:r w:rsidRPr="00A13D46">
        <w:rPr>
          <w:b/>
        </w:rPr>
        <w:t xml:space="preserve">de développement </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9"/>
        <w:gridCol w:w="1899"/>
        <w:gridCol w:w="1899"/>
        <w:gridCol w:w="1899"/>
        <w:gridCol w:w="1900"/>
      </w:tblGrid>
      <w:tr w:rsidR="00262DBD" w:rsidRPr="00A13D46" w:rsidTr="00262DBD">
        <w:tc>
          <w:tcPr>
            <w:tcW w:w="9496" w:type="dxa"/>
            <w:gridSpan w:val="5"/>
            <w:tcBorders>
              <w:top w:val="nil"/>
              <w:left w:val="nil"/>
              <w:bottom w:val="single" w:sz="4" w:space="0" w:color="auto"/>
              <w:right w:val="nil"/>
            </w:tcBorders>
            <w:vAlign w:val="center"/>
          </w:tcPr>
          <w:p w:rsidR="00262DBD" w:rsidRPr="00262DBD" w:rsidRDefault="00262DBD" w:rsidP="00262DBD">
            <w:pPr>
              <w:spacing w:before="60" w:after="60"/>
              <w:jc w:val="right"/>
              <w:rPr>
                <w:sz w:val="22"/>
                <w:szCs w:val="22"/>
              </w:rPr>
            </w:pPr>
            <w:r w:rsidRPr="00262DBD">
              <w:t>(En millions de taka)</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jc w:val="center"/>
              <w:rPr>
                <w:sz w:val="22"/>
                <w:szCs w:val="22"/>
              </w:rPr>
            </w:pPr>
            <w:r w:rsidRPr="00A13D46">
              <w:rPr>
                <w:sz w:val="22"/>
                <w:szCs w:val="22"/>
              </w:rPr>
              <w:t>Année</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jc w:val="center"/>
              <w:rPr>
                <w:sz w:val="22"/>
                <w:szCs w:val="22"/>
              </w:rPr>
            </w:pPr>
            <w:r w:rsidRPr="00A13D46">
              <w:rPr>
                <w:sz w:val="22"/>
                <w:szCs w:val="22"/>
              </w:rPr>
              <w:t>Budget total du développement</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jc w:val="center"/>
              <w:rPr>
                <w:sz w:val="22"/>
                <w:szCs w:val="22"/>
              </w:rPr>
            </w:pPr>
            <w:r w:rsidRPr="00A13D46">
              <w:rPr>
                <w:sz w:val="22"/>
                <w:szCs w:val="22"/>
              </w:rPr>
              <w:t>Éducation primaire et populaire (partie du budget de l’éducation)</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jc w:val="center"/>
              <w:rPr>
                <w:sz w:val="22"/>
                <w:szCs w:val="22"/>
              </w:rPr>
            </w:pPr>
            <w:r w:rsidRPr="00A13D46">
              <w:rPr>
                <w:sz w:val="22"/>
                <w:szCs w:val="22"/>
              </w:rPr>
              <w:t>Éducation</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jc w:val="center"/>
              <w:rPr>
                <w:sz w:val="22"/>
                <w:szCs w:val="22"/>
              </w:rPr>
            </w:pPr>
            <w:r w:rsidRPr="00A13D46">
              <w:rPr>
                <w:sz w:val="22"/>
                <w:szCs w:val="22"/>
              </w:rPr>
              <w:t>Santé</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2001-2002</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160 000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14 053 </w:t>
            </w:r>
            <w:r w:rsidR="001652B5">
              <w:rPr>
                <w:sz w:val="22"/>
                <w:szCs w:val="22"/>
              </w:rPr>
              <w:t xml:space="preserve"> </w:t>
            </w:r>
            <w:r w:rsidRPr="00A13D46">
              <w:rPr>
                <w:sz w:val="22"/>
                <w:szCs w:val="22"/>
              </w:rPr>
              <w:t>(8,8 %)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21 710 </w:t>
            </w:r>
            <w:r w:rsidR="001652B5">
              <w:rPr>
                <w:sz w:val="22"/>
                <w:szCs w:val="22"/>
              </w:rPr>
              <w:t xml:space="preserve"> </w:t>
            </w:r>
            <w:r w:rsidRPr="00A13D46">
              <w:rPr>
                <w:sz w:val="22"/>
                <w:szCs w:val="22"/>
              </w:rPr>
              <w:t>(13,6 %)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14 430</w:t>
            </w:r>
            <w:r w:rsidR="001652B5">
              <w:rPr>
                <w:sz w:val="22"/>
                <w:szCs w:val="22"/>
              </w:rPr>
              <w:t xml:space="preserve"> </w:t>
            </w:r>
            <w:r w:rsidRPr="00A13D46">
              <w:rPr>
                <w:sz w:val="22"/>
                <w:szCs w:val="22"/>
              </w:rPr>
              <w:t xml:space="preserve"> (9,0 %)</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2002-2003</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171 000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14 466 </w:t>
            </w:r>
            <w:r w:rsidR="001652B5">
              <w:rPr>
                <w:sz w:val="22"/>
                <w:szCs w:val="22"/>
              </w:rPr>
              <w:t xml:space="preserve"> </w:t>
            </w:r>
            <w:r w:rsidRPr="00A13D46">
              <w:rPr>
                <w:sz w:val="22"/>
                <w:szCs w:val="22"/>
              </w:rPr>
              <w:t>(8,5 %)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25 520</w:t>
            </w:r>
            <w:r w:rsidR="001652B5">
              <w:rPr>
                <w:sz w:val="22"/>
                <w:szCs w:val="22"/>
              </w:rPr>
              <w:t xml:space="preserve"> </w:t>
            </w:r>
            <w:r w:rsidRPr="00A13D46">
              <w:rPr>
                <w:sz w:val="22"/>
                <w:szCs w:val="22"/>
              </w:rPr>
              <w:t xml:space="preserve"> (14,9 %)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15 430 </w:t>
            </w:r>
            <w:r w:rsidR="001652B5">
              <w:rPr>
                <w:sz w:val="22"/>
                <w:szCs w:val="22"/>
              </w:rPr>
              <w:t xml:space="preserve"> </w:t>
            </w:r>
            <w:r w:rsidRPr="00A13D46">
              <w:rPr>
                <w:sz w:val="22"/>
                <w:szCs w:val="22"/>
              </w:rPr>
              <w:t>(9,0 %)</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2003-2004</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203 000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11 058 </w:t>
            </w:r>
            <w:r w:rsidR="001652B5">
              <w:rPr>
                <w:sz w:val="22"/>
                <w:szCs w:val="22"/>
              </w:rPr>
              <w:t xml:space="preserve"> </w:t>
            </w:r>
            <w:r w:rsidRPr="00A13D46">
              <w:rPr>
                <w:sz w:val="22"/>
                <w:szCs w:val="22"/>
              </w:rPr>
              <w:t>(5,5 %)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27 110</w:t>
            </w:r>
            <w:r w:rsidR="001652B5">
              <w:rPr>
                <w:sz w:val="22"/>
                <w:szCs w:val="22"/>
              </w:rPr>
              <w:t xml:space="preserve"> </w:t>
            </w:r>
            <w:r w:rsidRPr="00A13D46">
              <w:rPr>
                <w:sz w:val="22"/>
                <w:szCs w:val="22"/>
              </w:rPr>
              <w:t xml:space="preserve"> (13,4 %)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16 120 </w:t>
            </w:r>
            <w:r w:rsidR="001652B5">
              <w:rPr>
                <w:sz w:val="22"/>
                <w:szCs w:val="22"/>
              </w:rPr>
              <w:t xml:space="preserve"> </w:t>
            </w:r>
            <w:r w:rsidRPr="00A13D46">
              <w:rPr>
                <w:sz w:val="22"/>
                <w:szCs w:val="22"/>
              </w:rPr>
              <w:t>(7,9 %)</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2004-2005</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220 000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15 957</w:t>
            </w:r>
            <w:r w:rsidR="001652B5">
              <w:rPr>
                <w:sz w:val="22"/>
                <w:szCs w:val="22"/>
              </w:rPr>
              <w:t xml:space="preserve"> </w:t>
            </w:r>
            <w:r w:rsidRPr="00A13D46">
              <w:rPr>
                <w:sz w:val="22"/>
                <w:szCs w:val="22"/>
              </w:rPr>
              <w:t xml:space="preserve"> (7,3 %)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31 410</w:t>
            </w:r>
            <w:r w:rsidR="001652B5">
              <w:rPr>
                <w:sz w:val="22"/>
                <w:szCs w:val="22"/>
              </w:rPr>
              <w:t xml:space="preserve"> </w:t>
            </w:r>
            <w:r w:rsidRPr="00A13D46">
              <w:rPr>
                <w:sz w:val="22"/>
                <w:szCs w:val="22"/>
              </w:rPr>
              <w:t xml:space="preserve"> (14,3 %)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21 560 </w:t>
            </w:r>
            <w:r w:rsidR="001652B5">
              <w:rPr>
                <w:sz w:val="22"/>
                <w:szCs w:val="22"/>
              </w:rPr>
              <w:t xml:space="preserve"> </w:t>
            </w:r>
            <w:r w:rsidRPr="00A13D46">
              <w:rPr>
                <w:sz w:val="22"/>
                <w:szCs w:val="22"/>
              </w:rPr>
              <w:t>(9,8 %)</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2005-2006</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245 000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16 660</w:t>
            </w:r>
            <w:r w:rsidR="001652B5">
              <w:rPr>
                <w:sz w:val="22"/>
                <w:szCs w:val="22"/>
              </w:rPr>
              <w:t xml:space="preserve"> </w:t>
            </w:r>
            <w:r w:rsidRPr="00A13D46">
              <w:rPr>
                <w:sz w:val="22"/>
                <w:szCs w:val="22"/>
              </w:rPr>
              <w:t xml:space="preserve"> (6,8 %)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32 970 </w:t>
            </w:r>
            <w:r w:rsidR="001652B5">
              <w:rPr>
                <w:sz w:val="22"/>
                <w:szCs w:val="22"/>
              </w:rPr>
              <w:t xml:space="preserve"> </w:t>
            </w:r>
            <w:r w:rsidRPr="00A13D46">
              <w:rPr>
                <w:sz w:val="22"/>
                <w:szCs w:val="22"/>
              </w:rPr>
              <w:t>(13,5 %)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22 690</w:t>
            </w:r>
            <w:r w:rsidR="001652B5">
              <w:rPr>
                <w:sz w:val="22"/>
                <w:szCs w:val="22"/>
              </w:rPr>
              <w:t xml:space="preserve"> </w:t>
            </w:r>
            <w:r w:rsidRPr="00A13D46">
              <w:rPr>
                <w:sz w:val="22"/>
                <w:szCs w:val="22"/>
              </w:rPr>
              <w:t xml:space="preserve"> (9,3 %)</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2006-2007</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260 000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19 920</w:t>
            </w:r>
            <w:r w:rsidR="001652B5">
              <w:rPr>
                <w:sz w:val="22"/>
                <w:szCs w:val="22"/>
              </w:rPr>
              <w:t xml:space="preserve"> </w:t>
            </w:r>
            <w:r w:rsidRPr="00A13D46">
              <w:rPr>
                <w:sz w:val="22"/>
                <w:szCs w:val="22"/>
              </w:rPr>
              <w:t xml:space="preserve"> (7,7 %)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38 650</w:t>
            </w:r>
            <w:r w:rsidR="001652B5">
              <w:rPr>
                <w:sz w:val="22"/>
                <w:szCs w:val="22"/>
              </w:rPr>
              <w:t xml:space="preserve"> </w:t>
            </w:r>
            <w:r w:rsidRPr="00A13D46">
              <w:rPr>
                <w:sz w:val="22"/>
                <w:szCs w:val="22"/>
              </w:rPr>
              <w:t xml:space="preserve"> (14,9 %)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20 633</w:t>
            </w:r>
            <w:r w:rsidR="001652B5">
              <w:rPr>
                <w:sz w:val="22"/>
                <w:szCs w:val="22"/>
              </w:rPr>
              <w:t xml:space="preserve"> </w:t>
            </w:r>
            <w:r w:rsidRPr="00A13D46">
              <w:rPr>
                <w:sz w:val="22"/>
                <w:szCs w:val="22"/>
              </w:rPr>
              <w:t xml:space="preserve"> (7,9 %)</w:t>
            </w:r>
          </w:p>
        </w:tc>
      </w:tr>
      <w:tr w:rsidR="0010709E" w:rsidRPr="00A13D46" w:rsidTr="00262DBD">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spacing w:before="60" w:after="60"/>
              <w:rPr>
                <w:sz w:val="22"/>
                <w:szCs w:val="22"/>
              </w:rPr>
            </w:pPr>
            <w:r w:rsidRPr="00A13D46">
              <w:rPr>
                <w:sz w:val="22"/>
                <w:szCs w:val="22"/>
              </w:rPr>
              <w:t>2007-2008</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spacing w:before="60" w:after="60"/>
              <w:jc w:val="right"/>
              <w:rPr>
                <w:sz w:val="22"/>
                <w:szCs w:val="22"/>
              </w:rPr>
            </w:pPr>
            <w:r w:rsidRPr="00A13D46">
              <w:rPr>
                <w:sz w:val="22"/>
                <w:szCs w:val="22"/>
              </w:rPr>
              <w:t>270 000</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22 800 </w:t>
            </w:r>
            <w:r w:rsidR="001652B5">
              <w:rPr>
                <w:sz w:val="22"/>
                <w:szCs w:val="22"/>
              </w:rPr>
              <w:t xml:space="preserve"> </w:t>
            </w:r>
            <w:r w:rsidRPr="00A13D46">
              <w:rPr>
                <w:sz w:val="22"/>
                <w:szCs w:val="22"/>
              </w:rPr>
              <w:t>(8,4 %)</w:t>
            </w:r>
          </w:p>
        </w:tc>
        <w:tc>
          <w:tcPr>
            <w:tcW w:w="1899"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 xml:space="preserve">35 950 </w:t>
            </w:r>
            <w:r w:rsidR="001652B5">
              <w:rPr>
                <w:sz w:val="22"/>
                <w:szCs w:val="22"/>
              </w:rPr>
              <w:t xml:space="preserve"> </w:t>
            </w:r>
            <w:r w:rsidRPr="00A13D46">
              <w:rPr>
                <w:sz w:val="22"/>
                <w:szCs w:val="22"/>
              </w:rPr>
              <w:t>(13 %)</w:t>
            </w:r>
          </w:p>
        </w:tc>
        <w:tc>
          <w:tcPr>
            <w:tcW w:w="1900"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652B5">
            <w:pPr>
              <w:jc w:val="right"/>
              <w:rPr>
                <w:sz w:val="22"/>
                <w:szCs w:val="22"/>
              </w:rPr>
            </w:pPr>
            <w:r w:rsidRPr="00A13D46">
              <w:rPr>
                <w:sz w:val="22"/>
                <w:szCs w:val="22"/>
              </w:rPr>
              <w:t>26 063</w:t>
            </w:r>
            <w:r w:rsidR="001652B5">
              <w:rPr>
                <w:sz w:val="22"/>
                <w:szCs w:val="22"/>
              </w:rPr>
              <w:t xml:space="preserve"> </w:t>
            </w:r>
            <w:r w:rsidRPr="00A13D46">
              <w:rPr>
                <w:sz w:val="22"/>
                <w:szCs w:val="22"/>
              </w:rPr>
              <w:t xml:space="preserve"> (10 %)</w:t>
            </w:r>
          </w:p>
        </w:tc>
      </w:tr>
    </w:tbl>
    <w:p w:rsidR="0010709E" w:rsidRPr="00A13D46" w:rsidRDefault="0010709E" w:rsidP="001652B5">
      <w:pPr>
        <w:spacing w:before="120" w:after="240"/>
        <w:ind w:firstLine="567"/>
      </w:pPr>
      <w:r w:rsidRPr="00A13D46">
        <w:rPr>
          <w:i/>
        </w:rPr>
        <w:t>Source</w:t>
      </w:r>
      <w:r w:rsidRPr="00A13D46">
        <w:t>: Budget annuel pour 2001-2002, 2002-2003, 2003-2004, 2004-2005, 2005-2006, 2006-2007, 2007-2008; Division des finances, Ministère des finances (taux de change: 1 dollar des États-Unis = 68 taka).</w:t>
      </w:r>
    </w:p>
    <w:p w:rsidR="0086468E" w:rsidRPr="00A13D46" w:rsidRDefault="0010709E" w:rsidP="0010709E">
      <w:pPr>
        <w:spacing w:after="240"/>
      </w:pPr>
      <w:r w:rsidRPr="00A13D46">
        <w:t>40.</w:t>
      </w:r>
      <w:r w:rsidRPr="00A13D46">
        <w:tab/>
        <w:t>Ensemble, les secteurs de l’éducation et de la santé représentent environ un quart du budget total du développement. L’accroissement des crédits s’y rapportant a été important au cours des sept dernières années. Il faut préciser que le budget du développement est constitué d’une part de ressources internes et d’autre part d’une aide et de prêts de l’étranger. En 2006</w:t>
      </w:r>
      <w:r w:rsidRPr="00A13D46">
        <w:noBreakHyphen/>
        <w:t>2007 par exemple, le total des ressources internes était estimé à 56 % de l’enveloppe totale allouée au développement tandis que 44 % provenaient de ressources extérieures</w:t>
      </w:r>
      <w:r w:rsidR="0086468E" w:rsidRPr="00A13D46">
        <w:t>.</w:t>
      </w:r>
    </w:p>
    <w:p w:rsidR="0010709E" w:rsidRPr="00A13D46" w:rsidRDefault="0010709E" w:rsidP="0010709E">
      <w:pPr>
        <w:spacing w:after="240"/>
      </w:pPr>
      <w:r w:rsidRPr="00A13D46">
        <w:t>41.</w:t>
      </w:r>
      <w:r w:rsidRPr="00A13D46">
        <w:tab/>
        <w:t>Cinq secteurs − éducation, santé, protection sociale, sports et culture, ainsi que travail et main-d’œuvre − sont pris en considération au titre du budget social. Le tableau ci-après donne la ventilation des crédits par secteur au cours des sept dernières années.</w:t>
      </w:r>
    </w:p>
    <w:p w:rsidR="00262DBD" w:rsidRDefault="0010709E" w:rsidP="00262DBD">
      <w:pPr>
        <w:keepNext/>
        <w:spacing w:after="240"/>
        <w:jc w:val="center"/>
        <w:rPr>
          <w:b/>
        </w:rPr>
      </w:pPr>
      <w:r w:rsidRPr="00A13D46">
        <w:rPr>
          <w:b/>
        </w:rPr>
        <w:t>Tableau 1.5</w:t>
      </w:r>
    </w:p>
    <w:p w:rsidR="0010709E" w:rsidRDefault="0010709E" w:rsidP="00262DBD">
      <w:pPr>
        <w:keepNext/>
        <w:spacing w:after="240"/>
        <w:jc w:val="center"/>
        <w:rPr>
          <w:b/>
        </w:rPr>
      </w:pPr>
      <w:r w:rsidRPr="00A13D46">
        <w:rPr>
          <w:b/>
        </w:rPr>
        <w:t>Crédits alloués aux secteurs sociaux dans le cadre</w:t>
      </w:r>
      <w:r w:rsidR="00262DBD">
        <w:rPr>
          <w:b/>
        </w:rPr>
        <w:br/>
      </w:r>
      <w:r w:rsidRPr="00A13D46">
        <w:rPr>
          <w:b/>
        </w:rPr>
        <w:t>du programme annuel de développement</w:t>
      </w:r>
    </w:p>
    <w:tbl>
      <w:tblPr>
        <w:tblStyle w:val="EndnoteText"/>
        <w:tblW w:w="5000" w:type="pct"/>
        <w:tblLayout w:type="fixed"/>
        <w:tblLook w:val="01E0" w:firstRow="1" w:lastRow="1" w:firstColumn="1" w:lastColumn="1" w:noHBand="0" w:noVBand="0"/>
      </w:tblPr>
      <w:tblGrid>
        <w:gridCol w:w="3348"/>
        <w:gridCol w:w="960"/>
        <w:gridCol w:w="877"/>
        <w:gridCol w:w="877"/>
        <w:gridCol w:w="877"/>
        <w:gridCol w:w="877"/>
        <w:gridCol w:w="877"/>
        <w:gridCol w:w="878"/>
      </w:tblGrid>
      <w:tr w:rsidR="00262DBD" w:rsidRPr="00A13D46" w:rsidTr="00262DBD">
        <w:tc>
          <w:tcPr>
            <w:tcW w:w="9571" w:type="dxa"/>
            <w:gridSpan w:val="8"/>
            <w:vAlign w:val="center"/>
          </w:tcPr>
          <w:p w:rsidR="00262DBD" w:rsidRPr="00262DBD" w:rsidRDefault="00262DBD" w:rsidP="00CF2B9D">
            <w:pPr>
              <w:spacing w:before="60" w:after="60"/>
              <w:jc w:val="right"/>
              <w:rPr>
                <w:sz w:val="22"/>
                <w:szCs w:val="22"/>
              </w:rPr>
            </w:pPr>
            <w:r w:rsidRPr="00262DBD">
              <w:t>(En millions de taka)</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spacing w:before="60" w:after="60"/>
              <w:jc w:val="center"/>
              <w:rPr>
                <w:sz w:val="22"/>
                <w:szCs w:val="22"/>
              </w:rPr>
            </w:pPr>
            <w:r w:rsidRPr="00A13D46">
              <w:rPr>
                <w:sz w:val="22"/>
                <w:szCs w:val="22"/>
              </w:rPr>
              <w:t>Secteur</w:t>
            </w:r>
          </w:p>
        </w:tc>
        <w:tc>
          <w:tcPr>
            <w:tcW w:w="960" w:type="dxa"/>
            <w:vAlign w:val="center"/>
          </w:tcPr>
          <w:p w:rsidR="0010709E" w:rsidRPr="001652B5" w:rsidRDefault="0010709E" w:rsidP="0010709E">
            <w:pPr>
              <w:jc w:val="center"/>
              <w:rPr>
                <w:sz w:val="20"/>
              </w:rPr>
            </w:pPr>
            <w:r w:rsidRPr="001652B5">
              <w:rPr>
                <w:sz w:val="20"/>
              </w:rPr>
              <w:t>2001/02</w:t>
            </w:r>
          </w:p>
        </w:tc>
        <w:tc>
          <w:tcPr>
            <w:tcW w:w="877" w:type="dxa"/>
            <w:vAlign w:val="center"/>
          </w:tcPr>
          <w:p w:rsidR="0010709E" w:rsidRPr="001652B5" w:rsidRDefault="0010709E" w:rsidP="0010709E">
            <w:pPr>
              <w:jc w:val="center"/>
              <w:rPr>
                <w:sz w:val="20"/>
              </w:rPr>
            </w:pPr>
            <w:r w:rsidRPr="001652B5">
              <w:rPr>
                <w:sz w:val="20"/>
              </w:rPr>
              <w:t>2002/03</w:t>
            </w:r>
          </w:p>
        </w:tc>
        <w:tc>
          <w:tcPr>
            <w:tcW w:w="877" w:type="dxa"/>
            <w:vAlign w:val="center"/>
          </w:tcPr>
          <w:p w:rsidR="0010709E" w:rsidRPr="001652B5" w:rsidRDefault="0010709E" w:rsidP="0010709E">
            <w:pPr>
              <w:jc w:val="center"/>
              <w:rPr>
                <w:sz w:val="20"/>
              </w:rPr>
            </w:pPr>
            <w:r w:rsidRPr="001652B5">
              <w:rPr>
                <w:sz w:val="20"/>
              </w:rPr>
              <w:t>2003/04</w:t>
            </w:r>
          </w:p>
        </w:tc>
        <w:tc>
          <w:tcPr>
            <w:tcW w:w="877" w:type="dxa"/>
            <w:vAlign w:val="center"/>
          </w:tcPr>
          <w:p w:rsidR="0010709E" w:rsidRPr="001652B5" w:rsidRDefault="0010709E" w:rsidP="0010709E">
            <w:pPr>
              <w:jc w:val="center"/>
              <w:rPr>
                <w:sz w:val="20"/>
              </w:rPr>
            </w:pPr>
            <w:r w:rsidRPr="001652B5">
              <w:rPr>
                <w:sz w:val="20"/>
              </w:rPr>
              <w:t>2004/05</w:t>
            </w:r>
          </w:p>
        </w:tc>
        <w:tc>
          <w:tcPr>
            <w:tcW w:w="877" w:type="dxa"/>
            <w:vAlign w:val="center"/>
          </w:tcPr>
          <w:p w:rsidR="0010709E" w:rsidRPr="001652B5" w:rsidRDefault="0010709E" w:rsidP="0010709E">
            <w:pPr>
              <w:jc w:val="center"/>
              <w:rPr>
                <w:sz w:val="20"/>
              </w:rPr>
            </w:pPr>
            <w:r w:rsidRPr="001652B5">
              <w:rPr>
                <w:sz w:val="20"/>
              </w:rPr>
              <w:t>2005/06</w:t>
            </w:r>
          </w:p>
        </w:tc>
        <w:tc>
          <w:tcPr>
            <w:tcW w:w="877" w:type="dxa"/>
            <w:vAlign w:val="center"/>
          </w:tcPr>
          <w:p w:rsidR="0010709E" w:rsidRPr="001652B5" w:rsidRDefault="0010709E" w:rsidP="0010709E">
            <w:pPr>
              <w:jc w:val="center"/>
              <w:rPr>
                <w:sz w:val="20"/>
              </w:rPr>
            </w:pPr>
            <w:r w:rsidRPr="001652B5">
              <w:rPr>
                <w:sz w:val="20"/>
              </w:rPr>
              <w:t>2006/07</w:t>
            </w:r>
          </w:p>
        </w:tc>
        <w:tc>
          <w:tcPr>
            <w:tcW w:w="878" w:type="dxa"/>
            <w:vAlign w:val="center"/>
          </w:tcPr>
          <w:p w:rsidR="0010709E" w:rsidRPr="001652B5" w:rsidRDefault="0010709E" w:rsidP="0010709E">
            <w:pPr>
              <w:jc w:val="center"/>
              <w:rPr>
                <w:sz w:val="20"/>
              </w:rPr>
            </w:pPr>
            <w:r w:rsidRPr="001652B5">
              <w:rPr>
                <w:sz w:val="20"/>
              </w:rPr>
              <w:t>2007/08</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rPr>
                <w:sz w:val="22"/>
                <w:szCs w:val="22"/>
              </w:rPr>
            </w:pPr>
            <w:r w:rsidRPr="00A13D46">
              <w:rPr>
                <w:sz w:val="22"/>
                <w:szCs w:val="22"/>
              </w:rPr>
              <w:t>1.</w:t>
            </w:r>
            <w:r w:rsidRPr="00A13D46">
              <w:rPr>
                <w:sz w:val="22"/>
                <w:szCs w:val="22"/>
              </w:rPr>
              <w:tab/>
              <w:t>Éducation</w:t>
            </w:r>
          </w:p>
        </w:tc>
        <w:tc>
          <w:tcPr>
            <w:tcW w:w="960" w:type="dxa"/>
            <w:vAlign w:val="bottom"/>
          </w:tcPr>
          <w:p w:rsidR="0010709E" w:rsidRPr="001652B5" w:rsidRDefault="0010709E" w:rsidP="00A8132E">
            <w:pPr>
              <w:jc w:val="right"/>
              <w:rPr>
                <w:sz w:val="20"/>
              </w:rPr>
            </w:pPr>
            <w:r w:rsidRPr="001652B5">
              <w:rPr>
                <w:sz w:val="20"/>
              </w:rPr>
              <w:t>21 710</w:t>
            </w:r>
          </w:p>
        </w:tc>
        <w:tc>
          <w:tcPr>
            <w:tcW w:w="877" w:type="dxa"/>
            <w:vAlign w:val="bottom"/>
          </w:tcPr>
          <w:p w:rsidR="0010709E" w:rsidRPr="001652B5" w:rsidRDefault="0010709E" w:rsidP="00A8132E">
            <w:pPr>
              <w:jc w:val="right"/>
              <w:rPr>
                <w:sz w:val="20"/>
              </w:rPr>
            </w:pPr>
            <w:r w:rsidRPr="001652B5">
              <w:rPr>
                <w:sz w:val="20"/>
              </w:rPr>
              <w:t>25 520</w:t>
            </w:r>
          </w:p>
        </w:tc>
        <w:tc>
          <w:tcPr>
            <w:tcW w:w="877" w:type="dxa"/>
            <w:vAlign w:val="bottom"/>
          </w:tcPr>
          <w:p w:rsidR="0010709E" w:rsidRPr="001652B5" w:rsidRDefault="0010709E" w:rsidP="00A8132E">
            <w:pPr>
              <w:jc w:val="right"/>
              <w:rPr>
                <w:sz w:val="20"/>
              </w:rPr>
            </w:pPr>
            <w:r w:rsidRPr="001652B5">
              <w:rPr>
                <w:sz w:val="20"/>
              </w:rPr>
              <w:t>27 110</w:t>
            </w:r>
          </w:p>
        </w:tc>
        <w:tc>
          <w:tcPr>
            <w:tcW w:w="877" w:type="dxa"/>
            <w:vAlign w:val="bottom"/>
          </w:tcPr>
          <w:p w:rsidR="0010709E" w:rsidRPr="001652B5" w:rsidRDefault="0010709E" w:rsidP="00A8132E">
            <w:pPr>
              <w:jc w:val="right"/>
              <w:rPr>
                <w:sz w:val="20"/>
              </w:rPr>
            </w:pPr>
            <w:r w:rsidRPr="001652B5">
              <w:rPr>
                <w:sz w:val="20"/>
              </w:rPr>
              <w:t>31 410</w:t>
            </w:r>
          </w:p>
        </w:tc>
        <w:tc>
          <w:tcPr>
            <w:tcW w:w="877" w:type="dxa"/>
            <w:vAlign w:val="bottom"/>
          </w:tcPr>
          <w:p w:rsidR="0010709E" w:rsidRPr="001652B5" w:rsidRDefault="0010709E" w:rsidP="00A8132E">
            <w:pPr>
              <w:jc w:val="right"/>
              <w:rPr>
                <w:sz w:val="20"/>
              </w:rPr>
            </w:pPr>
            <w:r w:rsidRPr="001652B5">
              <w:rPr>
                <w:sz w:val="20"/>
              </w:rPr>
              <w:t>32 970</w:t>
            </w:r>
          </w:p>
        </w:tc>
        <w:tc>
          <w:tcPr>
            <w:tcW w:w="877" w:type="dxa"/>
            <w:vAlign w:val="bottom"/>
          </w:tcPr>
          <w:p w:rsidR="0010709E" w:rsidRPr="001652B5" w:rsidRDefault="0010709E" w:rsidP="00A8132E">
            <w:pPr>
              <w:jc w:val="right"/>
              <w:rPr>
                <w:sz w:val="20"/>
              </w:rPr>
            </w:pPr>
            <w:r w:rsidRPr="001652B5">
              <w:rPr>
                <w:sz w:val="20"/>
              </w:rPr>
              <w:t>38 650</w:t>
            </w:r>
          </w:p>
        </w:tc>
        <w:tc>
          <w:tcPr>
            <w:tcW w:w="878" w:type="dxa"/>
            <w:vAlign w:val="bottom"/>
          </w:tcPr>
          <w:p w:rsidR="0010709E" w:rsidRPr="001652B5" w:rsidRDefault="0010709E" w:rsidP="00A8132E">
            <w:pPr>
              <w:jc w:val="right"/>
              <w:rPr>
                <w:sz w:val="20"/>
              </w:rPr>
            </w:pPr>
            <w:r w:rsidRPr="001652B5">
              <w:rPr>
                <w:sz w:val="20"/>
              </w:rPr>
              <w:t>40 765</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2.</w:t>
            </w:r>
            <w:r w:rsidRPr="00A13D46">
              <w:rPr>
                <w:sz w:val="22"/>
                <w:szCs w:val="22"/>
              </w:rPr>
              <w:tab/>
              <w:t>Santé et protection familiale</w:t>
            </w:r>
          </w:p>
        </w:tc>
        <w:tc>
          <w:tcPr>
            <w:tcW w:w="960" w:type="dxa"/>
            <w:vAlign w:val="bottom"/>
          </w:tcPr>
          <w:p w:rsidR="0010709E" w:rsidRPr="001652B5" w:rsidRDefault="0010709E" w:rsidP="00A8132E">
            <w:pPr>
              <w:jc w:val="right"/>
              <w:rPr>
                <w:sz w:val="20"/>
              </w:rPr>
            </w:pPr>
            <w:r w:rsidRPr="001652B5">
              <w:rPr>
                <w:sz w:val="20"/>
              </w:rPr>
              <w:t>14 430</w:t>
            </w:r>
          </w:p>
        </w:tc>
        <w:tc>
          <w:tcPr>
            <w:tcW w:w="877" w:type="dxa"/>
            <w:vAlign w:val="bottom"/>
          </w:tcPr>
          <w:p w:rsidR="0010709E" w:rsidRPr="001652B5" w:rsidRDefault="0010709E" w:rsidP="00A8132E">
            <w:pPr>
              <w:jc w:val="right"/>
              <w:rPr>
                <w:sz w:val="20"/>
              </w:rPr>
            </w:pPr>
            <w:r w:rsidRPr="001652B5">
              <w:rPr>
                <w:sz w:val="20"/>
              </w:rPr>
              <w:t>15 430</w:t>
            </w:r>
          </w:p>
        </w:tc>
        <w:tc>
          <w:tcPr>
            <w:tcW w:w="877" w:type="dxa"/>
            <w:vAlign w:val="bottom"/>
          </w:tcPr>
          <w:p w:rsidR="0010709E" w:rsidRPr="001652B5" w:rsidRDefault="0010709E" w:rsidP="00A8132E">
            <w:pPr>
              <w:jc w:val="right"/>
              <w:rPr>
                <w:sz w:val="20"/>
              </w:rPr>
            </w:pPr>
            <w:r w:rsidRPr="001652B5">
              <w:rPr>
                <w:sz w:val="20"/>
              </w:rPr>
              <w:t>16 120</w:t>
            </w:r>
          </w:p>
        </w:tc>
        <w:tc>
          <w:tcPr>
            <w:tcW w:w="877" w:type="dxa"/>
            <w:vAlign w:val="bottom"/>
          </w:tcPr>
          <w:p w:rsidR="0010709E" w:rsidRPr="001652B5" w:rsidRDefault="0010709E" w:rsidP="00A8132E">
            <w:pPr>
              <w:jc w:val="right"/>
              <w:rPr>
                <w:sz w:val="20"/>
              </w:rPr>
            </w:pPr>
            <w:r w:rsidRPr="001652B5">
              <w:rPr>
                <w:sz w:val="20"/>
              </w:rPr>
              <w:t>21 560</w:t>
            </w:r>
          </w:p>
        </w:tc>
        <w:tc>
          <w:tcPr>
            <w:tcW w:w="877" w:type="dxa"/>
            <w:vAlign w:val="bottom"/>
          </w:tcPr>
          <w:p w:rsidR="0010709E" w:rsidRPr="001652B5" w:rsidRDefault="0010709E" w:rsidP="00A8132E">
            <w:pPr>
              <w:jc w:val="right"/>
              <w:rPr>
                <w:sz w:val="20"/>
              </w:rPr>
            </w:pPr>
            <w:r w:rsidRPr="001652B5">
              <w:rPr>
                <w:sz w:val="20"/>
              </w:rPr>
              <w:t>22 690</w:t>
            </w:r>
          </w:p>
        </w:tc>
        <w:tc>
          <w:tcPr>
            <w:tcW w:w="877" w:type="dxa"/>
            <w:vAlign w:val="bottom"/>
          </w:tcPr>
          <w:p w:rsidR="0010709E" w:rsidRPr="001652B5" w:rsidRDefault="0010709E" w:rsidP="00A8132E">
            <w:pPr>
              <w:jc w:val="right"/>
              <w:rPr>
                <w:sz w:val="20"/>
              </w:rPr>
            </w:pPr>
            <w:r w:rsidRPr="001652B5">
              <w:rPr>
                <w:sz w:val="20"/>
              </w:rPr>
              <w:t>20 633</w:t>
            </w:r>
          </w:p>
        </w:tc>
        <w:tc>
          <w:tcPr>
            <w:tcW w:w="878" w:type="dxa"/>
            <w:vAlign w:val="bottom"/>
          </w:tcPr>
          <w:p w:rsidR="0010709E" w:rsidRPr="001652B5" w:rsidRDefault="0010709E" w:rsidP="00A8132E">
            <w:pPr>
              <w:jc w:val="right"/>
              <w:rPr>
                <w:sz w:val="20"/>
              </w:rPr>
            </w:pPr>
            <w:r w:rsidRPr="001652B5">
              <w:rPr>
                <w:sz w:val="20"/>
              </w:rPr>
              <w:t>26 063</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3.</w:t>
            </w:r>
            <w:r w:rsidRPr="00A13D46">
              <w:rPr>
                <w:sz w:val="22"/>
                <w:szCs w:val="22"/>
              </w:rPr>
              <w:tab/>
              <w:t>Protection sociale, affaires</w:t>
            </w:r>
            <w:r w:rsidR="00A8132E">
              <w:rPr>
                <w:sz w:val="22"/>
                <w:szCs w:val="22"/>
              </w:rPr>
              <w:t xml:space="preserve"> féminines et développement des </w:t>
            </w:r>
            <w:r w:rsidRPr="00A13D46">
              <w:rPr>
                <w:sz w:val="22"/>
                <w:szCs w:val="22"/>
              </w:rPr>
              <w:t>jeunes</w:t>
            </w:r>
          </w:p>
        </w:tc>
        <w:tc>
          <w:tcPr>
            <w:tcW w:w="960" w:type="dxa"/>
            <w:vAlign w:val="bottom"/>
          </w:tcPr>
          <w:p w:rsidR="0010709E" w:rsidRPr="001652B5" w:rsidRDefault="0010709E" w:rsidP="00A8132E">
            <w:pPr>
              <w:jc w:val="right"/>
              <w:rPr>
                <w:sz w:val="20"/>
              </w:rPr>
            </w:pPr>
            <w:r w:rsidRPr="001652B5">
              <w:rPr>
                <w:sz w:val="20"/>
              </w:rPr>
              <w:t>1 730</w:t>
            </w:r>
          </w:p>
        </w:tc>
        <w:tc>
          <w:tcPr>
            <w:tcW w:w="877" w:type="dxa"/>
            <w:vAlign w:val="bottom"/>
          </w:tcPr>
          <w:p w:rsidR="0010709E" w:rsidRPr="001652B5" w:rsidRDefault="0010709E" w:rsidP="00A8132E">
            <w:pPr>
              <w:jc w:val="right"/>
              <w:rPr>
                <w:sz w:val="20"/>
              </w:rPr>
            </w:pPr>
            <w:r w:rsidRPr="001652B5">
              <w:rPr>
                <w:sz w:val="20"/>
              </w:rPr>
              <w:t>2 270</w:t>
            </w:r>
          </w:p>
        </w:tc>
        <w:tc>
          <w:tcPr>
            <w:tcW w:w="877" w:type="dxa"/>
            <w:vAlign w:val="bottom"/>
          </w:tcPr>
          <w:p w:rsidR="0010709E" w:rsidRPr="001652B5" w:rsidRDefault="0010709E" w:rsidP="00A8132E">
            <w:pPr>
              <w:jc w:val="right"/>
              <w:rPr>
                <w:sz w:val="20"/>
              </w:rPr>
            </w:pPr>
            <w:r w:rsidRPr="001652B5">
              <w:rPr>
                <w:sz w:val="20"/>
              </w:rPr>
              <w:t>1 690</w:t>
            </w:r>
          </w:p>
        </w:tc>
        <w:tc>
          <w:tcPr>
            <w:tcW w:w="877" w:type="dxa"/>
            <w:vAlign w:val="bottom"/>
          </w:tcPr>
          <w:p w:rsidR="0010709E" w:rsidRPr="001652B5" w:rsidRDefault="0010709E" w:rsidP="00A8132E">
            <w:pPr>
              <w:jc w:val="right"/>
              <w:rPr>
                <w:sz w:val="20"/>
              </w:rPr>
            </w:pPr>
            <w:r w:rsidRPr="001652B5">
              <w:rPr>
                <w:sz w:val="20"/>
              </w:rPr>
              <w:t>1 800</w:t>
            </w:r>
          </w:p>
        </w:tc>
        <w:tc>
          <w:tcPr>
            <w:tcW w:w="877" w:type="dxa"/>
            <w:vAlign w:val="bottom"/>
          </w:tcPr>
          <w:p w:rsidR="0010709E" w:rsidRPr="001652B5" w:rsidRDefault="0010709E" w:rsidP="00A8132E">
            <w:pPr>
              <w:jc w:val="right"/>
              <w:rPr>
                <w:sz w:val="20"/>
              </w:rPr>
            </w:pPr>
            <w:r w:rsidRPr="001652B5">
              <w:rPr>
                <w:sz w:val="20"/>
              </w:rPr>
              <w:t>1 880</w:t>
            </w:r>
          </w:p>
        </w:tc>
        <w:tc>
          <w:tcPr>
            <w:tcW w:w="877" w:type="dxa"/>
            <w:vAlign w:val="bottom"/>
          </w:tcPr>
          <w:p w:rsidR="0010709E" w:rsidRPr="001652B5" w:rsidRDefault="0010709E" w:rsidP="00A8132E">
            <w:pPr>
              <w:jc w:val="right"/>
              <w:rPr>
                <w:sz w:val="20"/>
              </w:rPr>
            </w:pPr>
            <w:r w:rsidRPr="001652B5">
              <w:rPr>
                <w:sz w:val="20"/>
              </w:rPr>
              <w:t>3 765</w:t>
            </w:r>
          </w:p>
        </w:tc>
        <w:tc>
          <w:tcPr>
            <w:tcW w:w="878" w:type="dxa"/>
            <w:vAlign w:val="bottom"/>
          </w:tcPr>
          <w:p w:rsidR="0010709E" w:rsidRPr="001652B5" w:rsidRDefault="0010709E" w:rsidP="00A8132E">
            <w:pPr>
              <w:jc w:val="right"/>
              <w:rPr>
                <w:sz w:val="20"/>
              </w:rPr>
            </w:pPr>
            <w:r w:rsidRPr="001652B5">
              <w:rPr>
                <w:sz w:val="20"/>
              </w:rPr>
              <w:t>2 113</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4.</w:t>
            </w:r>
            <w:r w:rsidRPr="00A13D46">
              <w:rPr>
                <w:sz w:val="22"/>
                <w:szCs w:val="22"/>
              </w:rPr>
              <w:tab/>
              <w:t>Sports et culture</w:t>
            </w:r>
          </w:p>
        </w:tc>
        <w:tc>
          <w:tcPr>
            <w:tcW w:w="960" w:type="dxa"/>
            <w:vAlign w:val="bottom"/>
          </w:tcPr>
          <w:p w:rsidR="0010709E" w:rsidRPr="001652B5" w:rsidRDefault="0010709E" w:rsidP="00A8132E">
            <w:pPr>
              <w:jc w:val="right"/>
              <w:rPr>
                <w:sz w:val="20"/>
              </w:rPr>
            </w:pPr>
            <w:r w:rsidRPr="001652B5">
              <w:rPr>
                <w:sz w:val="20"/>
              </w:rPr>
              <w:t>790</w:t>
            </w:r>
          </w:p>
        </w:tc>
        <w:tc>
          <w:tcPr>
            <w:tcW w:w="877" w:type="dxa"/>
            <w:vAlign w:val="bottom"/>
          </w:tcPr>
          <w:p w:rsidR="0010709E" w:rsidRPr="001652B5" w:rsidRDefault="0010709E" w:rsidP="00A8132E">
            <w:pPr>
              <w:jc w:val="right"/>
              <w:rPr>
                <w:sz w:val="20"/>
              </w:rPr>
            </w:pPr>
            <w:r w:rsidRPr="001652B5">
              <w:rPr>
                <w:sz w:val="20"/>
              </w:rPr>
              <w:t>940</w:t>
            </w:r>
          </w:p>
        </w:tc>
        <w:tc>
          <w:tcPr>
            <w:tcW w:w="877" w:type="dxa"/>
            <w:vAlign w:val="bottom"/>
          </w:tcPr>
          <w:p w:rsidR="0010709E" w:rsidRPr="001652B5" w:rsidRDefault="0010709E" w:rsidP="00A8132E">
            <w:pPr>
              <w:jc w:val="right"/>
              <w:rPr>
                <w:sz w:val="20"/>
              </w:rPr>
            </w:pPr>
            <w:r w:rsidRPr="001652B5">
              <w:rPr>
                <w:sz w:val="20"/>
              </w:rPr>
              <w:t>1 210</w:t>
            </w:r>
          </w:p>
        </w:tc>
        <w:tc>
          <w:tcPr>
            <w:tcW w:w="877" w:type="dxa"/>
            <w:vAlign w:val="bottom"/>
          </w:tcPr>
          <w:p w:rsidR="0010709E" w:rsidRPr="001652B5" w:rsidRDefault="0010709E" w:rsidP="00A8132E">
            <w:pPr>
              <w:jc w:val="right"/>
              <w:rPr>
                <w:sz w:val="20"/>
              </w:rPr>
            </w:pPr>
            <w:r w:rsidRPr="001652B5">
              <w:rPr>
                <w:sz w:val="20"/>
              </w:rPr>
              <w:t>1 450</w:t>
            </w:r>
          </w:p>
        </w:tc>
        <w:tc>
          <w:tcPr>
            <w:tcW w:w="877" w:type="dxa"/>
            <w:vAlign w:val="bottom"/>
          </w:tcPr>
          <w:p w:rsidR="0010709E" w:rsidRPr="001652B5" w:rsidRDefault="0010709E" w:rsidP="00A8132E">
            <w:pPr>
              <w:jc w:val="right"/>
              <w:rPr>
                <w:sz w:val="20"/>
              </w:rPr>
            </w:pPr>
            <w:r w:rsidRPr="001652B5">
              <w:rPr>
                <w:sz w:val="20"/>
              </w:rPr>
              <w:t>1 570</w:t>
            </w:r>
          </w:p>
        </w:tc>
        <w:tc>
          <w:tcPr>
            <w:tcW w:w="877" w:type="dxa"/>
            <w:vAlign w:val="bottom"/>
          </w:tcPr>
          <w:p w:rsidR="0010709E" w:rsidRPr="001652B5" w:rsidRDefault="0010709E" w:rsidP="00A8132E">
            <w:pPr>
              <w:jc w:val="right"/>
              <w:rPr>
                <w:sz w:val="20"/>
              </w:rPr>
            </w:pPr>
            <w:r w:rsidRPr="001652B5">
              <w:rPr>
                <w:sz w:val="20"/>
              </w:rPr>
              <w:t>1 606</w:t>
            </w:r>
          </w:p>
        </w:tc>
        <w:tc>
          <w:tcPr>
            <w:tcW w:w="878" w:type="dxa"/>
            <w:vAlign w:val="bottom"/>
          </w:tcPr>
          <w:p w:rsidR="0010709E" w:rsidRPr="001652B5" w:rsidRDefault="00262DBD" w:rsidP="00A8132E">
            <w:pPr>
              <w:jc w:val="right"/>
              <w:rPr>
                <w:sz w:val="20"/>
              </w:rPr>
            </w:pPr>
            <w:r w:rsidRPr="001652B5">
              <w:rPr>
                <w:sz w:val="20"/>
              </w:rPr>
              <w:t>803</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5.</w:t>
            </w:r>
            <w:r w:rsidRPr="00A13D46">
              <w:rPr>
                <w:sz w:val="22"/>
                <w:szCs w:val="22"/>
              </w:rPr>
              <w:tab/>
              <w:t>Travail et main</w:t>
            </w:r>
            <w:r w:rsidRPr="00A13D46">
              <w:rPr>
                <w:sz w:val="22"/>
                <w:szCs w:val="22"/>
              </w:rPr>
              <w:noBreakHyphen/>
              <w:t>d’œuvre (emploi)</w:t>
            </w:r>
          </w:p>
        </w:tc>
        <w:tc>
          <w:tcPr>
            <w:tcW w:w="960" w:type="dxa"/>
            <w:vAlign w:val="bottom"/>
          </w:tcPr>
          <w:p w:rsidR="0010709E" w:rsidRPr="001652B5" w:rsidRDefault="0010709E" w:rsidP="00A8132E">
            <w:pPr>
              <w:jc w:val="right"/>
              <w:rPr>
                <w:sz w:val="20"/>
              </w:rPr>
            </w:pPr>
            <w:r w:rsidRPr="001652B5">
              <w:rPr>
                <w:sz w:val="20"/>
              </w:rPr>
              <w:t>180</w:t>
            </w:r>
          </w:p>
        </w:tc>
        <w:tc>
          <w:tcPr>
            <w:tcW w:w="877" w:type="dxa"/>
            <w:vAlign w:val="bottom"/>
          </w:tcPr>
          <w:p w:rsidR="0010709E" w:rsidRPr="001652B5" w:rsidRDefault="0010709E" w:rsidP="00A8132E">
            <w:pPr>
              <w:jc w:val="right"/>
              <w:rPr>
                <w:sz w:val="20"/>
              </w:rPr>
            </w:pPr>
            <w:r w:rsidRPr="001652B5">
              <w:rPr>
                <w:sz w:val="20"/>
              </w:rPr>
              <w:t>270</w:t>
            </w:r>
          </w:p>
        </w:tc>
        <w:tc>
          <w:tcPr>
            <w:tcW w:w="877" w:type="dxa"/>
            <w:vAlign w:val="bottom"/>
          </w:tcPr>
          <w:p w:rsidR="0010709E" w:rsidRPr="001652B5" w:rsidRDefault="0010709E" w:rsidP="00A8132E">
            <w:pPr>
              <w:jc w:val="right"/>
              <w:rPr>
                <w:sz w:val="20"/>
              </w:rPr>
            </w:pPr>
            <w:r w:rsidRPr="001652B5">
              <w:rPr>
                <w:sz w:val="20"/>
              </w:rPr>
              <w:t>570</w:t>
            </w:r>
          </w:p>
        </w:tc>
        <w:tc>
          <w:tcPr>
            <w:tcW w:w="877" w:type="dxa"/>
            <w:vAlign w:val="bottom"/>
          </w:tcPr>
          <w:p w:rsidR="0010709E" w:rsidRPr="001652B5" w:rsidRDefault="0010709E" w:rsidP="00A8132E">
            <w:pPr>
              <w:jc w:val="right"/>
              <w:rPr>
                <w:sz w:val="20"/>
              </w:rPr>
            </w:pPr>
            <w:r w:rsidRPr="001652B5">
              <w:rPr>
                <w:sz w:val="20"/>
              </w:rPr>
              <w:t>690</w:t>
            </w:r>
          </w:p>
        </w:tc>
        <w:tc>
          <w:tcPr>
            <w:tcW w:w="877" w:type="dxa"/>
            <w:vAlign w:val="bottom"/>
          </w:tcPr>
          <w:p w:rsidR="0010709E" w:rsidRPr="001652B5" w:rsidRDefault="0010709E" w:rsidP="00A8132E">
            <w:pPr>
              <w:jc w:val="right"/>
              <w:rPr>
                <w:sz w:val="20"/>
              </w:rPr>
            </w:pPr>
            <w:r w:rsidRPr="001652B5">
              <w:rPr>
                <w:sz w:val="20"/>
              </w:rPr>
              <w:t>710</w:t>
            </w:r>
          </w:p>
        </w:tc>
        <w:tc>
          <w:tcPr>
            <w:tcW w:w="877" w:type="dxa"/>
            <w:vAlign w:val="bottom"/>
          </w:tcPr>
          <w:p w:rsidR="0010709E" w:rsidRPr="001652B5" w:rsidRDefault="0010709E" w:rsidP="00A8132E">
            <w:pPr>
              <w:jc w:val="right"/>
              <w:rPr>
                <w:sz w:val="20"/>
              </w:rPr>
            </w:pPr>
            <w:r w:rsidRPr="001652B5">
              <w:rPr>
                <w:sz w:val="20"/>
              </w:rPr>
              <w:t>837</w:t>
            </w:r>
          </w:p>
        </w:tc>
        <w:tc>
          <w:tcPr>
            <w:tcW w:w="878" w:type="dxa"/>
            <w:vAlign w:val="bottom"/>
          </w:tcPr>
          <w:p w:rsidR="0010709E" w:rsidRPr="001652B5" w:rsidRDefault="0010709E" w:rsidP="00A8132E">
            <w:pPr>
              <w:jc w:val="right"/>
              <w:rPr>
                <w:sz w:val="20"/>
              </w:rPr>
            </w:pPr>
            <w:r w:rsidRPr="001652B5">
              <w:rPr>
                <w:sz w:val="20"/>
              </w:rPr>
              <w:t>940</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6.</w:t>
            </w:r>
            <w:r w:rsidRPr="00A13D46">
              <w:rPr>
                <w:sz w:val="22"/>
                <w:szCs w:val="22"/>
              </w:rPr>
              <w:tab/>
              <w:t>Total partiel</w:t>
            </w:r>
          </w:p>
        </w:tc>
        <w:tc>
          <w:tcPr>
            <w:tcW w:w="960" w:type="dxa"/>
            <w:vAlign w:val="bottom"/>
          </w:tcPr>
          <w:p w:rsidR="0010709E" w:rsidRPr="001652B5" w:rsidRDefault="0010709E" w:rsidP="00A8132E">
            <w:pPr>
              <w:jc w:val="right"/>
              <w:rPr>
                <w:sz w:val="20"/>
              </w:rPr>
            </w:pPr>
            <w:r w:rsidRPr="001652B5">
              <w:rPr>
                <w:sz w:val="20"/>
              </w:rPr>
              <w:t>38 840</w:t>
            </w:r>
          </w:p>
        </w:tc>
        <w:tc>
          <w:tcPr>
            <w:tcW w:w="877" w:type="dxa"/>
            <w:vAlign w:val="bottom"/>
          </w:tcPr>
          <w:p w:rsidR="0010709E" w:rsidRPr="001652B5" w:rsidRDefault="0010709E" w:rsidP="00A8132E">
            <w:pPr>
              <w:jc w:val="right"/>
              <w:rPr>
                <w:sz w:val="20"/>
              </w:rPr>
            </w:pPr>
            <w:r w:rsidRPr="001652B5">
              <w:rPr>
                <w:sz w:val="20"/>
              </w:rPr>
              <w:t>44 420</w:t>
            </w:r>
          </w:p>
        </w:tc>
        <w:tc>
          <w:tcPr>
            <w:tcW w:w="877" w:type="dxa"/>
            <w:vAlign w:val="bottom"/>
          </w:tcPr>
          <w:p w:rsidR="0010709E" w:rsidRPr="001652B5" w:rsidRDefault="0010709E" w:rsidP="00A8132E">
            <w:pPr>
              <w:jc w:val="right"/>
              <w:rPr>
                <w:sz w:val="20"/>
              </w:rPr>
            </w:pPr>
            <w:r w:rsidRPr="001652B5">
              <w:rPr>
                <w:sz w:val="20"/>
              </w:rPr>
              <w:t>45 179</w:t>
            </w:r>
          </w:p>
        </w:tc>
        <w:tc>
          <w:tcPr>
            <w:tcW w:w="877" w:type="dxa"/>
            <w:vAlign w:val="bottom"/>
          </w:tcPr>
          <w:p w:rsidR="0010709E" w:rsidRPr="001652B5" w:rsidRDefault="0010709E" w:rsidP="00A8132E">
            <w:pPr>
              <w:jc w:val="right"/>
              <w:rPr>
                <w:sz w:val="20"/>
              </w:rPr>
            </w:pPr>
            <w:r w:rsidRPr="001652B5">
              <w:rPr>
                <w:sz w:val="20"/>
              </w:rPr>
              <w:t>55 290</w:t>
            </w:r>
          </w:p>
        </w:tc>
        <w:tc>
          <w:tcPr>
            <w:tcW w:w="877" w:type="dxa"/>
            <w:vAlign w:val="bottom"/>
          </w:tcPr>
          <w:p w:rsidR="0010709E" w:rsidRPr="001652B5" w:rsidRDefault="0010709E" w:rsidP="00A8132E">
            <w:pPr>
              <w:jc w:val="right"/>
              <w:rPr>
                <w:sz w:val="20"/>
              </w:rPr>
            </w:pPr>
            <w:r w:rsidRPr="001652B5">
              <w:rPr>
                <w:sz w:val="20"/>
              </w:rPr>
              <w:t>58 128</w:t>
            </w:r>
          </w:p>
        </w:tc>
        <w:tc>
          <w:tcPr>
            <w:tcW w:w="877" w:type="dxa"/>
            <w:vAlign w:val="bottom"/>
          </w:tcPr>
          <w:p w:rsidR="0010709E" w:rsidRPr="001652B5" w:rsidRDefault="0010709E" w:rsidP="00A8132E">
            <w:pPr>
              <w:jc w:val="right"/>
              <w:rPr>
                <w:sz w:val="20"/>
              </w:rPr>
            </w:pPr>
            <w:r w:rsidRPr="001652B5">
              <w:rPr>
                <w:sz w:val="20"/>
              </w:rPr>
              <w:t>65 491</w:t>
            </w:r>
          </w:p>
        </w:tc>
        <w:tc>
          <w:tcPr>
            <w:tcW w:w="878" w:type="dxa"/>
            <w:vAlign w:val="bottom"/>
          </w:tcPr>
          <w:p w:rsidR="0010709E" w:rsidRPr="001652B5" w:rsidRDefault="0010709E" w:rsidP="00A8132E">
            <w:pPr>
              <w:jc w:val="right"/>
              <w:rPr>
                <w:sz w:val="20"/>
              </w:rPr>
            </w:pPr>
            <w:r w:rsidRPr="001652B5">
              <w:rPr>
                <w:sz w:val="20"/>
              </w:rPr>
              <w:t>70 684</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7.</w:t>
            </w:r>
            <w:r w:rsidRPr="00A13D46">
              <w:rPr>
                <w:sz w:val="22"/>
                <w:szCs w:val="22"/>
              </w:rPr>
              <w:tab/>
              <w:t>En pourcentage du programme annuel de développement</w:t>
            </w:r>
          </w:p>
        </w:tc>
        <w:tc>
          <w:tcPr>
            <w:tcW w:w="960" w:type="dxa"/>
            <w:vAlign w:val="bottom"/>
          </w:tcPr>
          <w:p w:rsidR="0010709E" w:rsidRPr="001652B5" w:rsidRDefault="0010709E" w:rsidP="00A8132E">
            <w:pPr>
              <w:jc w:val="right"/>
              <w:rPr>
                <w:sz w:val="20"/>
              </w:rPr>
            </w:pPr>
            <w:r w:rsidRPr="001652B5">
              <w:rPr>
                <w:sz w:val="20"/>
              </w:rPr>
              <w:t>24,3</w:t>
            </w:r>
          </w:p>
        </w:tc>
        <w:tc>
          <w:tcPr>
            <w:tcW w:w="877" w:type="dxa"/>
            <w:vAlign w:val="bottom"/>
          </w:tcPr>
          <w:p w:rsidR="0010709E" w:rsidRPr="001652B5" w:rsidRDefault="0010709E" w:rsidP="00A8132E">
            <w:pPr>
              <w:jc w:val="right"/>
              <w:rPr>
                <w:sz w:val="20"/>
              </w:rPr>
            </w:pPr>
            <w:r w:rsidRPr="001652B5">
              <w:rPr>
                <w:sz w:val="20"/>
              </w:rPr>
              <w:t>26,0</w:t>
            </w:r>
          </w:p>
        </w:tc>
        <w:tc>
          <w:tcPr>
            <w:tcW w:w="877" w:type="dxa"/>
            <w:vAlign w:val="bottom"/>
          </w:tcPr>
          <w:p w:rsidR="0010709E" w:rsidRPr="001652B5" w:rsidRDefault="0010709E" w:rsidP="00A8132E">
            <w:pPr>
              <w:jc w:val="right"/>
              <w:rPr>
                <w:sz w:val="20"/>
              </w:rPr>
            </w:pPr>
            <w:r w:rsidRPr="001652B5">
              <w:rPr>
                <w:sz w:val="20"/>
              </w:rPr>
              <w:t>22,3</w:t>
            </w:r>
          </w:p>
        </w:tc>
        <w:tc>
          <w:tcPr>
            <w:tcW w:w="877" w:type="dxa"/>
            <w:vAlign w:val="bottom"/>
          </w:tcPr>
          <w:p w:rsidR="0010709E" w:rsidRPr="001652B5" w:rsidRDefault="0010709E" w:rsidP="00A8132E">
            <w:pPr>
              <w:jc w:val="right"/>
              <w:rPr>
                <w:sz w:val="20"/>
              </w:rPr>
            </w:pPr>
            <w:r w:rsidRPr="001652B5">
              <w:rPr>
                <w:sz w:val="20"/>
              </w:rPr>
              <w:t>25,1</w:t>
            </w:r>
          </w:p>
        </w:tc>
        <w:tc>
          <w:tcPr>
            <w:tcW w:w="877" w:type="dxa"/>
            <w:vAlign w:val="bottom"/>
          </w:tcPr>
          <w:p w:rsidR="0010709E" w:rsidRPr="001652B5" w:rsidRDefault="0010709E" w:rsidP="00A8132E">
            <w:pPr>
              <w:jc w:val="right"/>
              <w:rPr>
                <w:sz w:val="20"/>
              </w:rPr>
            </w:pPr>
            <w:r w:rsidRPr="001652B5">
              <w:rPr>
                <w:sz w:val="20"/>
              </w:rPr>
              <w:t>23,7</w:t>
            </w:r>
          </w:p>
        </w:tc>
        <w:tc>
          <w:tcPr>
            <w:tcW w:w="877" w:type="dxa"/>
            <w:vAlign w:val="bottom"/>
          </w:tcPr>
          <w:p w:rsidR="0010709E" w:rsidRPr="001652B5" w:rsidRDefault="0010709E" w:rsidP="00A8132E">
            <w:pPr>
              <w:jc w:val="right"/>
              <w:rPr>
                <w:sz w:val="20"/>
              </w:rPr>
            </w:pPr>
            <w:r w:rsidRPr="001652B5">
              <w:rPr>
                <w:sz w:val="20"/>
              </w:rPr>
              <w:t>25,19</w:t>
            </w:r>
          </w:p>
        </w:tc>
        <w:tc>
          <w:tcPr>
            <w:tcW w:w="878" w:type="dxa"/>
            <w:vAlign w:val="bottom"/>
          </w:tcPr>
          <w:p w:rsidR="0010709E" w:rsidRPr="001652B5" w:rsidRDefault="0010709E" w:rsidP="00A8132E">
            <w:pPr>
              <w:jc w:val="right"/>
              <w:rPr>
                <w:sz w:val="20"/>
              </w:rPr>
            </w:pPr>
            <w:r w:rsidRPr="001652B5">
              <w:rPr>
                <w:sz w:val="20"/>
              </w:rPr>
              <w:t>26,0</w:t>
            </w:r>
          </w:p>
        </w:tc>
      </w:tr>
      <w:tr w:rsidR="001652B5" w:rsidRPr="00A13D46" w:rsidTr="00A81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48" w:type="dxa"/>
            <w:vAlign w:val="center"/>
          </w:tcPr>
          <w:p w:rsidR="0010709E" w:rsidRPr="00A13D46" w:rsidRDefault="0010709E" w:rsidP="0010709E">
            <w:pPr>
              <w:tabs>
                <w:tab w:val="left" w:pos="284"/>
              </w:tabs>
              <w:spacing w:before="60" w:after="60"/>
              <w:ind w:left="284" w:hanging="284"/>
              <w:rPr>
                <w:sz w:val="22"/>
                <w:szCs w:val="22"/>
              </w:rPr>
            </w:pPr>
            <w:r w:rsidRPr="00A13D46">
              <w:rPr>
                <w:sz w:val="22"/>
                <w:szCs w:val="22"/>
              </w:rPr>
              <w:t>8.</w:t>
            </w:r>
            <w:r w:rsidRPr="00A13D46">
              <w:rPr>
                <w:sz w:val="22"/>
                <w:szCs w:val="22"/>
              </w:rPr>
              <w:tab/>
              <w:t>Total des crédits du programme annuel de développement</w:t>
            </w:r>
          </w:p>
        </w:tc>
        <w:tc>
          <w:tcPr>
            <w:tcW w:w="960" w:type="dxa"/>
            <w:vAlign w:val="bottom"/>
          </w:tcPr>
          <w:p w:rsidR="0010709E" w:rsidRPr="001652B5" w:rsidRDefault="0010709E" w:rsidP="00A8132E">
            <w:pPr>
              <w:jc w:val="right"/>
              <w:rPr>
                <w:sz w:val="20"/>
              </w:rPr>
            </w:pPr>
            <w:r w:rsidRPr="001652B5">
              <w:rPr>
                <w:sz w:val="20"/>
              </w:rPr>
              <w:t>160 000</w:t>
            </w:r>
          </w:p>
        </w:tc>
        <w:tc>
          <w:tcPr>
            <w:tcW w:w="877" w:type="dxa"/>
            <w:vAlign w:val="bottom"/>
          </w:tcPr>
          <w:p w:rsidR="0010709E" w:rsidRPr="001652B5" w:rsidRDefault="0010709E" w:rsidP="00A8132E">
            <w:pPr>
              <w:jc w:val="right"/>
              <w:rPr>
                <w:sz w:val="20"/>
              </w:rPr>
            </w:pPr>
            <w:r w:rsidRPr="001652B5">
              <w:rPr>
                <w:sz w:val="20"/>
              </w:rPr>
              <w:t>171 000</w:t>
            </w:r>
          </w:p>
        </w:tc>
        <w:tc>
          <w:tcPr>
            <w:tcW w:w="877" w:type="dxa"/>
            <w:vAlign w:val="bottom"/>
          </w:tcPr>
          <w:p w:rsidR="0010709E" w:rsidRPr="001652B5" w:rsidRDefault="0010709E" w:rsidP="00A8132E">
            <w:pPr>
              <w:jc w:val="right"/>
              <w:rPr>
                <w:sz w:val="20"/>
              </w:rPr>
            </w:pPr>
            <w:r w:rsidRPr="001652B5">
              <w:rPr>
                <w:sz w:val="20"/>
              </w:rPr>
              <w:t>203 000</w:t>
            </w:r>
          </w:p>
        </w:tc>
        <w:tc>
          <w:tcPr>
            <w:tcW w:w="877" w:type="dxa"/>
            <w:vAlign w:val="bottom"/>
          </w:tcPr>
          <w:p w:rsidR="0010709E" w:rsidRPr="001652B5" w:rsidRDefault="0010709E" w:rsidP="00A8132E">
            <w:pPr>
              <w:jc w:val="right"/>
              <w:rPr>
                <w:sz w:val="20"/>
              </w:rPr>
            </w:pPr>
            <w:r w:rsidRPr="001652B5">
              <w:rPr>
                <w:sz w:val="20"/>
              </w:rPr>
              <w:t>220 000</w:t>
            </w:r>
          </w:p>
        </w:tc>
        <w:tc>
          <w:tcPr>
            <w:tcW w:w="877" w:type="dxa"/>
            <w:vAlign w:val="bottom"/>
          </w:tcPr>
          <w:p w:rsidR="0010709E" w:rsidRPr="001652B5" w:rsidRDefault="0010709E" w:rsidP="00A8132E">
            <w:pPr>
              <w:jc w:val="right"/>
              <w:rPr>
                <w:sz w:val="20"/>
              </w:rPr>
            </w:pPr>
            <w:r w:rsidRPr="001652B5">
              <w:rPr>
                <w:sz w:val="20"/>
              </w:rPr>
              <w:t>245 000</w:t>
            </w:r>
          </w:p>
        </w:tc>
        <w:tc>
          <w:tcPr>
            <w:tcW w:w="877" w:type="dxa"/>
            <w:vAlign w:val="bottom"/>
          </w:tcPr>
          <w:p w:rsidR="0010709E" w:rsidRPr="001652B5" w:rsidRDefault="0010709E" w:rsidP="00A8132E">
            <w:pPr>
              <w:jc w:val="right"/>
              <w:rPr>
                <w:sz w:val="20"/>
              </w:rPr>
            </w:pPr>
            <w:r w:rsidRPr="001652B5">
              <w:rPr>
                <w:sz w:val="20"/>
              </w:rPr>
              <w:t>260 000</w:t>
            </w:r>
          </w:p>
        </w:tc>
        <w:tc>
          <w:tcPr>
            <w:tcW w:w="878" w:type="dxa"/>
            <w:vAlign w:val="bottom"/>
          </w:tcPr>
          <w:p w:rsidR="0010709E" w:rsidRPr="001652B5" w:rsidRDefault="0010709E" w:rsidP="00A8132E">
            <w:pPr>
              <w:jc w:val="right"/>
              <w:rPr>
                <w:sz w:val="20"/>
              </w:rPr>
            </w:pPr>
            <w:r w:rsidRPr="001652B5">
              <w:rPr>
                <w:sz w:val="20"/>
              </w:rPr>
              <w:t>270 000</w:t>
            </w:r>
          </w:p>
        </w:tc>
      </w:tr>
    </w:tbl>
    <w:p w:rsidR="0010709E" w:rsidRPr="00A13D46" w:rsidRDefault="0010709E" w:rsidP="001652B5">
      <w:pPr>
        <w:spacing w:before="120" w:after="240"/>
        <w:ind w:firstLine="567"/>
      </w:pPr>
      <w:r w:rsidRPr="00A13D46">
        <w:rPr>
          <w:i/>
        </w:rPr>
        <w:t>Source</w:t>
      </w:r>
      <w:r w:rsidRPr="00A13D46">
        <w:t>: Budget annuel pour 2001-2002, 2002-2003, 2003-2004, 2004-2005, 2005-2006, 2006-2007, 2007-2008; Division des finances, Ministère des finances (taux de change: 1 dollar des États-Unis = 68 taka).</w:t>
      </w:r>
    </w:p>
    <w:p w:rsidR="0010709E" w:rsidRPr="00A13D46" w:rsidRDefault="0010709E" w:rsidP="0010709E">
      <w:pPr>
        <w:keepNext/>
        <w:spacing w:after="240"/>
        <w:jc w:val="center"/>
        <w:rPr>
          <w:b/>
        </w:rPr>
      </w:pPr>
      <w:r w:rsidRPr="00A13D46">
        <w:rPr>
          <w:b/>
        </w:rPr>
        <w:t>D.  Suivi, collecte de données, exécution, élaboration de rapports</w:t>
      </w:r>
      <w:r w:rsidRPr="00A13D46">
        <w:rPr>
          <w:b/>
        </w:rPr>
        <w:br/>
        <w:t>et coopération internationale</w:t>
      </w:r>
    </w:p>
    <w:p w:rsidR="0010709E" w:rsidRPr="00A13D46" w:rsidRDefault="0010709E" w:rsidP="0010709E">
      <w:pPr>
        <w:spacing w:after="240"/>
      </w:pPr>
      <w:r w:rsidRPr="00A13D46">
        <w:t>42.</w:t>
      </w:r>
      <w:r w:rsidRPr="00A13D46">
        <w:tab/>
        <w:t xml:space="preserve">Le Gouvernement a décidé de charger la Division économique générale de la Commission de planification d’une mission de coordination afin de suivre les résultats obtenus dans la réalisation des objectifs nationaux, tels qu’ils sont définis dans le DSRP et les objectifs du Millénaire pour le développement. Le suivi des progrès au regard des objectifs </w:t>
      </w:r>
      <w:r w:rsidR="001122DF">
        <w:t>d’</w:t>
      </w:r>
      <w:r w:rsidRPr="00A13D46">
        <w:t>«Un monde digne des enfants», de la Convention relative aux droits de l’enfant et d’autres instruments de caractère régional incombe au Ministère des affaires féminines et de l’enfance, en collaboration avec d’autres ministères qui jouent un rôle spécifique dans des domaines intéressant les enfants comme l’éducation, la santé et la protection. Chaque domaine a servi de cadre à l’élaboration d’une série d’indicateurs sur lesquels des données sont collectées et publiées dans différents rapports d’enquête. La plupart des données des indicateurs au titre des objectifs du Millénaire pour le développement et d’«Un monde digne des enfants» sont désormais disponibles. Dans la plupart des enquêtes, des améliorations qualitatives ont été apportées à la méthodologie et à la conception de l’enquête.</w:t>
      </w:r>
    </w:p>
    <w:p w:rsidR="0010709E" w:rsidRPr="00A13D46" w:rsidRDefault="0010709E" w:rsidP="0010709E">
      <w:pPr>
        <w:spacing w:after="240"/>
      </w:pPr>
      <w:r w:rsidRPr="00A13D46">
        <w:t>43.</w:t>
      </w:r>
      <w:r w:rsidRPr="00A13D46">
        <w:tab/>
        <w:t>Les résultats de nombreux programmes se rapportant aux enfants sont régulièrement surveillés par la Division de suivi et d’évaluation de l’exécution, qui relève du Ministère de la planification. L’action de cette division s’ajoute à celle des responsables de projet qui disposent d’agents de contrôle au niveau local. Chaque comité directeur de projet suit régulièrement l’avancement global de l’exécution. Tous les projets et programmes donnent lieu à des évaluations à mi</w:t>
      </w:r>
      <w:r w:rsidRPr="00A13D46">
        <w:noBreakHyphen/>
        <w:t>parcours et en fin d’exécution, parallèlement à d’autres études et enquêtes.</w:t>
      </w:r>
    </w:p>
    <w:p w:rsidR="0010709E" w:rsidRPr="00A13D46" w:rsidRDefault="0010709E" w:rsidP="0010709E">
      <w:pPr>
        <w:spacing w:after="240"/>
      </w:pPr>
      <w:r w:rsidRPr="00A13D46">
        <w:t>44.</w:t>
      </w:r>
      <w:r w:rsidRPr="00A13D46">
        <w:tab/>
        <w:t>Des enquêtes spécifiques d’impact fournissent des données et des renseignements à cet égard. La dernière enquête démographique et sanitaire a été conduite au Bangladesh en 2004 et de récentes enquêtes en grappes à indicateurs multiples y ont été menées en 2003 et 2006. La neuvième enquête en grappes à indicateurs multiples, conduite conjointement par le Bureau de statistiques du Bangladesh (BBS), et l’UNICEF, est un mécanisme de collecte systématique de données sur la situation des enfants et des femmes. Le BBS dispose désormais de moyens renforcés pour gérer ce type d’enquête. Il a formé des responsables de la collecte de données et des contrôleurs, a procédé à des contrôles après enquête sur 5 % du questionnaire, a analysé les données et élaboré le rapport. L’enquête en grappes à indicateurs multiples fournit des données sur les enfants et les femmes au niveau des districts en plus de données distinctes sur les habitants des bidonvilles et les populations tribales depuis 1995. En 2006, grâce à l’adoption d’un nouveau concept d’échantillonnage, ces enquêtes ont porté sur quelque 68 000 foyers et ont ainsi fourni des données sur une gamme élargie d’indicateurs. De nouvelles données concernant le développement du jeune enfant, la vaccination, la santé des femmes et des enfants, l’éducation, le combustible de cuisine, le type de logement et la propriété, la protection des adolescents, les traumatismes et les accidents ont été collectées en 2006. Le rapport de l’enquête en grappes à indicateurs multiples a été publié et largement diffusé dans 64 districts par le biais de séminaires avec des partenaires importants.</w:t>
      </w:r>
    </w:p>
    <w:p w:rsidR="0010709E" w:rsidRPr="00A13D46" w:rsidRDefault="0010709E" w:rsidP="0010709E">
      <w:pPr>
        <w:spacing w:after="240"/>
      </w:pPr>
      <w:r w:rsidRPr="00A13D46">
        <w:t>45.</w:t>
      </w:r>
      <w:r w:rsidRPr="00A13D46">
        <w:tab/>
        <w:t>Tous les rapports précités ont déjà été publiés, à l’exception du rapport de l’enquête en grappes à indicateurs multiples 2006 qui n’existe encore que sous forme de projet (août 2006). Le Gouvernement et de nombreuses organisations utilisent les données de ces enquêtes pour établir différents types de rapports. Les enquêtes en grappes à indicateurs multiples, les enquêtes sur le travail des enfants, et d’autres ont été très utiles pour l’établissement du présent rapport au titre de la Convention relative aux droits de l’enfant. Plusieurs institutions publiques, dont le Ministère des affaires féminines et de l’enfance et le BBS en particulier, ont encore renforcé leurs moyens et amélioré la qualité de leurs rapports.</w:t>
      </w:r>
    </w:p>
    <w:p w:rsidR="0010709E" w:rsidRPr="00A13D46" w:rsidRDefault="0010709E" w:rsidP="0010709E">
      <w:pPr>
        <w:spacing w:after="240"/>
      </w:pPr>
      <w:r w:rsidRPr="00A13D46">
        <w:t>46.</w:t>
      </w:r>
      <w:r w:rsidRPr="00A13D46">
        <w:tab/>
        <w:t>Le système d’enregistrement des données statistiques d’état civil par sondage (SVRS) fournit régulièrement des données sur la mortalité infantile et l’enquête sur la nutrition des enfants permet d’obtenir tous les quatre</w:t>
      </w:r>
      <w:r w:rsidR="002E26F4">
        <w:t> ans</w:t>
      </w:r>
      <w:r w:rsidRPr="00A13D46">
        <w:t xml:space="preserve"> des renseignements détaillés sur les enfants. Ces enquêtes sont elles aussi effectuées par le BBS.</w:t>
      </w:r>
    </w:p>
    <w:p w:rsidR="0010709E" w:rsidRPr="00A13D46" w:rsidRDefault="0010709E" w:rsidP="0010709E">
      <w:pPr>
        <w:spacing w:after="240"/>
      </w:pPr>
      <w:r w:rsidRPr="00A13D46">
        <w:t>47.</w:t>
      </w:r>
      <w:r w:rsidRPr="00A13D46">
        <w:tab/>
        <w:t>Le Bangladesh a procédé à une vaste enquête afin de rechercher les causes de la mortalité et de la morbidité des enfants de moins de 5</w:t>
      </w:r>
      <w:r w:rsidR="002E26F4">
        <w:t> ans</w:t>
      </w:r>
      <w:r w:rsidRPr="00A13D46">
        <w:t xml:space="preserve"> en 2003. Cette enquête, portant sur 170 000 foyers, a fait apparaître que 29 % de l’ensemble des décès chez les enfants de 1 à 4</w:t>
      </w:r>
      <w:r w:rsidR="002E26F4">
        <w:t> ans</w:t>
      </w:r>
      <w:r w:rsidRPr="00A13D46">
        <w:t xml:space="preserve"> résultent de traumatismes et d’accidents (Institut de santé maternelle et infantile (ICMH) et UNICEF, 2003). Sur la base de ces constatations, un nouveau projet a été entrepris en vue de prévenir les traumatismes et les accidents. Une autre enquête menée en 2003</w:t>
      </w:r>
      <w:r w:rsidRPr="00A13D46">
        <w:noBreakHyphen/>
        <w:t>2004 a établi que 36 % des nourrissons avaient une insuffisance pondérale à la naissance (BBS et UNICEF, 2003</w:t>
      </w:r>
      <w:r w:rsidRPr="00A13D46">
        <w:noBreakHyphen/>
        <w:t xml:space="preserve">2004). L’enquête sur l’anémie effectuée en 2003 a montré que celle-ci constitue un grave problème de santé publique chez les enfants de 6 à 59 mois et chez les adolescents et les femmes enceintes dans la région des collines de Chittagong. Le BBS, avec l’assistance technique du Programme </w:t>
      </w:r>
      <w:r w:rsidRPr="00A13D46">
        <w:rPr>
          <w:rFonts w:eastAsia="MS Mincho"/>
        </w:rPr>
        <w:t>international</w:t>
      </w:r>
      <w:r w:rsidRPr="00A13D46">
        <w:t xml:space="preserve"> pour l’abolition du travail des enfants de l’OIT (OIT</w:t>
      </w:r>
      <w:r w:rsidRPr="00A13D46">
        <w:noBreakHyphen/>
        <w:t>IPEC), a effectué deux cycles d’enquête sur le travail des enfants en 1996 et 2003. Il s’agissait d’enquêtes par foyer qui ont fourni des données détaillées sur les enfants qui travaillent. Une enquête initiale pour déterminer les travaux dangereux effectués par des enfants au Bangladesh a aussi été conduite en 2005. Elle a permis d’identifier 45 activités ou secteurs dangereux, et pas moins de 13 180 établissements représentatifs de ces secteurs ont été retenus. Le principal objectif de cette enquête était non seulement de recenser les enfants astreints au travail mais aussi de déterminer la fréquence et la répartition des embauches d’enfants pour des travaux dangereux.</w:t>
      </w:r>
    </w:p>
    <w:p w:rsidR="0010709E" w:rsidRPr="00A13D46" w:rsidRDefault="0010709E" w:rsidP="0010709E">
      <w:pPr>
        <w:spacing w:after="240"/>
      </w:pPr>
      <w:r w:rsidRPr="00A13D46">
        <w:t>48.</w:t>
      </w:r>
      <w:r w:rsidRPr="00A13D46">
        <w:tab/>
        <w:t>L’</w:t>
      </w:r>
      <w:r w:rsidRPr="00A13D46">
        <w:rPr>
          <w:rFonts w:eastAsia="MS Mincho"/>
        </w:rPr>
        <w:t>État partie</w:t>
      </w:r>
      <w:r w:rsidRPr="00A13D46">
        <w:t xml:space="preserve"> entretient depuis longtemps une coopération avec les </w:t>
      </w:r>
      <w:r w:rsidRPr="00A13D46">
        <w:rPr>
          <w:rFonts w:eastAsia="MS Mincho"/>
        </w:rPr>
        <w:t>organisations</w:t>
      </w:r>
      <w:r w:rsidRPr="00A13D46">
        <w:t xml:space="preserve"> </w:t>
      </w:r>
      <w:r w:rsidRPr="00A13D46">
        <w:rPr>
          <w:rFonts w:eastAsia="MS Mincho"/>
        </w:rPr>
        <w:t>international</w:t>
      </w:r>
      <w:r w:rsidRPr="00A13D46">
        <w:t>es. Les partenaires de développement ayant manifesté un intérêt accru pour l’autonomisation des femmes et des enfants ces dernières années, il en est résulté un renforcement de l’assistance et de la coopération avec le Ministère des affaires féminines et de l’enfance, ce qui a eu une importance pour l’</w:t>
      </w:r>
      <w:r w:rsidRPr="00A13D46">
        <w:rPr>
          <w:rFonts w:eastAsia="MS Mincho"/>
        </w:rPr>
        <w:t>État partie</w:t>
      </w:r>
      <w:r w:rsidRPr="00A13D46">
        <w:t>. Il y a eu non seulement un accroissement du nombre de partenaires de développement, mais aussi une augmentation du volume et de l’ampleur de la coopération au cours des années récentes pour des programmes relatifs aux enfants. Les partenaires de développement ont été nombreux; toutefois, l’UNICEF continue de jouer un rôle actif pour ce qui est de l’appui aux enfants.</w:t>
      </w:r>
    </w:p>
    <w:p w:rsidR="0010709E" w:rsidRPr="00A13D46" w:rsidRDefault="0010709E" w:rsidP="0010709E">
      <w:pPr>
        <w:keepNext/>
        <w:spacing w:after="240"/>
        <w:jc w:val="center"/>
        <w:rPr>
          <w:b/>
        </w:rPr>
      </w:pPr>
      <w:r w:rsidRPr="00A13D46">
        <w:rPr>
          <w:b/>
        </w:rPr>
        <w:t>E.  Coordination des activités d’exécution</w:t>
      </w:r>
    </w:p>
    <w:p w:rsidR="0010709E" w:rsidRPr="00A13D46" w:rsidRDefault="0010709E" w:rsidP="0010709E">
      <w:pPr>
        <w:spacing w:after="240"/>
      </w:pPr>
      <w:r w:rsidRPr="00A13D46">
        <w:t>49.</w:t>
      </w:r>
      <w:r w:rsidRPr="00A13D46">
        <w:tab/>
        <w:t>Le Ministère des affaires féminines et de l’enfance est chargé de coordonner les activités relatives aux enfants avec 18 ministères. Il a proposé de créer un département de l’enfance, proposition qui est actuellement à l’étude par l’autorité compétente. Le Ministère organise des réunions du Comité permanent interministériel pour la Convention relative aux droits de l’enfant sous la direction de son secrétaire. Le Comité joue un rôle consultatif sur des questions de principe importantes comme la préparation du Plan national d’action en faveur des enfants, la célébration de la Semaine annuelle de la Convention relative aux droits de l’enfant, et les mécanismes de suivi et d’élaboration de rapports sur les questions relatives aux enfants.</w:t>
      </w:r>
    </w:p>
    <w:p w:rsidR="0010709E" w:rsidRPr="00A13D46" w:rsidRDefault="0010709E" w:rsidP="0010709E">
      <w:pPr>
        <w:spacing w:after="240"/>
      </w:pPr>
      <w:r w:rsidRPr="00A13D46">
        <w:t>50.</w:t>
      </w:r>
      <w:r w:rsidRPr="00A13D46">
        <w:tab/>
        <w:t xml:space="preserve">À l’échelon du district, un comité placé sous l’autorité du commissaire adjoint est chargé de suivre de manière générale les progrès réalisés </w:t>
      </w:r>
      <w:r w:rsidRPr="00A13D46">
        <w:rPr>
          <w:rFonts w:eastAsia="MS Mincho"/>
        </w:rPr>
        <w:t>en ce qui concerne</w:t>
      </w:r>
      <w:r w:rsidRPr="00A13D46">
        <w:t xml:space="preserve"> les programmes et la condition des enfants. Les membres du comité ont reçu une formation organisée par le Ministère des affaires féminines et de l’enfance à propos des droits de l’enfant et du suivi des programmes. Il est prévu d’améliorer les capacités des membres du comité et des personnes concernées pour traiter des situations relatives aux droits des enfants au niveau local.</w:t>
      </w:r>
    </w:p>
    <w:p w:rsidR="0010709E" w:rsidRPr="00A13D46" w:rsidRDefault="0010709E" w:rsidP="0010709E">
      <w:pPr>
        <w:spacing w:after="240"/>
      </w:pPr>
      <w:r w:rsidRPr="00A13D46">
        <w:t>51.</w:t>
      </w:r>
      <w:r w:rsidRPr="00A13D46">
        <w:tab/>
        <w:t>Le Ministère des questions législatives, de la justice et des affaires parlementaires a entrepris de créer quatre juridictions pour mineurs dans quatre chefs</w:t>
      </w:r>
      <w:r w:rsidRPr="00A13D46">
        <w:noBreakHyphen/>
        <w:t>lieux de division.</w:t>
      </w:r>
    </w:p>
    <w:p w:rsidR="0010709E" w:rsidRPr="00A13D46" w:rsidRDefault="0010709E" w:rsidP="0010709E">
      <w:pPr>
        <w:keepNext/>
        <w:spacing w:after="240"/>
        <w:jc w:val="center"/>
        <w:rPr>
          <w:b/>
        </w:rPr>
      </w:pPr>
      <w:r w:rsidRPr="00A13D46">
        <w:rPr>
          <w:b/>
        </w:rPr>
        <w:t>F.  Diffusion de la Convention et des observations finales</w:t>
      </w:r>
    </w:p>
    <w:p w:rsidR="0010709E" w:rsidRPr="00A8132E" w:rsidRDefault="0010709E" w:rsidP="0010709E">
      <w:pPr>
        <w:keepNext/>
        <w:spacing w:after="240"/>
        <w:rPr>
          <w:b/>
        </w:rPr>
      </w:pPr>
      <w:r w:rsidRPr="00A8132E">
        <w:rPr>
          <w:b/>
        </w:rPr>
        <w:t>Diffusion de la Convention</w:t>
      </w:r>
    </w:p>
    <w:p w:rsidR="0010709E" w:rsidRPr="00A13D46" w:rsidRDefault="0010709E" w:rsidP="0010709E">
      <w:pPr>
        <w:spacing w:after="240"/>
      </w:pPr>
      <w:r w:rsidRPr="00A13D46">
        <w:t>52.</w:t>
      </w:r>
      <w:r w:rsidRPr="00A13D46">
        <w:tab/>
        <w:t>La sensibilisation aux droits de l’enfant relève d’un certain nombre de programmes et de projets sectoriels qui s’ajoutent à un projet médiatique spécifique mis en œuvre par le Ministère de l’information et financé par l’UNICEF. À l’échelon sectoriel, les actions de communication ont été axées sur les droits des enfants à l’éducation, notamment ceux des filles et des enfants qui travaillent; la contamination par l’arsenic des nappes aquifères, la vaccination et la santé maternelle. S’agissant de l’efficacité de ces actions, on peut citer l’exemple d’un programme relatif à la contamination par l’arsenic qui a permis de porter le taux de sensibilisation de la population de la région concernée de 35 % en 2000 à 76 % en 2003. De même, des campagnes d’enregistrement des naissances conduites dans 19 districts ont permis l’enregistrement de quelque 8 millions d’enfants de moins de 5</w:t>
      </w:r>
      <w:r w:rsidR="002E26F4">
        <w:t> ans</w:t>
      </w:r>
      <w:r w:rsidRPr="00A13D46">
        <w:t xml:space="preserve"> en 2004.</w:t>
      </w:r>
    </w:p>
    <w:p w:rsidR="0010709E" w:rsidRPr="00A13D46" w:rsidRDefault="0010709E" w:rsidP="0010709E">
      <w:pPr>
        <w:spacing w:after="240"/>
      </w:pPr>
      <w:r w:rsidRPr="00A13D46">
        <w:t>53.</w:t>
      </w:r>
      <w:r w:rsidRPr="00A13D46">
        <w:tab/>
        <w:t xml:space="preserve">Durant la période couverte par le rapport, la version de la Convention relative aux droits de l’enfant en langue locale (bengali) a été imprimée et distribuée à tous les directeurs d’écoles primaires, aux fonctionnaires de l’État, aux présidents des </w:t>
      </w:r>
      <w:r w:rsidRPr="00A13D46">
        <w:rPr>
          <w:i/>
        </w:rPr>
        <w:t xml:space="preserve">Parishads </w:t>
      </w:r>
      <w:r w:rsidRPr="00A13D46">
        <w:t>(conseils des unions), aux imams (chefs religieux) et à beaucoup d’autres personnes.</w:t>
      </w:r>
    </w:p>
    <w:p w:rsidR="0086468E" w:rsidRPr="00A13D46" w:rsidRDefault="0010709E" w:rsidP="0010709E">
      <w:pPr>
        <w:spacing w:after="240"/>
      </w:pPr>
      <w:r w:rsidRPr="00A13D46">
        <w:t>54.</w:t>
      </w:r>
      <w:r w:rsidRPr="00A13D46">
        <w:tab/>
        <w:t>Des ateliers et tables rondes sur les questions telles que la violence contre les femmes, les atteintes aux droits de l’enfant, l’exploitation commerciale et sexuelle des enfants, ont été organisés. La radio du Bangladesh (</w:t>
      </w:r>
      <w:r w:rsidRPr="00A13D46">
        <w:rPr>
          <w:i/>
        </w:rPr>
        <w:t>Betar</w:t>
      </w:r>
      <w:r w:rsidRPr="00A13D46">
        <w:t>), l’Institut national des communications de masse et l’Institut de presse du Bangladesh ont conduit des stages de formation sur différents sujets relatifs aux médias</w:t>
      </w:r>
      <w:r w:rsidR="0086468E" w:rsidRPr="00A13D46">
        <w:t>.</w:t>
      </w:r>
    </w:p>
    <w:p w:rsidR="0010709E" w:rsidRPr="00A13D46" w:rsidRDefault="0010709E" w:rsidP="0010709E">
      <w:pPr>
        <w:spacing w:after="240"/>
      </w:pPr>
      <w:r w:rsidRPr="00A13D46">
        <w:t>55.</w:t>
      </w:r>
      <w:r w:rsidRPr="00A13D46">
        <w:tab/>
        <w:t>Le projet de document «Un monde digne des enfants» a été examiné et largement distribué et débattu au Bangladesh en 2001 et 2002, ce qui a permis de tenir largement compte des approches locales pour sa mise en œuvre effective. Des consultations à l’échelon national et à celui des divisions ont été organisées, au cours desquelles nombre d’observations et de contributions ont été recueillies des participants, notamment des enfants.</w:t>
      </w:r>
    </w:p>
    <w:p w:rsidR="0010709E" w:rsidRPr="00A13D46" w:rsidRDefault="0010709E" w:rsidP="0010709E">
      <w:pPr>
        <w:spacing w:after="240"/>
      </w:pPr>
      <w:r w:rsidRPr="00A13D46">
        <w:t>56.</w:t>
      </w:r>
      <w:r w:rsidRPr="00A13D46">
        <w:tab/>
        <w:t>Le Ministère de l’information a entrepris ces dernières années une action coordonnée de sensibilisation aux questions relatives aux enfants. Des modules de communication ont été mis au point pour être utilisés par les médias et dans les circuits interpersonnels. Ces actions ont été complétées par l’établissement de partenariats entre les huit grandes agences suivantes sous les auspices du Ministère de l’information: télévision du Bangladesh (BTV), radio (</w:t>
      </w:r>
      <w:r w:rsidRPr="00A13D46">
        <w:rPr>
          <w:i/>
        </w:rPr>
        <w:t>Betar</w:t>
      </w:r>
      <w:r w:rsidRPr="00A13D46">
        <w:t>) du Bangladesh, Institut de presse du Bangladesh, Département des communications de masse (DMC), Institut national des communications de masse, Département des films et des publications (DFP), Bangladesh Sangbad Sangstha (BSS) (Agence d’information du Bangladesh) et Département des informations de presse (PID).</w:t>
      </w:r>
    </w:p>
    <w:p w:rsidR="0010709E" w:rsidRPr="00A13D46" w:rsidRDefault="0010709E" w:rsidP="0010709E">
      <w:pPr>
        <w:spacing w:after="240"/>
      </w:pPr>
      <w:r w:rsidRPr="00A13D46">
        <w:t>57.</w:t>
      </w:r>
      <w:r w:rsidRPr="00A13D46">
        <w:tab/>
        <w:t>Différents types de publications, de matériels visuels et de documentaires télévisés sont régulièrement produits par le Ministère de l’information, le Ministère de la santé et de la famille, le Ministère de l’éducation primaire et populaire, l’UNICEF et des ONG sur des programmes destinés aux enfants.</w:t>
      </w:r>
    </w:p>
    <w:p w:rsidR="0086468E" w:rsidRPr="00A13D46" w:rsidRDefault="0010709E" w:rsidP="0010709E">
      <w:pPr>
        <w:spacing w:after="240"/>
      </w:pPr>
      <w:r w:rsidRPr="00A13D46">
        <w:t>58.</w:t>
      </w:r>
      <w:r w:rsidRPr="00A13D46">
        <w:tab/>
      </w:r>
      <w:r w:rsidRPr="00A8132E">
        <w:rPr>
          <w:b/>
        </w:rPr>
        <w:t>La télévision du Bangladesh (BTV)</w:t>
      </w:r>
      <w:r w:rsidRPr="00A13D46">
        <w:t xml:space="preserve"> diffuse régulièrement diverses émissions dont les plus importantes sont notamment les suivantes: documentaire sur les enfants des rues; émission sur les enfants handicapés; téléfilm sur le mariage précoce (une vingtaine); et éducation du jeune enfant. Elle a aussi organisé un atelier de jeunes journalistes à l’occasion de la Journée </w:t>
      </w:r>
      <w:r w:rsidRPr="00A13D46">
        <w:rPr>
          <w:rFonts w:eastAsia="MS Mincho"/>
        </w:rPr>
        <w:t>international</w:t>
      </w:r>
      <w:r w:rsidRPr="00A13D46">
        <w:t>e de la radio et de la télévision en faveur des enfants. Parallèlement au Centre de télévision publique, la plupart des chaînes privées traitent désormais largement les questions relatives aux enfants, et ceux</w:t>
      </w:r>
      <w:r w:rsidRPr="00A13D46">
        <w:noBreakHyphen/>
        <w:t xml:space="preserve">ci, de plus en plus, participent directement à leurs émissions. Le pays a reçu son premier </w:t>
      </w:r>
      <w:r w:rsidRPr="00A13D46">
        <w:rPr>
          <w:i/>
        </w:rPr>
        <w:t>Emmy Award</w:t>
      </w:r>
      <w:r w:rsidRPr="00A13D46">
        <w:t xml:space="preserve"> en 2004 pour un film (d’enfant) </w:t>
      </w:r>
      <w:r w:rsidRPr="00A13D46">
        <w:rPr>
          <w:i/>
        </w:rPr>
        <w:t xml:space="preserve">Amrao Pari </w:t>
      </w:r>
      <w:r w:rsidRPr="00A13D46">
        <w:t>(Nous aussi le pouvons) produit par ATN − une chaîne privée de télévision par satellite</w:t>
      </w:r>
      <w:r w:rsidR="0086468E" w:rsidRPr="00A13D46">
        <w:t>.</w:t>
      </w:r>
    </w:p>
    <w:p w:rsidR="0086468E" w:rsidRPr="00A13D46" w:rsidRDefault="0010709E" w:rsidP="0010709E">
      <w:pPr>
        <w:spacing w:after="240"/>
      </w:pPr>
      <w:r w:rsidRPr="00A13D46">
        <w:t>59.</w:t>
      </w:r>
      <w:r w:rsidRPr="00A13D46">
        <w:tab/>
      </w:r>
      <w:r w:rsidRPr="00A8132E">
        <w:rPr>
          <w:b/>
        </w:rPr>
        <w:t>Le Département des communications de masse</w:t>
      </w:r>
      <w:r w:rsidRPr="00A13D46">
        <w:t xml:space="preserve"> a entrepris des actions comme une émission de sensibilisation à la Convention relative aux droits de l’enfant; la projection du dessin animé </w:t>
      </w:r>
      <w:r w:rsidRPr="00A13D46">
        <w:rPr>
          <w:i/>
        </w:rPr>
        <w:t>Meena</w:t>
      </w:r>
      <w:r w:rsidRPr="00A13D46">
        <w:t>; une campagne relative à l’abolition du travail des enfants; et le traitement de sujets tels que le mariage précoce et la dot; l’éducation des enfants et la traite; l’égalité des droits (entre filles et garçons), et l’enregistrement des naissances, entre autres</w:t>
      </w:r>
      <w:r w:rsidR="0086468E" w:rsidRPr="00A13D46">
        <w:t>.</w:t>
      </w:r>
    </w:p>
    <w:p w:rsidR="0010709E" w:rsidRPr="00A13D46" w:rsidRDefault="0010709E" w:rsidP="0010709E">
      <w:pPr>
        <w:spacing w:after="240"/>
      </w:pPr>
      <w:r w:rsidRPr="00A13D46">
        <w:t>60.</w:t>
      </w:r>
      <w:r w:rsidRPr="00A13D46">
        <w:tab/>
      </w:r>
      <w:r w:rsidRPr="00BC7221">
        <w:rPr>
          <w:b/>
        </w:rPr>
        <w:t xml:space="preserve">Le Département des films et des publications (DFP) </w:t>
      </w:r>
      <w:r w:rsidRPr="00A13D46">
        <w:t xml:space="preserve">participe à la production de documentaires et de courts métrages sur la Convention relative aux droits de l’enfant. </w:t>
      </w:r>
      <w:r w:rsidRPr="00BC7221">
        <w:rPr>
          <w:b/>
        </w:rPr>
        <w:t xml:space="preserve">L’Institut national des communications de masse </w:t>
      </w:r>
      <w:r w:rsidRPr="00A13D46">
        <w:t>organise des ateliers de formation à l’intention de journalistes reporters et de correspondants, y compris des enfants travaillant dans tout le pays, et les aide à acquérir les compétences dans le domaine de la rédaction d’articles. La question des droits de l’enfant constitue une part importante de leur formation. De 2002 à 2006, il a organisé 21 ateliers axés sur la Convention relative aux droits de l’enfant.</w:t>
      </w:r>
    </w:p>
    <w:p w:rsidR="0010709E" w:rsidRPr="00A13D46" w:rsidRDefault="0010709E" w:rsidP="0010709E">
      <w:pPr>
        <w:spacing w:after="240"/>
      </w:pPr>
      <w:r w:rsidRPr="00A13D46">
        <w:t>61.</w:t>
      </w:r>
      <w:r w:rsidRPr="00A13D46">
        <w:tab/>
      </w:r>
      <w:r w:rsidRPr="00A13D46">
        <w:rPr>
          <w:b/>
        </w:rPr>
        <w:t>La radio nationale (</w:t>
      </w:r>
      <w:r w:rsidRPr="00A13D46">
        <w:rPr>
          <w:b/>
          <w:i/>
        </w:rPr>
        <w:t>Betar</w:t>
      </w:r>
      <w:r w:rsidRPr="00A13D46">
        <w:rPr>
          <w:b/>
        </w:rPr>
        <w:t>) du Bangladesh</w:t>
      </w:r>
      <w:r w:rsidRPr="00A13D46">
        <w:t xml:space="preserve">, par l’intermédiaire de ses 10 centres ou unités, diffuse régulièrement des émissions sur la maternité sans risques, la santé, l’éducation, l’alimentation et la nutrition des enfants, l’assainissement, la vaccination, le mariage précoce, le travail des enfants, «Dites oui pour les enfants», l’enregistrement des naissances, les violences commises sur les enfants, la traite, etc. Elle s’efforce, par des discussions, débats, entretiens, annonces, sonals, animations radiophoniques, feuilletons, jeux, slogans, et observation d’une journée (dite la journée de </w:t>
      </w:r>
      <w:r w:rsidRPr="00A13D46">
        <w:rPr>
          <w:i/>
        </w:rPr>
        <w:t>Meena</w:t>
      </w:r>
      <w:r w:rsidRPr="00A13D46">
        <w:t xml:space="preserve">) à sensibiliser aux droits de l’enfant et aux questions connexes. L’autorité prévoit d’accroître le nombre et la durée de ces émissions à l’avenir. </w:t>
      </w:r>
      <w:r w:rsidRPr="00A13D46">
        <w:rPr>
          <w:i/>
        </w:rPr>
        <w:t xml:space="preserve">Bangladesh Betar </w:t>
      </w:r>
      <w:r w:rsidRPr="00A13D46">
        <w:t>a organisé des manifestations adaptées aux enfants pour la Journée internationale de la radio et de la télévision en faveur des enfants.</w:t>
      </w:r>
    </w:p>
    <w:p w:rsidR="0010709E" w:rsidRPr="00A13D46" w:rsidRDefault="0010709E" w:rsidP="0010709E">
      <w:pPr>
        <w:spacing w:after="240"/>
      </w:pPr>
      <w:r w:rsidRPr="00A13D46">
        <w:t>62.</w:t>
      </w:r>
      <w:r w:rsidRPr="00A13D46">
        <w:tab/>
      </w:r>
      <w:r w:rsidRPr="00A13D46">
        <w:rPr>
          <w:b/>
        </w:rPr>
        <w:t>BSS</w:t>
      </w:r>
      <w:r w:rsidRPr="00A13D46">
        <w:t>, une agence d’information relevant du Ministère de l’information, mène elle aussi une campagne active de sensibilisation à la Convention relative aux droits de l’enfant dans le pays en publiant des documents de fond, brefs reportages, bandes dessinées et articles sous forme électronique et dans les médias de manière régulière.</w:t>
      </w:r>
    </w:p>
    <w:p w:rsidR="0010709E" w:rsidRPr="00A13D46" w:rsidRDefault="0010709E" w:rsidP="0010709E">
      <w:pPr>
        <w:spacing w:after="240"/>
      </w:pPr>
      <w:r w:rsidRPr="00A13D46">
        <w:t>63.</w:t>
      </w:r>
      <w:r w:rsidRPr="00A13D46">
        <w:tab/>
      </w:r>
      <w:r w:rsidRPr="00A13D46">
        <w:rPr>
          <w:b/>
        </w:rPr>
        <w:t>L’Académie des enfants (</w:t>
      </w:r>
      <w:r w:rsidRPr="00A13D46">
        <w:rPr>
          <w:b/>
          <w:i/>
        </w:rPr>
        <w:t>Shishu Academy</w:t>
      </w:r>
      <w:r w:rsidRPr="00A13D46">
        <w:rPr>
          <w:b/>
        </w:rPr>
        <w:t>) du Bangladesh</w:t>
      </w:r>
      <w:r w:rsidRPr="00A13D46">
        <w:t>, une organisation nationale œuvrant en faveur des enfants et relevant du Ministère des affaires féminines et de l’enfance, met en œuvre différents programmes, notamment des actions de sensibilisation à la Convention relative aux droits de l’enfant et aux questions relatives aux enfants, des activités culturelles et de formation, la célébration de journées particulières, des séances de questions</w:t>
      </w:r>
      <w:r w:rsidRPr="00A13D46">
        <w:noBreakHyphen/>
        <w:t>réponses (débats), l’établissement d’une équipe spéciale nationale pour les enfants, etc.</w:t>
      </w:r>
    </w:p>
    <w:p w:rsidR="0010709E" w:rsidRPr="00A13D46" w:rsidRDefault="0010709E" w:rsidP="0010709E">
      <w:pPr>
        <w:spacing w:after="240"/>
      </w:pPr>
      <w:r w:rsidRPr="00A13D46">
        <w:t>64.</w:t>
      </w:r>
      <w:r w:rsidRPr="00A13D46">
        <w:tab/>
        <w:t xml:space="preserve">En 2005, un programme de formation de dix jours consacré au développement et à l’animation de scénarios sur </w:t>
      </w:r>
      <w:r w:rsidRPr="00A13D46">
        <w:rPr>
          <w:i/>
        </w:rPr>
        <w:t>Meena</w:t>
      </w:r>
      <w:r w:rsidRPr="00A13D46">
        <w:t xml:space="preserve"> a été organisé. À l’issue de cette formation, cinq scénarios ont été élaborés sur les sujets suivants: santé procréative des adolescents, éducation de qualité, protection, eau, assainissement et hygiène et prévention des traumatismes. Quarante spécialistes au total ont participé au programme de formation, dont des scénaristes, animateurs et concepteurs de maquettes. Quatre</w:t>
      </w:r>
      <w:r w:rsidRPr="00A13D46">
        <w:noBreakHyphen/>
        <w:t>vingt</w:t>
      </w:r>
      <w:r w:rsidRPr="00A13D46">
        <w:noBreakHyphen/>
        <w:t>cinq groupes théâtraux locaux venant de 22 districts ont pu être formés et 180 spectacles sur l’éducation de qualité et les questions relatives à l’éducation des filles ont déjà été présentés. Une formation sur les droits de l’enfant et la prise de conscience des questions liées au genre est organisée régulièrement aux niveaux du district et de l’administration locale. Par le biais de la formation sur le développement des moyens de protection des droits de l’enfant (2006</w:t>
      </w:r>
      <w:r w:rsidRPr="00A13D46">
        <w:noBreakHyphen/>
        <w:t xml:space="preserve">2007), avec l’appui de l’UNICEF, le Ministère des affaires féminines et de l’enfance a sensibilisé 150 agents d’organisations gouvernementales et non gouvernementales aux dispositions du </w:t>
      </w:r>
      <w:r w:rsidR="00BC7221" w:rsidRPr="00A13D46">
        <w:t>P</w:t>
      </w:r>
      <w:r w:rsidRPr="00A13D46">
        <w:t>lan national d’action destiné à mettre en œuvre la Convention relative aux droits de l’enfant.</w:t>
      </w:r>
    </w:p>
    <w:p w:rsidR="0010709E" w:rsidRPr="00A13D46" w:rsidRDefault="0010709E" w:rsidP="0010709E">
      <w:pPr>
        <w:spacing w:after="240"/>
      </w:pPr>
      <w:r w:rsidRPr="00A13D46">
        <w:t>65.</w:t>
      </w:r>
      <w:r w:rsidRPr="00A13D46">
        <w:tab/>
        <w:t xml:space="preserve">Plusieurs ONG ont organisé des débats avec des journalistes afin de les sensibiliser aux questions relatives aux droits de l’enfant, aux abus sexuels, à l’exploitation et à la traite, et différentes formations ont été organisées. Un projet de code de déontologie des reporters de presse pour un journalisme éthique a été élaboré. Par voie de circulaire, l’État partie a conseillé d’éviter la publication d’images d’enfants sexuellement abusés dans les quotidiens. La journée de </w:t>
      </w:r>
      <w:r w:rsidRPr="00A13D46">
        <w:rPr>
          <w:i/>
        </w:rPr>
        <w:t>Meena</w:t>
      </w:r>
      <w:r w:rsidRPr="00A13D46">
        <w:t xml:space="preserve"> (24 septembre) est régulièrement célébrée par plusieurs partenaires publics et privés à Dhaka et dans tout le Bangladesh. Il a ainsi été élaboré un nouvel épisode de </w:t>
      </w:r>
      <w:r w:rsidRPr="003726CE">
        <w:rPr>
          <w:i/>
        </w:rPr>
        <w:t>Meena</w:t>
      </w:r>
      <w:r w:rsidRPr="00A13D46">
        <w:t xml:space="preserve">, Loyauté des filles, </w:t>
      </w:r>
      <w:r w:rsidRPr="00A13D46">
        <w:rPr>
          <w:i/>
        </w:rPr>
        <w:t>Aar Noy Kanna</w:t>
      </w:r>
      <w:r w:rsidRPr="00A13D46">
        <w:t>,</w:t>
      </w:r>
      <w:r w:rsidRPr="00A13D46">
        <w:rPr>
          <w:i/>
        </w:rPr>
        <w:t xml:space="preserve"> Protul Bannyai </w:t>
      </w:r>
      <w:r w:rsidRPr="00A13D46">
        <w:t>(WES),</w:t>
      </w:r>
      <w:r w:rsidRPr="00A13D46">
        <w:rPr>
          <w:i/>
        </w:rPr>
        <w:t xml:space="preserve"> Phenomena </w:t>
      </w:r>
      <w:r w:rsidRPr="00A13D46">
        <w:t>(ARI),</w:t>
      </w:r>
      <w:r w:rsidRPr="00A13D46">
        <w:rPr>
          <w:i/>
        </w:rPr>
        <w:t xml:space="preserve"> Bannyai Nirapode Thaki </w:t>
      </w:r>
      <w:r w:rsidRPr="00A13D46">
        <w:t xml:space="preserve">et </w:t>
      </w:r>
      <w:r w:rsidRPr="00A13D46">
        <w:rPr>
          <w:i/>
        </w:rPr>
        <w:t xml:space="preserve">Amader Dekhbo Amra </w:t>
      </w:r>
      <w:r w:rsidRPr="00A13D46">
        <w:t>(protection des enfants).</w:t>
      </w:r>
    </w:p>
    <w:p w:rsidR="0010709E" w:rsidRPr="00A13D46" w:rsidRDefault="0010709E" w:rsidP="0010709E">
      <w:pPr>
        <w:spacing w:after="240"/>
      </w:pPr>
      <w:r w:rsidRPr="00A13D46">
        <w:t>66.</w:t>
      </w:r>
      <w:r w:rsidRPr="00A13D46">
        <w:tab/>
        <w:t>Des ONG, organisations d’enfants, scouts, associations de mères et médias ont également diffusé des matériels d’information sur les changements de comportement (BCC) dans le cadre de différents ateliers, séminaires, séances de discussion et programmes de formation. En outre, plusieurs ONG, forums, organismes communautaires et organes de la société civile mettent en œuvre des programmes à court et à long terme visant à faire prendre conscience de différents problèmes touchant les enfants. Ainsi, le Forum des droits de l’enfant du Bangladesh (BSAF), par l’intermédiaire de ses 235 organisations, applique régulièrement de tels programmes et activités dans tout le pays, en utilisant à cet effet des moyens d’information écrits et électroniques. Les activités spécifiques de ces organismes sont notamment les suivantes:</w:t>
      </w:r>
    </w:p>
    <w:p w:rsidR="0010709E" w:rsidRPr="00A13D46" w:rsidRDefault="0010709E" w:rsidP="0010709E">
      <w:pPr>
        <w:numPr>
          <w:ilvl w:val="0"/>
          <w:numId w:val="6"/>
        </w:numPr>
        <w:spacing w:after="240"/>
      </w:pPr>
      <w:r w:rsidRPr="00A13D46">
        <w:t>Renforcement des capacités des organismes communautaires, ONG et organismes publics;</w:t>
      </w:r>
    </w:p>
    <w:p w:rsidR="0010709E" w:rsidRPr="00A13D46" w:rsidRDefault="0010709E" w:rsidP="0010709E">
      <w:pPr>
        <w:numPr>
          <w:ilvl w:val="0"/>
          <w:numId w:val="6"/>
        </w:numPr>
        <w:spacing w:after="240"/>
      </w:pPr>
      <w:r w:rsidRPr="00A13D46">
        <w:t>Mobilisation de groupes vulnérables comme les adolescentes, les femmes, etc.;</w:t>
      </w:r>
    </w:p>
    <w:p w:rsidR="0010709E" w:rsidRPr="00A13D46" w:rsidRDefault="0010709E" w:rsidP="0010709E">
      <w:pPr>
        <w:numPr>
          <w:ilvl w:val="0"/>
          <w:numId w:val="6"/>
        </w:numPr>
        <w:spacing w:after="240"/>
      </w:pPr>
      <w:r w:rsidRPr="00A13D46">
        <w:t>Mobilisation des chefs communautaires;</w:t>
      </w:r>
    </w:p>
    <w:p w:rsidR="0010709E" w:rsidRPr="00A13D46" w:rsidRDefault="0010709E" w:rsidP="0010709E">
      <w:pPr>
        <w:numPr>
          <w:ilvl w:val="0"/>
          <w:numId w:val="7"/>
        </w:numPr>
        <w:spacing w:after="240"/>
      </w:pPr>
      <w:r w:rsidRPr="00A13D46">
        <w:t>Sensibilisation à des questions pertinentes;</w:t>
      </w:r>
    </w:p>
    <w:p w:rsidR="0010709E" w:rsidRPr="00A13D46" w:rsidRDefault="0010709E" w:rsidP="0010709E">
      <w:pPr>
        <w:numPr>
          <w:ilvl w:val="0"/>
          <w:numId w:val="7"/>
        </w:numPr>
        <w:spacing w:after="240"/>
      </w:pPr>
      <w:r w:rsidRPr="00A13D46">
        <w:t>Organisation de rassemblements, célébrations de journées particulières, ateliers, et séminaires.</w:t>
      </w:r>
    </w:p>
    <w:p w:rsidR="0010709E" w:rsidRPr="00BC7221" w:rsidRDefault="0010709E" w:rsidP="0010709E">
      <w:pPr>
        <w:keepNext/>
        <w:spacing w:after="240"/>
        <w:rPr>
          <w:b/>
        </w:rPr>
      </w:pPr>
      <w:r w:rsidRPr="00BC7221">
        <w:rPr>
          <w:b/>
        </w:rPr>
        <w:t>Diffusion des observations finales</w:t>
      </w:r>
    </w:p>
    <w:p w:rsidR="0010709E" w:rsidRPr="00A13D46" w:rsidRDefault="0010709E" w:rsidP="0010709E">
      <w:pPr>
        <w:spacing w:after="240"/>
      </w:pPr>
      <w:r w:rsidRPr="00A13D46">
        <w:t>67.</w:t>
      </w:r>
      <w:r w:rsidRPr="00A13D46">
        <w:tab/>
        <w:t>Les observations finales du Comité émises en octobre 2003 à propos du deuxième rapport du Bangladesh ont été traduites et largement diffusées. Une version en bengali à l’intention des enfants a aussi été publiée et diffusée.</w:t>
      </w:r>
    </w:p>
    <w:p w:rsidR="0010709E" w:rsidRPr="00BC7221" w:rsidRDefault="0010709E" w:rsidP="0010709E">
      <w:pPr>
        <w:keepNext/>
        <w:spacing w:after="240"/>
        <w:rPr>
          <w:b/>
        </w:rPr>
      </w:pPr>
      <w:r w:rsidRPr="00BC7221">
        <w:rPr>
          <w:b/>
        </w:rPr>
        <w:t>Élaboration du rapport périodique</w:t>
      </w:r>
    </w:p>
    <w:p w:rsidR="0010709E" w:rsidRPr="00A13D46" w:rsidRDefault="0010709E" w:rsidP="0010709E">
      <w:pPr>
        <w:spacing w:after="240"/>
      </w:pPr>
      <w:r w:rsidRPr="00A13D46">
        <w:t>68.</w:t>
      </w:r>
      <w:r w:rsidRPr="00A13D46">
        <w:tab/>
        <w:t>L’élaboration du présent rapport a été coordonnée par le Mini</w:t>
      </w:r>
      <w:r w:rsidR="00DE7BD2">
        <w:t>stère des affaires féminines et </w:t>
      </w:r>
      <w:r w:rsidRPr="00A13D46">
        <w:t>de l’enfance avec l’appui de l’UNICEF. Il est fondé sur de</w:t>
      </w:r>
      <w:r w:rsidR="00DE7BD2">
        <w:t>s renseignements communiqués au </w:t>
      </w:r>
      <w:r w:rsidRPr="00A13D46">
        <w:t>Ministère par tous les ministères, départements et organismes compétents ainsi que sur des données provenant de nombreuses autres sources. Dans tous les ministères compétents, les personnes référentes pour les enfants ont été désignées et ont reçu des orientations sur l’élaboration du rapport périodique au titre de la Convention relative aux droits de l’enfant au début de juin 2006. Sous l’autorité du Secrétaire du Ministère des affaires féminines et de l’enfance, un groupe multidisciplinaire de département</w:t>
      </w:r>
      <w:r w:rsidR="00BC7221">
        <w:t>s</w:t>
      </w:r>
      <w:r w:rsidRPr="00A13D46">
        <w:t xml:space="preserve"> a été constitué. Un avant</w:t>
      </w:r>
      <w:r w:rsidRPr="00A13D46">
        <w:noBreakHyphen/>
        <w:t>projet de rapport a été élaboré par le Ministère des affaires féminines et de l’enfance en concertation avec l’UNICEF. Le groupe a revu les projets du document, a organisé un débat, des réunions de consultation à Dhaka et au niveau local, a contribué à l’enregistrement des débats et à la rédaction des comptes rendus, à l’incorporation des révisions et apports recommandés, a organisé la participation des enfants et a élaboré la version définitive du document.</w:t>
      </w:r>
    </w:p>
    <w:p w:rsidR="0010709E" w:rsidRPr="00A13D46" w:rsidRDefault="0010709E" w:rsidP="0010709E">
      <w:pPr>
        <w:spacing w:after="240"/>
      </w:pPr>
      <w:r w:rsidRPr="00A13D46">
        <w:t>69.</w:t>
      </w:r>
      <w:r w:rsidRPr="00A13D46">
        <w:tab/>
        <w:t>Comme il est indiqué par ailleurs, les services concernés au niveau local ont participé au processus d’élaboration du présent rapport dans le cadre d’ateliers et de consultations aux niveaux national et des divisions. Le Ministère des affaires féminines et de l’enfance, en association avec l’UNICEF et les bureaux des commissaires de division, a organisé six consultations au total. Des participants de tous les districts du pays y ont participé et apporté leur contribution. Deux réunions consultatives d’enfants ont aussi été organisées à cet effet, une à Dhaka et l’autre à Rajshahi.</w:t>
      </w:r>
    </w:p>
    <w:p w:rsidR="0010709E" w:rsidRPr="00A13D46" w:rsidRDefault="0010709E" w:rsidP="0010709E">
      <w:pPr>
        <w:keepNext/>
        <w:spacing w:after="240"/>
        <w:jc w:val="center"/>
        <w:rPr>
          <w:b/>
        </w:rPr>
      </w:pPr>
      <w:r w:rsidRPr="00A13D46">
        <w:rPr>
          <w:b/>
        </w:rPr>
        <w:t>II.  DÉFINITION DE L’ENFANT</w:t>
      </w:r>
    </w:p>
    <w:p w:rsidR="0010709E" w:rsidRPr="00A13D46" w:rsidRDefault="0010709E" w:rsidP="0010709E">
      <w:pPr>
        <w:keepNext/>
        <w:spacing w:after="240"/>
        <w:jc w:val="center"/>
        <w:rPr>
          <w:b/>
        </w:rPr>
      </w:pPr>
      <w:r w:rsidRPr="00A13D46">
        <w:rPr>
          <w:b/>
        </w:rPr>
        <w:t>A.  Mesures prises pour donner suite aux observations finales</w:t>
      </w:r>
    </w:p>
    <w:p w:rsidR="0086468E" w:rsidRPr="00A13D46" w:rsidRDefault="0010709E" w:rsidP="0010709E">
      <w:pPr>
        <w:spacing w:after="240"/>
      </w:pPr>
      <w:r w:rsidRPr="00A13D46">
        <w:t>70.</w:t>
      </w:r>
      <w:r w:rsidRPr="00A13D46">
        <w:tab/>
        <w:t>Durant la période couverte par le rapport, l’État partie a pris plusieurs mesures en vue d’aligner les lois et réglementations internes sur la définition conventionnelle de l’enfant. Non seulement il existe plusieurs lois et réglementations relatives aux enfants mais celles</w:t>
      </w:r>
      <w:r w:rsidRPr="00A13D46">
        <w:noBreakHyphen/>
        <w:t>ci diffèrent aussi à de nombreux égards, s’agissant notamment de l’âge de l’enfant. En outre, certaines raisons sociopolitiques, culturelles et religieuses expliquent ces différences</w:t>
      </w:r>
      <w:r w:rsidR="0086468E" w:rsidRPr="00A13D46">
        <w:t>.</w:t>
      </w:r>
    </w:p>
    <w:p w:rsidR="0010709E" w:rsidRPr="00A13D46" w:rsidRDefault="0010709E" w:rsidP="0010709E">
      <w:pPr>
        <w:spacing w:after="240"/>
      </w:pPr>
      <w:r w:rsidRPr="00A13D46">
        <w:t>71.</w:t>
      </w:r>
      <w:r w:rsidRPr="00A13D46">
        <w:tab/>
        <w:t>L’âge de la responsabilité pénale a été porté de 7 à 9</w:t>
      </w:r>
      <w:r w:rsidR="002E26F4">
        <w:t> ans</w:t>
      </w:r>
      <w:r w:rsidRPr="00A13D46">
        <w:t xml:space="preserve"> (loi portant amendement du Code pénal, 2004). L’amendement à la loi sur les mines de 2004 a eu pour effet de modifier l’âge des enfants susceptibles d’être embauchés dans les mines, qui a été porté de 15 à 18</w:t>
      </w:r>
      <w:r w:rsidR="002E26F4">
        <w:t> ans</w:t>
      </w:r>
      <w:r w:rsidRPr="00A13D46">
        <w:t xml:space="preserve"> pour être conforme aux dispositions de la Convention. En vertu de l’amendement à la loi sur le tribunal des enfants sous tutelle de 2006, tout orphelin qui atteint l’âge de 18</w:t>
      </w:r>
      <w:r w:rsidR="002E26F4">
        <w:t> ans</w:t>
      </w:r>
      <w:r w:rsidRPr="00A13D46">
        <w:t xml:space="preserve"> a désormais le droit de revendiquer ou de vendre les biens dont il est réputé l’héritier légal. Cet âge était auparavant de 21</w:t>
      </w:r>
      <w:r w:rsidR="002E26F4">
        <w:t> ans</w:t>
      </w:r>
      <w:r w:rsidRPr="00A13D46">
        <w:t>. Une politique relative au travail des enfants visant notamment à rationaliser l’âge de la définition de l’enfant et du travail des enfants est activement examinée en vue de son approbation. L’âge d’admission à l’emploi aux termes de différentes lois en vigueur varie de 14</w:t>
      </w:r>
      <w:r w:rsidR="002E26F4">
        <w:t> ans</w:t>
      </w:r>
      <w:r w:rsidRPr="00A13D46">
        <w:t xml:space="preserve"> à 18</w:t>
      </w:r>
      <w:r w:rsidR="002E26F4">
        <w:t> ans</w:t>
      </w:r>
      <w:r w:rsidRPr="00A13D46">
        <w:t xml:space="preserve"> en vertu de la nouvelle loi sur la main</w:t>
      </w:r>
      <w:r w:rsidRPr="00A13D46">
        <w:noBreakHyphen/>
        <w:t>d’œuvre adoptée en 2006. Néanmoins, celle</w:t>
      </w:r>
      <w:r w:rsidRPr="00A13D46">
        <w:noBreakHyphen/>
        <w:t>ci autorise l’embauche d’une personne de 14</w:t>
      </w:r>
      <w:r w:rsidR="002E26F4">
        <w:t> ans</w:t>
      </w:r>
      <w:r w:rsidRPr="00A13D46">
        <w:t xml:space="preserve"> moyennant un certificat médical attestant de son âge et de son aptitude. En vertu de la loi en vigueur, l’âge minimum du mariage est de 18</w:t>
      </w:r>
      <w:r w:rsidR="002E26F4">
        <w:t> ans</w:t>
      </w:r>
      <w:r w:rsidRPr="00A13D46">
        <w:t xml:space="preserve"> pour une fille et de 21</w:t>
      </w:r>
      <w:r w:rsidR="002E26F4">
        <w:t> ans</w:t>
      </w:r>
      <w:r w:rsidRPr="00A13D46">
        <w:t xml:space="preserve"> pour un garçon. Un comité a été constitué sous l’autorité du Ministère de la protection sociale pour suivre l’application de la loi sur l’enfance de 1974 avec la participation de tous les ministères, départements et organismes concernés.</w:t>
      </w:r>
    </w:p>
    <w:p w:rsidR="0010709E" w:rsidRPr="00A13D46" w:rsidRDefault="0010709E" w:rsidP="00DE7BD2">
      <w:pPr>
        <w:keepNext/>
        <w:spacing w:after="180"/>
        <w:jc w:val="center"/>
        <w:rPr>
          <w:b/>
        </w:rPr>
      </w:pPr>
      <w:r w:rsidRPr="00A13D46">
        <w:rPr>
          <w:b/>
        </w:rPr>
        <w:t>B.  Contrôle juridictionnel et renforcement des politiques et des mesures légales</w:t>
      </w:r>
    </w:p>
    <w:p w:rsidR="0010709E" w:rsidRPr="00A13D46" w:rsidRDefault="0010709E" w:rsidP="008C3F8E">
      <w:pPr>
        <w:keepLines/>
        <w:spacing w:after="180"/>
      </w:pPr>
      <w:r w:rsidRPr="00A13D46">
        <w:t>72.</w:t>
      </w:r>
      <w:r w:rsidRPr="00A13D46">
        <w:tab/>
        <w:t>La Cour suprême du Bangladesh, comprenant la Division d’appel et la Division de la Haute Cour, est au sommet de la hiérarchie judiciaire du pays. Les juridictions pénales et civiles exercent leurs fonctions au niveau du district (</w:t>
      </w:r>
      <w:r w:rsidRPr="00BC7221">
        <w:rPr>
          <w:i/>
        </w:rPr>
        <w:t>Zila</w:t>
      </w:r>
      <w:r w:rsidRPr="00A13D46">
        <w:t>). L’État partie s’est employé à séparer l’autorité judiciaire du pouvoir exécutif et le processus s’est récemment accéléré. Certaines dispositions ont déjà été rédigées et les modifications nécessaires ont été apportées au Code de procédure pénale de 1896. Il existe depuis longtemps un mécanisme local de médiation (</w:t>
      </w:r>
      <w:r w:rsidRPr="00A13D46">
        <w:rPr>
          <w:i/>
        </w:rPr>
        <w:t>salish</w:t>
      </w:r>
      <w:r w:rsidRPr="00A13D46">
        <w:t>).</w:t>
      </w:r>
    </w:p>
    <w:p w:rsidR="0010709E" w:rsidRPr="00A13D46" w:rsidRDefault="0010709E" w:rsidP="008C3F8E">
      <w:pPr>
        <w:spacing w:after="180"/>
      </w:pPr>
      <w:r w:rsidRPr="00A13D46">
        <w:t>73.</w:t>
      </w:r>
      <w:r w:rsidRPr="00A13D46">
        <w:tab/>
        <w:t>Le Bangladesh possède plusieurs lois relatives aux enfants qui ne donnent pas une définition uniforme de l’enfant et qui doivent donc, pour cette raison, être révisées. Chaque loi ayant un objectif différent, l’harmonisation des différentes dispositions relatives à l’âge est difficile. Un comité a été constitué et doté de pouvoirs étendus pour réexaminer les lois nationales afin de les aligner sur la Convention relative aux droits d</w:t>
      </w:r>
      <w:r w:rsidR="00BC7221">
        <w:t>e l’enfant. Les secrétaires des </w:t>
      </w:r>
      <w:r w:rsidRPr="00A13D46">
        <w:t>Ministères de l’intérieur, des affaires féminines et de l’enfanc</w:t>
      </w:r>
      <w:r w:rsidR="00BC7221">
        <w:t>e, de la protection sociale, du </w:t>
      </w:r>
      <w:r w:rsidRPr="00A13D46">
        <w:t>travail et de l’emploi, de l’éducation et de la terre sont des membres importants du comité. Celui</w:t>
      </w:r>
      <w:r w:rsidRPr="00A13D46">
        <w:noBreakHyphen/>
        <w:t>ci a mis en évidence cinq lois susceptibles de révision qui sont les suivantes:</w:t>
      </w:r>
    </w:p>
    <w:p w:rsidR="0010709E" w:rsidRPr="00A13D46" w:rsidRDefault="00BC7221" w:rsidP="008C3F8E">
      <w:pPr>
        <w:spacing w:after="180"/>
        <w:ind w:left="567"/>
      </w:pPr>
      <w:r>
        <w:t>i)</w:t>
      </w:r>
      <w:r w:rsidR="0010709E" w:rsidRPr="00A13D46">
        <w:tab/>
        <w:t>Loi sur le tribunal des enfants sous tutelle (</w:t>
      </w:r>
      <w:r w:rsidR="0010709E" w:rsidRPr="00BC7221">
        <w:rPr>
          <w:i/>
        </w:rPr>
        <w:t>Court of Wards Act</w:t>
      </w:r>
      <w:r w:rsidR="0010709E" w:rsidRPr="00A13D46">
        <w:t>) de 1879;</w:t>
      </w:r>
    </w:p>
    <w:p w:rsidR="0010709E" w:rsidRPr="00A13D46" w:rsidRDefault="0010709E" w:rsidP="008C3F8E">
      <w:pPr>
        <w:spacing w:after="180"/>
        <w:ind w:left="567"/>
      </w:pPr>
      <w:r w:rsidRPr="00A13D46">
        <w:t>ii</w:t>
      </w:r>
      <w:r w:rsidR="00BC7221">
        <w:t>)</w:t>
      </w:r>
      <w:r w:rsidRPr="00A13D46">
        <w:tab/>
        <w:t>Loi sur le tabagisme des mineurs (</w:t>
      </w:r>
      <w:r w:rsidRPr="00BC7221">
        <w:rPr>
          <w:i/>
        </w:rPr>
        <w:t>Juvenile Smoking Act</w:t>
      </w:r>
      <w:r w:rsidRPr="00A13D46">
        <w:t>) de 1919;</w:t>
      </w:r>
    </w:p>
    <w:p w:rsidR="0010709E" w:rsidRPr="00A13D46" w:rsidRDefault="0010709E" w:rsidP="008C3F8E">
      <w:pPr>
        <w:spacing w:after="180"/>
        <w:ind w:left="567"/>
      </w:pPr>
      <w:r w:rsidRPr="00A13D46">
        <w:t>iii</w:t>
      </w:r>
      <w:r w:rsidR="00BC7221">
        <w:t>)</w:t>
      </w:r>
      <w:r w:rsidRPr="00A13D46">
        <w:tab/>
        <w:t>Loi sur les mines (</w:t>
      </w:r>
      <w:r w:rsidRPr="00BC7221">
        <w:rPr>
          <w:i/>
        </w:rPr>
        <w:t>Mines Act</w:t>
      </w:r>
      <w:r w:rsidRPr="00A13D46">
        <w:t>) de 1923;</w:t>
      </w:r>
    </w:p>
    <w:p w:rsidR="0010709E" w:rsidRPr="00A13D46" w:rsidRDefault="0010709E" w:rsidP="008C3F8E">
      <w:pPr>
        <w:spacing w:after="180"/>
        <w:ind w:left="567"/>
      </w:pPr>
      <w:r w:rsidRPr="00A13D46">
        <w:t>iv</w:t>
      </w:r>
      <w:r w:rsidR="00BC7221">
        <w:t>)</w:t>
      </w:r>
      <w:r w:rsidRPr="00A13D46">
        <w:tab/>
        <w:t>Loi sur le vagabondage (</w:t>
      </w:r>
      <w:r w:rsidRPr="00BC7221">
        <w:rPr>
          <w:i/>
        </w:rPr>
        <w:t>Vagrancy Act</w:t>
      </w:r>
      <w:r w:rsidRPr="00A13D46">
        <w:t>) de 1943;</w:t>
      </w:r>
    </w:p>
    <w:p w:rsidR="0010709E" w:rsidRPr="00A13D46" w:rsidRDefault="0010709E" w:rsidP="008C3F8E">
      <w:pPr>
        <w:spacing w:after="180"/>
        <w:ind w:left="567"/>
      </w:pPr>
      <w:r w:rsidRPr="00A13D46">
        <w:t>v</w:t>
      </w:r>
      <w:r w:rsidR="00BC7221">
        <w:t>)</w:t>
      </w:r>
      <w:r w:rsidRPr="00A13D46">
        <w:tab/>
        <w:t>Loi sur l’enfance (</w:t>
      </w:r>
      <w:r w:rsidRPr="00BC7221">
        <w:rPr>
          <w:i/>
        </w:rPr>
        <w:t>Children Act</w:t>
      </w:r>
      <w:r w:rsidRPr="00A13D46">
        <w:t>) de 1974.</w:t>
      </w:r>
    </w:p>
    <w:p w:rsidR="0010709E" w:rsidRPr="00A13D46" w:rsidRDefault="0010709E" w:rsidP="008C3F8E">
      <w:pPr>
        <w:spacing w:after="180"/>
      </w:pPr>
      <w:r w:rsidRPr="00A13D46">
        <w:t>74.</w:t>
      </w:r>
      <w:r w:rsidRPr="00A13D46">
        <w:tab/>
        <w:t xml:space="preserve">Le Gouvernement a recensé 14 textes réglementaires qu’il a proposé, après évaluation, de réexaminer et de modifier afin de les mettre en conformité avec les articles de la Convention relative aux droits de l’enfant. Il s’agit des textes suivants: </w:t>
      </w:r>
    </w:p>
    <w:p w:rsidR="0010709E" w:rsidRPr="00A13D46" w:rsidRDefault="0010709E" w:rsidP="008C3F8E">
      <w:pPr>
        <w:spacing w:after="180"/>
        <w:ind w:left="1134" w:hanging="567"/>
      </w:pPr>
      <w:r w:rsidRPr="00A13D46">
        <w:t>1.</w:t>
      </w:r>
      <w:r w:rsidRPr="00A13D46">
        <w:tab/>
        <w:t>Règlement sur le passeport bangladais (Bangladesh Passport Rules), 1974;</w:t>
      </w:r>
    </w:p>
    <w:p w:rsidR="0010709E" w:rsidRPr="00A13D46" w:rsidRDefault="0010709E" w:rsidP="008C3F8E">
      <w:pPr>
        <w:spacing w:after="180"/>
        <w:ind w:left="1134" w:hanging="567"/>
      </w:pPr>
      <w:r w:rsidRPr="00A13D46">
        <w:t>2.</w:t>
      </w:r>
      <w:r w:rsidRPr="00A13D46">
        <w:tab/>
        <w:t>Règlement sur le passeport (Passport Rules), 1955;</w:t>
      </w:r>
    </w:p>
    <w:p w:rsidR="0010709E" w:rsidRPr="00A13D46" w:rsidRDefault="0010709E" w:rsidP="008C3F8E">
      <w:pPr>
        <w:spacing w:after="180"/>
        <w:ind w:left="1134" w:hanging="567"/>
      </w:pPr>
      <w:r w:rsidRPr="00A13D46">
        <w:t>3.</w:t>
      </w:r>
      <w:r w:rsidRPr="00A13D46">
        <w:tab/>
        <w:t>Règlement sur l’enregistrement des mariages et des divorces musulmans (Muslim Marriages and Divorces (Registration) Rules), 1975;</w:t>
      </w:r>
    </w:p>
    <w:p w:rsidR="0010709E" w:rsidRPr="00A13D46" w:rsidRDefault="0010709E" w:rsidP="008C3F8E">
      <w:pPr>
        <w:spacing w:after="180"/>
        <w:ind w:left="1134" w:hanging="567"/>
      </w:pPr>
      <w:r w:rsidRPr="00A13D46">
        <w:t>4.</w:t>
      </w:r>
      <w:r w:rsidRPr="00A13D46">
        <w:tab/>
        <w:t>Règlement sur l’impôt sur le revenu (Income Tax Rules), 1984;</w:t>
      </w:r>
    </w:p>
    <w:p w:rsidR="0010709E" w:rsidRPr="00A13D46" w:rsidRDefault="0010709E" w:rsidP="008C3F8E">
      <w:pPr>
        <w:spacing w:after="180"/>
        <w:ind w:left="1134" w:hanging="567"/>
      </w:pPr>
      <w:r w:rsidRPr="00A13D46">
        <w:t>5.</w:t>
      </w:r>
      <w:r w:rsidRPr="00A13D46">
        <w:tab/>
        <w:t>Règlement sur la construction des bâtiments (Building Construction Rules), 1992;</w:t>
      </w:r>
    </w:p>
    <w:p w:rsidR="0010709E" w:rsidRPr="00A13D46" w:rsidRDefault="0010709E" w:rsidP="008C3F8E">
      <w:pPr>
        <w:spacing w:after="180"/>
        <w:ind w:left="1134" w:hanging="567"/>
      </w:pPr>
      <w:r w:rsidRPr="00A13D46">
        <w:t>6.</w:t>
      </w:r>
      <w:r w:rsidRPr="00A13D46">
        <w:tab/>
        <w:t>Règlement (Dispositions provisoires) sur la cito</w:t>
      </w:r>
      <w:r w:rsidR="00BC7221">
        <w:t>yenneté bangladaise (Bangladesh </w:t>
      </w:r>
      <w:r w:rsidRPr="00A13D46">
        <w:t>Citizenship (Temporary Provisions) Rules), 1978;</w:t>
      </w:r>
    </w:p>
    <w:p w:rsidR="0010709E" w:rsidRPr="00A13D46" w:rsidRDefault="0010709E" w:rsidP="008C3F8E">
      <w:pPr>
        <w:spacing w:after="180"/>
        <w:ind w:left="1134" w:hanging="567"/>
      </w:pPr>
      <w:r w:rsidRPr="00A13D46">
        <w:t>7.</w:t>
      </w:r>
      <w:r w:rsidRPr="00A13D46">
        <w:tab/>
        <w:t>Règlement sur la citoyenneté (Citizenship Rules), 1952;</w:t>
      </w:r>
    </w:p>
    <w:p w:rsidR="0010709E" w:rsidRPr="00A13D46" w:rsidRDefault="0010709E" w:rsidP="008C3F8E">
      <w:pPr>
        <w:spacing w:after="180"/>
        <w:ind w:left="1134" w:hanging="567"/>
      </w:pPr>
      <w:r w:rsidRPr="00A13D46">
        <w:t>8.</w:t>
      </w:r>
      <w:r w:rsidRPr="00A13D46">
        <w:tab/>
        <w:t>Règlement sur les listes électorales (Electoral Rolls Rules), 1982;</w:t>
      </w:r>
    </w:p>
    <w:p w:rsidR="0010709E" w:rsidRPr="00A13D46" w:rsidRDefault="0010709E" w:rsidP="008C3F8E">
      <w:pPr>
        <w:spacing w:after="180"/>
        <w:ind w:left="1134" w:hanging="567"/>
      </w:pPr>
      <w:r w:rsidRPr="00A13D46">
        <w:t>9.</w:t>
      </w:r>
      <w:r w:rsidRPr="00A13D46">
        <w:tab/>
        <w:t>Règlement sur le contrôle de l’emploi (Control of Employment Rules), 1965;</w:t>
      </w:r>
    </w:p>
    <w:p w:rsidR="0010709E" w:rsidRPr="00A13D46" w:rsidRDefault="0010709E" w:rsidP="008C3F8E">
      <w:pPr>
        <w:spacing w:after="180"/>
        <w:ind w:left="1134" w:hanging="567"/>
      </w:pPr>
      <w:r w:rsidRPr="00A13D46">
        <w:t>10.</w:t>
      </w:r>
      <w:r w:rsidRPr="00A13D46">
        <w:tab/>
        <w:t>Loi sur l’enregistrement des exportateurs, importateurs et négociants (</w:t>
      </w:r>
      <w:r w:rsidR="00BC7221">
        <w:rPr>
          <w:i/>
        </w:rPr>
        <w:t>Exporter, </w:t>
      </w:r>
      <w:r w:rsidRPr="00BC7221">
        <w:rPr>
          <w:i/>
        </w:rPr>
        <w:t>Importer and indenters (Registration) Act</w:t>
      </w:r>
      <w:r w:rsidRPr="00A13D46">
        <w:t>), 1981;</w:t>
      </w:r>
    </w:p>
    <w:p w:rsidR="0010709E" w:rsidRPr="00A13D46" w:rsidRDefault="0010709E" w:rsidP="008C3F8E">
      <w:pPr>
        <w:spacing w:after="180"/>
        <w:ind w:left="1134" w:hanging="567"/>
      </w:pPr>
      <w:r w:rsidRPr="00A13D46">
        <w:t>11.</w:t>
      </w:r>
      <w:r w:rsidRPr="00A13D46">
        <w:tab/>
        <w:t>Instruction sur la politique d’exportation et d’importation (Export and Import Policy Order);</w:t>
      </w:r>
    </w:p>
    <w:p w:rsidR="0010709E" w:rsidRPr="00A13D46" w:rsidRDefault="0010709E" w:rsidP="008C3F8E">
      <w:pPr>
        <w:spacing w:after="180"/>
        <w:ind w:left="1134" w:hanging="567"/>
      </w:pPr>
      <w:r w:rsidRPr="00A13D46">
        <w:t>12.</w:t>
      </w:r>
      <w:r w:rsidRPr="00A13D46">
        <w:tab/>
        <w:t>Règlement sur l’imposition des sociétés municipales (Municipal Corporation (Taxation) Rules), 1986;</w:t>
      </w:r>
    </w:p>
    <w:p w:rsidR="0010709E" w:rsidRPr="00A13D46" w:rsidRDefault="0010709E" w:rsidP="008C3F8E">
      <w:pPr>
        <w:spacing w:after="180"/>
        <w:ind w:left="1134" w:hanging="567"/>
      </w:pPr>
      <w:r w:rsidRPr="00A13D46">
        <w:t>13.</w:t>
      </w:r>
      <w:r w:rsidRPr="00A13D46">
        <w:tab/>
        <w:t xml:space="preserve">Règlement sur l’autorité de l’approvisionnement en eau et de l’assainissement (raccordements) (Water Supply and Sewerage Authority (water </w:t>
      </w:r>
      <w:r w:rsidR="00BC7221" w:rsidRPr="00A13D46">
        <w:t>c</w:t>
      </w:r>
      <w:r w:rsidRPr="00A13D46">
        <w:t>onnections)); et</w:t>
      </w:r>
    </w:p>
    <w:p w:rsidR="0010709E" w:rsidRPr="00A13D46" w:rsidRDefault="0010709E" w:rsidP="008C3F8E">
      <w:pPr>
        <w:spacing w:after="180"/>
        <w:ind w:left="1134" w:hanging="567"/>
      </w:pPr>
      <w:r w:rsidRPr="00A13D46">
        <w:t>14.</w:t>
      </w:r>
      <w:r w:rsidRPr="00A13D46">
        <w:tab/>
        <w:t>Règlement sur la perception de la redevance d’eau (Levy of Water Rate Rules), 1966.</w:t>
      </w:r>
    </w:p>
    <w:p w:rsidR="0086468E" w:rsidRPr="00A13D46" w:rsidRDefault="0010709E" w:rsidP="008C3F8E">
      <w:pPr>
        <w:spacing w:after="180"/>
      </w:pPr>
      <w:r w:rsidRPr="00A13D46">
        <w:t>75.</w:t>
      </w:r>
      <w:r w:rsidRPr="00A13D46">
        <w:tab/>
        <w:t>La Cour suprême du Bangladesh est attentive aux droits de l’enfant. En cas de violation, elle intervient soit sur plainte, soit d’office, et ordonne les mesures de correction nécessaires. À la suite des décisions rendues à cet égard par la Division de la Haute Cour, le nombre total d’enfants en détention a remarquablement diminué au cours des années récentes. Le chiffre, qui était de 1 303 en 2003 pour tout le pays, a été ramené à 395 en juin 2007</w:t>
      </w:r>
      <w:r w:rsidR="0086468E" w:rsidRPr="00A13D46">
        <w:t>.</w:t>
      </w:r>
    </w:p>
    <w:p w:rsidR="0010709E" w:rsidRPr="00A13D46" w:rsidRDefault="0010709E" w:rsidP="008C3F8E">
      <w:pPr>
        <w:spacing w:after="180"/>
      </w:pPr>
      <w:r w:rsidRPr="00A13D46">
        <w:t>76.</w:t>
      </w:r>
      <w:r w:rsidRPr="00A13D46">
        <w:tab/>
        <w:t>Les données qui précèdent laissent penser qu’en dépit d’une réduction du phénomène, il reste des enfants emprisonnés. Peu d’entre eux sont détenus avec des délinquants adultes. Selon un récent article paru dans la presse, près de 300 enfants vivent dans les trois centres de redressement, dont l’un est situé à Jessore (pour les garçons) et deux se trouvent dans le district de Gazipur (l’un pour filles et l’autre pour garçons), et qui représentent une capacité d’accueil de 500 enfants au total. Les centres de redressement, rebaptisés centres de réadaptation pour adolescents (</w:t>
      </w:r>
      <w:r w:rsidR="00EB6781" w:rsidRPr="00A13D46">
        <w:rPr>
          <w:i/>
        </w:rPr>
        <w:t>Kishore/Kishori Unnayan</w:t>
      </w:r>
      <w:r w:rsidR="00EB6781" w:rsidRPr="00A13D46">
        <w:t xml:space="preserve"> </w:t>
      </w:r>
      <w:r w:rsidR="00F14554" w:rsidRPr="000A284E">
        <w:rPr>
          <w:i/>
        </w:rPr>
        <w:t>Kendra</w:t>
      </w:r>
      <w:r w:rsidR="00F14554">
        <w:t xml:space="preserve"> − </w:t>
      </w:r>
      <w:r w:rsidRPr="00A13D46">
        <w:t>KUK), doivent désormais contribuer au développement des enfants en leur offrant différentes formations et facilités/installations connexes. On rapporte cependant que ces centres ne disposeraient pas de la logistique ni des ressources nécessaires. Il y a un manque de personnel et de moyens de formation, et les conditions matérielles et l’ambiance générales laissent à désirer.</w:t>
      </w:r>
    </w:p>
    <w:p w:rsidR="0010709E" w:rsidRPr="00A13D46" w:rsidRDefault="0010709E" w:rsidP="008C3F8E">
      <w:pPr>
        <w:spacing w:after="180"/>
      </w:pPr>
      <w:r w:rsidRPr="00A13D46">
        <w:t>77.</w:t>
      </w:r>
      <w:r w:rsidRPr="00A13D46">
        <w:tab/>
        <w:t>Des actions de mobilisation, des réunions et des ateliers organisés en collaboration avec des ONG et les pouvoirs publics dans six divisions ont contribué à accroître le nombre d’enfants libérés de prison. Des décisions importantes comme l’affectation d’un «agent de police de l’enfant» dans chaque poste de police, la non</w:t>
      </w:r>
      <w:r w:rsidRPr="00A13D46">
        <w:noBreakHyphen/>
        <w:t>application de la loi sur les pouvoirs spéciaux dans le cas des enfants, la présentation obligatoire d’un rapport de suivi au siège de la police ont aussi contribué à la réduction du nombre d’enfants arrêtés et mis en détention dans le pays. Une coordination accrue entre le département de la police et celui des services sociaux ainsi qu’avec les ONG jusqu’au niveau du district a constitué un fait nouveau positif pour l’amélioration de l’administration de la justice pour mineurs.</w:t>
      </w:r>
    </w:p>
    <w:p w:rsidR="0010709E" w:rsidRPr="00A13D46" w:rsidRDefault="0010709E" w:rsidP="008C3F8E">
      <w:pPr>
        <w:spacing w:after="180"/>
      </w:pPr>
      <w:r w:rsidRPr="00A13D46">
        <w:t>78.</w:t>
      </w:r>
      <w:r w:rsidRPr="00A13D46">
        <w:tab/>
        <w:t>En juillet 2007, la Haute Cour a rendu un arrêt conditionnel (</w:t>
      </w:r>
      <w:r w:rsidRPr="00A13D46">
        <w:rPr>
          <w:i/>
        </w:rPr>
        <w:t>rule nisi</w:t>
      </w:r>
      <w:r w:rsidRPr="00A13D46">
        <w:t>) enjoignant aux autorités concernées de montrer pourquoi l’incarcération d’enfants ne devrait pas être déclarée illégale. Elle leur a demandé de transférer les enfants dans un centre de redressement ou un centre de développement pour mineurs, après avoir examiné une requête déposée par deux ONG (</w:t>
      </w:r>
      <w:r w:rsidRPr="00226657">
        <w:rPr>
          <w:i/>
        </w:rPr>
        <w:t>The Daily Star</w:t>
      </w:r>
      <w:r w:rsidRPr="00A13D46">
        <w:t>, 25 juillet 2007). Il y a lieu d’espérer que sous le présent gouvernement, la situation s’améliorera et que cet arrêt aura des conséquences aux niveaux fonctionnel et législatif.</w:t>
      </w:r>
    </w:p>
    <w:p w:rsidR="0010709E" w:rsidRPr="00A13D46" w:rsidRDefault="0010709E" w:rsidP="008C3F8E">
      <w:pPr>
        <w:keepNext/>
        <w:spacing w:after="240"/>
        <w:jc w:val="center"/>
        <w:rPr>
          <w:b/>
        </w:rPr>
      </w:pPr>
      <w:r w:rsidRPr="00A13D46">
        <w:rPr>
          <w:b/>
        </w:rPr>
        <w:t>III.  PRINCIPES GÉNÉRAUX</w:t>
      </w:r>
    </w:p>
    <w:p w:rsidR="0010709E" w:rsidRPr="00A13D46" w:rsidRDefault="0010709E" w:rsidP="008C3F8E">
      <w:pPr>
        <w:keepNext/>
        <w:spacing w:after="240"/>
        <w:jc w:val="center"/>
        <w:rPr>
          <w:b/>
        </w:rPr>
      </w:pPr>
      <w:r w:rsidRPr="00A13D46">
        <w:rPr>
          <w:b/>
        </w:rPr>
        <w:t>A.  Mesures prises pour donner suite aux observations finales</w:t>
      </w:r>
    </w:p>
    <w:p w:rsidR="0010709E" w:rsidRPr="00A13D46" w:rsidRDefault="0010709E" w:rsidP="0010709E">
      <w:pPr>
        <w:spacing w:after="240"/>
      </w:pPr>
      <w:r w:rsidRPr="00A13D46">
        <w:t>79.</w:t>
      </w:r>
      <w:r w:rsidRPr="00A13D46">
        <w:tab/>
        <w:t>Le Gouvernement a pris plusieurs mesures pour garantir l’application du principe de non</w:t>
      </w:r>
      <w:r w:rsidRPr="00A13D46">
        <w:noBreakHyphen/>
        <w:t>discrimination. L’État partie, en collaboration avec les partenaires de développement, a entrepris de verser des allocations mensuelles aux familles dont les filles sont scolarisées, sous réserve du respect de certains critères. Le programme, qui concernait initialement les élèves des écoles primaires, est désormais étendu aux collèges (jusqu’à la douzième année). L’égalité des sexes est réalisée pour ce qui est de l’accès à l’éducation primaire et à l’éducation dans les madrasas. Les efforts du Gouvernement tendant à recruter davantage d’enseignantes (garantissant un contingent de 60 % au niveau du primaire) et des programmes d’incitation pour les filles dans l’éducation secondaire pourraient jouer un rôle positif pour réduire la discrimination à l’égard des femmes.</w:t>
      </w:r>
    </w:p>
    <w:p w:rsidR="0086468E" w:rsidRPr="00A13D46" w:rsidRDefault="0010709E" w:rsidP="0010709E">
      <w:pPr>
        <w:spacing w:after="240"/>
      </w:pPr>
      <w:r w:rsidRPr="00A13D46">
        <w:t>80.</w:t>
      </w:r>
      <w:r w:rsidRPr="00A13D46">
        <w:tab/>
        <w:t>Le projet ARISE du Ministère de la protection sociale représente une initiative importante pour réaliser les droits des enfants les plus vulnérables qui vivent dans les rues de six villes chefs</w:t>
      </w:r>
      <w:r w:rsidRPr="00A13D46">
        <w:noBreakHyphen/>
        <w:t>lieux de division. Depuis avril 2007, le projet ARISE, baptisé Projet pour la protection des enfants en danger (PC</w:t>
      </w:r>
      <w:r w:rsidRPr="00A13D46">
        <w:rPr>
          <w:caps/>
        </w:rPr>
        <w:t xml:space="preserve">ar), </w:t>
      </w:r>
      <w:r w:rsidRPr="00A13D46">
        <w:t>bénéficie de l’appui de l’UNICEF. Il renforcera la capacité des organismes publics et de certaines ONG travaillant avec les enfants des rues de leur assurer une formation professionnelle et une éducation, ainsi que l’accès à des refuges où ils seront en sécurité, et à des services de santé et de consultation. Les enfants placés dans des établissements comme des foyers pour enfants sans domicile, des centres de rééducation et des orphelinats bénéficieront des activités du projet PCAR</w:t>
      </w:r>
      <w:r w:rsidR="0086468E" w:rsidRPr="00A13D46">
        <w:t>.</w:t>
      </w:r>
    </w:p>
    <w:p w:rsidR="0010709E" w:rsidRPr="00A13D46" w:rsidRDefault="0010709E" w:rsidP="0010709E">
      <w:pPr>
        <w:spacing w:after="240"/>
      </w:pPr>
      <w:r w:rsidRPr="00A13D46">
        <w:t>81.</w:t>
      </w:r>
      <w:r w:rsidRPr="00A13D46">
        <w:tab/>
        <w:t xml:space="preserve">Le Ministère de l’éducation primaire et populaire met en œuvre le projet d’éducation extrascolaire (ROSC) dans 60 </w:t>
      </w:r>
      <w:r w:rsidR="000F143C" w:rsidRPr="000F143C">
        <w:rPr>
          <w:i/>
        </w:rPr>
        <w:t>Upazilas</w:t>
      </w:r>
      <w:r w:rsidRPr="00A13D46">
        <w:t xml:space="preserve"> (subdivisions de districts) à l’intention des enfants défavorisés de 7 à 10</w:t>
      </w:r>
      <w:r w:rsidR="002E26F4">
        <w:t> ans</w:t>
      </w:r>
      <w:r w:rsidRPr="00A13D46">
        <w:t xml:space="preserve"> qui n’ont jamais été inscrits dans le système scolaire officiel ou l’ont abandonné en cours d’études. Un autre projet, portant sur l’éducation de base des enfants des villes difficilement accessibles (BEHTRUC), est en cours d’exécution dans six villes chefs</w:t>
      </w:r>
      <w:r w:rsidRPr="00A13D46">
        <w:noBreakHyphen/>
        <w:t>lieux de division pour les enfants urbains de 10 à 14</w:t>
      </w:r>
      <w:r w:rsidR="002E26F4">
        <w:t> ans</w:t>
      </w:r>
      <w:r w:rsidRPr="00A13D46">
        <w:t xml:space="preserve"> qui travaillent.</w:t>
      </w:r>
    </w:p>
    <w:p w:rsidR="0010709E" w:rsidRPr="00A13D46" w:rsidRDefault="0010709E" w:rsidP="0010709E">
      <w:pPr>
        <w:spacing w:after="240"/>
      </w:pPr>
      <w:r w:rsidRPr="00A13D46">
        <w:t>82.</w:t>
      </w:r>
      <w:r w:rsidRPr="00A13D46">
        <w:tab/>
        <w:t>Les stratégies et le plan d’action pour l’intégration des enfants ayant des besoins spéciaux et les stratégies et le plan d’action pour les enfants des groupes tribaux dans l’éducation primaire ont été approuvés et sont en cours d’exécution. Les groupes visés sont notamment les enfants vivant dans les plantations de thé, les petites îles fluviales (</w:t>
      </w:r>
      <w:r w:rsidRPr="00A13D46">
        <w:rPr>
          <w:i/>
        </w:rPr>
        <w:t>charlands</w:t>
      </w:r>
      <w:r w:rsidRPr="00A13D46">
        <w:t>), la région des vastes étendues inondables (</w:t>
      </w:r>
      <w:r w:rsidRPr="00A13D46">
        <w:rPr>
          <w:i/>
        </w:rPr>
        <w:t>haor/baor/beel</w:t>
      </w:r>
      <w:r w:rsidRPr="00A13D46">
        <w:t>), les zones côtières, et c</w:t>
      </w:r>
      <w:r w:rsidR="00887CDE">
        <w:t>eux de la communauté nomade des </w:t>
      </w:r>
      <w:r w:rsidRPr="00A13D46">
        <w:rPr>
          <w:i/>
        </w:rPr>
        <w:t>Bede</w:t>
      </w:r>
      <w:r w:rsidRPr="00A13D46">
        <w:t>.</w:t>
      </w:r>
    </w:p>
    <w:p w:rsidR="0010709E" w:rsidRPr="00A13D46" w:rsidRDefault="0010709E" w:rsidP="0010709E">
      <w:pPr>
        <w:spacing w:after="240"/>
      </w:pPr>
      <w:r w:rsidRPr="00A13D46">
        <w:t>83.</w:t>
      </w:r>
      <w:r w:rsidRPr="00A13D46">
        <w:tab/>
        <w:t>L’État partie a pris plusieurs mesures visant à protéger l’intérêt supérieur de l’enfant, comme l’élaboration du Plan national d’action; la Politique nationale pour l’enfance, l’adoption ou la modification de certaines lois et mesures législatives connexes, la mise en œuvre de plusieurs programmes et projets, le développement de la coopération avec des ONG, organismes communautaires et partenaires de développement, et des actions de sensibilisation aux dispositions de la Convention relative aux droits de l’enfant.</w:t>
      </w:r>
    </w:p>
    <w:p w:rsidR="0010709E" w:rsidRPr="00A13D46" w:rsidRDefault="0010709E" w:rsidP="008C3F8E">
      <w:pPr>
        <w:keepLines/>
        <w:spacing w:after="240"/>
      </w:pPr>
      <w:r w:rsidRPr="00A13D46">
        <w:t>84.</w:t>
      </w:r>
      <w:r w:rsidRPr="00A13D46">
        <w:tab/>
        <w:t>La loi sur l’enfance de 1974 interdit de condamner à la peine capitale les enfants de moins de 16</w:t>
      </w:r>
      <w:r w:rsidR="002E26F4">
        <w:t> ans</w:t>
      </w:r>
      <w:r w:rsidRPr="00A13D46">
        <w:t xml:space="preserve"> mais autorise leur réclusion à vie. Néanmoins, l’État partie a réalisé ces dernières années des progrès importants à cet égard et, dans la pratique, les tribunaux imposent rarement des peines à perpétuité aux enfants de moins de 18</w:t>
      </w:r>
      <w:r w:rsidR="002E26F4">
        <w:t> ans</w:t>
      </w:r>
      <w:r w:rsidRPr="00A13D46">
        <w:t>, et encore moins la peine de mort. Si en janvier 2000, quatre enfants purgeaient des peines à vie, au 25 août 2007, un seul enfant se trouvait dans un centre de réadaptation pour adolescents (KUK).</w:t>
      </w:r>
      <w:r w:rsidR="008C3F8E">
        <w:t xml:space="preserve"> </w:t>
      </w:r>
      <w:r w:rsidRPr="00A13D46">
        <w:t>L’État partie envisage aussi de modifier la loi sur l’enfance de 1974 afin de garantir les droits de l’enfant à cet égard.</w:t>
      </w:r>
    </w:p>
    <w:p w:rsidR="0086468E" w:rsidRPr="00A13D46" w:rsidRDefault="0010709E" w:rsidP="0010709E">
      <w:pPr>
        <w:spacing w:after="240"/>
      </w:pPr>
      <w:r w:rsidRPr="00A13D46">
        <w:t>85.</w:t>
      </w:r>
      <w:r w:rsidRPr="00A13D46">
        <w:tab/>
        <w:t>La participation des enfants a fait l’objet d’une attention accrue ces dernières années, sous l’impulsion tant du Gouvernement que des partenaires de développement. Les enfants ont participé de manière active à la préparation de la session extraordinaire relative aux enfants et du Mouvement mondial en faveur des enfants dans le pays, ce qui a contribué à mettre en évidence l’importance de leur participation aux programmes nationaux et internationaux. Les enfants ont également participé à l’élaboration tant du Plan national d’action en faveur des enfants (2005</w:t>
      </w:r>
      <w:r w:rsidRPr="00A13D46">
        <w:noBreakHyphen/>
        <w:t>2010) qu’au Plan national d’action contre les abus sexuels et l’exploitation des enfants, y compris la traite (NPA</w:t>
      </w:r>
      <w:r w:rsidRPr="00A13D46">
        <w:noBreakHyphen/>
        <w:t>SAECT)</w:t>
      </w:r>
      <w:r w:rsidR="0086468E" w:rsidRPr="00A13D46">
        <w:t>.</w:t>
      </w:r>
    </w:p>
    <w:p w:rsidR="0010709E" w:rsidRPr="00A13D46" w:rsidRDefault="0010709E" w:rsidP="0010709E">
      <w:pPr>
        <w:spacing w:after="240"/>
      </w:pPr>
      <w:r w:rsidRPr="00A13D46">
        <w:t>86.</w:t>
      </w:r>
      <w:r w:rsidRPr="00A13D46">
        <w:tab/>
        <w:t>En 2004, une Conférence nationale des enfants a été organisée conjointement par le Ministère des affaires féminines et de l’enfance, l’Alliance Save the Children et l’UNICEF. Au total, 1 000 enfants y ont participé pour débattre des droits des enfants, du Plan national d’action contre les abus sexuels et l’exploitation des enfants, y compris la traite (NPA</w:t>
      </w:r>
      <w:r w:rsidRPr="00A13D46">
        <w:noBreakHyphen/>
        <w:t>SAECT) et des observations finales formulées par le Comité des droits de l’enfant en septembre 2003. Un sondage a été effectué en 2005 parmi les enfants pour connaître leur point de vue sur différentes questions touchant leur vie. Quelque 4 500 garçons et filles de 9 à 18</w:t>
      </w:r>
      <w:r w:rsidR="002E26F4">
        <w:t> ans</w:t>
      </w:r>
      <w:r w:rsidRPr="00A13D46">
        <w:t xml:space="preserve"> ont été interrogés. Deux consultations d’enfants ont été organisées avec succès au cours de l’élaboration du présent rapport.</w:t>
      </w:r>
    </w:p>
    <w:p w:rsidR="0086468E" w:rsidRPr="00A13D46" w:rsidRDefault="0010709E" w:rsidP="0010709E">
      <w:pPr>
        <w:spacing w:after="240"/>
      </w:pPr>
      <w:r w:rsidRPr="00A13D46">
        <w:t>87.</w:t>
      </w:r>
      <w:r w:rsidRPr="00A13D46">
        <w:tab/>
        <w:t>Des matériels d’information, d’éducation et de communication (IEC) sont régulièrement produits par l’État partie, l’UNICEF et des ONG et sont diffusés par l’intermédiaire des médias et d’autres moyens de communication à travers le pays. L’État partie envisage toutefois un renforcement des efforts</w:t>
      </w:r>
      <w:r w:rsidR="0086468E" w:rsidRPr="00A13D46">
        <w:t>.</w:t>
      </w:r>
    </w:p>
    <w:p w:rsidR="0010709E" w:rsidRPr="00A13D46" w:rsidRDefault="0010709E" w:rsidP="0010709E">
      <w:pPr>
        <w:keepNext/>
        <w:spacing w:after="240"/>
        <w:jc w:val="center"/>
      </w:pPr>
      <w:r w:rsidRPr="00A13D46">
        <w:rPr>
          <w:b/>
        </w:rPr>
        <w:t>B.  Non</w:t>
      </w:r>
      <w:r w:rsidRPr="00A13D46">
        <w:rPr>
          <w:b/>
        </w:rPr>
        <w:noBreakHyphen/>
        <w:t>discrimination</w:t>
      </w:r>
    </w:p>
    <w:p w:rsidR="0010709E" w:rsidRPr="00A13D46" w:rsidRDefault="0010709E" w:rsidP="0010709E">
      <w:pPr>
        <w:spacing w:after="240"/>
      </w:pPr>
      <w:r w:rsidRPr="00A13D46">
        <w:t>88.</w:t>
      </w:r>
      <w:r w:rsidRPr="00A13D46">
        <w:tab/>
        <w:t>L’égalité des sexes et la réduction des disparités constituent l’une des principales stratégies du Plan national d’action (2005-2010). L’enquête en grappes à indicateurs multiples, qui permet de recueillir régulièrement des renseignements sur la situation des enfants dans les domaines de la santé et de l’éducation ainsi que de la protection des enfants, vise à déceler les disparités par la ventilation des données selon différents critères.</w:t>
      </w:r>
    </w:p>
    <w:p w:rsidR="0010709E" w:rsidRPr="00A13D46" w:rsidRDefault="0010709E" w:rsidP="0010709E">
      <w:pPr>
        <w:spacing w:after="240"/>
      </w:pPr>
      <w:r w:rsidRPr="00A13D46">
        <w:t>89.</w:t>
      </w:r>
      <w:r w:rsidRPr="00A13D46">
        <w:tab/>
        <w:t>L’enquête 2006 montre qu’il y a une proportion importante de filles mariées à un âge précoce. À l’échelon national, quelque 33 % des filles de moins de 15</w:t>
      </w:r>
      <w:r w:rsidR="002E26F4">
        <w:t> ans</w:t>
      </w:r>
      <w:r w:rsidRPr="00A13D46">
        <w:t xml:space="preserve"> et 74 % de celles de moins de 18</w:t>
      </w:r>
      <w:r w:rsidR="002E26F4">
        <w:t> ans</w:t>
      </w:r>
      <w:r w:rsidRPr="00A13D46">
        <w:t xml:space="preserve"> sont mariées. Dans les zones rurales, le taux était de 78,4 % et en région urbaine de 65,4 %. S’agissant de l’âge du mariage, il existe des différences régionales. Dans la population tribale, le taux de mariage des enfants est relativement bas (44 %). Il y a une corrélation négative entre le mariage des enfants et le niveau d’éducation et entre le mariage des enfants et la situation économique.</w:t>
      </w:r>
    </w:p>
    <w:p w:rsidR="0086468E" w:rsidRPr="00A13D46" w:rsidRDefault="0010709E" w:rsidP="0010709E">
      <w:pPr>
        <w:spacing w:after="240"/>
      </w:pPr>
      <w:r w:rsidRPr="00A13D46">
        <w:t>90.</w:t>
      </w:r>
      <w:r w:rsidRPr="00A13D46">
        <w:tab/>
        <w:t>L’un des objectifs d’«Un monde digne des enfants» est de protéger les enfants contre les abus, l’exploitation et la violence, et d’éliminer toute discrimination à l’encontre des enfants handicapés. À l’échelon national, 17,5 % des enfants de 2 à 9</w:t>
      </w:r>
      <w:r w:rsidR="002E26F4">
        <w:t> ans</w:t>
      </w:r>
      <w:r w:rsidRPr="00A13D46">
        <w:t xml:space="preserve"> seraient atteints d’un ou plusieurs handicaps. Il existe des variations régionales, les taux s’échelonnant d’environ 58 % à 81 %, mais il n’y a pas de différence entre zones urbaines et rurales en matière de handicap. Il existe une corrélation négative entre le handicap et l’âge. Plusieurs districts comptent une proportion relativement plus élevée d’enfants handicapés. Un approfondissement des recherches est nécessaire pour expliquer les raisons de ce phénomène</w:t>
      </w:r>
      <w:r w:rsidR="0086468E" w:rsidRPr="00A13D46">
        <w:t>.</w:t>
      </w:r>
    </w:p>
    <w:p w:rsidR="0010709E" w:rsidRPr="00A13D46" w:rsidRDefault="0010709E" w:rsidP="0010709E">
      <w:pPr>
        <w:spacing w:after="240"/>
      </w:pPr>
      <w:r w:rsidRPr="00A13D46">
        <w:t>91.</w:t>
      </w:r>
      <w:r w:rsidRPr="00A13D46">
        <w:tab/>
        <w:t>Au cours des années 90 et jusqu’à aujourd’hui, le Bangladesh a enregistré des résultats remarquables dans le secteur de l’éducation primaire. La scolarisation des filles a augmenté de plus de 30 % durant la période couverte par le rapport. En 2005, le taux net de scolarisation des filles était de 90,10 % (comparé au taux de 84 % pour les garçons), alors qu’il était d’environ 80 % en 2000 (Ministère de l’éducation primaire et populaire). À l’échelon national, les taux net et brut de scolarisation se sont maintenus à 87,20 % et 97,5 % respectivement en 2005. Il reste une marge d’amélioration de la qualité de l’éducation, ce qui suppose la réduction des taux d’absentéisme, de redoublement et d’abandon en cours d’études.</w:t>
      </w:r>
    </w:p>
    <w:p w:rsidR="0010709E" w:rsidRPr="00A13D46" w:rsidRDefault="0010709E" w:rsidP="0010709E">
      <w:pPr>
        <w:spacing w:after="240"/>
      </w:pPr>
      <w:r w:rsidRPr="00A13D46">
        <w:t>92.</w:t>
      </w:r>
      <w:r w:rsidRPr="00A13D46">
        <w:tab/>
        <w:t>La pire situation est celle des bidonvilles urbains. Parmi les filles des bidonvilles urbains en âge de fréquenter l’éducation primaire, 26 % n’ont jamais été inscrites à l’école et le taux net de scolarisation n’est que de 61 %, soit inférieur de 23 % à la moyenne nationale. Parmi les garçons des bidonvilles urbains, 32 % n’ont jamais été scolarisés et le taux net de scolarisation est de 58 %.</w:t>
      </w:r>
    </w:p>
    <w:p w:rsidR="0010709E" w:rsidRPr="00A13D46" w:rsidRDefault="0010709E" w:rsidP="0010709E">
      <w:pPr>
        <w:spacing w:after="240"/>
      </w:pPr>
      <w:r w:rsidRPr="00A13D46">
        <w:t>93.</w:t>
      </w:r>
      <w:r w:rsidRPr="00A13D46">
        <w:tab/>
        <w:t>L’éducation secondaire présente des problèmes qui lui sont propres malgré l’amélioration des taux de scolarisation des filles au cours des dix dernières années. Il reste qu’un tiers des filles de 11 à 15</w:t>
      </w:r>
      <w:r w:rsidR="002E26F4">
        <w:t> ans</w:t>
      </w:r>
      <w:r w:rsidRPr="00A13D46">
        <w:t xml:space="preserve"> ne fréquentent pas l’école et que près de la moitié des filles inscrites dans l’éducation secondaire abandonnent avant le terme de la dixième année. Seulement 8 % de la classe d’âge des filles (à comparer au taux de 15 % des garçons) terminent avec succès le cycle supérieur de l’éducation secondaire (douzième année). La plupart des filles, dans les 92 % restants de la classe d’âge, sont alors déjà mariées.</w:t>
      </w:r>
    </w:p>
    <w:p w:rsidR="0010709E" w:rsidRPr="00A13D46" w:rsidRDefault="0010709E" w:rsidP="0010709E">
      <w:pPr>
        <w:spacing w:after="240"/>
      </w:pPr>
      <w:r w:rsidRPr="00A13D46">
        <w:t>94.</w:t>
      </w:r>
      <w:r w:rsidRPr="00A13D46">
        <w:tab/>
        <w:t>Le Gouvernement a pris plusieurs initiatives pour traiter certains des problèmes. En juillet 2002, il a lancé le programme d’allocations pour l’éducation primaire, dans le cadre duquel les familles pauvres de régions rurales reçoivent une allocation mensuelle. Les 40 % d’étudiants les plus pauvres d’un établissement scolaire peuvent être choisis pour bénéficier des allocations à condition de respecter un taux d’assiduité de 85 % et de réussir les examens annuels. Ce programme est financé entièrement par l’État.</w:t>
      </w:r>
    </w:p>
    <w:p w:rsidR="0010709E" w:rsidRPr="00A13D46" w:rsidRDefault="0010709E" w:rsidP="0010709E">
      <w:pPr>
        <w:spacing w:after="240"/>
      </w:pPr>
      <w:r w:rsidRPr="00A13D46">
        <w:t>95.</w:t>
      </w:r>
      <w:r w:rsidRPr="00A13D46">
        <w:tab/>
        <w:t>Le projet ARISE vise à accroître les droits des enfants les plus vulnérables qui vivent dans les rues des six villes chefs</w:t>
      </w:r>
      <w:r w:rsidRPr="00A13D46">
        <w:noBreakHyphen/>
        <w:t>lieux de division. Il a permis aux enfants des rues d’avoir accès à des services comme l’éducation extrascolaire, la formation professionnelle, des abris sûrs, des services de santé et des consultations psychosociales, ainsi qu’à une préparation à la vie active dans les six grandes villes. Le projet ouvre aux enfants de plus larges possibilités de participation à différentes activités en vue de leur réinsertion sociale et professionnelle pour les protéger contre la discrimination, la violence, les abus et l’exploitation.</w:t>
      </w:r>
    </w:p>
    <w:p w:rsidR="0010709E" w:rsidRPr="00A13D46" w:rsidRDefault="00BA664B" w:rsidP="0010709E">
      <w:pPr>
        <w:spacing w:after="240"/>
      </w:pPr>
      <w:r>
        <w:t>96.</w:t>
      </w:r>
      <w:r>
        <w:tab/>
        <w:t>L’État p</w:t>
      </w:r>
      <w:r w:rsidR="0010709E" w:rsidRPr="00A13D46">
        <w:t>artie a créé trois familles d’enfants (</w:t>
      </w:r>
      <w:r w:rsidR="0010709E" w:rsidRPr="00A13D46">
        <w:rPr>
          <w:i/>
        </w:rPr>
        <w:t>Shishu Paribar</w:t>
      </w:r>
      <w:r w:rsidR="0010709E" w:rsidRPr="00A13D46">
        <w:t>) dans trois districts de la région des collines de Chitta</w:t>
      </w:r>
      <w:r w:rsidR="008C3F8E">
        <w:t>g</w:t>
      </w:r>
      <w:r w:rsidR="0010709E" w:rsidRPr="00A13D46">
        <w:t>ong pour les enfants d’origine tribale et en 2006</w:t>
      </w:r>
      <w:r w:rsidR="0010709E" w:rsidRPr="00A13D46">
        <w:noBreakHyphen/>
        <w:t>2007, il a accordé une aide à 923 enfants vivant dans des orphelinats privés.</w:t>
      </w:r>
    </w:p>
    <w:p w:rsidR="0010709E" w:rsidRPr="00A13D46" w:rsidRDefault="0010709E" w:rsidP="0010709E">
      <w:pPr>
        <w:spacing w:after="240"/>
      </w:pPr>
      <w:r w:rsidRPr="00A13D46">
        <w:t>97.</w:t>
      </w:r>
      <w:r w:rsidRPr="00A13D46">
        <w:tab/>
        <w:t xml:space="preserve">Les stratégies et le </w:t>
      </w:r>
      <w:r w:rsidR="009C2E05" w:rsidRPr="00A13D46">
        <w:t>P</w:t>
      </w:r>
      <w:r w:rsidRPr="00A13D46">
        <w:t xml:space="preserve">lan d’action pour l’intégration des enfants ayant des besoins spéciaux et les stratégies et le </w:t>
      </w:r>
      <w:r w:rsidR="009C2E05" w:rsidRPr="00A13D46">
        <w:t>P</w:t>
      </w:r>
      <w:r w:rsidRPr="00A13D46">
        <w:t>lan d’action pour les enfants des groupes tribaux dans l’éducation primaire ont été adoptés et servent de base à différents projets.</w:t>
      </w:r>
    </w:p>
    <w:p w:rsidR="0010709E" w:rsidRPr="00A13D46" w:rsidRDefault="00BA664B" w:rsidP="0010709E">
      <w:pPr>
        <w:spacing w:after="240"/>
      </w:pPr>
      <w:r>
        <w:t>98.</w:t>
      </w:r>
      <w:r>
        <w:tab/>
        <w:t>Jour après jour, l’État p</w:t>
      </w:r>
      <w:r w:rsidR="0010709E" w:rsidRPr="00A13D46">
        <w:t>artie s’intéresse davantage à la situation des personnes et des enfants marginalisés vivant dans des régions éloignées dotées de médiocres moyens de communication et d’accès. Il s’agit notamment des nomades (</w:t>
      </w:r>
      <w:r w:rsidR="0010709E" w:rsidRPr="00A13D46">
        <w:rPr>
          <w:i/>
        </w:rPr>
        <w:t>Bede</w:t>
      </w:r>
      <w:r w:rsidR="0010709E" w:rsidRPr="00A13D46">
        <w:t>), des travailleurs des plantations de thé, des habitants des vastes étendues inondables (</w:t>
      </w:r>
      <w:r w:rsidR="0010709E" w:rsidRPr="00A13D46">
        <w:rPr>
          <w:i/>
        </w:rPr>
        <w:t>haor/beel</w:t>
      </w:r>
      <w:r w:rsidR="0010709E" w:rsidRPr="00A13D46">
        <w:t>), des personnes vivant dans de petites îles fluviales (</w:t>
      </w:r>
      <w:r w:rsidR="0010709E" w:rsidRPr="00A13D46">
        <w:rPr>
          <w:i/>
        </w:rPr>
        <w:t>charlanders</w:t>
      </w:r>
      <w:r w:rsidR="0010709E" w:rsidRPr="00A13D46">
        <w:t>), etc. Diverses initiatives sont prises pour répondre à leurs besoins particuliers.</w:t>
      </w:r>
    </w:p>
    <w:p w:rsidR="0010709E" w:rsidRPr="00A13D46" w:rsidRDefault="0010709E" w:rsidP="0010709E">
      <w:pPr>
        <w:keepNext/>
        <w:spacing w:after="240"/>
        <w:jc w:val="center"/>
      </w:pPr>
      <w:r w:rsidRPr="00A13D46">
        <w:rPr>
          <w:b/>
        </w:rPr>
        <w:t>C.  L’intérêt supérieur de l’enfant</w:t>
      </w:r>
    </w:p>
    <w:p w:rsidR="0010709E" w:rsidRPr="00A13D46" w:rsidRDefault="0010709E" w:rsidP="0010709E">
      <w:pPr>
        <w:spacing w:after="240"/>
      </w:pPr>
      <w:r w:rsidRPr="00A13D46">
        <w:t>99.</w:t>
      </w:r>
      <w:r w:rsidRPr="00A13D46">
        <w:tab/>
        <w:t>Si, au Bangladesh, le milieu familial est généralement favorable aux enfants, les institutions publiques offrent fréquemment l’image inverse, en ce qu’elles semblent être guidées davantage par les règles et les systèmes que par les intérêts de l’enfant. Il existe toutefois des lois qui intègrent un concept proche du principe de «l’intérêt supérieur», bien qu’il puisse être interprété ou exprimé différemment. Ainsi, dans le domaine de la tutelle des mineurs, le tribunal, pour rendre une décision, doit être guidé par «ce qui paraît contribuer, en l’espèce, au bien</w:t>
      </w:r>
      <w:r w:rsidRPr="00A13D46">
        <w:noBreakHyphen/>
        <w:t>être du mineur» (loi sur les tuteurs et les enfants sous tutelle de 1890).</w:t>
      </w:r>
    </w:p>
    <w:p w:rsidR="0010709E" w:rsidRPr="00A13D46" w:rsidRDefault="0010709E" w:rsidP="0010709E">
      <w:pPr>
        <w:spacing w:after="240"/>
      </w:pPr>
      <w:r w:rsidRPr="00A13D46">
        <w:t>100.</w:t>
      </w:r>
      <w:r w:rsidRPr="00A13D46">
        <w:tab/>
        <w:t xml:space="preserve">La loi sur l’enfance de 1974 et le </w:t>
      </w:r>
      <w:r w:rsidR="009C2E05">
        <w:t>Règlement</w:t>
      </w:r>
      <w:r w:rsidRPr="00A13D46">
        <w:t xml:space="preserve"> sur l’enfance de 1976 visent à protéger l’intérêt supérieur de l’enfant dans tous les types de procédure judiciaire, en ce qui concerne notamment la confidentialité, la restriction de l’accès du public aux affaires touchant des enfants, et le rôle particulier de la police et des agents de probation. La loi prévoit des juridictions spécialisées pour les mineurs et interdit de juger ensemble un adulte et un mineur coauteurs d’une infraction. La loi prévoit aussi des mesures de prise en charge des enfants indigents ou moralement abandonnés, y compris sous la garde de parents ou de tuteurs qui, de manière habituelle, les délaissent ou leur infligent des violences ou des mauvais traitements. La loi limite aussi la peine de mort pour les enfants.</w:t>
      </w:r>
    </w:p>
    <w:p w:rsidR="0086468E" w:rsidRPr="00A13D46" w:rsidRDefault="0010709E" w:rsidP="0010709E">
      <w:pPr>
        <w:spacing w:after="240"/>
      </w:pPr>
      <w:r w:rsidRPr="00A13D46">
        <w:t>101.</w:t>
      </w:r>
      <w:r w:rsidRPr="00A13D46">
        <w:tab/>
        <w:t>L’intérêt supérieur de l’enfant est le principal objectif du Plan national d’action 2005</w:t>
      </w:r>
      <w:r w:rsidRPr="00A13D46">
        <w:noBreakHyphen/>
        <w:t>2010 où il est dit: «Tous les programmes doivent être conçus dans l’intérêt de l’enfant et éviter tout risque pour les enfants»</w:t>
      </w:r>
      <w:r w:rsidR="0086468E" w:rsidRPr="00A13D46">
        <w:t>.</w:t>
      </w:r>
    </w:p>
    <w:p w:rsidR="0010709E" w:rsidRPr="00A13D46" w:rsidRDefault="0010709E" w:rsidP="0010709E">
      <w:pPr>
        <w:spacing w:after="240"/>
      </w:pPr>
      <w:r w:rsidRPr="00A13D46">
        <w:t>102.</w:t>
      </w:r>
      <w:r w:rsidRPr="00A13D46">
        <w:tab/>
        <w:t>La Politique nationale pour l’enfance de 1994 introduit la notion d’intérêt supérieur de l’enfant parmi ses objectifs devant assurer «l’intérêt supérieur de l’enfant dans toutes les situations nationales, sociales, familiales et personnelles». Les actions propres à réaliser cet objectif sont les suivantes:</w:t>
      </w:r>
    </w:p>
    <w:p w:rsidR="0010709E" w:rsidRPr="00A13D46" w:rsidRDefault="0010709E" w:rsidP="0010709E">
      <w:pPr>
        <w:numPr>
          <w:ilvl w:val="0"/>
          <w:numId w:val="8"/>
        </w:numPr>
        <w:spacing w:after="240"/>
      </w:pPr>
      <w:r w:rsidRPr="00A13D46">
        <w:t>Accorder la priorité aux intérêts de l’enfant en toute circonstance;</w:t>
      </w:r>
    </w:p>
    <w:p w:rsidR="0010709E" w:rsidRPr="00A13D46" w:rsidRDefault="0010709E" w:rsidP="002F4E0E">
      <w:pPr>
        <w:numPr>
          <w:ilvl w:val="0"/>
          <w:numId w:val="9"/>
        </w:numPr>
        <w:tabs>
          <w:tab w:val="clear" w:pos="1134"/>
        </w:tabs>
        <w:spacing w:after="240"/>
      </w:pPr>
      <w:r w:rsidRPr="00A13D46">
        <w:t>Recueillir des informations sur les enfants auprès d’institutions et entreprendre des recherches sur les questions relatives aux enfants;</w:t>
      </w:r>
    </w:p>
    <w:p w:rsidR="0010709E" w:rsidRPr="00A13D46" w:rsidRDefault="0010709E" w:rsidP="002F4E0E">
      <w:pPr>
        <w:numPr>
          <w:ilvl w:val="0"/>
          <w:numId w:val="9"/>
        </w:numPr>
        <w:tabs>
          <w:tab w:val="clear" w:pos="1134"/>
        </w:tabs>
        <w:spacing w:after="240"/>
      </w:pPr>
      <w:r w:rsidRPr="00A13D46">
        <w:t>Publier et diffuser largement les rapports annuels indiquant les améliorations apportées à la situation des enfants;</w:t>
      </w:r>
    </w:p>
    <w:p w:rsidR="0010709E" w:rsidRPr="00A13D46" w:rsidRDefault="0010709E" w:rsidP="002F4E0E">
      <w:pPr>
        <w:numPr>
          <w:ilvl w:val="0"/>
          <w:numId w:val="9"/>
        </w:numPr>
        <w:tabs>
          <w:tab w:val="clear" w:pos="1134"/>
        </w:tabs>
        <w:spacing w:after="240"/>
      </w:pPr>
      <w:r w:rsidRPr="00A13D46">
        <w:t>Célébrer la Journée universelle de l’enfant et la Journée nationale de l’enfant.</w:t>
      </w:r>
    </w:p>
    <w:p w:rsidR="0010709E" w:rsidRPr="00A13D46" w:rsidRDefault="0010709E" w:rsidP="0010709E">
      <w:pPr>
        <w:spacing w:after="240"/>
      </w:pPr>
      <w:r w:rsidRPr="00A13D46">
        <w:t>103.</w:t>
      </w:r>
      <w:r w:rsidRPr="00A13D46">
        <w:tab/>
        <w:t>Le Ministère des affaires religieuses applique un programme d’alphabétisation axé sur les enfants dans le cadre des mosquées. À ce titre, les imams (chefs religieux communautaires) dispensent différents types de formations sur des questions liées à l’intérêt supérieur de l’enfant. La formation assurée par les imams est jugée très efficace au Bangladesh. Le Ministère des affaires religieuses a créé une académie de formation des imams.</w:t>
      </w:r>
    </w:p>
    <w:p w:rsidR="0010709E" w:rsidRPr="00A13D46" w:rsidRDefault="0010709E" w:rsidP="0010709E">
      <w:pPr>
        <w:spacing w:after="240"/>
      </w:pPr>
      <w:r w:rsidRPr="00A13D46">
        <w:t>104.</w:t>
      </w:r>
      <w:r w:rsidRPr="00A13D46">
        <w:tab/>
        <w:t>Le Gouvernement a continué d’accroître les ressources allouées au secteur des enfants, ce qui a des effets remarquables. Au Bangladesh, les activités des ONG sont de plus en plus complémentaires des initiatives gouvernementales en matière de droits des enfants. Elles entreprennent, séparément et ensemble, des actions et des campagnes de sensibilisation sur les devoirs et les responsabilités des parents, tuteurs et employeurs dans le domaine de la promotion et de la protection de l’intérêt supérieur des enfants.</w:t>
      </w:r>
    </w:p>
    <w:p w:rsidR="0010709E" w:rsidRPr="00A13D46" w:rsidRDefault="0010709E" w:rsidP="0010709E">
      <w:pPr>
        <w:keepNext/>
        <w:spacing w:after="240"/>
        <w:jc w:val="center"/>
      </w:pPr>
      <w:r w:rsidRPr="00A13D46">
        <w:rPr>
          <w:b/>
        </w:rPr>
        <w:t>D.  Droit à la vie, à la survie et au développement</w:t>
      </w:r>
    </w:p>
    <w:p w:rsidR="0010709E" w:rsidRPr="00A13D46" w:rsidRDefault="0010709E" w:rsidP="0010709E">
      <w:pPr>
        <w:spacing w:after="240"/>
      </w:pPr>
      <w:r w:rsidRPr="00A13D46">
        <w:t>105.</w:t>
      </w:r>
      <w:r w:rsidRPr="00A13D46">
        <w:tab/>
        <w:t>L’ambition du Plan national d’action en faveur des enfants est de leur offrir «Une nation digne des enfants du Bangladesh», tandis que l’objectif à long terme est de «garantir aux enfants les droits à la survie, au développement, à la protection et à la participation».</w:t>
      </w:r>
    </w:p>
    <w:p w:rsidR="0010709E" w:rsidRPr="00A13D46" w:rsidRDefault="0010709E" w:rsidP="0010709E">
      <w:pPr>
        <w:spacing w:after="240"/>
      </w:pPr>
      <w:r w:rsidRPr="00A13D46">
        <w:t>106.</w:t>
      </w:r>
      <w:r w:rsidRPr="00A13D46">
        <w:tab/>
        <w:t xml:space="preserve">L’objectif fondamental de la </w:t>
      </w:r>
      <w:r w:rsidR="00F16E1B" w:rsidRPr="00A13D46">
        <w:t>P</w:t>
      </w:r>
      <w:r w:rsidRPr="00A13D46">
        <w:t>olitique nationale de la santé proclamée en 2002 est d’assurer à tous des services de santé. Pour donner un contenu concret à la politique de santé, le Programme du secteur santé, nutrition et population (HNPSP) vise à fournir des soins de santé à tous et à réduire la mortalité maternelle et infantile. Le Programme a aussi pour but de tenter de renforcer la capacité du secteur de la santé publique de gérer les menaces liées au VIH/sida.</w:t>
      </w:r>
    </w:p>
    <w:p w:rsidR="0010709E" w:rsidRPr="00A13D46" w:rsidRDefault="0010709E" w:rsidP="0010709E">
      <w:pPr>
        <w:spacing w:after="240"/>
      </w:pPr>
      <w:r w:rsidRPr="00A13D46">
        <w:t>107.</w:t>
      </w:r>
      <w:r w:rsidRPr="00A13D46">
        <w:tab/>
        <w:t xml:space="preserve">Les principales interventions au titre du service de santé sont effectuées dans le cadre du </w:t>
      </w:r>
      <w:r w:rsidR="008C3F8E" w:rsidRPr="00A13D46">
        <w:t>m</w:t>
      </w:r>
      <w:r w:rsidRPr="00A13D46">
        <w:t xml:space="preserve">odule de services essentiels qui comprend: le Programme élargi de vaccination (PEV), la lutte contre les infections respiratoires aiguës (ARI), la lutte contre les maladies diarrhéiques (CDD), la prise en charge intégrée des maladies </w:t>
      </w:r>
      <w:r w:rsidR="008C3F8E">
        <w:t xml:space="preserve">de l’enfant </w:t>
      </w:r>
      <w:r w:rsidRPr="00A13D46">
        <w:t>(PCIME), et le programme de santé scolaire, les soins de santé procréative, les soins de santé des adolescents, l’éducation sanitaire et la promotion de la santé, les services de santé dans les villes, les programmes relatifs au VIH/sida, la gestion de l’arsenicose, les accidents et traumatismes et le handicap.</w:t>
      </w:r>
    </w:p>
    <w:p w:rsidR="0010709E" w:rsidRPr="00A13D46" w:rsidRDefault="0010709E" w:rsidP="0010709E">
      <w:pPr>
        <w:spacing w:after="240"/>
      </w:pPr>
      <w:r w:rsidRPr="00A13D46">
        <w:t>108.</w:t>
      </w:r>
      <w:r w:rsidRPr="00A13D46">
        <w:tab/>
        <w:t>La prise en charge intégrée des maladies de l’enfant (PCIME) correspond à une nouvelle approche des services de soins de santé infantile. Elle vise à promouvoir la santé et à fournir des services préventifs de vaccination, d’apport de compléments en oligo</w:t>
      </w:r>
      <w:r w:rsidRPr="00A13D46">
        <w:noBreakHyphen/>
        <w:t>éléments, de surveillance de la croissance et de conseils en matière d’alimentation, de nutrition, de recherche de soins et de prise en charge des nouveau</w:t>
      </w:r>
      <w:r w:rsidRPr="00A13D46">
        <w:noBreakHyphen/>
        <w:t>nés, ainsi que des activités d’éveil et d’apprentissage du jeune enfant. Une stratégie intégrée identique a été élaborée dans le cadre communautaire, afin de renforcer les services offerts à ce niveau dans cinq domaines prioritaires, à savoir: prise en charge et recherche de soins, alimentation et nutrition, soins essentiels aux nouveau</w:t>
      </w:r>
      <w:r w:rsidRPr="00A13D46">
        <w:noBreakHyphen/>
        <w:t>nés, développement du jeune enfant et prévention de la noyade.</w:t>
      </w:r>
    </w:p>
    <w:p w:rsidR="0010709E" w:rsidRPr="00A13D46" w:rsidRDefault="0010709E" w:rsidP="0010709E">
      <w:pPr>
        <w:spacing w:after="240"/>
      </w:pPr>
      <w:r w:rsidRPr="00A13D46">
        <w:t>109.</w:t>
      </w:r>
      <w:r w:rsidRPr="00A13D46">
        <w:tab/>
        <w:t>Dans le domaine de la nutrition, les principales interventions concernent l’accroissement de l’offre de céréales alimentaires et d’aliments enrichis en oligo</w:t>
      </w:r>
      <w:r w:rsidRPr="00A13D46">
        <w:noBreakHyphen/>
        <w:t>éléments, le Programme national pour la nutrition (NNP), la lutte contre les carences en vitamine A, la lutte contre les carences en iode, la lutte contre l’anémie due à une carence en fer, la promotion de l’allaitement maternel, l’information sur les changements de comportement (BCC), le renforcement des capacités, etc.</w:t>
      </w:r>
    </w:p>
    <w:p w:rsidR="0010709E" w:rsidRPr="00A13D46" w:rsidRDefault="0010709E" w:rsidP="0010709E">
      <w:pPr>
        <w:spacing w:after="240"/>
      </w:pPr>
      <w:r w:rsidRPr="00A13D46">
        <w:t>110.</w:t>
      </w:r>
      <w:r w:rsidRPr="00A13D46">
        <w:tab/>
        <w:t>Les principales interventions dans le cadre du module de l’eau et de l’assainissement sont les suivantes: approvisionnement en eau salubre et détection des puits tubulaires contaminés à l’arsenic, installation de latrines sanitaires, approvisionnement en eau et assainissement dans les régions non desservies ou sous</w:t>
      </w:r>
      <w:r w:rsidRPr="00A13D46">
        <w:noBreakHyphen/>
        <w:t>équipées, alimentation en eau des municipalités (</w:t>
      </w:r>
      <w:r w:rsidR="005A5BA9" w:rsidRPr="00A13D46">
        <w:rPr>
          <w:i/>
        </w:rPr>
        <w:t>Pourashava</w:t>
      </w:r>
      <w:r w:rsidRPr="00A13D46">
        <w:t>), renforcement des capacités des administrations locales, information sur les changements de comportement (BCC) et renforcement des capacités du Département du génie sanitaire (DPHE).</w:t>
      </w:r>
    </w:p>
    <w:p w:rsidR="0010709E" w:rsidRPr="00A13D46" w:rsidRDefault="0010709E" w:rsidP="0010709E">
      <w:pPr>
        <w:spacing w:after="240"/>
      </w:pPr>
      <w:r w:rsidRPr="00A13D46">
        <w:t>111.</w:t>
      </w:r>
      <w:r w:rsidRPr="00A13D46">
        <w:tab/>
        <w:t>Le Gouvernement et les ONG, en collaboration le plus souvent, mettent en œuvre une multitude de programmes dans presque tous les secteurs pertinents, notamment l’éducation, la santé, et la protection en vue de la survie et du développement de l’enfant. Les campagnes de sensibilisation à des questions importantes relevant de la Convention relative aux droits de l’enfant constituent le programme le plus important exécuté conjointement. Il y a d’autres projets de collaboration couvrant des services de prestations directes aux groupes cibles, les enfants en particulier. De nouveaux concepts et projets sont aussi définis pour être examinées dans l’intérêt des enfants. C’est ainsi que sur la base d’un rapport d’enquête de janvier 2005, le Programme du secteur santé, nutrition et population (HNPSP) a intégré la prévention des traumatismes comme l’une de ses composantes.</w:t>
      </w:r>
    </w:p>
    <w:p w:rsidR="0010709E" w:rsidRPr="00A13D46" w:rsidRDefault="0010709E" w:rsidP="0010709E">
      <w:pPr>
        <w:keepNext/>
        <w:spacing w:after="240"/>
        <w:jc w:val="center"/>
      </w:pPr>
      <w:r w:rsidRPr="00A13D46">
        <w:rPr>
          <w:b/>
        </w:rPr>
        <w:t>E.  Respect des opinions de l’enfant</w:t>
      </w:r>
    </w:p>
    <w:p w:rsidR="0010709E" w:rsidRPr="00A13D46" w:rsidRDefault="0010709E" w:rsidP="0010709E">
      <w:pPr>
        <w:spacing w:after="240"/>
      </w:pPr>
      <w:r w:rsidRPr="00A13D46">
        <w:t>112.</w:t>
      </w:r>
      <w:r w:rsidRPr="00A13D46">
        <w:tab/>
        <w:t>Le Plan national d’action 2005-2010 a souligné l’importance de la participation des enfants en ces termes: «Le Gouvernement s’engage à faire participer les enfants à l’élaboration et à l’application des politiques</w:t>
      </w:r>
      <w:r w:rsidR="005A5BA9">
        <w:t>.</w:t>
      </w:r>
      <w:r w:rsidRPr="00A13D46">
        <w:t>». Le Gouvernement accorde une attention croissante à la participation des enfants aux efforts tendant à réaliser leurs droits.</w:t>
      </w:r>
    </w:p>
    <w:p w:rsidR="0010709E" w:rsidRPr="00A13D46" w:rsidRDefault="0010709E" w:rsidP="0010709E">
      <w:pPr>
        <w:spacing w:after="240"/>
      </w:pPr>
      <w:r w:rsidRPr="00A13D46">
        <w:t>113.</w:t>
      </w:r>
      <w:r w:rsidRPr="00A13D46">
        <w:tab/>
        <w:t>Les enfants ont participé de manière importante aux préparatifs de la session extraordinaire sur les enfants en 2001</w:t>
      </w:r>
      <w:r w:rsidRPr="00A13D46">
        <w:noBreakHyphen/>
        <w:t>2002 et au Mouvement mondial en faveur des enfants dans le pays, ce qui a contribué à mettre en évidence l’importance de leur participation aux programmes tant internationaux que nationaux. Le Mouvement mondial en faveur des enfants et les préparatifs de la session extraordinaire ont également rendu possibles des collaborations importantes aux niveaux local, national et régional entre les enfants, les jeunes, la société civile, les ONG, les OING, les médias, le secteur des entreprises et les gouvernements pour faire progresser des questions intéressant les enfants.</w:t>
      </w:r>
    </w:p>
    <w:p w:rsidR="0010709E" w:rsidRPr="00A13D46" w:rsidRDefault="0010709E" w:rsidP="0010709E">
      <w:pPr>
        <w:spacing w:after="240"/>
      </w:pPr>
      <w:r w:rsidRPr="00A13D46">
        <w:t>114.</w:t>
      </w:r>
      <w:r w:rsidRPr="00A13D46">
        <w:tab/>
        <w:t>Les enfants ont participé aux préparatifs tant du Plan national d’action en faveur des enfants (2005</w:t>
      </w:r>
      <w:r w:rsidRPr="00A13D46">
        <w:noBreakHyphen/>
        <w:t>2010) qu’au Plan national d’action contre les abus sexuels et l’exploitation des enfants, y compris la traite (NPA</w:t>
      </w:r>
      <w:r w:rsidRPr="00A13D46">
        <w:noBreakHyphen/>
        <w:t>SAECT), conjointement avec différents partenaires ou séparément. Plusieurs consultations ont aussi eu lieu durant l’élaboration de la Politique sociale nationale sur les modèles alternatifs de prise en charge et de protection des enfants en difficulté avec la loi et du Plan national d’action révisé en faveur des personnes handicapées.</w:t>
      </w:r>
    </w:p>
    <w:p w:rsidR="0010709E" w:rsidRPr="00A13D46" w:rsidRDefault="0010709E" w:rsidP="0010709E">
      <w:pPr>
        <w:spacing w:after="240"/>
      </w:pPr>
      <w:r w:rsidRPr="00A13D46">
        <w:t>115.</w:t>
      </w:r>
      <w:r w:rsidRPr="00A13D46">
        <w:tab/>
        <w:t>À titre de nouvelle approche visant à assurer la participation des enfants, un sondage a été effectué en 2005 parmi des enfants. Les voix des enfants sur différentes questions touchant leur vie ont été recueillies à cette occasion. Quelque 4 500 garçons et filles de 9 à 18</w:t>
      </w:r>
      <w:r w:rsidR="002E26F4">
        <w:t> ans</w:t>
      </w:r>
      <w:r w:rsidRPr="00A13D46">
        <w:t xml:space="preserve"> ont été interrogés. Il en est ressorti que plus des quatre cinquièmes des enfants vivaient au domicile de leurs parents tandis que les autres vivaient dans un logement fourni par leur employeur ou loué. Les services dont ils disposaient dans leur logement étaient médiocres, près d’un tiers d’entre eux vivant sans électricité et plus d’un quart sans eau potable. Près de la moitié d’entre eux ne disposaient pas de latrines sanitaires et 5 % des foyers étaient totalement dépourvus de latrines.</w:t>
      </w:r>
    </w:p>
    <w:p w:rsidR="0010709E" w:rsidRPr="00A13D46" w:rsidRDefault="0010709E" w:rsidP="0010709E">
      <w:pPr>
        <w:spacing w:after="240"/>
      </w:pPr>
      <w:r w:rsidRPr="00A13D46">
        <w:t>116.</w:t>
      </w:r>
      <w:r w:rsidRPr="00A13D46">
        <w:tab/>
        <w:t>En 2004, une Conférence nationale des enfants a été organisée par le Ministère des affaires féminines et de l’enfance en collaboration avec l’Alliance Save the Children et l’UNICEF. Au total, 1 000 enfants y ont participé pour débattre des droits des enfants, du NPA</w:t>
      </w:r>
      <w:r w:rsidRPr="00A13D46">
        <w:noBreakHyphen/>
        <w:t>SEACT et des observations finales. Ils ont aussi reçu une orientation sur la préparation à la vie active en vue de renforcer leur estime de soi, leur assurance et leur réflexion critique et ont pu exprimer leurs vues et propositions quant à leur rôle pour promouvoir l’apprentissage des compétences de la vie courante (LSBE) et diffuser les observations finales.</w:t>
      </w:r>
    </w:p>
    <w:p w:rsidR="0010709E" w:rsidRPr="00A13D46" w:rsidRDefault="0010709E" w:rsidP="0010709E">
      <w:pPr>
        <w:spacing w:after="240"/>
      </w:pPr>
      <w:r w:rsidRPr="00A13D46">
        <w:t>117.</w:t>
      </w:r>
      <w:r w:rsidRPr="00A13D46">
        <w:tab/>
        <w:t>Deux consultations d’enfants ont été également organisées avec succès à Dhaka et à Rajshahi, en vue de recueillir des informations utiles pour l’élaboration du présent rapport. Elles ont été scindées en cinq groupes, à savoir: santé de base et bien-être; éducation, loisirs et activités culturelles; travail des enfants; harcèlement sexuel, exploitation et traite; et discrimination envers les personnes handicapées et les groupes ethniques et minoritaires. Leurs avis ont été dûment pris en considération lors de l’élaboration du présent rapport.</w:t>
      </w:r>
    </w:p>
    <w:p w:rsidR="0010709E" w:rsidRPr="00A13D46" w:rsidRDefault="0010709E" w:rsidP="0010709E">
      <w:pPr>
        <w:spacing w:after="240"/>
      </w:pPr>
      <w:r w:rsidRPr="00A13D46">
        <w:t>118.</w:t>
      </w:r>
      <w:r w:rsidRPr="00A13D46">
        <w:tab/>
        <w:t>Le Ministère de la protection sociale a créé un Conseil des enfants dans chacun des trois centres de réadaptation pour adolescents (KUK) afin de faire participer les enfants au traitement des questions et aux décisions touchant leur vie.</w:t>
      </w:r>
    </w:p>
    <w:p w:rsidR="0010709E" w:rsidRPr="00A13D46" w:rsidRDefault="0010709E" w:rsidP="008C3F8E">
      <w:pPr>
        <w:keepNext/>
        <w:spacing w:after="240"/>
        <w:jc w:val="center"/>
      </w:pPr>
      <w:r w:rsidRPr="00A13D46">
        <w:rPr>
          <w:b/>
        </w:rPr>
        <w:t>IV.  LIBERTÉS ET DROITS CIVILS</w:t>
      </w:r>
    </w:p>
    <w:p w:rsidR="0010709E" w:rsidRPr="00A13D46" w:rsidRDefault="0010709E" w:rsidP="008C3F8E">
      <w:pPr>
        <w:keepNext/>
        <w:spacing w:after="240"/>
        <w:jc w:val="center"/>
      </w:pPr>
      <w:r w:rsidRPr="00A13D46">
        <w:rPr>
          <w:b/>
        </w:rPr>
        <w:t>A.  Mesures prises pour donner suite aux observations finales</w:t>
      </w:r>
    </w:p>
    <w:p w:rsidR="0010709E" w:rsidRPr="00A13D46" w:rsidRDefault="0010709E" w:rsidP="0010709E">
      <w:pPr>
        <w:spacing w:after="240"/>
      </w:pPr>
      <w:r w:rsidRPr="00A13D46">
        <w:t>119.</w:t>
      </w:r>
      <w:r w:rsidRPr="00A13D46">
        <w:tab/>
        <w:t>En réponse aux observations du Comité sur le deuxième rapport périodique, l’État partie indique que la loi de 2004 sur l’enregistrement des naissances et des décès a été adoptée et que cinq règlements d’application ont été pris en 2006. En conséquence, l’État partie a intensifié les efforts d’enregistrement des naissances dans tout le pays au cours des dernières années. L’objectif du Gouvernement est de parvenir à un enregistrement de 100 % des naissances d’ici à la fin 2008 par la mise en œuvre de nouveaux programmes et stratégies.</w:t>
      </w:r>
    </w:p>
    <w:p w:rsidR="0010709E" w:rsidRPr="00A13D46" w:rsidRDefault="0010709E" w:rsidP="0010709E">
      <w:pPr>
        <w:spacing w:after="240"/>
      </w:pPr>
      <w:r w:rsidRPr="00A13D46">
        <w:t>120.</w:t>
      </w:r>
      <w:r w:rsidRPr="00A13D46">
        <w:tab/>
        <w:t xml:space="preserve">L’État partie n’a pas encore été en mesure de modifier la législation relative au nom et à la nationalité (questions relatives à la transmission de la nationalité aux enfants par le père ou par la mère et à l’apatridie). Néanmoins, un projet de loi est à l’examen au Ministère des questions </w:t>
      </w:r>
      <w:r w:rsidR="005A5BA9">
        <w:t>législatives</w:t>
      </w:r>
      <w:r w:rsidRPr="00A13D46">
        <w:t>, de la justice et des affaires parlementaires.</w:t>
      </w:r>
    </w:p>
    <w:p w:rsidR="0086468E" w:rsidRPr="00A13D46" w:rsidRDefault="0010709E" w:rsidP="0010709E">
      <w:pPr>
        <w:spacing w:after="240"/>
      </w:pPr>
      <w:r w:rsidRPr="00A13D46">
        <w:t>121.</w:t>
      </w:r>
      <w:r w:rsidRPr="00A13D46">
        <w:tab/>
        <w:t>Le Code pénal a été modifié en octobre 2004; en particulier, l’âge de la responsabilité pénale a été porté de 7 à 9</w:t>
      </w:r>
      <w:r w:rsidR="002E26F4">
        <w:t> ans</w:t>
      </w:r>
      <w:r w:rsidRPr="00A13D46">
        <w:t>. Les efforts conjoints du Gouvernement et des ONG ont permis de réduire le nombre d’enfants incarcérés, celui des actes de torture commis par la police durant la garde à vue, et celui des mineurs détenus avec des prisonniers adultes</w:t>
      </w:r>
      <w:r w:rsidR="0086468E" w:rsidRPr="00A13D46">
        <w:t>.</w:t>
      </w:r>
    </w:p>
    <w:p w:rsidR="0010709E" w:rsidRPr="00A13D46" w:rsidRDefault="0010709E" w:rsidP="0010709E">
      <w:pPr>
        <w:spacing w:after="240"/>
      </w:pPr>
      <w:r w:rsidRPr="00A13D46">
        <w:t>122.</w:t>
      </w:r>
      <w:r w:rsidRPr="00A13D46">
        <w:tab/>
        <w:t>Les lois relatives au contrôle de l’acide et à la prévention des agressions à l’acide n’ont pas encore porté leurs fruits car leur application sur le terrain n’est pas encore correctement assurée. Des organismes publics, des ONG et des programmes privés (d’un des principaux quotidiens nationaux, par exemple) ont réussi à sensibiliser la population au problème des agressions à l’acide.</w:t>
      </w:r>
    </w:p>
    <w:p w:rsidR="0086468E" w:rsidRPr="00A13D46" w:rsidRDefault="0010709E" w:rsidP="0010709E">
      <w:pPr>
        <w:spacing w:after="240"/>
      </w:pPr>
      <w:r w:rsidRPr="00A13D46">
        <w:t>123.</w:t>
      </w:r>
      <w:r w:rsidRPr="00A13D46">
        <w:tab/>
        <w:t xml:space="preserve">Par suite de la multiplication des programmes de sensibilisation, campagnes de mobilisation et actions de formation des enseignants et chefs communautaires (y compris les imams), on constate que toutes les formes de châtiments corporels dans la famille, à l’école et dans les établissements sont en recul. Cela ressort des réunions de consultation, y compris celles des enfants, et montre qu’un processus efficace de sensibilisation est en cours. Certaines ONG ont mis en cause le programme des </w:t>
      </w:r>
      <w:r w:rsidR="00816D87" w:rsidRPr="00A13D46">
        <w:rPr>
          <w:i/>
        </w:rPr>
        <w:t>S</w:t>
      </w:r>
      <w:r w:rsidRPr="00A13D46">
        <w:rPr>
          <w:i/>
        </w:rPr>
        <w:t>alish</w:t>
      </w:r>
      <w:r w:rsidRPr="00A13D46">
        <w:t xml:space="preserve"> en soulignant la nécessité de rendre justice aux femmes et aux enfants en particulier et de moderniser ce système traditionnel</w:t>
      </w:r>
      <w:r w:rsidR="0086468E" w:rsidRPr="00A13D46">
        <w:t>.</w:t>
      </w:r>
    </w:p>
    <w:p w:rsidR="0010709E" w:rsidRPr="00A13D46" w:rsidRDefault="0010709E" w:rsidP="008C3F8E">
      <w:pPr>
        <w:keepNext/>
        <w:spacing w:after="240"/>
        <w:jc w:val="center"/>
      </w:pPr>
      <w:r w:rsidRPr="00A13D46">
        <w:rPr>
          <w:b/>
        </w:rPr>
        <w:t>B.  Nom et nationalité</w:t>
      </w:r>
    </w:p>
    <w:p w:rsidR="0010709E" w:rsidRPr="00A13D46" w:rsidRDefault="0010709E" w:rsidP="0010709E">
      <w:pPr>
        <w:spacing w:after="240"/>
      </w:pPr>
      <w:r w:rsidRPr="00A13D46">
        <w:t>124.</w:t>
      </w:r>
      <w:r w:rsidRPr="00A13D46">
        <w:tab/>
        <w:t>La loi relative à l’enregistrement des naissances et des décès, adoptée en décembre 2004, est entrée en vigueur le 3 juillet 2006. La loi de 1873 sur l’enregistrement des naissances et des décès et la loi de 1886 sur l’enregistrement des naissances, des décès et des mariages ont été abrogées. La nouvelle loi impose la présentation du certificat de naissance comme preuve de l’âge d’une personne à diverses fins touchant directement aux droits de l’enfant, notamment l’inscription dans des établissements d’enseignement, l’enregistrement du mariage et le transfert de biens, ainsi que d’autres services. Ce facteur, conjugué à l’exigence du certificat de naissance à d’autres fins, devrait susciter une demande importante d’enregistrement des naissances. L’enregistrement permettra d’obtenir pas moins de 16 prestations.</w:t>
      </w:r>
    </w:p>
    <w:p w:rsidR="0010709E" w:rsidRPr="00A13D46" w:rsidRDefault="0010709E" w:rsidP="0010709E">
      <w:pPr>
        <w:spacing w:after="240"/>
      </w:pPr>
      <w:r w:rsidRPr="00A13D46">
        <w:t>125.</w:t>
      </w:r>
      <w:r w:rsidRPr="00A13D46">
        <w:tab/>
        <w:t>À la suite de l’adoption de la loi, le Gouvernement a pris les règlements correspondants sur l’enregistrement des naissances et des décès pour les différents niveaux administratifs, à savoir conseils (</w:t>
      </w:r>
      <w:r w:rsidRPr="00A13D46">
        <w:rPr>
          <w:i/>
        </w:rPr>
        <w:t>Parishad</w:t>
      </w:r>
      <w:r w:rsidRPr="00A13D46">
        <w:t>) des unions, municipalités (</w:t>
      </w:r>
      <w:r w:rsidRPr="00A13D46">
        <w:rPr>
          <w:i/>
        </w:rPr>
        <w:t>Pourashava</w:t>
      </w:r>
      <w:r w:rsidRPr="00A13D46">
        <w:t>), municipalités urbaines, administrations militaires et ambassades/Haut</w:t>
      </w:r>
      <w:r w:rsidRPr="00A13D46">
        <w:noBreakHyphen/>
        <w:t>Commissariats du Bangladesh à l’étranger.</w:t>
      </w:r>
    </w:p>
    <w:p w:rsidR="0010709E" w:rsidRPr="00A13D46" w:rsidRDefault="0010709E" w:rsidP="0010709E">
      <w:pPr>
        <w:spacing w:after="240"/>
      </w:pPr>
      <w:r w:rsidRPr="00A13D46">
        <w:t>126.</w:t>
      </w:r>
      <w:r w:rsidRPr="00A13D46">
        <w:tab/>
        <w:t>L’année 2005 a aussi été marquée par certaines interventions pilotes visant à relier l’enregistrement des naissances aux secteurs de la santé et de l’éducation, confirmant ainsi que seule l’adoption d’une stratégie intersectorielle permettra au pays d’enregistrer un nombre important d’enfants, de garantir qu’ils recevront leur certificat de naissance et que celui</w:t>
      </w:r>
      <w:r w:rsidRPr="00A13D46">
        <w:noBreakHyphen/>
        <w:t>ci servira à accéder à d’autres services. Le Ministère de l’administration locale, du développement rural et des coopératives met en œuvre, avec l’aide de l’UNICEF, les activités d’enregistrement des naissances dans tout le pays. Un grand nombre d’ONG et de forums participent de plus en plus au processus. Certains hôpitaux publics comme l’hôpital militaire interarmes (administration militaire) procèdent à l’enregistrement des enfants sans exception. Pour répondre à la demande attendue qui résultera de cette nouvelle loi, une formation a été dispensée à l’ensemble des fonctionnaires des 64 districts. En outre, du matériel administratif et d’information a été mis au point et distribué à tous les districts en vue d’accélérer le processus. Le 6 juillet a été déclaré Journée de l’enregistrement des naissances. Les opérations d’enregistrement se sont améliorées au cours des derniers mois.</w:t>
      </w:r>
    </w:p>
    <w:p w:rsidR="0010709E" w:rsidRPr="00A13D46" w:rsidRDefault="0010709E" w:rsidP="004E6CC4">
      <w:pPr>
        <w:keepNext/>
        <w:spacing w:after="240"/>
        <w:jc w:val="center"/>
      </w:pPr>
      <w:r w:rsidRPr="00A13D46">
        <w:rPr>
          <w:b/>
        </w:rPr>
        <w:t>C.  Préservation de l’identité</w:t>
      </w:r>
    </w:p>
    <w:p w:rsidR="0086468E" w:rsidRPr="00A13D46" w:rsidRDefault="0010709E" w:rsidP="0010709E">
      <w:pPr>
        <w:spacing w:after="240"/>
      </w:pPr>
      <w:r w:rsidRPr="00A13D46">
        <w:t>127.</w:t>
      </w:r>
      <w:r w:rsidRPr="00A13D46">
        <w:tab/>
        <w:t>La nationalité bangladaise peut être acquise par naissance, ascendance, migration ou naturalisation. La nationalité d’un enfant est fondée sur celle de son père. La loi en vigueur n’autorise pas les enfants de mère bangladaise et de père étranger qui ne sont pas nés au Bangladesh à obtenir la nationalité de leur mère plutôt que celle de leur père ni à acquérir la double nationalité</w:t>
      </w:r>
      <w:r w:rsidR="0086468E" w:rsidRPr="00A13D46">
        <w:t>.</w:t>
      </w:r>
    </w:p>
    <w:p w:rsidR="0086468E" w:rsidRPr="00A13D46" w:rsidRDefault="0010709E" w:rsidP="0010709E">
      <w:pPr>
        <w:spacing w:after="240"/>
      </w:pPr>
      <w:r w:rsidRPr="00A13D46">
        <w:t>128.</w:t>
      </w:r>
      <w:r w:rsidRPr="00A13D46">
        <w:tab/>
        <w:t>Auparavant, seul le nom du père suffisait mais, aujourd’hui, chaque fois que cela est applicable (ou jugé nécessaire), l’indication des noms des deux parents est obligatoire</w:t>
      </w:r>
      <w:r w:rsidR="0086468E" w:rsidRPr="00A13D46">
        <w:t>.</w:t>
      </w:r>
    </w:p>
    <w:p w:rsidR="0010709E" w:rsidRPr="00A13D46" w:rsidRDefault="0010709E" w:rsidP="0010709E">
      <w:pPr>
        <w:spacing w:after="240"/>
      </w:pPr>
      <w:r w:rsidRPr="00A13D46">
        <w:t>129.</w:t>
      </w:r>
      <w:r w:rsidRPr="00A13D46">
        <w:tab/>
        <w:t xml:space="preserve">Le Bangladesh n’est partie à aucun instrument international ou régional relatif aux réfugiés, et il n’y a aucune disposition législative ou administrative applicable aux demandeurs d’asile politique. Il existe cependant une tradition d’accueil des personnes fuyant leur propre pays parce que leurs droits de l’homme y sont violés. La défense des libertés et droits fondamentaux de l’homme est garantie par la Constitution qui dispose, par exemple, que l’État </w:t>
      </w:r>
      <w:r w:rsidRPr="00A13D46">
        <w:rPr>
          <w:i/>
        </w:rPr>
        <w:t>aide les peuples oppressés du monde entier qui mènent un juste combat contre l’impérialisme ou le racisme</w:t>
      </w:r>
      <w:r w:rsidRPr="00A13D46">
        <w:t>.</w:t>
      </w:r>
    </w:p>
    <w:p w:rsidR="0010709E" w:rsidRPr="00A13D46" w:rsidRDefault="0010709E" w:rsidP="0010709E">
      <w:pPr>
        <w:spacing w:after="240"/>
      </w:pPr>
      <w:r w:rsidRPr="00A13D46">
        <w:t>130.</w:t>
      </w:r>
      <w:r w:rsidRPr="00A13D46">
        <w:tab/>
        <w:t xml:space="preserve">En 1991 et 1992, quelque 250 000 réfugiés </w:t>
      </w:r>
      <w:r w:rsidRPr="00A13D46">
        <w:rPr>
          <w:i/>
        </w:rPr>
        <w:t>Rohingya</w:t>
      </w:r>
      <w:r w:rsidRPr="00A13D46">
        <w:t xml:space="preserve"> du Myanmar ont cherché asile au Bangladesh. Ils ont reçu, ainsi que leurs enfants, un statut de réfugié provisoire et ont bénéficié de mesures de protection et d’assistance avec l’appui du Haut</w:t>
      </w:r>
      <w:r w:rsidRPr="00A13D46">
        <w:noBreakHyphen/>
        <w:t>Commissariat des Na</w:t>
      </w:r>
      <w:r w:rsidRPr="00A13D46">
        <w:rPr>
          <w:rFonts w:eastAsia="MS Mincho"/>
        </w:rPr>
        <w:t>tions Unies</w:t>
      </w:r>
      <w:r w:rsidRPr="00A13D46">
        <w:t xml:space="preserve"> pour les réfugiés (HCR). Or, entre autres mesures de soutien, l’enregistrement des naissances d’enfants réfugiés </w:t>
      </w:r>
      <w:r w:rsidRPr="00A13D46">
        <w:rPr>
          <w:i/>
        </w:rPr>
        <w:t>Rohingya</w:t>
      </w:r>
      <w:r w:rsidRPr="00A13D46">
        <w:t xml:space="preserve"> est correctement effectué.</w:t>
      </w:r>
    </w:p>
    <w:p w:rsidR="0010709E" w:rsidRPr="00A13D46" w:rsidRDefault="0010709E" w:rsidP="0010709E">
      <w:pPr>
        <w:spacing w:after="240"/>
      </w:pPr>
      <w:r w:rsidRPr="00A13D46">
        <w:t>131.</w:t>
      </w:r>
      <w:r w:rsidRPr="00A13D46">
        <w:tab/>
        <w:t xml:space="preserve">Les </w:t>
      </w:r>
      <w:r w:rsidRPr="00A13D46">
        <w:rPr>
          <w:i/>
        </w:rPr>
        <w:t>Biharis</w:t>
      </w:r>
      <w:r w:rsidRPr="00A13D46">
        <w:t xml:space="preserve"> sont des non-Bengalis dont la plupart ont opté pour le Pakistan et ont migré de l’État indien du Bihar vers l’ex-Pakistan oriental avant et après l’indépendance de l’Inde et du Pakistan. Lors de la création du Bangladesh à la suite de la guerre d’indépendance en 1971, les </w:t>
      </w:r>
      <w:r w:rsidRPr="00A13D46">
        <w:rPr>
          <w:i/>
        </w:rPr>
        <w:t>Biharis</w:t>
      </w:r>
      <w:r w:rsidRPr="00A13D46">
        <w:t xml:space="preserve"> ourdouphones ont de nouveau choisi le Pakistan. Les enfants des </w:t>
      </w:r>
      <w:r w:rsidRPr="00A13D46">
        <w:rPr>
          <w:i/>
        </w:rPr>
        <w:t>Biharis</w:t>
      </w:r>
      <w:r w:rsidRPr="00A13D46">
        <w:t xml:space="preserve"> constituent le groupe le plus nombreux d’enfants apatrides au Bangladesh.</w:t>
      </w:r>
    </w:p>
    <w:p w:rsidR="0010709E" w:rsidRPr="00A13D46" w:rsidRDefault="0010709E" w:rsidP="0010709E">
      <w:pPr>
        <w:spacing w:after="240"/>
        <w:jc w:val="center"/>
        <w:rPr>
          <w:b/>
        </w:rPr>
      </w:pPr>
      <w:r w:rsidRPr="00A13D46">
        <w:rPr>
          <w:b/>
        </w:rPr>
        <w:t>D.  Liberté d’expression</w:t>
      </w:r>
    </w:p>
    <w:p w:rsidR="0010709E" w:rsidRPr="00A13D46" w:rsidRDefault="0010709E" w:rsidP="0010709E">
      <w:pPr>
        <w:spacing w:after="240"/>
      </w:pPr>
      <w:r w:rsidRPr="00A13D46">
        <w:t>132.</w:t>
      </w:r>
      <w:r w:rsidRPr="00A13D46">
        <w:tab/>
        <w:t xml:space="preserve">La presse au Bangladesh est très importante, active et attentive aux questions touchant au développement. Le Bangladesh jouit d’une presse écrite relativement libre et compte des centaines de quotidiens et d’hebdomadaires qui offrent un forum à un vaste éventail de points de vue. La presse joue par ailleurs un rôle important de groupe de pression et est capable d’influencer largement la fixation des priorités pour ce qui est des questions politiques et de développement. La presse bangladaise soutient activement la cause des enfants et consacre beaucoup d’espace à des articles sur les droits de l’enfant et les questions de développement. Dans le cadre d’une initiative dénommée </w:t>
      </w:r>
      <w:r w:rsidRPr="00A13D46">
        <w:rPr>
          <w:i/>
        </w:rPr>
        <w:t>Shishu Prakash</w:t>
      </w:r>
      <w:r w:rsidRPr="00A13D46">
        <w:t>, une agence d’information d’enfants responsabilise 640 jeunes reporters dans tout le pays.</w:t>
      </w:r>
    </w:p>
    <w:p w:rsidR="0010709E" w:rsidRPr="00A13D46" w:rsidRDefault="0010709E" w:rsidP="0010709E">
      <w:pPr>
        <w:spacing w:after="240"/>
      </w:pPr>
      <w:r w:rsidRPr="00A13D46">
        <w:t>133.</w:t>
      </w:r>
      <w:r w:rsidRPr="00A13D46">
        <w:tab/>
        <w:t xml:space="preserve">Indépendamment de la radio publique (Bangladesh </w:t>
      </w:r>
      <w:r w:rsidRPr="00A13D46">
        <w:rPr>
          <w:i/>
        </w:rPr>
        <w:t>Betar</w:t>
      </w:r>
      <w:r w:rsidRPr="00A13D46">
        <w:t xml:space="preserve">) et de la télévision du Bangladesh (BTV), il existe des chaînes privées radiophoniques et par satellite. Il y a actuellement en service une dizaine de chaînes de télévision et quatre stations de radio (bande FM) privées, dont un bon nombre sont </w:t>
      </w:r>
      <w:r w:rsidRPr="00A13D46">
        <w:rPr>
          <w:rFonts w:eastAsia="MS Mincho"/>
        </w:rPr>
        <w:t>international</w:t>
      </w:r>
      <w:r w:rsidRPr="00A13D46">
        <w:t xml:space="preserve">es. La radio reste très écoutée dans les régions rurales et elle est probablement le seul moyen d’information capable d’atteindre les communautés de base en période d’urgence et de catastrophe. Bangladesh </w:t>
      </w:r>
      <w:r w:rsidRPr="00A13D46">
        <w:rPr>
          <w:i/>
        </w:rPr>
        <w:t>Betar</w:t>
      </w:r>
      <w:r w:rsidRPr="00A13D46">
        <w:t xml:space="preserve"> possède 10 stations dans tout le pays. BTV étant la chaîne publique, c’est elle qui est chargée de relayer les politiques et programmes de développement du </w:t>
      </w:r>
      <w:r w:rsidRPr="00A13D46">
        <w:rPr>
          <w:rFonts w:eastAsia="MS Mincho"/>
        </w:rPr>
        <w:t>Gouvernement</w:t>
      </w:r>
      <w:r w:rsidRPr="00A13D46">
        <w:t xml:space="preserve">. Elle continue de bénéficier de la plus grande part d’audience au Bangladesh, estimée à plus de 50 %. Elle diffuse des émissions sur les droits de l’enfant en collaboration avec différents organismes. Elle consacre ainsi quotidiennement une émission de vingt-cinq minutes et des spots de service public de trois à cinq minutes à des messages prioritaires destinés aux enfants et aux femmes. Les émissions de BTV ont développé la participation des enfants. La chaîne a produit un spot de service public sur les compléments de vitamine A et diffuse aussi régulièrement des épisodes de </w:t>
      </w:r>
      <w:r w:rsidRPr="00A13D46">
        <w:rPr>
          <w:i/>
        </w:rPr>
        <w:t>Meena</w:t>
      </w:r>
      <w:r w:rsidRPr="00A13D46">
        <w:t>.</w:t>
      </w:r>
    </w:p>
    <w:p w:rsidR="0010709E" w:rsidRPr="00A13D46" w:rsidRDefault="0010709E" w:rsidP="0010709E">
      <w:pPr>
        <w:spacing w:after="240"/>
      </w:pPr>
      <w:r w:rsidRPr="00A13D46">
        <w:t>134.</w:t>
      </w:r>
      <w:r w:rsidRPr="00A13D46">
        <w:tab/>
        <w:t xml:space="preserve">Au cours des dernières années, l’UNICEF, l’OIT, USAID et des </w:t>
      </w:r>
      <w:r w:rsidRPr="00A13D46">
        <w:rPr>
          <w:rFonts w:eastAsia="MS Mincho"/>
        </w:rPr>
        <w:t>organisation</w:t>
      </w:r>
      <w:r w:rsidRPr="00A13D46">
        <w:t>s œuvrant avec les enfants ont pris des initiatives pour renforcer les partenariats avec des chaînes satellitaires privées dans le pays, dans les domaines, entre autres, du travail des enfants, des droits de l’enfant, de l’enregistrement des naissances et de l’éducation des filles. Un documentaire parrainé par l’UNICEF et produit par ATN Bangla a remporté le prestigieux Emmy Award en 2004. Des initiatives sont également en cours pour créer un fonds de productions télévisuelles pour les enfants afin de renforcer la capacité institutionnelle de production d’émissions de haute qualité pour les enfants sur les chaînes de télévision.</w:t>
      </w:r>
    </w:p>
    <w:p w:rsidR="0086468E" w:rsidRPr="00A13D46" w:rsidRDefault="0010709E" w:rsidP="0010709E">
      <w:pPr>
        <w:spacing w:after="240"/>
      </w:pPr>
      <w:r w:rsidRPr="00A13D46">
        <w:t>135.</w:t>
      </w:r>
      <w:r w:rsidRPr="00A13D46">
        <w:tab/>
        <w:t>Le Département des films et des publications (DFP) a produit un film de vingt</w:t>
      </w:r>
      <w:r w:rsidRPr="00A13D46">
        <w:noBreakHyphen/>
        <w:t>cinq minutes combinant différents messages en matière de santé et a par ailleurs réalisé un film sur la réduction de l’arsenic. L’agence d’information BSS produit aussi des émissions sur les questions de développement se rapportant aux enfants et aux femmes. Le Département de la presse et de l’information (PID) a conféré aux dessins animés une nouvelle dimension en y incorporant des messages importants sur le mariage des enfants</w:t>
      </w:r>
      <w:r w:rsidR="0086468E" w:rsidRPr="00A13D46">
        <w:t>.</w:t>
      </w:r>
    </w:p>
    <w:p w:rsidR="0010709E" w:rsidRPr="00A13D46" w:rsidRDefault="0010709E" w:rsidP="0010709E">
      <w:pPr>
        <w:spacing w:after="240"/>
      </w:pPr>
      <w:r w:rsidRPr="00A13D46">
        <w:t>136.</w:t>
      </w:r>
      <w:r w:rsidRPr="00A13D46">
        <w:tab/>
        <w:t xml:space="preserve">Tant les médias écrits que les médias électroniques se sont aventurés hors des formats traditionnels en studio pour réaliser des émissions à base communautaire de caractère participatif et interactif pour promouvoir la participation des enfants dans les médias. La Journée </w:t>
      </w:r>
      <w:r w:rsidRPr="00A13D46">
        <w:rPr>
          <w:rFonts w:eastAsia="MS Mincho"/>
        </w:rPr>
        <w:t>international</w:t>
      </w:r>
      <w:r w:rsidRPr="00A13D46">
        <w:t xml:space="preserve">e de la radio et de la télévision en faveur des enfants (ICDB) est régulièrement célébrée et permet de diffuser des émissions produites par des enfants à la télévision du Bangladesh et à Bangladesh </w:t>
      </w:r>
      <w:r w:rsidRPr="00A13D46">
        <w:rPr>
          <w:i/>
        </w:rPr>
        <w:t>Betar</w:t>
      </w:r>
      <w:r w:rsidRPr="00A13D46">
        <w:t xml:space="preserve"> (radio). Un mode de lancement novateur du rapport sur la situation des enfants dans le monde 2003 a notamment encouragé un dialogue intergénérationnel sur l’importance de la participation des enfants aux décisions qui touchent leur vie. À cette occasion, une table ronde réunissant adultes et enfants a fourni l’occasion à des adolescents de faire part de leur expérience pratique de participation à des initiatives centrées sur les enfants.</w:t>
      </w:r>
    </w:p>
    <w:p w:rsidR="0086468E" w:rsidRPr="00A13D46" w:rsidRDefault="0010709E" w:rsidP="0010709E">
      <w:pPr>
        <w:spacing w:after="240"/>
      </w:pPr>
      <w:r w:rsidRPr="00A13D46">
        <w:t>137.</w:t>
      </w:r>
      <w:r w:rsidRPr="00A13D46">
        <w:tab/>
        <w:t>Les interactions avec des enfants et des jeunes sur des questions comme la médiocrité de l’assainissement et le VIH/sida ont permis d’obtenir leurs points de vue sur des sujets importants. BTV donne la possibilité aux enfants d’exprimer leur avis sur des questions qui ont une incidence directe sur leur vie. Certaines chaînes de télévision privées par satellite diffusent des émissions produites par de jeunes enfants avec l’appui technique des chaînes. Mais toutes les chaînes diffusent régulièrement des émissions pour enfants</w:t>
      </w:r>
      <w:r w:rsidR="0086468E" w:rsidRPr="00A13D46">
        <w:t>.</w:t>
      </w:r>
    </w:p>
    <w:p w:rsidR="0010709E" w:rsidRPr="00A13D46" w:rsidRDefault="0010709E" w:rsidP="00B90357">
      <w:pPr>
        <w:keepNext/>
        <w:spacing w:after="240"/>
        <w:jc w:val="center"/>
        <w:rPr>
          <w:b/>
        </w:rPr>
      </w:pPr>
      <w:r w:rsidRPr="00A13D46">
        <w:rPr>
          <w:b/>
        </w:rPr>
        <w:t>E.  Liberté de pensée, de conscience et de religion</w:t>
      </w:r>
    </w:p>
    <w:p w:rsidR="0010709E" w:rsidRPr="00A13D46" w:rsidRDefault="0010709E" w:rsidP="00B90357">
      <w:pPr>
        <w:keepNext/>
        <w:spacing w:after="240"/>
      </w:pPr>
      <w:r w:rsidRPr="00A13D46">
        <w:t>138.</w:t>
      </w:r>
      <w:r w:rsidRPr="00A13D46">
        <w:tab/>
        <w:t>Les droits de tous citoyens à la liberté de pensée et de conscience sont garantis par la Constitution et sont également respectés dans la pratique.</w:t>
      </w:r>
    </w:p>
    <w:p w:rsidR="0010709E" w:rsidRPr="00A13D46" w:rsidRDefault="0010709E" w:rsidP="0010709E">
      <w:pPr>
        <w:spacing w:after="240"/>
      </w:pPr>
      <w:r w:rsidRPr="00A13D46">
        <w:t>139.</w:t>
      </w:r>
      <w:r w:rsidRPr="00A13D46">
        <w:tab/>
        <w:t>Le droit fondamental des citoyens de professer et pratiquer toute religion, à condition de respecter la loi, l’ordre public et la moralité, est reconnu par la Constitution. Celle-ci reconnaît l’existence de différentes religions dans le pays et garantit la tolérance à leur égard. Les musulmans constituent la population majoritaire du pays. La Constitution garantit le droit de pratiquer les rites de toutes les religions dans la paix et l’harmonie.</w:t>
      </w:r>
    </w:p>
    <w:p w:rsidR="0010709E" w:rsidRPr="00A13D46" w:rsidRDefault="0010709E" w:rsidP="0010709E">
      <w:pPr>
        <w:spacing w:after="240"/>
      </w:pPr>
      <w:r w:rsidRPr="00A13D46">
        <w:t>140.</w:t>
      </w:r>
      <w:r w:rsidRPr="00A13D46">
        <w:tab/>
        <w:t xml:space="preserve">Conformément à l’esprit de la Constitution, une disposition dispense les élèves de l’obligation de recevoir une instruction religieuse ou d’assister ou de participer à une cérémonie ou à un culte religieux se rapportant à une croyance autre que la leur. La politique du </w:t>
      </w:r>
      <w:r w:rsidRPr="00A13D46">
        <w:rPr>
          <w:rFonts w:eastAsia="MS Mincho"/>
        </w:rPr>
        <w:t>Gouvernement</w:t>
      </w:r>
      <w:r w:rsidRPr="00A13D46">
        <w:t xml:space="preserve"> sur cette question consiste à dispenser dans les écoles primaires et secondaires des cours d’instruction religieuse distincts pour les enfants de différentes religions. La formation des enseignants comprend l’étude des quatre principales religions.</w:t>
      </w:r>
    </w:p>
    <w:p w:rsidR="0010709E" w:rsidRPr="00A13D46" w:rsidRDefault="0010709E" w:rsidP="0010709E">
      <w:pPr>
        <w:spacing w:after="240"/>
      </w:pPr>
      <w:r w:rsidRPr="00A13D46">
        <w:t>141.</w:t>
      </w:r>
      <w:r w:rsidRPr="00A13D46">
        <w:tab/>
        <w:t>Le caractère sacré de toutes les religions (y compris les lieux de culte, les objets sacrés et les cérémonies religieuses) est protégé par une série de dispositions du Code pénal qui prévoient des sanctions pour outrage à une religion ou tout acte déterminé portant atteinte aux sentiments religieux de l’une des communautés.</w:t>
      </w:r>
    </w:p>
    <w:p w:rsidR="0010709E" w:rsidRPr="00A13D46" w:rsidRDefault="0010709E" w:rsidP="00B90357">
      <w:pPr>
        <w:keepNext/>
        <w:spacing w:after="240"/>
        <w:jc w:val="center"/>
        <w:rPr>
          <w:b/>
        </w:rPr>
      </w:pPr>
      <w:r w:rsidRPr="00A13D46">
        <w:rPr>
          <w:b/>
        </w:rPr>
        <w:t>F.  Liberté d’association et de réunion pacifique</w:t>
      </w:r>
    </w:p>
    <w:p w:rsidR="0010709E" w:rsidRPr="00A13D46" w:rsidRDefault="0010709E" w:rsidP="0010709E">
      <w:pPr>
        <w:spacing w:after="240"/>
      </w:pPr>
      <w:r w:rsidRPr="00A13D46">
        <w:t>142.</w:t>
      </w:r>
      <w:r w:rsidRPr="00A13D46">
        <w:tab/>
        <w:t xml:space="preserve">Le Bangladesh compte un grand nombre d’associations d’enfants et de jeunes, dans tout le pays, dont les plus importantes ont jusqu’à 500 subdivisions locales. De nombreuses </w:t>
      </w:r>
      <w:r w:rsidRPr="00A13D46">
        <w:rPr>
          <w:rFonts w:eastAsia="MS Mincho"/>
        </w:rPr>
        <w:t>organisation</w:t>
      </w:r>
      <w:r w:rsidRPr="00A13D46">
        <w:t xml:space="preserve">s d’enfants mettent en œuvre des programmes visant à promouvoir le développement global de l’enfant, tandis que d’autres visent des objectifs et des activités plus spécialisés. Les membres de ces </w:t>
      </w:r>
      <w:r w:rsidRPr="00A13D46">
        <w:rPr>
          <w:rFonts w:eastAsia="MS Mincho"/>
        </w:rPr>
        <w:t>organisation</w:t>
      </w:r>
      <w:r w:rsidRPr="00A13D46">
        <w:t xml:space="preserve">s viennent généralement de classes socioéconomiques relativement élevées. Les ONG offrent des possibilités équivalentes à un grand nombre d’enfants défavorisés. Deux grands réseaux d’ONG facilitent aussi dans le pays la constitution d’associations d’enfants par l’intermédiaire de leurs partenaires et organismes affiliés qui participent à la promotion des droits et du bien-être des enfants. Il y a plusieurs </w:t>
      </w:r>
      <w:r w:rsidRPr="00A13D46">
        <w:rPr>
          <w:rFonts w:eastAsia="MS Mincho"/>
        </w:rPr>
        <w:t>organisation</w:t>
      </w:r>
      <w:r w:rsidRPr="00A13D46">
        <w:t>s similaires qui s’emploient à promouvoir les associations d’enfants et leurs droits, à organiser des rassemblements d’enfants et des activités socioculturelles et à célébrer des journées particulières. Durant la période 2001</w:t>
      </w:r>
      <w:r w:rsidRPr="00A13D46">
        <w:noBreakHyphen/>
        <w:t>2005, un projet appuyé par l’UNICEF a amélioré la possibilité, pour 50 000 jeunes filles, de choisir leur propre voie, grâce à la création et à la responsabilisation de groupes d’adolescentes. Certaines d’entre elles ont aussi suivi une formation sur les moyens de subsistance offerts aux femmes et la plupart ont appris à jouer le rôle de formatrices pour des filles du même âge qu’elles dans le domaine des pratiques discriminatoires, de la préparation à la vie familiale et de la formation postalphabétisation. Les membres du groupe ont participé activement aux processus sociaux et ont abordé des questions telles que le mariage précoce, la violence contre les femmes et la discrimination.</w:t>
      </w:r>
    </w:p>
    <w:p w:rsidR="00B90357" w:rsidRDefault="00B90357" w:rsidP="00B90357">
      <w:pPr>
        <w:keepNext/>
        <w:spacing w:after="240"/>
        <w:jc w:val="center"/>
        <w:rPr>
          <w:b/>
        </w:rPr>
      </w:pPr>
      <w:r>
        <w:rPr>
          <w:b/>
        </w:rPr>
        <w:t>Tableau 4.1</w:t>
      </w:r>
    </w:p>
    <w:p w:rsidR="0010709E" w:rsidRPr="00A13D46" w:rsidRDefault="0010709E" w:rsidP="00B90357">
      <w:pPr>
        <w:keepNext/>
        <w:spacing w:after="240"/>
        <w:jc w:val="center"/>
        <w:rPr>
          <w:b/>
        </w:rPr>
      </w:pPr>
      <w:r w:rsidRPr="00A13D46">
        <w:rPr>
          <w:b/>
        </w:rPr>
        <w:t>Importantes associations et organisations d’enfants</w:t>
      </w:r>
    </w:p>
    <w:tbl>
      <w:tblPr>
        <w:tblStyle w:val="EndnoteTex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1078"/>
        <w:gridCol w:w="2543"/>
        <w:gridCol w:w="3574"/>
      </w:tblGrid>
      <w:tr w:rsidR="0010709E" w:rsidRPr="00A13D46" w:rsidTr="00B90357">
        <w:trPr>
          <w:cantSplit/>
          <w:tblHeader/>
        </w:trPr>
        <w:tc>
          <w:tcPr>
            <w:tcW w:w="2376" w:type="dxa"/>
            <w:noWrap/>
            <w:vAlign w:val="center"/>
          </w:tcPr>
          <w:p w:rsidR="0010709E" w:rsidRPr="00A13D46" w:rsidRDefault="0010709E" w:rsidP="0010709E">
            <w:pPr>
              <w:spacing w:before="60" w:after="60"/>
              <w:jc w:val="center"/>
              <w:rPr>
                <w:sz w:val="22"/>
                <w:szCs w:val="22"/>
              </w:rPr>
            </w:pPr>
            <w:r w:rsidRPr="00A13D46">
              <w:rPr>
                <w:sz w:val="22"/>
                <w:szCs w:val="22"/>
              </w:rPr>
              <w:t>Nom de l’organisation</w:t>
            </w:r>
          </w:p>
        </w:tc>
        <w:tc>
          <w:tcPr>
            <w:tcW w:w="1078" w:type="dxa"/>
            <w:noWrap/>
            <w:vAlign w:val="center"/>
          </w:tcPr>
          <w:p w:rsidR="0010709E" w:rsidRPr="00A13D46" w:rsidRDefault="0010709E" w:rsidP="0010709E">
            <w:pPr>
              <w:spacing w:before="60" w:after="60"/>
              <w:jc w:val="center"/>
              <w:rPr>
                <w:sz w:val="22"/>
                <w:szCs w:val="22"/>
              </w:rPr>
            </w:pPr>
            <w:r w:rsidRPr="00A13D46">
              <w:rPr>
                <w:sz w:val="22"/>
                <w:szCs w:val="22"/>
              </w:rPr>
              <w:t>Année de création</w:t>
            </w:r>
          </w:p>
        </w:tc>
        <w:tc>
          <w:tcPr>
            <w:tcW w:w="2543" w:type="dxa"/>
            <w:noWrap/>
            <w:vAlign w:val="center"/>
          </w:tcPr>
          <w:p w:rsidR="0010709E" w:rsidRPr="00A13D46" w:rsidRDefault="0010709E" w:rsidP="0010709E">
            <w:pPr>
              <w:spacing w:before="60" w:after="60"/>
              <w:jc w:val="center"/>
              <w:rPr>
                <w:sz w:val="22"/>
                <w:szCs w:val="22"/>
              </w:rPr>
            </w:pPr>
            <w:r w:rsidRPr="00A13D46">
              <w:rPr>
                <w:sz w:val="22"/>
                <w:szCs w:val="22"/>
              </w:rPr>
              <w:t>Nombre d’enfants</w:t>
            </w:r>
            <w:r w:rsidR="00B90357">
              <w:rPr>
                <w:sz w:val="22"/>
                <w:szCs w:val="22"/>
              </w:rPr>
              <w:br/>
            </w:r>
            <w:r w:rsidRPr="00A13D46">
              <w:rPr>
                <w:sz w:val="22"/>
                <w:szCs w:val="22"/>
              </w:rPr>
              <w:t>participants</w:t>
            </w:r>
          </w:p>
        </w:tc>
        <w:tc>
          <w:tcPr>
            <w:tcW w:w="3574" w:type="dxa"/>
            <w:noWrap/>
            <w:vAlign w:val="center"/>
          </w:tcPr>
          <w:p w:rsidR="0010709E" w:rsidRPr="00A13D46" w:rsidRDefault="0010709E" w:rsidP="0010709E">
            <w:pPr>
              <w:spacing w:before="60" w:after="60"/>
              <w:jc w:val="center"/>
              <w:rPr>
                <w:sz w:val="22"/>
                <w:szCs w:val="22"/>
              </w:rPr>
            </w:pPr>
            <w:r w:rsidRPr="00A13D46">
              <w:rPr>
                <w:sz w:val="22"/>
                <w:szCs w:val="22"/>
              </w:rPr>
              <w:t>Activités</w:t>
            </w: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Child Brigade</w:t>
            </w:r>
          </w:p>
        </w:tc>
        <w:tc>
          <w:tcPr>
            <w:tcW w:w="1078" w:type="dxa"/>
            <w:noWrap/>
          </w:tcPr>
          <w:p w:rsidR="0010709E" w:rsidRPr="00A13D46" w:rsidRDefault="0010709E" w:rsidP="0010709E">
            <w:pPr>
              <w:spacing w:before="60" w:after="60"/>
              <w:jc w:val="center"/>
              <w:rPr>
                <w:sz w:val="22"/>
                <w:szCs w:val="22"/>
              </w:rPr>
            </w:pPr>
            <w:r w:rsidRPr="00A13D46">
              <w:rPr>
                <w:sz w:val="22"/>
                <w:szCs w:val="22"/>
              </w:rPr>
              <w:t>1995</w:t>
            </w:r>
          </w:p>
        </w:tc>
        <w:tc>
          <w:tcPr>
            <w:tcW w:w="2543" w:type="dxa"/>
            <w:noWrap/>
          </w:tcPr>
          <w:p w:rsidR="0010709E" w:rsidRPr="00A13D46" w:rsidRDefault="0010709E" w:rsidP="0010709E">
            <w:pPr>
              <w:spacing w:before="60" w:after="60"/>
              <w:rPr>
                <w:sz w:val="22"/>
                <w:szCs w:val="22"/>
              </w:rPr>
            </w:pPr>
            <w:r w:rsidRPr="00A13D46">
              <w:rPr>
                <w:sz w:val="22"/>
                <w:szCs w:val="22"/>
              </w:rPr>
              <w:t>Membres réguliers: 70</w:t>
            </w:r>
          </w:p>
          <w:p w:rsidR="0010709E" w:rsidRPr="00A13D46" w:rsidRDefault="0010709E" w:rsidP="0010709E">
            <w:pPr>
              <w:spacing w:before="60" w:after="60"/>
              <w:rPr>
                <w:sz w:val="22"/>
                <w:szCs w:val="22"/>
              </w:rPr>
            </w:pPr>
            <w:r w:rsidRPr="00A13D46">
              <w:rPr>
                <w:sz w:val="22"/>
                <w:szCs w:val="22"/>
              </w:rPr>
              <w:t>Membres inscrits: 500 à</w:t>
            </w:r>
            <w:r w:rsidR="00B90357">
              <w:rPr>
                <w:sz w:val="22"/>
                <w:szCs w:val="22"/>
              </w:rPr>
              <w:t> </w:t>
            </w:r>
            <w:r w:rsidRPr="00A13D46">
              <w:rPr>
                <w:sz w:val="22"/>
                <w:szCs w:val="22"/>
              </w:rPr>
              <w:t>600</w:t>
            </w:r>
          </w:p>
        </w:tc>
        <w:tc>
          <w:tcPr>
            <w:tcW w:w="3574" w:type="dxa"/>
            <w:noWrap/>
          </w:tcPr>
          <w:p w:rsidR="0010709E" w:rsidRPr="00A13D46" w:rsidRDefault="0010709E" w:rsidP="0010709E">
            <w:pPr>
              <w:spacing w:before="60" w:after="60"/>
              <w:rPr>
                <w:sz w:val="22"/>
                <w:szCs w:val="22"/>
              </w:rPr>
            </w:pPr>
            <w:r w:rsidRPr="00A13D46">
              <w:rPr>
                <w:sz w:val="22"/>
                <w:szCs w:val="22"/>
              </w:rPr>
              <w:t>Basée dans la ville de Dhaka: protection des enfants, éducation, santé, mobilisation à l’initiative des enfants, mouvement des enfants qui travaillent</w:t>
            </w: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ICHCHEY media</w:t>
            </w:r>
          </w:p>
        </w:tc>
        <w:tc>
          <w:tcPr>
            <w:tcW w:w="1078" w:type="dxa"/>
            <w:noWrap/>
          </w:tcPr>
          <w:p w:rsidR="0010709E" w:rsidRPr="00A13D46" w:rsidRDefault="0010709E" w:rsidP="0010709E">
            <w:pPr>
              <w:spacing w:before="60" w:after="60"/>
              <w:jc w:val="center"/>
              <w:rPr>
                <w:sz w:val="22"/>
                <w:szCs w:val="22"/>
              </w:rPr>
            </w:pPr>
            <w:r w:rsidRPr="00A13D46">
              <w:rPr>
                <w:sz w:val="22"/>
                <w:szCs w:val="22"/>
              </w:rPr>
              <w:t>2003</w:t>
            </w:r>
          </w:p>
        </w:tc>
        <w:tc>
          <w:tcPr>
            <w:tcW w:w="2543" w:type="dxa"/>
            <w:noWrap/>
          </w:tcPr>
          <w:p w:rsidR="0010709E" w:rsidRPr="00A13D46" w:rsidRDefault="0010709E" w:rsidP="0010709E">
            <w:pPr>
              <w:spacing w:before="60" w:after="60"/>
              <w:rPr>
                <w:sz w:val="22"/>
                <w:szCs w:val="22"/>
              </w:rPr>
            </w:pPr>
            <w:r w:rsidRPr="00A13D46">
              <w:rPr>
                <w:sz w:val="22"/>
                <w:szCs w:val="22"/>
              </w:rPr>
              <w:t>Membres réguliers: 80</w:t>
            </w:r>
          </w:p>
          <w:p w:rsidR="0010709E" w:rsidRPr="00A13D46" w:rsidRDefault="0010709E" w:rsidP="0010709E">
            <w:pPr>
              <w:spacing w:before="60" w:after="60"/>
              <w:rPr>
                <w:b/>
                <w:sz w:val="22"/>
                <w:szCs w:val="22"/>
              </w:rPr>
            </w:pPr>
            <w:r w:rsidRPr="00A13D46">
              <w:rPr>
                <w:sz w:val="22"/>
                <w:szCs w:val="22"/>
              </w:rPr>
              <w:t>Membres inscrits: 800 à</w:t>
            </w:r>
            <w:r w:rsidR="00B90357">
              <w:rPr>
                <w:sz w:val="22"/>
                <w:szCs w:val="22"/>
              </w:rPr>
              <w:t> </w:t>
            </w:r>
            <w:r w:rsidRPr="00A13D46">
              <w:rPr>
                <w:sz w:val="22"/>
                <w:szCs w:val="22"/>
              </w:rPr>
              <w:t>900</w:t>
            </w:r>
          </w:p>
        </w:tc>
        <w:tc>
          <w:tcPr>
            <w:tcW w:w="3574" w:type="dxa"/>
            <w:noWrap/>
          </w:tcPr>
          <w:p w:rsidR="0010709E" w:rsidRPr="00A13D46" w:rsidRDefault="0010709E" w:rsidP="0010709E">
            <w:pPr>
              <w:spacing w:before="60" w:after="60"/>
              <w:rPr>
                <w:sz w:val="22"/>
                <w:szCs w:val="22"/>
              </w:rPr>
            </w:pPr>
            <w:r w:rsidRPr="00A13D46">
              <w:rPr>
                <w:sz w:val="22"/>
                <w:szCs w:val="22"/>
              </w:rPr>
              <w:t>Basée à Dhaka et Chittagong: productio</w:t>
            </w:r>
            <w:r w:rsidR="00421B67">
              <w:rPr>
                <w:sz w:val="22"/>
                <w:szCs w:val="22"/>
              </w:rPr>
              <w:t>n de film sur la question des </w:t>
            </w:r>
            <w:r w:rsidRPr="00A13D46">
              <w:rPr>
                <w:sz w:val="22"/>
                <w:szCs w:val="22"/>
              </w:rPr>
              <w:t>enfants, spectacles et dialogues communautaires, publication d’une revue mensuelle, théâtre pour le développement, mobilisation à l’initiative des enfants, développement de pages Web et communication, facilitation, et suivi de la violence contre les enfants</w:t>
            </w: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Bhorer Alo</w:t>
            </w:r>
          </w:p>
        </w:tc>
        <w:tc>
          <w:tcPr>
            <w:tcW w:w="1078" w:type="dxa"/>
            <w:noWrap/>
          </w:tcPr>
          <w:p w:rsidR="0010709E" w:rsidRPr="00A13D46" w:rsidRDefault="0010709E" w:rsidP="0010709E">
            <w:pPr>
              <w:spacing w:before="60" w:after="60"/>
              <w:jc w:val="center"/>
              <w:rPr>
                <w:sz w:val="22"/>
                <w:szCs w:val="22"/>
              </w:rPr>
            </w:pPr>
            <w:r w:rsidRPr="00A13D46">
              <w:rPr>
                <w:sz w:val="22"/>
                <w:szCs w:val="22"/>
              </w:rPr>
              <w:t>2005</w:t>
            </w:r>
          </w:p>
        </w:tc>
        <w:tc>
          <w:tcPr>
            <w:tcW w:w="2543" w:type="dxa"/>
            <w:noWrap/>
          </w:tcPr>
          <w:p w:rsidR="0010709E" w:rsidRPr="00A13D46" w:rsidRDefault="0010709E" w:rsidP="0010709E">
            <w:pPr>
              <w:spacing w:before="60" w:after="60"/>
              <w:rPr>
                <w:sz w:val="22"/>
                <w:szCs w:val="22"/>
              </w:rPr>
            </w:pPr>
            <w:r w:rsidRPr="00A13D46">
              <w:rPr>
                <w:sz w:val="22"/>
                <w:szCs w:val="22"/>
              </w:rPr>
              <w:t>Membres réguliers: 50</w:t>
            </w:r>
          </w:p>
          <w:p w:rsidR="0010709E" w:rsidRPr="00A13D46" w:rsidRDefault="0010709E" w:rsidP="0010709E">
            <w:pPr>
              <w:spacing w:before="60" w:after="60"/>
              <w:rPr>
                <w:sz w:val="22"/>
                <w:szCs w:val="22"/>
              </w:rPr>
            </w:pPr>
            <w:r w:rsidRPr="00A13D46">
              <w:rPr>
                <w:sz w:val="22"/>
                <w:szCs w:val="22"/>
              </w:rPr>
              <w:t>Membres inscrits: 100</w:t>
            </w:r>
          </w:p>
        </w:tc>
        <w:tc>
          <w:tcPr>
            <w:tcW w:w="3574" w:type="dxa"/>
            <w:noWrap/>
          </w:tcPr>
          <w:p w:rsidR="0010709E" w:rsidRPr="00A13D46" w:rsidRDefault="0010709E" w:rsidP="0010709E">
            <w:pPr>
              <w:spacing w:before="60" w:after="60"/>
              <w:rPr>
                <w:sz w:val="22"/>
                <w:szCs w:val="22"/>
              </w:rPr>
            </w:pPr>
            <w:r w:rsidRPr="00A13D46">
              <w:rPr>
                <w:sz w:val="22"/>
                <w:szCs w:val="22"/>
              </w:rPr>
              <w:t>Éducation et mobilisation par le théâtre (basée dans la ville de Dhaka)</w:t>
            </w:r>
          </w:p>
        </w:tc>
      </w:tr>
      <w:tr w:rsidR="0010709E" w:rsidRPr="00A13D46" w:rsidTr="00B90357">
        <w:trPr>
          <w:cantSplit/>
        </w:trPr>
        <w:tc>
          <w:tcPr>
            <w:tcW w:w="2376" w:type="dxa"/>
            <w:noWrap/>
          </w:tcPr>
          <w:p w:rsidR="0010709E" w:rsidRPr="00BA6001" w:rsidRDefault="0010709E" w:rsidP="0010709E">
            <w:pPr>
              <w:spacing w:before="60" w:after="60"/>
              <w:rPr>
                <w:i/>
                <w:sz w:val="22"/>
                <w:szCs w:val="22"/>
              </w:rPr>
            </w:pPr>
            <w:r w:rsidRPr="00BA6001">
              <w:rPr>
                <w:i/>
                <w:sz w:val="22"/>
                <w:szCs w:val="22"/>
              </w:rPr>
              <w:t>Shishu Parishad</w:t>
            </w:r>
          </w:p>
        </w:tc>
        <w:tc>
          <w:tcPr>
            <w:tcW w:w="1078" w:type="dxa"/>
            <w:noWrap/>
          </w:tcPr>
          <w:p w:rsidR="0010709E" w:rsidRPr="00A13D46" w:rsidRDefault="0010709E" w:rsidP="0010709E">
            <w:pPr>
              <w:spacing w:before="60" w:after="60"/>
              <w:jc w:val="center"/>
              <w:rPr>
                <w:sz w:val="22"/>
                <w:szCs w:val="22"/>
              </w:rPr>
            </w:pPr>
            <w:r w:rsidRPr="00A13D46">
              <w:rPr>
                <w:sz w:val="22"/>
                <w:szCs w:val="22"/>
              </w:rPr>
              <w:t>1990</w:t>
            </w:r>
          </w:p>
        </w:tc>
        <w:tc>
          <w:tcPr>
            <w:tcW w:w="2543" w:type="dxa"/>
            <w:noWrap/>
          </w:tcPr>
          <w:p w:rsidR="0010709E" w:rsidRPr="00A13D46" w:rsidRDefault="0010709E" w:rsidP="0010709E">
            <w:pPr>
              <w:spacing w:before="60" w:after="60"/>
              <w:rPr>
                <w:sz w:val="22"/>
                <w:szCs w:val="22"/>
              </w:rPr>
            </w:pPr>
            <w:r w:rsidRPr="00A13D46">
              <w:rPr>
                <w:sz w:val="22"/>
                <w:szCs w:val="22"/>
              </w:rPr>
              <w:t>Membres réguliers: 2 220</w:t>
            </w:r>
          </w:p>
          <w:p w:rsidR="0010709E" w:rsidRPr="00A13D46" w:rsidRDefault="0010709E" w:rsidP="0010709E">
            <w:pPr>
              <w:spacing w:before="60" w:after="60"/>
              <w:rPr>
                <w:sz w:val="22"/>
                <w:szCs w:val="22"/>
              </w:rPr>
            </w:pPr>
            <w:r w:rsidRPr="00A13D46">
              <w:rPr>
                <w:sz w:val="22"/>
                <w:szCs w:val="22"/>
              </w:rPr>
              <w:t>Membres inscrits: 67 500</w:t>
            </w:r>
          </w:p>
        </w:tc>
        <w:tc>
          <w:tcPr>
            <w:tcW w:w="3574" w:type="dxa"/>
            <w:noWrap/>
          </w:tcPr>
          <w:p w:rsidR="0010709E" w:rsidRPr="00A13D46" w:rsidRDefault="0010709E" w:rsidP="0010709E">
            <w:pPr>
              <w:spacing w:before="60" w:after="60"/>
              <w:rPr>
                <w:sz w:val="22"/>
                <w:szCs w:val="22"/>
              </w:rPr>
            </w:pP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National Children Task Force</w:t>
            </w:r>
          </w:p>
        </w:tc>
        <w:tc>
          <w:tcPr>
            <w:tcW w:w="1078" w:type="dxa"/>
            <w:noWrap/>
          </w:tcPr>
          <w:p w:rsidR="0010709E" w:rsidRPr="00A13D46" w:rsidRDefault="0010709E" w:rsidP="0010709E">
            <w:pPr>
              <w:spacing w:before="60" w:after="60"/>
              <w:jc w:val="center"/>
              <w:rPr>
                <w:sz w:val="22"/>
                <w:szCs w:val="22"/>
              </w:rPr>
            </w:pPr>
            <w:r w:rsidRPr="00A13D46">
              <w:rPr>
                <w:sz w:val="22"/>
                <w:szCs w:val="22"/>
              </w:rPr>
              <w:t>2004</w:t>
            </w:r>
          </w:p>
        </w:tc>
        <w:tc>
          <w:tcPr>
            <w:tcW w:w="2543" w:type="dxa"/>
            <w:noWrap/>
          </w:tcPr>
          <w:p w:rsidR="0010709E" w:rsidRPr="00A13D46" w:rsidRDefault="0010709E" w:rsidP="0010709E">
            <w:pPr>
              <w:spacing w:before="60" w:after="60"/>
              <w:rPr>
                <w:sz w:val="22"/>
                <w:szCs w:val="22"/>
              </w:rPr>
            </w:pPr>
            <w:r w:rsidRPr="00A13D46">
              <w:rPr>
                <w:sz w:val="22"/>
                <w:szCs w:val="22"/>
              </w:rPr>
              <w:t>3 904</w:t>
            </w:r>
          </w:p>
        </w:tc>
        <w:tc>
          <w:tcPr>
            <w:tcW w:w="3574" w:type="dxa"/>
            <w:noWrap/>
          </w:tcPr>
          <w:p w:rsidR="0010709E" w:rsidRPr="00A13D46" w:rsidRDefault="0010709E" w:rsidP="0010709E">
            <w:pPr>
              <w:spacing w:before="60" w:after="60"/>
              <w:rPr>
                <w:sz w:val="22"/>
                <w:szCs w:val="22"/>
              </w:rPr>
            </w:pP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Child journalist group</w:t>
            </w:r>
          </w:p>
        </w:tc>
        <w:tc>
          <w:tcPr>
            <w:tcW w:w="1078" w:type="dxa"/>
            <w:noWrap/>
          </w:tcPr>
          <w:p w:rsidR="0010709E" w:rsidRPr="00A13D46" w:rsidRDefault="0010709E" w:rsidP="0010709E">
            <w:pPr>
              <w:spacing w:before="60" w:after="60"/>
              <w:jc w:val="center"/>
              <w:rPr>
                <w:sz w:val="22"/>
                <w:szCs w:val="22"/>
              </w:rPr>
            </w:pPr>
            <w:r w:rsidRPr="00A13D46">
              <w:rPr>
                <w:sz w:val="22"/>
                <w:szCs w:val="22"/>
              </w:rPr>
              <w:t>2005</w:t>
            </w:r>
          </w:p>
        </w:tc>
        <w:tc>
          <w:tcPr>
            <w:tcW w:w="2543" w:type="dxa"/>
            <w:noWrap/>
          </w:tcPr>
          <w:p w:rsidR="0010709E" w:rsidRPr="00A13D46" w:rsidRDefault="0010709E" w:rsidP="0010709E">
            <w:pPr>
              <w:spacing w:before="60" w:after="60"/>
              <w:rPr>
                <w:sz w:val="22"/>
                <w:szCs w:val="22"/>
              </w:rPr>
            </w:pPr>
            <w:r w:rsidRPr="00A13D46">
              <w:rPr>
                <w:sz w:val="22"/>
                <w:szCs w:val="22"/>
              </w:rPr>
              <w:t>145</w:t>
            </w:r>
          </w:p>
        </w:tc>
        <w:tc>
          <w:tcPr>
            <w:tcW w:w="3574" w:type="dxa"/>
            <w:noWrap/>
          </w:tcPr>
          <w:p w:rsidR="0010709E" w:rsidRPr="00A13D46" w:rsidRDefault="0010709E" w:rsidP="0010709E">
            <w:pPr>
              <w:spacing w:before="60" w:after="60"/>
              <w:rPr>
                <w:sz w:val="22"/>
                <w:szCs w:val="22"/>
              </w:rPr>
            </w:pP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Child parliament group</w:t>
            </w:r>
          </w:p>
        </w:tc>
        <w:tc>
          <w:tcPr>
            <w:tcW w:w="1078" w:type="dxa"/>
            <w:noWrap/>
          </w:tcPr>
          <w:p w:rsidR="0010709E" w:rsidRPr="00A13D46" w:rsidRDefault="0010709E" w:rsidP="0010709E">
            <w:pPr>
              <w:spacing w:before="60" w:after="60"/>
              <w:jc w:val="center"/>
              <w:rPr>
                <w:sz w:val="22"/>
                <w:szCs w:val="22"/>
              </w:rPr>
            </w:pPr>
            <w:r w:rsidRPr="00A13D46">
              <w:rPr>
                <w:sz w:val="22"/>
                <w:szCs w:val="22"/>
              </w:rPr>
              <w:t>2004</w:t>
            </w:r>
          </w:p>
        </w:tc>
        <w:tc>
          <w:tcPr>
            <w:tcW w:w="2543" w:type="dxa"/>
            <w:noWrap/>
          </w:tcPr>
          <w:p w:rsidR="0010709E" w:rsidRPr="00A13D46" w:rsidRDefault="0010709E" w:rsidP="0010709E">
            <w:pPr>
              <w:spacing w:before="60" w:after="60"/>
              <w:rPr>
                <w:sz w:val="22"/>
                <w:szCs w:val="22"/>
              </w:rPr>
            </w:pPr>
            <w:r w:rsidRPr="00A13D46">
              <w:rPr>
                <w:sz w:val="22"/>
                <w:szCs w:val="22"/>
              </w:rPr>
              <w:t>128</w:t>
            </w:r>
          </w:p>
        </w:tc>
        <w:tc>
          <w:tcPr>
            <w:tcW w:w="3574" w:type="dxa"/>
            <w:noWrap/>
          </w:tcPr>
          <w:p w:rsidR="0010709E" w:rsidRPr="00A13D46" w:rsidRDefault="0010709E" w:rsidP="0010709E">
            <w:pPr>
              <w:spacing w:before="60" w:after="60"/>
              <w:rPr>
                <w:sz w:val="22"/>
                <w:szCs w:val="22"/>
              </w:rPr>
            </w:pP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Working Children forum</w:t>
            </w:r>
          </w:p>
        </w:tc>
        <w:tc>
          <w:tcPr>
            <w:tcW w:w="1078" w:type="dxa"/>
            <w:noWrap/>
          </w:tcPr>
          <w:p w:rsidR="0010709E" w:rsidRPr="00A13D46" w:rsidRDefault="0010709E" w:rsidP="0010709E">
            <w:pPr>
              <w:spacing w:before="60" w:after="60"/>
              <w:jc w:val="center"/>
              <w:rPr>
                <w:sz w:val="22"/>
                <w:szCs w:val="22"/>
              </w:rPr>
            </w:pPr>
            <w:r w:rsidRPr="00A13D46">
              <w:rPr>
                <w:sz w:val="22"/>
                <w:szCs w:val="22"/>
              </w:rPr>
              <w:t>2005</w:t>
            </w:r>
          </w:p>
        </w:tc>
        <w:tc>
          <w:tcPr>
            <w:tcW w:w="2543" w:type="dxa"/>
            <w:noWrap/>
          </w:tcPr>
          <w:p w:rsidR="0010709E" w:rsidRPr="00A13D46" w:rsidRDefault="0010709E" w:rsidP="0010709E">
            <w:pPr>
              <w:spacing w:before="60" w:after="60"/>
              <w:rPr>
                <w:sz w:val="22"/>
                <w:szCs w:val="22"/>
              </w:rPr>
            </w:pPr>
            <w:r w:rsidRPr="00A13D46">
              <w:rPr>
                <w:sz w:val="22"/>
                <w:szCs w:val="22"/>
              </w:rPr>
              <w:t>2 738</w:t>
            </w:r>
          </w:p>
        </w:tc>
        <w:tc>
          <w:tcPr>
            <w:tcW w:w="3574" w:type="dxa"/>
            <w:noWrap/>
          </w:tcPr>
          <w:p w:rsidR="0010709E" w:rsidRPr="00A13D46" w:rsidRDefault="0010709E" w:rsidP="0010709E">
            <w:pPr>
              <w:spacing w:before="60" w:after="60"/>
              <w:rPr>
                <w:sz w:val="22"/>
                <w:szCs w:val="22"/>
              </w:rPr>
            </w:pPr>
            <w:r w:rsidRPr="00A13D46">
              <w:rPr>
                <w:sz w:val="22"/>
                <w:szCs w:val="22"/>
              </w:rPr>
              <w:t>Action en faveur de l’amélioration de l’environnement sur le lieu de travail</w:t>
            </w: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Community based children organization (Child Clubs)</w:t>
            </w:r>
          </w:p>
        </w:tc>
        <w:tc>
          <w:tcPr>
            <w:tcW w:w="1078" w:type="dxa"/>
            <w:noWrap/>
          </w:tcPr>
          <w:p w:rsidR="0010709E" w:rsidRPr="00A13D46" w:rsidRDefault="0010709E" w:rsidP="0010709E">
            <w:pPr>
              <w:spacing w:before="60" w:after="60"/>
              <w:jc w:val="center"/>
              <w:rPr>
                <w:sz w:val="22"/>
                <w:szCs w:val="22"/>
              </w:rPr>
            </w:pPr>
            <w:r w:rsidRPr="00A13D46">
              <w:rPr>
                <w:sz w:val="22"/>
                <w:szCs w:val="22"/>
              </w:rPr>
              <w:t>1999</w:t>
            </w:r>
          </w:p>
        </w:tc>
        <w:tc>
          <w:tcPr>
            <w:tcW w:w="2543" w:type="dxa"/>
            <w:noWrap/>
          </w:tcPr>
          <w:p w:rsidR="0010709E" w:rsidRPr="00A13D46" w:rsidRDefault="0010709E" w:rsidP="0010709E">
            <w:pPr>
              <w:spacing w:before="60" w:after="60"/>
              <w:rPr>
                <w:sz w:val="22"/>
                <w:szCs w:val="22"/>
              </w:rPr>
            </w:pPr>
            <w:r w:rsidRPr="00A13D46">
              <w:rPr>
                <w:sz w:val="22"/>
                <w:szCs w:val="22"/>
              </w:rPr>
              <w:t>Nombre total d’organisations</w:t>
            </w:r>
            <w:r w:rsidR="00B90357">
              <w:rPr>
                <w:sz w:val="22"/>
                <w:szCs w:val="22"/>
              </w:rPr>
              <w:br/>
            </w:r>
            <w:r w:rsidRPr="00A13D46">
              <w:rPr>
                <w:sz w:val="22"/>
                <w:szCs w:val="22"/>
              </w:rPr>
              <w:t>d’enfants: 167</w:t>
            </w:r>
          </w:p>
          <w:p w:rsidR="0010709E" w:rsidRPr="00A13D46" w:rsidRDefault="0010709E" w:rsidP="0010709E">
            <w:pPr>
              <w:spacing w:before="60" w:after="60"/>
              <w:rPr>
                <w:sz w:val="22"/>
                <w:szCs w:val="22"/>
              </w:rPr>
            </w:pPr>
            <w:r w:rsidRPr="00A13D46">
              <w:rPr>
                <w:sz w:val="22"/>
                <w:szCs w:val="22"/>
              </w:rPr>
              <w:t>Nombre total de</w:t>
            </w:r>
            <w:r w:rsidR="00B90357">
              <w:rPr>
                <w:sz w:val="22"/>
                <w:szCs w:val="22"/>
              </w:rPr>
              <w:br/>
            </w:r>
            <w:r w:rsidRPr="00A13D46">
              <w:rPr>
                <w:sz w:val="22"/>
                <w:szCs w:val="22"/>
              </w:rPr>
              <w:t>membres: 39 299</w:t>
            </w:r>
          </w:p>
        </w:tc>
        <w:tc>
          <w:tcPr>
            <w:tcW w:w="3574" w:type="dxa"/>
            <w:noWrap/>
          </w:tcPr>
          <w:p w:rsidR="0010709E" w:rsidRPr="00A13D46" w:rsidRDefault="0010709E" w:rsidP="0010709E">
            <w:pPr>
              <w:spacing w:before="60" w:after="60"/>
              <w:rPr>
                <w:sz w:val="22"/>
                <w:szCs w:val="22"/>
              </w:rPr>
            </w:pPr>
            <w:r w:rsidRPr="00A13D46">
              <w:rPr>
                <w:sz w:val="22"/>
                <w:szCs w:val="22"/>
              </w:rPr>
              <w:t>Suivi de la Convention relative aux droits de l’enfant, mobilisation à l’initiative des enfants au niveau communautaire, théâtre pour le développement, mouvement des enfants qui travaillent (Dhaka, Chittagong, Rajshahi, Netrokona, Kurigram)</w:t>
            </w:r>
          </w:p>
        </w:tc>
      </w:tr>
      <w:tr w:rsidR="0010709E" w:rsidRPr="00A13D46" w:rsidTr="00B90357">
        <w:trPr>
          <w:cantSplit/>
        </w:trPr>
        <w:tc>
          <w:tcPr>
            <w:tcW w:w="2376" w:type="dxa"/>
            <w:noWrap/>
          </w:tcPr>
          <w:p w:rsidR="0010709E" w:rsidRPr="00A13D46" w:rsidRDefault="0010709E" w:rsidP="0010709E">
            <w:pPr>
              <w:spacing w:before="60" w:after="60"/>
              <w:rPr>
                <w:sz w:val="22"/>
                <w:szCs w:val="22"/>
              </w:rPr>
            </w:pPr>
            <w:r w:rsidRPr="00A13D46">
              <w:rPr>
                <w:sz w:val="22"/>
                <w:szCs w:val="22"/>
              </w:rPr>
              <w:t>Children Councils</w:t>
            </w:r>
          </w:p>
        </w:tc>
        <w:tc>
          <w:tcPr>
            <w:tcW w:w="1078" w:type="dxa"/>
            <w:noWrap/>
          </w:tcPr>
          <w:p w:rsidR="0010709E" w:rsidRPr="00A13D46" w:rsidRDefault="0010709E" w:rsidP="0010709E">
            <w:pPr>
              <w:spacing w:before="60" w:after="60"/>
              <w:jc w:val="center"/>
              <w:rPr>
                <w:sz w:val="22"/>
                <w:szCs w:val="22"/>
              </w:rPr>
            </w:pPr>
            <w:r w:rsidRPr="00A13D46">
              <w:rPr>
                <w:sz w:val="22"/>
                <w:szCs w:val="22"/>
              </w:rPr>
              <w:t>2006</w:t>
            </w:r>
          </w:p>
        </w:tc>
        <w:tc>
          <w:tcPr>
            <w:tcW w:w="2543" w:type="dxa"/>
            <w:noWrap/>
          </w:tcPr>
          <w:p w:rsidR="0010709E" w:rsidRPr="00A13D46" w:rsidRDefault="00421B67" w:rsidP="0010709E">
            <w:pPr>
              <w:spacing w:before="60" w:after="60"/>
              <w:rPr>
                <w:sz w:val="22"/>
                <w:szCs w:val="22"/>
              </w:rPr>
            </w:pPr>
            <w:r>
              <w:rPr>
                <w:sz w:val="22"/>
                <w:szCs w:val="22"/>
              </w:rPr>
              <w:t>Trois conseils de 5, 7 </w:t>
            </w:r>
            <w:r w:rsidR="00B90357">
              <w:rPr>
                <w:sz w:val="22"/>
                <w:szCs w:val="22"/>
              </w:rPr>
              <w:t>et </w:t>
            </w:r>
            <w:r w:rsidR="0010709E" w:rsidRPr="00A13D46">
              <w:rPr>
                <w:sz w:val="22"/>
                <w:szCs w:val="22"/>
              </w:rPr>
              <w:t xml:space="preserve">8 membres respectivement élus </w:t>
            </w:r>
            <w:r>
              <w:rPr>
                <w:sz w:val="22"/>
                <w:szCs w:val="22"/>
              </w:rPr>
              <w:t>par les enfants vivant dans les </w:t>
            </w:r>
            <w:r w:rsidR="0010709E" w:rsidRPr="00A13D46">
              <w:rPr>
                <w:sz w:val="22"/>
                <w:szCs w:val="22"/>
              </w:rPr>
              <w:t>centres</w:t>
            </w:r>
          </w:p>
        </w:tc>
        <w:tc>
          <w:tcPr>
            <w:tcW w:w="3574" w:type="dxa"/>
            <w:noWrap/>
          </w:tcPr>
          <w:p w:rsidR="0010709E" w:rsidRPr="00A13D46" w:rsidRDefault="0010709E" w:rsidP="0010709E">
            <w:pPr>
              <w:spacing w:before="60" w:after="60"/>
              <w:rPr>
                <w:sz w:val="22"/>
                <w:szCs w:val="22"/>
              </w:rPr>
            </w:pPr>
            <w:r w:rsidRPr="00A13D46">
              <w:rPr>
                <w:sz w:val="22"/>
                <w:szCs w:val="22"/>
              </w:rPr>
              <w:t>Tongi, Konabari et Jessore (conseil représentatif des enfants dans les centres de réadaptation pour adolescents (KUK))</w:t>
            </w:r>
          </w:p>
        </w:tc>
      </w:tr>
    </w:tbl>
    <w:p w:rsidR="0010709E" w:rsidRPr="00A13D46" w:rsidRDefault="0010709E" w:rsidP="00421B67">
      <w:pPr>
        <w:spacing w:before="120" w:after="240"/>
        <w:ind w:firstLine="567"/>
      </w:pPr>
      <w:r w:rsidRPr="00A13D46">
        <w:rPr>
          <w:i/>
        </w:rPr>
        <w:t>Source</w:t>
      </w:r>
      <w:r w:rsidRPr="00A13D46">
        <w:t>: Alliance Save the Children.</w:t>
      </w:r>
    </w:p>
    <w:p w:rsidR="0010709E" w:rsidRPr="00A13D46" w:rsidRDefault="0010709E" w:rsidP="0010709E">
      <w:pPr>
        <w:spacing w:after="240"/>
        <w:jc w:val="center"/>
        <w:rPr>
          <w:b/>
        </w:rPr>
      </w:pPr>
      <w:r w:rsidRPr="00A13D46">
        <w:rPr>
          <w:b/>
        </w:rPr>
        <w:t>G.  Protection de la vie privée</w:t>
      </w:r>
    </w:p>
    <w:p w:rsidR="0010709E" w:rsidRPr="00A13D46" w:rsidRDefault="0010709E" w:rsidP="0010709E">
      <w:pPr>
        <w:spacing w:after="240"/>
      </w:pPr>
      <w:r w:rsidRPr="00A13D46">
        <w:t>143.</w:t>
      </w:r>
      <w:r w:rsidRPr="00A13D46">
        <w:tab/>
        <w:t>Les enfants peuvent être en difficulté avec la loi pour toutes sortes de raisons et sont susceptibles d’être victimisés par le processus et les autorités de prévention et de répression. Cela est plus fréquemment le cas des enfants des rues.</w:t>
      </w:r>
    </w:p>
    <w:p w:rsidR="0086468E" w:rsidRPr="00A13D46" w:rsidRDefault="0010709E" w:rsidP="0010709E">
      <w:pPr>
        <w:spacing w:after="240"/>
      </w:pPr>
      <w:r w:rsidRPr="00A13D46">
        <w:t>144.</w:t>
      </w:r>
      <w:r w:rsidRPr="00A13D46">
        <w:tab/>
        <w:t xml:space="preserve">La loi sur l’enfance de 1974 et le </w:t>
      </w:r>
      <w:r w:rsidR="009C2E05">
        <w:t>Règlement</w:t>
      </w:r>
      <w:r w:rsidRPr="00A13D46">
        <w:t xml:space="preserve"> sur l’enfance de 1976 ont été adoptés et conçus pour la protection des enfants qui sont en difficulté avec la loi tout autant que pour protéger les autres enfants. Certaines dispositions de la loi sont pleinement conformes à celles de la Convention relative aux droits de l’enfant et aux normes internationales de la justice pour mineurs, mais d’autres ne le sont pas. La loi sur le vagabondage de 1943 vise à protéger les enfants des rues. Toutefois, selon certaines allégations, les enfants sans domicile et les enfants des rues, au lieu d’être protégés, seraient raflés par la police et détenus avec des délinquants adultes. La pratique du placement en garde à vue des enfants vagabonds et des enfants des rues aboutit essentiellement à transformer en délinquants des enfants démunis et vulnérables. Le Gouvernement a entrepris de réexaminer la loi sur le vagabondage de 1943 et la loi sur l’enfance de 1974 pour y apporter d’éventuels amendements, afin de les rendre plus progressistes et efficaces pour les enfants</w:t>
      </w:r>
      <w:r w:rsidR="0086468E" w:rsidRPr="00A13D46">
        <w:t>.</w:t>
      </w:r>
    </w:p>
    <w:p w:rsidR="0010709E" w:rsidRPr="00A13D46" w:rsidRDefault="0010709E" w:rsidP="0010709E">
      <w:pPr>
        <w:spacing w:after="240"/>
      </w:pPr>
      <w:r w:rsidRPr="00A13D46">
        <w:t>145.</w:t>
      </w:r>
      <w:r w:rsidRPr="00A13D46">
        <w:tab/>
        <w:t>Les enfants témoins d’actes criminels sont vulnérables à plusieurs égards, notamment du fait des interrogatoires intenses et non contrôlés de la police. Un juge ou un magistrat peut aussi mettre en détention des femmes et des enfants à des fins de protection, en prison ou dans un établissement public. Ce pouvoir est souvent exercé à l’égard d’enfants arrêtés en état de vagabondage, victimes de viols et d’agressions sexuelles ou rescapés de maisons de passe et de la traite, ou d’enfants abandonnés ou en fuite.</w:t>
      </w:r>
    </w:p>
    <w:p w:rsidR="0086468E" w:rsidRPr="00A13D46" w:rsidRDefault="0010709E" w:rsidP="0010709E">
      <w:pPr>
        <w:spacing w:after="240"/>
      </w:pPr>
      <w:r w:rsidRPr="00A13D46">
        <w:t>146.</w:t>
      </w:r>
      <w:r w:rsidRPr="00A13D46">
        <w:tab/>
        <w:t>L’âge légal de la responsabilité pénale est un problème important dans l’administration de la justice pour mineurs. La Convention relative aux droits de l’enfant et les Règles de Beijing imposent aux États d’établir un âge minimum en dessous duquel les enfants ne peuvent être tenus pénalement responsables. Au Bangladesh, l’âge minimum est désormais fixé à 9</w:t>
      </w:r>
      <w:r w:rsidR="002E26F4">
        <w:t> ans</w:t>
      </w:r>
      <w:r w:rsidRPr="00A13D46">
        <w:t xml:space="preserve"> seulement. L’absence d’un système approprié et efficace d’enregistrement des naissances pose également des problèmes pour prouver l’âge d’un enfant, ce qui limite les efforts visant à garantir leur protection et faire respecter leurs droits. Il est admis que les autorités législatives et les organes de prévention et de répression devraient mieux respecter les enfants</w:t>
      </w:r>
      <w:r w:rsidR="0086468E" w:rsidRPr="00A13D46">
        <w:t>.</w:t>
      </w:r>
    </w:p>
    <w:p w:rsidR="0086468E" w:rsidRPr="00A13D46" w:rsidRDefault="0010709E" w:rsidP="0010709E">
      <w:pPr>
        <w:spacing w:after="240"/>
      </w:pPr>
      <w:r w:rsidRPr="00A13D46">
        <w:t>147.</w:t>
      </w:r>
      <w:r w:rsidRPr="00A13D46">
        <w:tab/>
        <w:t>La Convention relative aux droits de l’enfant impose aux États parties de garantir le droit à la vie privée des enfants et de poursuivre ceux qui y portent atteinte. Ce droit est certes garanti à tous les enfants, mais il est particulièrement important pour ceux qui sont vulnérables, comme les enfants ayant affaire à la police ou la justice. Au Bangladesh, bien que des initiatives publiques et des campagnes d’ONG aient permis d’atténuer le phénomène au fil des</w:t>
      </w:r>
      <w:r w:rsidR="002E26F4">
        <w:t> ans</w:t>
      </w:r>
      <w:r w:rsidRPr="00A13D46">
        <w:t>, il arrive parfois que les médias publient l’adresse et la photographie d’enfants victimes</w:t>
      </w:r>
      <w:r w:rsidR="0086468E" w:rsidRPr="00A13D46">
        <w:t>.</w:t>
      </w:r>
    </w:p>
    <w:p w:rsidR="0010709E" w:rsidRPr="00A13D46" w:rsidRDefault="0010709E" w:rsidP="0010709E">
      <w:pPr>
        <w:keepNext/>
        <w:spacing w:after="240"/>
        <w:jc w:val="center"/>
        <w:rPr>
          <w:b/>
        </w:rPr>
      </w:pPr>
      <w:r w:rsidRPr="00A13D46">
        <w:rPr>
          <w:b/>
        </w:rPr>
        <w:t>H.  Accès aux informations utiles à l’enfant</w:t>
      </w:r>
    </w:p>
    <w:p w:rsidR="0086468E" w:rsidRPr="00A13D46" w:rsidRDefault="0010709E" w:rsidP="0010709E">
      <w:pPr>
        <w:spacing w:after="240"/>
      </w:pPr>
      <w:r w:rsidRPr="00A13D46">
        <w:t>148.</w:t>
      </w:r>
      <w:r w:rsidRPr="00A13D46">
        <w:tab/>
        <w:t>Dans le plan national d’action 2005</w:t>
      </w:r>
      <w:r w:rsidRPr="00A13D46">
        <w:noBreakHyphen/>
        <w:t>2010, l’un des thèmes transversaux importants est de «dispenser aux enfants les informations et les aptitudes qui leur sont nécessaires pour faire des choix éclairés sur leur bien</w:t>
      </w:r>
      <w:r w:rsidRPr="00A13D46">
        <w:noBreakHyphen/>
        <w:t>être et leur développement». Pour cela, il faudrait «assurer aux enfants l’accès aux informations et aux moyens de développer leurs aptitudes à l’intérieur et hors de l’école». À cet égard, il y a non seulement une pénurie d’informations appropriées, mais l’accès à l’information est généralement médiocre dans le pays, à plus forte raison pour les personnes pauvres et marginalisées, les enfants en particulier. Il reste que des progrès ont été accomplis au cours des années récentes grâce à la mise en œuvre de toute une série d’activités et de programmes</w:t>
      </w:r>
      <w:r w:rsidR="0086468E" w:rsidRPr="00A13D46">
        <w:t>.</w:t>
      </w:r>
    </w:p>
    <w:p w:rsidR="0086468E" w:rsidRPr="00A13D46" w:rsidRDefault="0010709E" w:rsidP="0010709E">
      <w:pPr>
        <w:spacing w:after="240"/>
      </w:pPr>
      <w:r w:rsidRPr="00A13D46">
        <w:t>149.</w:t>
      </w:r>
      <w:r w:rsidRPr="00A13D46">
        <w:tab/>
        <w:t>La radio (</w:t>
      </w:r>
      <w:r w:rsidRPr="00A13D46">
        <w:rPr>
          <w:i/>
        </w:rPr>
        <w:t>Betar</w:t>
      </w:r>
      <w:r w:rsidRPr="00A13D46">
        <w:t xml:space="preserve">) du Bangladesh diffuse régulièrement des émissions destinées aux enfants et aux femmes. Des messages sous forme de sonals, chansons, brèves émissions dramatiques et discussions sont diffusés à l’occasion d’événements particuliers comme la Journée mondiale de la tuberculose, la Semaine nationale de la nutrition, la Journée de la maternité </w:t>
      </w:r>
      <w:r w:rsidR="00AB7562">
        <w:t>sans risques</w:t>
      </w:r>
      <w:r w:rsidRPr="00A13D46">
        <w:t xml:space="preserve">, la Semaine de l’allaitement maternel, la Journée de </w:t>
      </w:r>
      <w:r w:rsidRPr="00A13D46">
        <w:rPr>
          <w:i/>
        </w:rPr>
        <w:t>Meena</w:t>
      </w:r>
      <w:r w:rsidRPr="00A13D46">
        <w:t xml:space="preserve"> et la Semaine de la Convention relative aux droits de l’enfant. Elle diffuse aussi des spots de service public pour transmettre des messages liés à la santé, l’hygiène, l’éducation et le progrès social</w:t>
      </w:r>
      <w:r w:rsidR="0086468E" w:rsidRPr="00A13D46">
        <w:t>.</w:t>
      </w:r>
    </w:p>
    <w:p w:rsidR="0010709E" w:rsidRPr="00A13D46" w:rsidRDefault="0010709E" w:rsidP="0010709E">
      <w:pPr>
        <w:spacing w:after="240"/>
      </w:pPr>
      <w:r w:rsidRPr="00A13D46">
        <w:t>150.</w:t>
      </w:r>
      <w:r w:rsidRPr="00A13D46">
        <w:tab/>
        <w:t>Le Département des communications de masse continue à œuvrer dans ce domaine. Il a recours à des activités de mobilisation à base communautaire comme des réunions de quartier, des films et des spectacles culturels sur l’enregistrement des naissances, la réduction de l’arsenic et le programme élargi de vaccination.</w:t>
      </w:r>
    </w:p>
    <w:p w:rsidR="0086468E" w:rsidRPr="00A13D46" w:rsidRDefault="0010709E" w:rsidP="0010709E">
      <w:pPr>
        <w:spacing w:after="240"/>
      </w:pPr>
      <w:r w:rsidRPr="00A13D46">
        <w:t>151.</w:t>
      </w:r>
      <w:r w:rsidRPr="00A13D46">
        <w:tab/>
        <w:t>L’Institut de presse du Bangladesh continue de former des journalistes de presse écrite en les préparant à traiter les questions relatives aux femmes et aux enfants sous l’angle de leurs droits</w:t>
      </w:r>
      <w:r w:rsidR="0086468E" w:rsidRPr="00A13D46">
        <w:t>.</w:t>
      </w:r>
    </w:p>
    <w:p w:rsidR="0010709E" w:rsidRPr="00A13D46" w:rsidRDefault="0010709E" w:rsidP="0010709E">
      <w:pPr>
        <w:spacing w:after="240"/>
      </w:pPr>
      <w:r w:rsidRPr="00A13D46">
        <w:t>152.</w:t>
      </w:r>
      <w:r w:rsidRPr="00A13D46">
        <w:tab/>
        <w:t>Le Département des films et des publications (DFP) a produit deux courts métrages sur l’enregistrement des naissances et la contamination de l’eau à l’arsenic, pour contribuer à une sensibilisation à ces deux questions importantes touchant au développement.</w:t>
      </w:r>
    </w:p>
    <w:p w:rsidR="0010709E" w:rsidRPr="00A13D46" w:rsidRDefault="0010709E" w:rsidP="0010709E">
      <w:pPr>
        <w:spacing w:after="240"/>
      </w:pPr>
      <w:r w:rsidRPr="00A13D46">
        <w:t>153.</w:t>
      </w:r>
      <w:r w:rsidRPr="00A13D46">
        <w:tab/>
        <w:t>Le Département de la presse et de l’information a pris l’initiative d’organiser des points de presse lors d’une conférence régionale sur l’assainissement pour faciliter la participation active des médias. Il a publié un ouvrage de compilation de chroniques publiées conjointement par le Département de la presse et de l’information et l’UNICEF dans des quotidiens nationaux. Il a aussi conféré une dimension nouvelle aux dessins animés en y incorporant des messages importants sur le mariage des enfants. L’Institut national des communications de masse a poursuivi ses activités de formation sur différentes questions relatives aux droits de l’enfant à l’intention du personnel des médias électroniques.</w:t>
      </w:r>
    </w:p>
    <w:p w:rsidR="0086468E" w:rsidRPr="00A13D46" w:rsidRDefault="0010709E" w:rsidP="0010709E">
      <w:pPr>
        <w:spacing w:after="240"/>
      </w:pPr>
      <w:r w:rsidRPr="00A13D46">
        <w:t>154.</w:t>
      </w:r>
      <w:r w:rsidRPr="00A13D46">
        <w:tab/>
        <w:t>La question du VIH/sida a bénéficié de l’attention accrue des médias ces dernières années. Deux tables rondes sur la prévention du VIH/sida ont été organisées avec deux grands quotidiens. À cette occasion, chacun d’eux a consacré une pleine page à la Journée mondiale du sida faisant ressortir les points forts de la discussion. Une autre table ronde avec un important quotidien a été organisée sur la pollution de l’air en milieu clos</w:t>
      </w:r>
      <w:r w:rsidR="0086468E" w:rsidRPr="00A13D46">
        <w:t>.</w:t>
      </w:r>
    </w:p>
    <w:p w:rsidR="0086468E" w:rsidRPr="00A13D46" w:rsidRDefault="0010709E" w:rsidP="0010709E">
      <w:pPr>
        <w:spacing w:after="240"/>
      </w:pPr>
      <w:r w:rsidRPr="00A13D46">
        <w:t>155.</w:t>
      </w:r>
      <w:r w:rsidRPr="00A13D46">
        <w:tab/>
        <w:t>Le Bangladesh a lancé une vaste campagne à propos de la Conférence sud</w:t>
      </w:r>
      <w:r w:rsidRPr="00A13D46">
        <w:noBreakHyphen/>
        <w:t>asiatique sur l’assainissement (SACOSAN) en 2004. Le concours des médias, notamment sous la forme d’ateliers, points de presse et suivi, a permis à cette réunion régionale de neuf pays de l’Asie du Sud de bénéficier d’une immense couverture médiatique</w:t>
      </w:r>
      <w:r w:rsidR="0086468E" w:rsidRPr="00A13D46">
        <w:t>.</w:t>
      </w:r>
    </w:p>
    <w:p w:rsidR="0010709E" w:rsidRPr="00A13D46" w:rsidRDefault="0010709E" w:rsidP="0010709E">
      <w:pPr>
        <w:spacing w:after="240"/>
      </w:pPr>
      <w:r w:rsidRPr="00A13D46">
        <w:t>156.</w:t>
      </w:r>
      <w:r w:rsidRPr="00A13D46">
        <w:tab/>
        <w:t xml:space="preserve">L’atelier sur le développement du jeune enfant a amené de jeunes journalistes de différents médias à concevoir des stratégies innovantes et créatives de promotion de ce thème. Un autre atelier sur l’Initiative </w:t>
      </w:r>
      <w:r w:rsidRPr="00A13D46">
        <w:rPr>
          <w:i/>
        </w:rPr>
        <w:t>Meena</w:t>
      </w:r>
      <w:r w:rsidRPr="00A13D46">
        <w:t xml:space="preserve"> a produit des propositions utiles d’experts dans ce domaine pour promouvoir des messages nouveaux et inédits sur les questions relatives au développement de l’enfant.</w:t>
      </w:r>
    </w:p>
    <w:p w:rsidR="0010709E" w:rsidRPr="00A13D46" w:rsidRDefault="0010709E" w:rsidP="0010709E">
      <w:pPr>
        <w:spacing w:after="240"/>
      </w:pPr>
      <w:r w:rsidRPr="00A13D46">
        <w:t>157.</w:t>
      </w:r>
      <w:r w:rsidRPr="00A13D46">
        <w:tab/>
        <w:t xml:space="preserve">Le </w:t>
      </w:r>
      <w:r w:rsidRPr="00A13D46">
        <w:rPr>
          <w:i/>
        </w:rPr>
        <w:t>Rapport sur la situation des enfants dans le monde 2006</w:t>
      </w:r>
      <w:r w:rsidRPr="00A13D46">
        <w:t xml:space="preserve"> a fait l’objet d’une opération nationale de lancement, sous une forme festive, à laquelle ont participé 150 enfants. À cette occasion, des enfants représentatifs du thème du rapport, «exclus et invisibles», ont fait part de leur expérience de vie réelle.</w:t>
      </w:r>
    </w:p>
    <w:p w:rsidR="0010709E" w:rsidRPr="00A13D46" w:rsidRDefault="0010709E" w:rsidP="0010709E">
      <w:pPr>
        <w:spacing w:after="240"/>
      </w:pPr>
      <w:r w:rsidRPr="00A13D46">
        <w:t>158.</w:t>
      </w:r>
      <w:r w:rsidRPr="00A13D46">
        <w:tab/>
        <w:t>Il existe actuellement 68 bibliothèques publiques au Bangladesh et des centaines de bibliothèques privées ouvertes au public. Les bibliothèques publiques sont situées dans tous les chefs</w:t>
      </w:r>
      <w:r w:rsidRPr="00A13D46">
        <w:noBreakHyphen/>
        <w:t>lieux de district et de division. La Bibliothèque publique nationale et la Bibliothèque publique de la division de Chittagong ont des sections spéciales pour les enfants; d’autres bibliothèques publiques ont un espace pour enfants dans la principale salle de lecture. Des bibliothèques communautaires existent dans les villes de toutes les régions. Des espaces réservés aux enfants ont été créés dans 25 bibliothèques de développement communautaire dans l’ensemble du pays, grâce à un projet pilote financé par l’UNICEF.</w:t>
      </w:r>
    </w:p>
    <w:p w:rsidR="0010709E" w:rsidRPr="00A13D46" w:rsidRDefault="0010709E" w:rsidP="0010709E">
      <w:pPr>
        <w:spacing w:after="240"/>
      </w:pPr>
      <w:r w:rsidRPr="00A13D46">
        <w:t>159.</w:t>
      </w:r>
      <w:r w:rsidRPr="00A13D46">
        <w:tab/>
        <w:t>Une importante ONG dont l’objet concerne la lecture et les bibliothèques a créé une bibliothèque centrale à Dhaka et 28 unités de bibliothèques mobiles dans 42 districts. Pour l’inscription dans ces bibliothèques mobiles, les enfants sont prioritaires.</w:t>
      </w:r>
    </w:p>
    <w:p w:rsidR="0010709E" w:rsidRPr="00A13D46" w:rsidRDefault="0010709E" w:rsidP="0010709E">
      <w:pPr>
        <w:spacing w:after="240"/>
      </w:pPr>
      <w:r w:rsidRPr="00A13D46">
        <w:t>160.</w:t>
      </w:r>
      <w:r w:rsidRPr="00A13D46">
        <w:tab/>
        <w:t>Il convient de mentionner qu’au Bangladesh, il existe une réglementation relative aux publications et à la censure cinématographique afin de protéger les citoyens contre des informations et des matériels pernicieux. Les motifs courants de censure ou d’interdiction de films et de publications sont notamment l’obscénité et l’offense à un sentiment religieux. Il n’y a aucune restriction d’accès à l’Internet. L’exploitation de chaînes de télévision par satellite dans le pays est soumise à un minimum de réglementation.</w:t>
      </w:r>
    </w:p>
    <w:p w:rsidR="0010709E" w:rsidRPr="00A13D46" w:rsidRDefault="0010709E" w:rsidP="0010709E">
      <w:pPr>
        <w:keepNext/>
        <w:spacing w:after="240"/>
        <w:ind w:left="567" w:hanging="567"/>
        <w:jc w:val="center"/>
        <w:rPr>
          <w:b/>
        </w:rPr>
      </w:pPr>
      <w:r w:rsidRPr="00A13D46">
        <w:rPr>
          <w:b/>
        </w:rPr>
        <w:t>I.  Droit de ne pas être soumis à la torture ou à d’autres peines</w:t>
      </w:r>
      <w:r w:rsidR="00FB393D">
        <w:rPr>
          <w:b/>
        </w:rPr>
        <w:br/>
      </w:r>
      <w:r w:rsidRPr="00A13D46">
        <w:rPr>
          <w:b/>
        </w:rPr>
        <w:t>ou traitements</w:t>
      </w:r>
      <w:r w:rsidR="00FB393D">
        <w:rPr>
          <w:b/>
        </w:rPr>
        <w:t xml:space="preserve"> </w:t>
      </w:r>
      <w:r w:rsidRPr="00A13D46">
        <w:rPr>
          <w:b/>
        </w:rPr>
        <w:t>cruels, inhumains ou dégradants,</w:t>
      </w:r>
      <w:r w:rsidR="00FB393D">
        <w:rPr>
          <w:b/>
        </w:rPr>
        <w:br/>
      </w:r>
      <w:r w:rsidRPr="00A13D46">
        <w:rPr>
          <w:b/>
        </w:rPr>
        <w:t>y compris les châtiments corporels</w:t>
      </w:r>
    </w:p>
    <w:p w:rsidR="0010709E" w:rsidRPr="00A13D46" w:rsidRDefault="0010709E" w:rsidP="0010709E">
      <w:pPr>
        <w:spacing w:after="240"/>
      </w:pPr>
      <w:r w:rsidRPr="00A13D46">
        <w:t>161.</w:t>
      </w:r>
      <w:r w:rsidRPr="00A13D46">
        <w:tab/>
      </w:r>
      <w:r w:rsidRPr="00FB393D">
        <w:rPr>
          <w:i/>
        </w:rPr>
        <w:t>Le Code pénal de 1860</w:t>
      </w:r>
      <w:r w:rsidRPr="00A13D46">
        <w:t xml:space="preserve"> contient plusieurs articles protégeant les individus contre la torture et autres peines ou traitements cruels, inhumains ou dégradants. La Constitution garantit à tous les citoyens une protection contre la torture ou peines ou traitements cruels, inhumains ou dégradants. Toutefois, des enfants sont soumis à la torture et à des châtiments corporels. Des châtiments corporels sont infligés aux enfants à titre de punition disciplinaire dans la famille, à l’école, sur le lieu de travail et dans les établissements religieux, ainsi que dans les conseils villageois de médiation (</w:t>
      </w:r>
      <w:r w:rsidRPr="00A13D46">
        <w:rPr>
          <w:i/>
        </w:rPr>
        <w:t>Salish</w:t>
      </w:r>
      <w:r w:rsidRPr="00A13D46">
        <w:t>). Ce phénomène a toutefois décliné depuis 2000, comme cela est ressorti des réunions de consultation sur le présent rapport.</w:t>
      </w:r>
    </w:p>
    <w:p w:rsidR="0010709E" w:rsidRPr="00A13D46" w:rsidRDefault="0010709E" w:rsidP="0010709E">
      <w:pPr>
        <w:spacing w:after="240"/>
      </w:pPr>
      <w:r w:rsidRPr="00A13D46">
        <w:t>162.</w:t>
      </w:r>
      <w:r w:rsidRPr="00A13D46">
        <w:tab/>
        <w:t>Le Gouvernement est pleinement conscient du problème et prend les mesures nécessaires, par différents moyens, pour remédier à la situation. Une formation psychologique est dispensée aux enseignants, fonctionnaires de police, juges et autres personnes concernées. Des programmes de sensibilisation sont aussi entrepris avec l’aide d’ONG à l’intention des parents et tuteurs, et des communautés.</w:t>
      </w:r>
    </w:p>
    <w:p w:rsidR="0010709E" w:rsidRPr="00A13D46" w:rsidRDefault="0010709E" w:rsidP="0010709E">
      <w:pPr>
        <w:spacing w:after="240"/>
      </w:pPr>
      <w:r w:rsidRPr="00A13D46">
        <w:t>163.</w:t>
      </w:r>
      <w:r w:rsidRPr="00A13D46">
        <w:tab/>
        <w:t>Des viols et des agressions sexuelles sont commis contre les jeunes femmes et les filles. À ce propos, les problèmes tiennent à la difficulté de procéder rapidement à un examen médical, de produire des témoins, de recevoir l’appui de la communauté, et de faire face à la stigmatisation sociale, ce qui, par voie de conséquence, dissuade de porter plainte. L’enquête sur la santé et les traumatismes au Bangladesh (BHIS) de 2003 montre que le suicide constitue un problème dans le pays, en particulier pour les enfants de 15 à 17</w:t>
      </w:r>
      <w:r w:rsidR="002E26F4">
        <w:t> ans</w:t>
      </w:r>
      <w:r w:rsidRPr="00A13D46">
        <w:t>.</w:t>
      </w:r>
    </w:p>
    <w:p w:rsidR="0010709E" w:rsidRPr="00A13D46" w:rsidRDefault="0010709E" w:rsidP="0010709E">
      <w:pPr>
        <w:spacing w:after="240"/>
      </w:pPr>
      <w:r w:rsidRPr="00A13D46">
        <w:t>164.</w:t>
      </w:r>
      <w:r w:rsidRPr="00A13D46">
        <w:tab/>
        <w:t>Une forme particulière de violence est constituée par les agressions à l’acide qui entraînent des séquelles traumatiques pour les victimes, par les cicatrices indélébiles et les dommages psychologiques et sociaux irréversibles qu’elles leur infligent. Les agressions à l’acide sont principalement perpétrées contre des enfants et des jeunes femmes bien que, plus récemment, des garçons et des jeunes hommes aient aussi été la cible de ce crime. La très grande majorité des victimes sont de jeunes femmes. L’adoption de la loi sur le contrôle de l’acide de 2002 et de la loi sur la prévention des agressions à l’acide de 2002 est une contribution au règlement de cette question. Des centres de crise à services multiples ont été ouverts à Dhaka et dans d’autres chefs</w:t>
      </w:r>
      <w:r w:rsidRPr="00A13D46">
        <w:noBreakHyphen/>
        <w:t>lieux de division parallèlement à un système de permanence téléphonique pour les femmes exposées à la violence. Certaines ONG ont mis en place des programmes de prévention et des services d’accueil et de traitement des victimes, et ont aussi entrepris des activités de sensibilisation. Un quotidien national s’est également employé à défendre cette cause dans tout le pays en mettant spécialement l’accent sur la sensibilisation et l’aide à la réintégration sociale des victimes.</w:t>
      </w:r>
    </w:p>
    <w:p w:rsidR="0086468E" w:rsidRPr="00A13D46" w:rsidRDefault="0010709E" w:rsidP="0010709E">
      <w:pPr>
        <w:spacing w:after="240"/>
      </w:pPr>
      <w:r w:rsidRPr="00A13D46">
        <w:t>165.</w:t>
      </w:r>
      <w:r w:rsidRPr="00A13D46">
        <w:tab/>
        <w:t>Des résultats positifs ont été obtenus dans le domaine de la justice pour mineurs. Ainsi, des supports de formation sur la justice pour mineurs ont été élaborés et traduits de l’anglais en bengali, notamment le Manuel pour la police et des cahiers d’audience pour les juges et magistrats à propos des enfants ayant affaire au système de justice pour mineurs. De plus, les instruments internationaux relatifs à la justice pour mineurs et aux mesures non privatives de liberté, eux aussi traduits de l’anglais en bengali, ont été imprimés pour être largement diffusés. Tous ces textes relatifs à la justice pour mineurs devraient servir à renforcer les capacités des principales parties prenantes dans le système de justice pour mineurs</w:t>
      </w:r>
      <w:r w:rsidR="0086468E" w:rsidRPr="00A13D46">
        <w:t>.</w:t>
      </w:r>
    </w:p>
    <w:p w:rsidR="0010709E" w:rsidRPr="00A13D46" w:rsidRDefault="0010709E" w:rsidP="0010709E">
      <w:pPr>
        <w:spacing w:after="240"/>
      </w:pPr>
      <w:r w:rsidRPr="00A13D46">
        <w:t>166.</w:t>
      </w:r>
      <w:r w:rsidRPr="00A13D46">
        <w:tab/>
        <w:t xml:space="preserve">Plusieurs projets portent sur des questions comme le renforcement des capacités des instituts de formation des membres de la police, magistrats et juges, et fonctionnaires des ministères concernés. Des ateliers de formation sur les tendances modernes de la justice pour mineurs sont souvent organisés à l’intention des juges, magistrats, conseils juridiques de la police et autres personnes concernées. Avec l’appui des pouvoirs publics, plusieurs ONG s’emploient à atténuer les litiges au plan local et à moderniser le système des </w:t>
      </w:r>
      <w:r w:rsidRPr="00A13D46">
        <w:rPr>
          <w:i/>
        </w:rPr>
        <w:t>Salish</w:t>
      </w:r>
      <w:r w:rsidRPr="00A13D46">
        <w:t>, ce qui se traduit par une diminution de la torture et des autres peines ou traitements cruels, inhumains ou dégradants au sein des communautés rurales.</w:t>
      </w:r>
    </w:p>
    <w:p w:rsidR="0010709E" w:rsidRPr="00A13D46" w:rsidRDefault="0010709E" w:rsidP="00FB393D">
      <w:pPr>
        <w:keepNext/>
        <w:spacing w:after="240"/>
        <w:jc w:val="center"/>
        <w:rPr>
          <w:b/>
        </w:rPr>
      </w:pPr>
      <w:r w:rsidRPr="00A13D46">
        <w:rPr>
          <w:b/>
        </w:rPr>
        <w:t>V.  MILIEU FAMILIAL ET SOINS DE REMPLACEMENT</w:t>
      </w:r>
    </w:p>
    <w:p w:rsidR="0010709E" w:rsidRPr="00A13D46" w:rsidRDefault="0010709E" w:rsidP="00FB393D">
      <w:pPr>
        <w:keepNext/>
        <w:spacing w:after="240"/>
        <w:jc w:val="center"/>
        <w:rPr>
          <w:b/>
        </w:rPr>
      </w:pPr>
      <w:r w:rsidRPr="00A13D46">
        <w:rPr>
          <w:b/>
        </w:rPr>
        <w:t>A.  Mesures prises pour donner suite aux observations finales</w:t>
      </w:r>
    </w:p>
    <w:p w:rsidR="0010709E" w:rsidRPr="00A13D46" w:rsidRDefault="0010709E" w:rsidP="0010709E">
      <w:pPr>
        <w:spacing w:after="240"/>
      </w:pPr>
      <w:r w:rsidRPr="00A13D46">
        <w:t>167.</w:t>
      </w:r>
      <w:r w:rsidRPr="00A13D46">
        <w:tab/>
        <w:t>L’État partie a sensiblement accru le nombre et les capacités des refuges, orphelinats, foyers pour nourrissons, etc., en vue d’accueillir davantage d’enfants privés d’un milieu familial. Les centres de réadaptation pour adolescents permettent d’héberger un grand nombre d’enfants en difficulté avec la loi. Il est prévu d’en accroître le nombre et d’améliorer l’environnement des centres existants. On a entrepris de procéder à une évaluation des enfants en institution afin de mettre au point des normes minimales de prise en charge et des soins de remplacement pour les enfants privés d’un milieu parental.</w:t>
      </w:r>
    </w:p>
    <w:p w:rsidR="0086468E" w:rsidRPr="00A13D46" w:rsidRDefault="0010709E" w:rsidP="0010709E">
      <w:pPr>
        <w:spacing w:after="240"/>
      </w:pPr>
      <w:r w:rsidRPr="00A13D46">
        <w:t>168.</w:t>
      </w:r>
      <w:r w:rsidRPr="00A13D46">
        <w:tab/>
        <w:t xml:space="preserve">L’État partie ne s’est pas encore doté de dispositions légales relatives à l’adoption nationale et internationale d’enfants. Il n’a pas non plus envisagé de devenir partie à la Convention de La Haye de 1993 sur la protection des enfants et la </w:t>
      </w:r>
      <w:r w:rsidRPr="00A13D46">
        <w:rPr>
          <w:i/>
        </w:rPr>
        <w:t>coopération</w:t>
      </w:r>
      <w:r w:rsidRPr="00A13D46">
        <w:t xml:space="preserve"> en matière d’adoption internationale</w:t>
      </w:r>
      <w:r w:rsidR="0086468E" w:rsidRPr="00A13D46">
        <w:t>.</w:t>
      </w:r>
    </w:p>
    <w:p w:rsidR="0010709E" w:rsidRPr="00A13D46" w:rsidRDefault="0010709E" w:rsidP="0010709E">
      <w:pPr>
        <w:spacing w:after="240"/>
      </w:pPr>
      <w:r w:rsidRPr="00A13D46">
        <w:t>169.</w:t>
      </w:r>
      <w:r w:rsidRPr="00A13D46">
        <w:tab/>
        <w:t>Le Ministère de l’intérieur a joué un rôle moteur pour le rapatriement des enfants utilisés dans les courses de chameaux au Moyen</w:t>
      </w:r>
      <w:r w:rsidRPr="00A13D46">
        <w:noBreakHyphen/>
        <w:t>Orient. Avec l’appui de l’UNICEF et de certaines ONG, le Gouvernement a rapatrié plus de 200 enfants qui étaient auparavant utilisés dans les courses de chevaux aux Émirats arabes unis. Presque tous ont été réintégrés dans leur famille, et les autres sont en cours de réinsertion. Avec l’assistance du Gouvernement des Émirats arabes unis, il leur est fourni une aide financière. Le Ministère de l’intérieur étend cette aide aux familles de ces enfants afin de faciliter leur réintégration sociale; simultanément, un mécanisme de protection des enfants sera développé dans 65 </w:t>
      </w:r>
      <w:r w:rsidRPr="008540C0">
        <w:rPr>
          <w:i/>
        </w:rPr>
        <w:t>Upazilas</w:t>
      </w:r>
      <w:r w:rsidRPr="00A13D46">
        <w:t xml:space="preserve"> où les enfants ont été réintégrés.</w:t>
      </w:r>
    </w:p>
    <w:p w:rsidR="0010709E" w:rsidRPr="00A13D46" w:rsidRDefault="0010709E" w:rsidP="0010709E">
      <w:pPr>
        <w:spacing w:after="240"/>
      </w:pPr>
      <w:r w:rsidRPr="00A13D46">
        <w:t>170.</w:t>
      </w:r>
      <w:r w:rsidRPr="00A13D46">
        <w:tab/>
        <w:t>Un processus d’amendement de la loi sur l’enfance de 1974 est en cours. Les modifications proposées porteront aussi sur les questions relatives aux centres de réadaptation pour adolescents. En vertu de la loi de 2000 sur la répression de la violence contre les femmes et les enfants (telle que modifiée en 2003), 42 juridictions spécialisées ont été établies dans 33 districts pour connaître d’affaires se rapportant exclusivement à la violence contre les femmes et les enfants, y compris la traite. Cette initiative répond à la volonté de faciliter le règlement rapide des affaires liées à la violence contre les femmes et les enfants.</w:t>
      </w:r>
    </w:p>
    <w:p w:rsidR="0010709E" w:rsidRPr="00A13D46" w:rsidRDefault="0010709E" w:rsidP="0010709E">
      <w:pPr>
        <w:spacing w:after="240"/>
      </w:pPr>
      <w:r w:rsidRPr="00A13D46">
        <w:t>171.</w:t>
      </w:r>
      <w:r w:rsidRPr="00A13D46">
        <w:tab/>
        <w:t>Des campagnes de sensibilisation à grande échelle sont en cours, au moyen de téléfilms, sonals, pièces de théâtre de rue et autres moyens de sensibilisation de masse pour promouvoir des changements de comportement et faire prendre conscience aux parties concernées des dispositions de la Convention relative aux droits de l’enfant, notamment celles relatives à la protection et la prise en charge des enfants ainsi que les questions connexes.</w:t>
      </w:r>
    </w:p>
    <w:p w:rsidR="0086468E" w:rsidRPr="00A13D46" w:rsidRDefault="0010709E" w:rsidP="0010709E">
      <w:pPr>
        <w:spacing w:after="240"/>
      </w:pPr>
      <w:r w:rsidRPr="00A13D46">
        <w:t>172.</w:t>
      </w:r>
      <w:r w:rsidRPr="00A13D46">
        <w:tab/>
        <w:t>Le Gouvernement a entrepris de moderniser l’administration de la police par le recours à la notion de «développement d’un modèle de poste de police (</w:t>
      </w:r>
      <w:r w:rsidR="006F001E" w:rsidRPr="00A13D46">
        <w:rPr>
          <w:i/>
        </w:rPr>
        <w:t>T</w:t>
      </w:r>
      <w:r w:rsidRPr="00A13D46">
        <w:rPr>
          <w:i/>
        </w:rPr>
        <w:t>hana</w:t>
      </w:r>
      <w:r w:rsidRPr="00A13D46">
        <w:t>)» pour que la police adapte son comportement aux besoins du public. En fonction des expériences, le concept sera reproduit dans tout le pays. Dans le cadre de cette initiative, les questions relatives aux enfants devraient faire l’objet d’une attention particulière</w:t>
      </w:r>
      <w:r w:rsidR="0086468E" w:rsidRPr="00A13D46">
        <w:t>.</w:t>
      </w:r>
    </w:p>
    <w:p w:rsidR="0010709E" w:rsidRPr="00A13D46" w:rsidRDefault="0010709E" w:rsidP="00FB393D">
      <w:pPr>
        <w:keepLines/>
        <w:spacing w:after="240"/>
      </w:pPr>
      <w:r w:rsidRPr="00A13D46">
        <w:t>173.</w:t>
      </w:r>
      <w:r w:rsidRPr="00A13D46">
        <w:tab/>
        <w:t>L’État partie entreprend actuellement, avec l’aide de l’UNICEF, des actions en vue de renforcer le Département des services sociaux par des activités de formation et de motivation des fonctionnaires concernés à propos des méthodes de réintégration et de la notion de travail social préventif. Il s’emploie en outre à développer la capacité du personnel des centres de réadaptation pour adolescents et des foyers pour enfants sans domicile d’adopter un comportement adapté aux enfants.</w:t>
      </w:r>
    </w:p>
    <w:p w:rsidR="0010709E" w:rsidRPr="00A13D46" w:rsidRDefault="0010709E" w:rsidP="0010709E">
      <w:pPr>
        <w:spacing w:after="240"/>
      </w:pPr>
      <w:r w:rsidRPr="00A13D46">
        <w:t>174.</w:t>
      </w:r>
      <w:r w:rsidRPr="00A13D46">
        <w:tab/>
        <w:t>Dans le cadre du projet relatif au développement du jeune enfant, l’État partie s’efforce d’améliorer les connaissances et les aptitudes des personnes qui s’occupent des enfants (parents/tuteurs) pour contribuer à un développement optimal des enfants.</w:t>
      </w:r>
    </w:p>
    <w:p w:rsidR="0010709E" w:rsidRPr="00A13D46" w:rsidRDefault="0010709E" w:rsidP="0010709E">
      <w:pPr>
        <w:spacing w:after="240"/>
        <w:jc w:val="center"/>
        <w:rPr>
          <w:b/>
        </w:rPr>
      </w:pPr>
      <w:r w:rsidRPr="00A13D46">
        <w:rPr>
          <w:b/>
        </w:rPr>
        <w:t>B.  Conseils aux parents</w:t>
      </w:r>
    </w:p>
    <w:p w:rsidR="0010709E" w:rsidRPr="00A13D46" w:rsidRDefault="0010709E" w:rsidP="0010709E">
      <w:pPr>
        <w:spacing w:after="240"/>
      </w:pPr>
      <w:r w:rsidRPr="00A13D46">
        <w:t>175.</w:t>
      </w:r>
      <w:r w:rsidRPr="00A13D46">
        <w:tab/>
        <w:t>Au Bangladesh, bien que la plupart des enfants vivent avec leurs parents, 10 % environ des foyers sont dirigés par une femme, ce qui signifie que les enfants qui y vivent, à titre permanent ou temporaire, sont privés de l’attention d’un père.</w:t>
      </w:r>
    </w:p>
    <w:p w:rsidR="0010709E" w:rsidRPr="00A13D46" w:rsidRDefault="0010709E" w:rsidP="0010709E">
      <w:pPr>
        <w:spacing w:after="240"/>
      </w:pPr>
      <w:r w:rsidRPr="00A13D46">
        <w:t>176.</w:t>
      </w:r>
      <w:r w:rsidRPr="00A13D46">
        <w:tab/>
        <w:t>Selon l’enquête en grappes à indicateurs multiples 2006, 5,8 % des enfants de moins de 18</w:t>
      </w:r>
      <w:r w:rsidR="002E26F4">
        <w:t> ans</w:t>
      </w:r>
      <w:r w:rsidRPr="00A13D46">
        <w:t xml:space="preserve"> sont orphelins, soit d’un de leurs parents, soit des deux. Il en ressort là encore que 5,6 % des enfants ne vivent pas avec leurs parents. Il a été constaté que, sous l’angle de la fréquentation scolaire, les orphelins de père et de mère sont défavorisés par rapport aux enfants qui ont encore leurs parents.</w:t>
      </w:r>
    </w:p>
    <w:p w:rsidR="0010709E" w:rsidRPr="00A13D46" w:rsidRDefault="0010709E" w:rsidP="0010709E">
      <w:pPr>
        <w:spacing w:after="240"/>
      </w:pPr>
      <w:r w:rsidRPr="00A13D46">
        <w:t>177.</w:t>
      </w:r>
      <w:r w:rsidRPr="00A13D46">
        <w:tab/>
        <w:t>Néanmoins, la même enquête montre qu’un pourcentage important de femmes sont mariées à un âge précoce. Il ressort des données qu’à l’échelon national, quelque 33 % des filles âgées de moins de 15</w:t>
      </w:r>
      <w:r w:rsidR="002E26F4">
        <w:t> ans</w:t>
      </w:r>
      <w:r w:rsidRPr="00A13D46">
        <w:t xml:space="preserve"> et 74 % de celles âgées de moins de 18</w:t>
      </w:r>
      <w:r w:rsidR="002E26F4">
        <w:t> ans</w:t>
      </w:r>
      <w:r w:rsidRPr="00A13D46">
        <w:t xml:space="preserve"> sont mariées. Le taux était de 78,4 % en zone rurale et de 65,4 % en zone urbaine. Dans la population tribale, le taux de mariage des enfants est relativement bas (44 %).</w:t>
      </w:r>
    </w:p>
    <w:p w:rsidR="0010709E" w:rsidRPr="00A13D46" w:rsidRDefault="0010709E" w:rsidP="0010709E">
      <w:pPr>
        <w:spacing w:after="240"/>
      </w:pPr>
      <w:r w:rsidRPr="00A13D46">
        <w:t>178.</w:t>
      </w:r>
      <w:r w:rsidRPr="00A13D46">
        <w:tab/>
        <w:t>L’enquête en grappes à indicateurs multiples 2006 a permis de collecter des informations sur les activités favorisant l’apprentissage des jeunes enfants. Il s’agit notamment de celles auxquelles des adultes participent aux côtés des enfants pour: lire des livres ou regarder des livres d’images, raconter des histoires, chanter des chansons, faire une sortie hors du domicile, du centre ou de la cour, jouer avec les enfants, et passer du temps avec eux pour nommer, compter ou dessiner des objets.</w:t>
      </w:r>
    </w:p>
    <w:p w:rsidR="0010709E" w:rsidRPr="00A13D46" w:rsidRDefault="0010709E" w:rsidP="0010709E">
      <w:pPr>
        <w:spacing w:after="240"/>
      </w:pPr>
      <w:r w:rsidRPr="00A13D46">
        <w:t>179.</w:t>
      </w:r>
      <w:r w:rsidRPr="00A13D46">
        <w:tab/>
        <w:t>Il ressort de l’enquête que pour près de la moitié (47,5 %) des enfants de moins de 5</w:t>
      </w:r>
      <w:r w:rsidR="002E26F4">
        <w:t> ans</w:t>
      </w:r>
      <w:r w:rsidRPr="00A13D46">
        <w:t>, un adulte avait participé à plus de quatre activités destinées à faciliter l’apprentissage et la préparation à l’école, au cours des trois jours ayant précédé l’enquête. Le nombre moyen d’activités auxquelles des adultes avaient participé aux côtés des enfants était de 3,4. Les données indiquent aussi que le taux de participation des pères à de telles activités était relativement élevé. Le taux de participation du père à une ou plusieurs activités était de 50,3 %. À l’échelon national, 8,4 % des enfants vivaient dans un foyer sans leur père naturel. Il n’y a pas de différence entre les sexes pour ce qui est des activités des adultes avec les enfants, ni en ce qui concerne les pères qui participent à des activités avec les enfants. La proportion d’adultes participant à des activités d’apprentissage et de préparation à l’école avec les enfants était plus élevée en zone urbaine (56,4 %) qu’en zone rurale (44,3 %). Il existe une corrélation positive entre les niveaux d’éducation des parents et l’attention accordée aux enfants.</w:t>
      </w:r>
    </w:p>
    <w:p w:rsidR="0010709E" w:rsidRPr="00A13D46" w:rsidRDefault="0010709E" w:rsidP="003029D4">
      <w:pPr>
        <w:keepNext/>
        <w:spacing w:after="180"/>
        <w:jc w:val="center"/>
        <w:rPr>
          <w:b/>
        </w:rPr>
      </w:pPr>
      <w:r w:rsidRPr="00A13D46">
        <w:rPr>
          <w:b/>
        </w:rPr>
        <w:t>C.  Responsabilités parentales</w:t>
      </w:r>
    </w:p>
    <w:p w:rsidR="0010709E" w:rsidRPr="00A13D46" w:rsidRDefault="0010709E" w:rsidP="003029D4">
      <w:pPr>
        <w:spacing w:after="180"/>
      </w:pPr>
      <w:r w:rsidRPr="00A13D46">
        <w:t>180.</w:t>
      </w:r>
      <w:r w:rsidRPr="00A13D46">
        <w:tab/>
        <w:t>Dans le cadre du projet relatif au développement du jeune enfant, les parents ont été aidés dans leurs responsabilités éducatives par différents mécanismes comme des orientations des travailleurs de santé, enseignants et ONG au niveau local. Des actions d’information par les médias ont permis d’améliorer les connaissances et les compétences des personnes s’occupant des enfants pour leur permettre de contribuer au développement optimal des enfants. Un nouveau projet similaire mettant davantage l’accent sur les possibilités d’apprentissage institutionnel a été récemment engagé.</w:t>
      </w:r>
    </w:p>
    <w:p w:rsidR="0010709E" w:rsidRPr="00A13D46" w:rsidRDefault="0010709E" w:rsidP="003029D4">
      <w:pPr>
        <w:spacing w:after="180"/>
      </w:pPr>
      <w:r w:rsidRPr="00A13D46">
        <w:t>181.</w:t>
      </w:r>
      <w:r w:rsidRPr="00A13D46">
        <w:tab/>
        <w:t>Les mariages précoces sont dus essentiellement au comportement irresponsable des parents. Le Gouvernement a entrepris une campagne en vue d’y mettre fin. Les interventions consistent notamment en des actions de mobilisation, des campagnes de sensibilisation et de la publicité dans les médias écrits et électroniques. Ainsi, le Ministère de l’information a produit et diffusé 20 brefs téléfilms sur le mariage précoce. Un certain nombre d’ONG s’emploient également à faire échec au mariage précoce et à la pratique de la dot.</w:t>
      </w:r>
    </w:p>
    <w:p w:rsidR="0010709E" w:rsidRPr="00A13D46" w:rsidRDefault="0010709E" w:rsidP="003029D4">
      <w:pPr>
        <w:spacing w:after="180"/>
      </w:pPr>
      <w:r w:rsidRPr="00A13D46">
        <w:t>182.</w:t>
      </w:r>
      <w:r w:rsidRPr="00A13D46">
        <w:tab/>
        <w:t>Le Gouvernement a entrepris une action, avec l’aide technique et financière de l’UNICEF, pour développer les capacités des fonctionnaires publics et des responsables des ONG concernées à l’égard des méthodes de réintégration et de l’action sociale préventive. L’objectif est de créer des mécanismes de soutien social reposant sur la famille et la communauté en vue de renforcer le système d’action sociale. En outre, le renforcement de la capacité du personnel à avoir un comportement adapté aux enfants devrait améliorer la situation dans les centres de développement pour enfants et les foyers pour enfants vagabonds.</w:t>
      </w:r>
    </w:p>
    <w:p w:rsidR="0010709E" w:rsidRPr="00A13D46" w:rsidRDefault="0010709E" w:rsidP="003029D4">
      <w:pPr>
        <w:keepNext/>
        <w:spacing w:after="180"/>
        <w:jc w:val="center"/>
        <w:rPr>
          <w:b/>
        </w:rPr>
      </w:pPr>
      <w:r w:rsidRPr="00A13D46">
        <w:rPr>
          <w:b/>
        </w:rPr>
        <w:t>D.  Enfants séparés de leurs parents</w:t>
      </w:r>
    </w:p>
    <w:p w:rsidR="0010709E" w:rsidRPr="00A13D46" w:rsidRDefault="0010709E" w:rsidP="003029D4">
      <w:pPr>
        <w:spacing w:after="180"/>
      </w:pPr>
      <w:r w:rsidRPr="00A13D46">
        <w:t>183.</w:t>
      </w:r>
      <w:r w:rsidRPr="00A13D46">
        <w:tab/>
        <w:t>Selon le recensement de la population de 2001, un dixième environ des foyers au Bangladesh sont sous la responsabilité d’une femme. Cela est dû au décès du père, à un divorce et à une séparation ou à un abandon des pères. Comme l’a fait ressortir l’enquête en grappes à indicateurs multiples 2006, 6 % environ des enfants ont perdu un de leurs parents ou les deux. Par voie de conséquence, les enfants se retrouvent dans un orphelinat, placés en lieu sûr, dans la maison d’un membre de leur famille, dans des foyers gérés par les pouvoirs publics ou une ONG, dans un foyer scolaire ou, s’ils viennent d’une famille pauvre, souvent dans la rue ou dans le pire des cas, dans une maison de prostitution. Ces enfants sont contraints de travailler pour leur propre survie et pour faire vivre leur famille. Selon le sondage d’opinion des enfants de 2005, 12,7 % d’entre eux travaillaient. Parmi ceux</w:t>
      </w:r>
      <w:r w:rsidRPr="00A13D46">
        <w:noBreakHyphen/>
        <w:t>ci, 23 % avaient un emploi en ville (construction, transports, ramassage de papiers, etc.), 22 % travaillaient comme vendeurs ambulants, 19 % comme ouvriers agricoles en milieu rural, 8 % comme domestiques et 6 % comme employés d’hôtel. Plus de la moitié d’entre eux travaillaient depuis au moins un an. Environ un tiers n’avaient pas la possibilité de rendre visite à leurs parents en cas de nécessité ou s’ils le souhaitaient.</w:t>
      </w:r>
    </w:p>
    <w:p w:rsidR="0010709E" w:rsidRPr="00A13D46" w:rsidRDefault="0010709E" w:rsidP="003029D4">
      <w:pPr>
        <w:keepNext/>
        <w:spacing w:after="180"/>
        <w:jc w:val="center"/>
        <w:rPr>
          <w:b/>
        </w:rPr>
      </w:pPr>
      <w:r w:rsidRPr="00A13D46">
        <w:rPr>
          <w:b/>
        </w:rPr>
        <w:t>E.  Réunification des familles</w:t>
      </w:r>
    </w:p>
    <w:p w:rsidR="0010709E" w:rsidRPr="00A13D46" w:rsidRDefault="0010709E" w:rsidP="003029D4">
      <w:pPr>
        <w:spacing w:after="180"/>
      </w:pPr>
      <w:r w:rsidRPr="00A13D46">
        <w:t>184.</w:t>
      </w:r>
      <w:r w:rsidRPr="00A13D46">
        <w:tab/>
        <w:t>Le Gouvernement, avec l’aide de l’UNICEF et de certaines ONG, a rapatrié plus de 200 enfants qui participaient auparavant à des courses de chameaux dans les Émirats arabes unis, et a assuré leur réintégration. L’antenne de l’UNICEF au Bangladesh a apporté son appui technique, consultatif et financier à ce processus. Il s’agit d’un des résultats majeurs obtenus par l’État partie en 2005. Le Gouvernement, les ONG et l’UNICEF restent attachés à leur complète réinsertion. À cette fin, une commission de prise en charge par la communauté a été instituée. Tous les enfants rapatriés ont reçu des soins médicaux et une aide psychosociale, juridique et financière.</w:t>
      </w:r>
    </w:p>
    <w:p w:rsidR="0010709E" w:rsidRPr="00A13D46" w:rsidRDefault="0010709E" w:rsidP="00FB393D">
      <w:pPr>
        <w:keepNext/>
        <w:spacing w:after="240"/>
        <w:jc w:val="center"/>
        <w:rPr>
          <w:b/>
        </w:rPr>
      </w:pPr>
      <w:r w:rsidRPr="00A13D46">
        <w:rPr>
          <w:b/>
        </w:rPr>
        <w:t>F.  Recouvrement de la pension alimentaire de l’enfant</w:t>
      </w:r>
    </w:p>
    <w:p w:rsidR="0010709E" w:rsidRPr="00A13D46" w:rsidRDefault="0010709E" w:rsidP="0010709E">
      <w:pPr>
        <w:spacing w:after="240"/>
      </w:pPr>
      <w:r w:rsidRPr="00A13D46">
        <w:t>185.</w:t>
      </w:r>
      <w:r w:rsidRPr="00A13D46">
        <w:tab/>
        <w:t>Il existe une hiérarchie des responsabilités financières vis</w:t>
      </w:r>
      <w:r w:rsidRPr="00A13D46">
        <w:noBreakHyphen/>
        <w:t>à</w:t>
      </w:r>
      <w:r w:rsidRPr="00A13D46">
        <w:noBreakHyphen/>
        <w:t>vis des enfants, qui suppose que la personne concernée ait des moyens suffisants: c’est le père qui a la responsabilité première de l’entretien, suivi du grand</w:t>
      </w:r>
      <w:r w:rsidRPr="00A13D46">
        <w:noBreakHyphen/>
        <w:t>père paternel. La responsabilité de l’entretien n’est pas modifiée par les dispositions prises pour la garde de l’enfant. Il est possible d’engager au titre du Code de procédure pénale de 1898 une action en recouvrement de la pension alimentaire à l’encontre d’un père (s’il dispose des moyens suffisants) qui manque à son obligation d’entretien de ses enfants légitimes ou illégitimes. En vertu de l’ordonnance sur les tribunaux des affaires familiales de 1985, les parents peuvent être obligés d’entretenir leurs fils jusqu’à l’âge de la puberté (et au</w:t>
      </w:r>
      <w:r w:rsidRPr="00A13D46">
        <w:noBreakHyphen/>
        <w:t>delà s’ils sont malades ou handicapés) et leurs filles jusqu’au mariage.</w:t>
      </w:r>
    </w:p>
    <w:p w:rsidR="0010709E" w:rsidRPr="00A13D46" w:rsidRDefault="0010709E" w:rsidP="0010709E">
      <w:pPr>
        <w:spacing w:after="240"/>
      </w:pPr>
      <w:r w:rsidRPr="00A13D46">
        <w:t>186.</w:t>
      </w:r>
      <w:r w:rsidRPr="00A13D46">
        <w:tab/>
        <w:t>La loi de 2000 sur la répression de la violence contre les femmes et les enfants (telle que modifiée en 2003) impose au père d’un enfant né à la suite d’un viol la responsabilité de son entretien. Cette obligation dure jusqu’à l’âge de 21</w:t>
      </w:r>
      <w:r w:rsidR="002E26F4">
        <w:t> ans</w:t>
      </w:r>
      <w:r w:rsidRPr="00A13D46">
        <w:t xml:space="preserve"> pour les garçons et jusqu’au mariage pour les filles. Lorsque l’enfant souffre d’une quelconque forme de handicap, l’obligation d’entretien se poursuit jusqu’à ce que l’enfant soit capable de subvenir à ses besoins. Néanmoins, les enfants ne peuvent tirer pleinement parti de cette disposition en raison de certains facteurs socioculturels.</w:t>
      </w:r>
    </w:p>
    <w:p w:rsidR="0010709E" w:rsidRPr="00A13D46" w:rsidRDefault="0010709E" w:rsidP="00FB393D">
      <w:pPr>
        <w:keepNext/>
        <w:spacing w:after="240"/>
        <w:jc w:val="center"/>
        <w:rPr>
          <w:b/>
        </w:rPr>
      </w:pPr>
      <w:r w:rsidRPr="00A13D46">
        <w:rPr>
          <w:b/>
        </w:rPr>
        <w:t>G.  Enfants privés d’un milieu familial</w:t>
      </w:r>
    </w:p>
    <w:p w:rsidR="0010709E" w:rsidRPr="00A13D46" w:rsidRDefault="0010709E" w:rsidP="0010709E">
      <w:pPr>
        <w:spacing w:after="240"/>
      </w:pPr>
      <w:r w:rsidRPr="00A13D46">
        <w:t>187.</w:t>
      </w:r>
      <w:r w:rsidRPr="00A13D46">
        <w:tab/>
        <w:t>Au Bangladesh, 5,6 % des enfants ne vivent pas avec leurs parents. Parmi ceux</w:t>
      </w:r>
      <w:r w:rsidRPr="00A13D46">
        <w:noBreakHyphen/>
        <w:t>ci, 2,9 % sont des garçons et 8,3 % des filles. C’est dans un district du sud du pays que le pourcentage d’enfants vivant avec leurs deux parents est le plus faible (72,1 %). Dans ce district, 19,4 % des enfants vivent avec leur mère bien que leur père soit vivant. Cela peut s’expliquer par le grand nombre de pères qui émigrent pour des raisons économiques. Là encore, 0,4 % des enfants de 10 à 14</w:t>
      </w:r>
      <w:r w:rsidR="002E26F4">
        <w:t> ans</w:t>
      </w:r>
      <w:r w:rsidRPr="00A13D46">
        <w:t xml:space="preserve"> ont perdu leurs deux parents. Parmi ceux-ci, 66 % vont à l’école. Si l’on considère les enfants de 10 à 14</w:t>
      </w:r>
      <w:r w:rsidR="002E26F4">
        <w:t> ans</w:t>
      </w:r>
      <w:r w:rsidRPr="00A13D46">
        <w:t xml:space="preserve"> qui ont encore leurs deux parents et qui vivent au moins avec un d’entre eux, 87,9 % d’entre eux fréquentent l’école (enquête en grappes à indicateurs multiples 2006).</w:t>
      </w:r>
    </w:p>
    <w:p w:rsidR="0010709E" w:rsidRPr="00A13D46" w:rsidRDefault="0010709E" w:rsidP="0010709E">
      <w:pPr>
        <w:spacing w:after="240"/>
      </w:pPr>
      <w:r w:rsidRPr="00A13D46">
        <w:t>188.</w:t>
      </w:r>
      <w:r w:rsidRPr="00A13D46">
        <w:tab/>
      </w:r>
      <w:r w:rsidRPr="00A13D46">
        <w:rPr>
          <w:b/>
        </w:rPr>
        <w:t>Enfants abandonnés et sans ressources</w:t>
      </w:r>
      <w:r w:rsidRPr="00A13D46">
        <w:t>: Les enfants sans ressources qui n’ont ni domicile ni famille sont particulièrement exposés à la violence et à l’exploitation. Souvent abandonnés à la naissance, ces enfants n’ont d’autre choix que de vivre dans les rues où ils sont obligés de vivre et de travailler dans des conditions d’exploitation. Les enfants nés hors mariage ou de mères victimes de viol sont plus susceptibles d’être abandonnés que les autres. Si les tabous sociaux et religieux obligent les jeunes mères célibataires à se défaire de leurs enfants, la détérioration des conditions économiques force de plus en plus de familles à abandonner leurs enfants. Des enfants sont aussi abandonnés en raison d’un divorce ou d’un mariage ultérieur de leurs parents, ou de la polygamie. Le même sort attend les enfants qui perdent leurs parents à la suite d’un décès ou d’un abandon. Livrés à eux-mêmes, ces enfants adoptent des comportements sordides et ont recours à diverses activités antisociales. Ils vivent dans les rues, les gares et les stations d’autobus, les centres commerciaux, les parcs et autres lieux. Les abus et l’exploitation par les adultes font partie de la vie quotidienne de ces enfants.</w:t>
      </w:r>
    </w:p>
    <w:p w:rsidR="0010709E" w:rsidRPr="00A13D46" w:rsidRDefault="0010709E" w:rsidP="0010709E">
      <w:pPr>
        <w:spacing w:after="240"/>
      </w:pPr>
      <w:r w:rsidRPr="00A13D46">
        <w:t>189.</w:t>
      </w:r>
      <w:r w:rsidRPr="00A13D46">
        <w:tab/>
      </w:r>
      <w:r w:rsidRPr="00A13D46">
        <w:rPr>
          <w:b/>
        </w:rPr>
        <w:t>Enfants orphelins</w:t>
      </w:r>
      <w:r w:rsidRPr="00A13D46">
        <w:t>: Un orphelin est défini par la loi sur les orphelinats et les foyers pour veuves de 1944 comme un garçon ou une fille de moins de 18</w:t>
      </w:r>
      <w:r w:rsidR="002E26F4">
        <w:t> ans</w:t>
      </w:r>
      <w:r w:rsidRPr="00A13D46">
        <w:t xml:space="preserve"> qui a perdu son père ou a été abandonné par ses parents ou ses tuteurs. En conséquence, tous les enfants admis dans les orphelinats ne sont pas forcément des orphelins au sens strict, c’est</w:t>
      </w:r>
      <w:r w:rsidRPr="00A13D46">
        <w:noBreakHyphen/>
        <w:t>à</w:t>
      </w:r>
      <w:r w:rsidRPr="00A13D46">
        <w:noBreakHyphen/>
        <w:t>dire totalement privés de leurs parents. Il n’existe pas de statistiques fiables sur les orphelins et les orphelinats. Les orphelinats enregistrés viennent en aide à environ 50 000 orphelins et enfants abandonnés, ce qui est certainement une proportion très faible comparée au nombre estimé d’orphelins. Privés de l’aide et des soins de leurs parents, les orphelins risquent d’être embauchés pour des travaux dangereux ou d’être victimes du VIH, de la traite, et de l’exploitation physique et sexuelle. Dans le cas des orphelines, les risques de mariage précoce, d’avortement, d’exploitation sexuelle et d’autres formes de violence sont élevés.</w:t>
      </w:r>
    </w:p>
    <w:p w:rsidR="0010709E" w:rsidRPr="00A13D46" w:rsidRDefault="0010709E" w:rsidP="0010709E">
      <w:pPr>
        <w:spacing w:after="240"/>
      </w:pPr>
      <w:r w:rsidRPr="00A13D46">
        <w:t>190.</w:t>
      </w:r>
      <w:r w:rsidRPr="00A13D46">
        <w:tab/>
      </w:r>
      <w:r w:rsidRPr="00A13D46">
        <w:rPr>
          <w:b/>
        </w:rPr>
        <w:t>Enfants victimes de catastrophes naturelles</w:t>
      </w:r>
      <w:r w:rsidRPr="00A13D46">
        <w:t>: Depuis longtemps, le Bangladesh se caractérise par une extrême vulnérabilité aux catastrophes naturelles. Celles-ci s’expliquent par la nature du terrain, les caractéristiques géographiques physiques, la longueur des côtes et le climat tropical. Le pays est régulièrement touché par des inondations, avec des épisodes particulièrement graves tous les cinq à dix</w:t>
      </w:r>
      <w:r w:rsidR="002E26F4">
        <w:t> ans</w:t>
      </w:r>
      <w:r w:rsidRPr="00A13D46">
        <w:t>.</w:t>
      </w:r>
    </w:p>
    <w:p w:rsidR="0010709E" w:rsidRPr="00A13D46" w:rsidRDefault="0010709E" w:rsidP="0010709E">
      <w:pPr>
        <w:spacing w:after="240"/>
      </w:pPr>
      <w:r w:rsidRPr="00A13D46">
        <w:t>191.</w:t>
      </w:r>
      <w:r w:rsidRPr="00A13D46">
        <w:tab/>
        <w:t>Les catastrophes causent la perte de biens, d’infrastructures physiques, de vies humaines et d’animaux, entre autres. Les femmes et les enfants en sont les principales victimes. L’extrême pauvreté, les calamités naturelles récurrentes (érosion fluviale, inondations et cyclones, etc.) et d’autres situations critiques conduisent souvent à des déplacements considérables d’enfants. Nombre d’entre eux se retrouvent en définitive catapultés d’un environnement rural relativement serein vers un milieu urbain plus complexe où ils sont contraints de vivre et de travailler dans des conditions néfastes. Néanmoins, grâce à des investissements importants dans la préparation aux désastres, notamment la mise au point d’un système d’alerte rapide et la création d’un vaste réseau d’abris contre les inondations et les cyclones, il est possible de sauver davantage de vies et de biens chaque année. Il reste que les catastrophes naturelles continuent de causer d’importantes pertes matérielles, ce qui a de graves conséquences pour les pauvres. On constate que les régions susceptibles d’être frappées par des catastrophes naturelles sont davantage touchées par la pauvreté. En 2004, le Bangladesh a connu les plus graves inondations depuis 1998, bien qu’en termes de décès, les inondations de 1988 restent les plus meurtrières. Sur les 64 districts du pays, 42 ont été touchés par les inondations (tableau 5.1). Un quart environ de la population du pays a été affectée.</w:t>
      </w:r>
    </w:p>
    <w:p w:rsidR="00FB393D" w:rsidRDefault="0010709E" w:rsidP="00FB393D">
      <w:pPr>
        <w:keepNext/>
        <w:spacing w:after="240"/>
        <w:jc w:val="center"/>
        <w:rPr>
          <w:b/>
        </w:rPr>
      </w:pPr>
      <w:r w:rsidRPr="00A13D46">
        <w:rPr>
          <w:b/>
        </w:rPr>
        <w:t>Tableau 5.1</w:t>
      </w:r>
    </w:p>
    <w:p w:rsidR="0010709E" w:rsidRPr="00A13D46" w:rsidRDefault="0010709E" w:rsidP="00FB393D">
      <w:pPr>
        <w:keepNext/>
        <w:spacing w:after="240"/>
        <w:jc w:val="center"/>
        <w:rPr>
          <w:b/>
        </w:rPr>
      </w:pPr>
      <w:r w:rsidRPr="00A13D46">
        <w:rPr>
          <w:b/>
        </w:rPr>
        <w:t>Comparaison des dommages causés par les inondations</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1929"/>
        <w:gridCol w:w="1929"/>
        <w:gridCol w:w="1930"/>
      </w:tblGrid>
      <w:tr w:rsidR="0010709E" w:rsidRPr="00A13D46" w:rsidTr="00FB393D">
        <w:tc>
          <w:tcPr>
            <w:tcW w:w="3708" w:type="dxa"/>
          </w:tcPr>
          <w:p w:rsidR="0010709E" w:rsidRPr="00A13D46" w:rsidRDefault="0010709E" w:rsidP="0010709E">
            <w:pPr>
              <w:spacing w:before="60" w:after="60"/>
              <w:jc w:val="center"/>
            </w:pPr>
            <w:r w:rsidRPr="00A13D46">
              <w:t>Indicateurs</w:t>
            </w:r>
          </w:p>
        </w:tc>
        <w:tc>
          <w:tcPr>
            <w:tcW w:w="1929" w:type="dxa"/>
          </w:tcPr>
          <w:p w:rsidR="0010709E" w:rsidRPr="00A13D46" w:rsidRDefault="0010709E" w:rsidP="0010709E">
            <w:pPr>
              <w:spacing w:before="60" w:after="60"/>
              <w:jc w:val="center"/>
            </w:pPr>
            <w:r w:rsidRPr="00A13D46">
              <w:t>1988</w:t>
            </w:r>
          </w:p>
        </w:tc>
        <w:tc>
          <w:tcPr>
            <w:tcW w:w="1929" w:type="dxa"/>
          </w:tcPr>
          <w:p w:rsidR="0010709E" w:rsidRPr="00A13D46" w:rsidRDefault="0010709E" w:rsidP="0010709E">
            <w:pPr>
              <w:spacing w:before="60" w:after="60"/>
              <w:jc w:val="center"/>
            </w:pPr>
            <w:r w:rsidRPr="00A13D46">
              <w:t>1998</w:t>
            </w:r>
          </w:p>
        </w:tc>
        <w:tc>
          <w:tcPr>
            <w:tcW w:w="1930" w:type="dxa"/>
          </w:tcPr>
          <w:p w:rsidR="0010709E" w:rsidRPr="00A13D46" w:rsidRDefault="0010709E" w:rsidP="0010709E">
            <w:pPr>
              <w:spacing w:before="60" w:after="60"/>
              <w:jc w:val="center"/>
            </w:pPr>
            <w:r w:rsidRPr="00A13D46">
              <w:t>2004</w:t>
            </w:r>
          </w:p>
        </w:tc>
      </w:tr>
      <w:tr w:rsidR="0010709E" w:rsidRPr="00A13D46" w:rsidTr="00FB393D">
        <w:tc>
          <w:tcPr>
            <w:tcW w:w="3708" w:type="dxa"/>
          </w:tcPr>
          <w:p w:rsidR="0010709E" w:rsidRPr="00A13D46" w:rsidRDefault="0010709E" w:rsidP="0010709E">
            <w:pPr>
              <w:spacing w:before="60" w:after="60"/>
            </w:pPr>
            <w:r w:rsidRPr="00A13D46">
              <w:t>Zone inondée (%)</w:t>
            </w:r>
          </w:p>
        </w:tc>
        <w:tc>
          <w:tcPr>
            <w:tcW w:w="1929" w:type="dxa"/>
          </w:tcPr>
          <w:p w:rsidR="0010709E" w:rsidRPr="00A13D46" w:rsidRDefault="0010709E" w:rsidP="0010709E">
            <w:pPr>
              <w:spacing w:before="60" w:after="60"/>
              <w:jc w:val="right"/>
            </w:pPr>
            <w:r w:rsidRPr="00A13D46">
              <w:t>61</w:t>
            </w:r>
          </w:p>
        </w:tc>
        <w:tc>
          <w:tcPr>
            <w:tcW w:w="1929" w:type="dxa"/>
          </w:tcPr>
          <w:p w:rsidR="0010709E" w:rsidRPr="00A13D46" w:rsidRDefault="0010709E" w:rsidP="0010709E">
            <w:pPr>
              <w:spacing w:before="60" w:after="60"/>
              <w:jc w:val="right"/>
            </w:pPr>
            <w:r w:rsidRPr="00A13D46">
              <w:t>68</w:t>
            </w:r>
          </w:p>
        </w:tc>
        <w:tc>
          <w:tcPr>
            <w:tcW w:w="1930" w:type="dxa"/>
          </w:tcPr>
          <w:p w:rsidR="0010709E" w:rsidRPr="00A13D46" w:rsidRDefault="0010709E" w:rsidP="0010709E">
            <w:pPr>
              <w:spacing w:before="60" w:after="60"/>
              <w:jc w:val="right"/>
            </w:pPr>
            <w:r w:rsidRPr="00A13D46">
              <w:t>40-60</w:t>
            </w:r>
          </w:p>
        </w:tc>
      </w:tr>
      <w:tr w:rsidR="0010709E" w:rsidRPr="00A13D46" w:rsidTr="00FB393D">
        <w:tc>
          <w:tcPr>
            <w:tcW w:w="3708" w:type="dxa"/>
          </w:tcPr>
          <w:p w:rsidR="0010709E" w:rsidRPr="00A13D46" w:rsidRDefault="0010709E" w:rsidP="0010709E">
            <w:pPr>
              <w:spacing w:before="60" w:after="60"/>
            </w:pPr>
            <w:r w:rsidRPr="00A13D46">
              <w:t>Durée des inondations (en jours)</w:t>
            </w:r>
          </w:p>
        </w:tc>
        <w:tc>
          <w:tcPr>
            <w:tcW w:w="1929" w:type="dxa"/>
            <w:vAlign w:val="bottom"/>
          </w:tcPr>
          <w:p w:rsidR="0010709E" w:rsidRPr="00A13D46" w:rsidRDefault="0010709E" w:rsidP="0010709E">
            <w:pPr>
              <w:spacing w:before="60" w:after="60"/>
              <w:jc w:val="right"/>
            </w:pPr>
            <w:r w:rsidRPr="00A13D46">
              <w:t>23</w:t>
            </w:r>
          </w:p>
        </w:tc>
        <w:tc>
          <w:tcPr>
            <w:tcW w:w="1929" w:type="dxa"/>
            <w:vAlign w:val="bottom"/>
          </w:tcPr>
          <w:p w:rsidR="0010709E" w:rsidRPr="00A13D46" w:rsidRDefault="0010709E" w:rsidP="0010709E">
            <w:pPr>
              <w:spacing w:before="60" w:after="60"/>
              <w:jc w:val="right"/>
            </w:pPr>
            <w:r w:rsidRPr="00A13D46">
              <w:t>72</w:t>
            </w:r>
          </w:p>
        </w:tc>
        <w:tc>
          <w:tcPr>
            <w:tcW w:w="1930" w:type="dxa"/>
            <w:vAlign w:val="bottom"/>
          </w:tcPr>
          <w:p w:rsidR="0010709E" w:rsidRPr="00A13D46" w:rsidRDefault="0010709E" w:rsidP="0010709E">
            <w:pPr>
              <w:spacing w:before="60" w:after="60"/>
              <w:jc w:val="right"/>
            </w:pPr>
            <w:r w:rsidRPr="00A13D46">
              <w:t>21</w:t>
            </w:r>
          </w:p>
        </w:tc>
      </w:tr>
      <w:tr w:rsidR="0010709E" w:rsidRPr="00A13D46" w:rsidTr="00FB393D">
        <w:tc>
          <w:tcPr>
            <w:tcW w:w="3708" w:type="dxa"/>
          </w:tcPr>
          <w:p w:rsidR="0010709E" w:rsidRPr="00A13D46" w:rsidRDefault="0010709E" w:rsidP="0010709E">
            <w:pPr>
              <w:spacing w:before="60" w:after="60"/>
            </w:pPr>
            <w:r w:rsidRPr="00A13D46">
              <w:t>Personnes touchées (en millions)</w:t>
            </w:r>
          </w:p>
        </w:tc>
        <w:tc>
          <w:tcPr>
            <w:tcW w:w="1929" w:type="dxa"/>
            <w:vAlign w:val="bottom"/>
          </w:tcPr>
          <w:p w:rsidR="0010709E" w:rsidRPr="00A13D46" w:rsidRDefault="0010709E" w:rsidP="0010709E">
            <w:pPr>
              <w:spacing w:before="60" w:after="60"/>
              <w:jc w:val="right"/>
            </w:pPr>
            <w:r w:rsidRPr="00A13D46">
              <w:t>45</w:t>
            </w:r>
          </w:p>
        </w:tc>
        <w:tc>
          <w:tcPr>
            <w:tcW w:w="1929" w:type="dxa"/>
            <w:vAlign w:val="bottom"/>
          </w:tcPr>
          <w:p w:rsidR="0010709E" w:rsidRPr="00A13D46" w:rsidRDefault="0010709E" w:rsidP="0010709E">
            <w:pPr>
              <w:spacing w:before="60" w:after="60"/>
              <w:jc w:val="right"/>
            </w:pPr>
            <w:r w:rsidRPr="00A13D46">
              <w:t>31</w:t>
            </w:r>
          </w:p>
        </w:tc>
        <w:tc>
          <w:tcPr>
            <w:tcW w:w="1930" w:type="dxa"/>
            <w:vAlign w:val="bottom"/>
          </w:tcPr>
          <w:p w:rsidR="0010709E" w:rsidRPr="00A13D46" w:rsidRDefault="0010709E" w:rsidP="0010709E">
            <w:pPr>
              <w:spacing w:before="60" w:after="60"/>
              <w:jc w:val="right"/>
            </w:pPr>
            <w:r w:rsidRPr="00A13D46">
              <w:t>30</w:t>
            </w:r>
          </w:p>
        </w:tc>
      </w:tr>
      <w:tr w:rsidR="0010709E" w:rsidRPr="00A13D46" w:rsidTr="00FB393D">
        <w:tc>
          <w:tcPr>
            <w:tcW w:w="3708" w:type="dxa"/>
          </w:tcPr>
          <w:p w:rsidR="0010709E" w:rsidRPr="00A13D46" w:rsidRDefault="0010709E" w:rsidP="0010709E">
            <w:pPr>
              <w:spacing w:before="60" w:after="60"/>
            </w:pPr>
            <w:r w:rsidRPr="00A13D46">
              <w:t>Nombre total de décès (personnes)</w:t>
            </w:r>
          </w:p>
        </w:tc>
        <w:tc>
          <w:tcPr>
            <w:tcW w:w="1929" w:type="dxa"/>
            <w:vAlign w:val="bottom"/>
          </w:tcPr>
          <w:p w:rsidR="0010709E" w:rsidRPr="00A13D46" w:rsidRDefault="0010709E" w:rsidP="0010709E">
            <w:pPr>
              <w:spacing w:before="60" w:after="60"/>
              <w:jc w:val="right"/>
            </w:pPr>
            <w:r w:rsidRPr="00A13D46">
              <w:t>2 335</w:t>
            </w:r>
          </w:p>
        </w:tc>
        <w:tc>
          <w:tcPr>
            <w:tcW w:w="1929" w:type="dxa"/>
            <w:vAlign w:val="bottom"/>
          </w:tcPr>
          <w:p w:rsidR="0010709E" w:rsidRPr="00A13D46" w:rsidRDefault="0010709E" w:rsidP="0010709E">
            <w:pPr>
              <w:spacing w:before="60" w:after="60"/>
              <w:jc w:val="right"/>
            </w:pPr>
            <w:r w:rsidRPr="00A13D46">
              <w:t>918</w:t>
            </w:r>
          </w:p>
        </w:tc>
        <w:tc>
          <w:tcPr>
            <w:tcW w:w="1930" w:type="dxa"/>
            <w:vAlign w:val="bottom"/>
          </w:tcPr>
          <w:p w:rsidR="0010709E" w:rsidRPr="00A13D46" w:rsidRDefault="0010709E" w:rsidP="0010709E">
            <w:pPr>
              <w:spacing w:before="60" w:after="60"/>
              <w:jc w:val="right"/>
            </w:pPr>
            <w:r w:rsidRPr="00A13D46">
              <w:t>876</w:t>
            </w:r>
          </w:p>
        </w:tc>
      </w:tr>
    </w:tbl>
    <w:p w:rsidR="0010709E" w:rsidRPr="00A13D46" w:rsidRDefault="0010709E" w:rsidP="00FB393D">
      <w:pPr>
        <w:spacing w:before="120" w:after="240"/>
        <w:ind w:firstLine="567"/>
      </w:pPr>
      <w:r w:rsidRPr="00A13D46">
        <w:rPr>
          <w:i/>
        </w:rPr>
        <w:t>Source</w:t>
      </w:r>
      <w:r w:rsidRPr="00A13D46">
        <w:t>: ONU − Bilan commun de pays (BCP), 2005.</w:t>
      </w:r>
    </w:p>
    <w:p w:rsidR="0086468E" w:rsidRPr="00A13D46" w:rsidRDefault="0010709E" w:rsidP="0010709E">
      <w:pPr>
        <w:spacing w:after="240"/>
      </w:pPr>
      <w:r w:rsidRPr="00A13D46">
        <w:t>192.</w:t>
      </w:r>
      <w:r w:rsidRPr="00A13D46">
        <w:tab/>
        <w:t>Le Ministère de l’alimentation et de la gestion des catastrophes a pris une série de mesures pour gérer les catastrophes de manière efficace. Les plus importantes d’entre elles ont été l’adoption d’une Politique de gestion des catastrophes, d’un Plan stratégique quinquennal pour le Programme global de gestion des catastrophes (CDMP) (2004-2008), avec l’appui de partenaires de développement comme le PNUD, la Commission européenne et le DFID. Outre le Gouvernement, des ONG et des organismes communautaires ainsi que des collectivités participent aussi activement à des activités de préparation aux catastrophes, de gestion des catastrophes et de relèvement après catastrophe</w:t>
      </w:r>
      <w:r w:rsidR="0086468E" w:rsidRPr="00A13D46">
        <w:t>.</w:t>
      </w:r>
    </w:p>
    <w:p w:rsidR="0010709E" w:rsidRPr="00A13D46" w:rsidRDefault="0010709E" w:rsidP="0010709E">
      <w:pPr>
        <w:spacing w:after="240"/>
      </w:pPr>
      <w:r w:rsidRPr="00A13D46">
        <w:t>193.</w:t>
      </w:r>
      <w:r w:rsidRPr="00A13D46">
        <w:tab/>
      </w:r>
      <w:r w:rsidRPr="00A13D46">
        <w:rPr>
          <w:b/>
        </w:rPr>
        <w:t>Enfants handicapés</w:t>
      </w:r>
      <w:r w:rsidRPr="00A13D46">
        <w:t>: Aucune étude d’ensemble sur le handicap n’a été jusqu’à présent menée au Bangladesh. Selon les conclusions de différentes enquêtes partielles ou de renseignements complémentaires d’autres études, il y aurait au Bangladesh de 10 à 18 % de personnes handicapées.</w:t>
      </w:r>
    </w:p>
    <w:p w:rsidR="0010709E" w:rsidRPr="00A13D46" w:rsidRDefault="0010709E" w:rsidP="0010709E">
      <w:pPr>
        <w:spacing w:after="240"/>
      </w:pPr>
      <w:r w:rsidRPr="00A13D46">
        <w:t>194.</w:t>
      </w:r>
      <w:r w:rsidRPr="00A13D46">
        <w:tab/>
        <w:t>Les enfants handicapés sont victimes dès leur naissance de diverses pratiques discriminatoires. Considérés comme un fardeau social et économique, ils subissent un traitement préjudiciable sous l’angle des droits familiaux, des possibilités d’apprentissage, des services de santé et de l’égalité des chances pour développer leurs capacités individuelles. Ce sont généralement les filles qui en souffrent le plus. Le Gouvernement a pris diverses mesures pour traiter les problèmes des personnes et des enfants handicapés, dans certains cas en collaboration avec des ONG et des organismes communautaires, et des partenaires de développement.</w:t>
      </w:r>
    </w:p>
    <w:p w:rsidR="0010709E" w:rsidRPr="00A13D46" w:rsidRDefault="0010709E" w:rsidP="003029D4">
      <w:pPr>
        <w:keepNext/>
        <w:spacing w:after="240"/>
        <w:jc w:val="center"/>
        <w:rPr>
          <w:b/>
        </w:rPr>
      </w:pPr>
      <w:r w:rsidRPr="00A13D46">
        <w:rPr>
          <w:b/>
        </w:rPr>
        <w:t>H.  Adoption</w:t>
      </w:r>
    </w:p>
    <w:p w:rsidR="0010709E" w:rsidRPr="00A13D46" w:rsidRDefault="0010709E" w:rsidP="0010709E">
      <w:pPr>
        <w:spacing w:after="240"/>
      </w:pPr>
      <w:r w:rsidRPr="00A13D46">
        <w:t>195.</w:t>
      </w:r>
      <w:r w:rsidRPr="00A13D46">
        <w:tab/>
        <w:t>Au Bangladesh, il n’existe aucune loi civile relative à l’adoption. La majorité de la population du Bangladesh étant musulmane, la plupart des affaires familiales sont régies par la loi musulmane sur le statut personnel. La loi musulmane, en général, n’autorise pas l’adoption, contrairement au droit hindou et aux traditions chrétiennes et bouddhistes qui l’autorisent. Cependant, le droit hindou en particulier comporte de nombreuses restrictions qui ne sont pas compatibles avec la Convention relative aux droits de l’enfant. Des personnes qui sont dans l’incapacité d’adopter peuvent prendre un enfant sous leur tutelle en vertu de la loi de 1890 sur les tuteurs et les enfants sous tutelle. Seul un citoyen du Bangladesh peut être déclaré tuteur d’un «mineur» bangladais. Le fait que l’adoption n’est pas autorisée en droit islamique n’exclut pas la possibilité qu’un enfant soit recueilli par une famille musulmane. L’Islam ne reconnaît pas l’adoption, mais il autorise une personne à assumer la charge d’un enfant et à assurer sa subsistance (</w:t>
      </w:r>
      <w:r w:rsidRPr="00A13D46">
        <w:rPr>
          <w:i/>
        </w:rPr>
        <w:t>Kafala</w:t>
      </w:r>
      <w:r w:rsidRPr="00A13D46">
        <w:t>). L’enfant accueilli dans la famille ne jouit d’aucun droit dans la succession.</w:t>
      </w:r>
    </w:p>
    <w:p w:rsidR="0010709E" w:rsidRPr="00A13D46" w:rsidRDefault="0010709E" w:rsidP="0010709E">
      <w:pPr>
        <w:spacing w:after="240"/>
      </w:pPr>
      <w:r w:rsidRPr="00A13D46">
        <w:t>196.</w:t>
      </w:r>
      <w:r w:rsidRPr="00A13D46">
        <w:tab/>
        <w:t>Les soins de remplacement sont assurés par les institutions suivantes, administrées par le Ministère de la protection sociale:</w:t>
      </w:r>
    </w:p>
    <w:p w:rsidR="0010709E" w:rsidRPr="00A13D46" w:rsidRDefault="0010709E" w:rsidP="0010709E">
      <w:pPr>
        <w:numPr>
          <w:ilvl w:val="0"/>
          <w:numId w:val="10"/>
        </w:numPr>
        <w:spacing w:after="240"/>
      </w:pPr>
      <w:r w:rsidRPr="00A13D46">
        <w:t>85 orphelinats (capacité: 10 300 enfants);</w:t>
      </w:r>
    </w:p>
    <w:p w:rsidR="0010709E" w:rsidRPr="00A13D46" w:rsidRDefault="0010709E" w:rsidP="0010709E">
      <w:pPr>
        <w:numPr>
          <w:ilvl w:val="0"/>
          <w:numId w:val="10"/>
        </w:numPr>
        <w:spacing w:after="240"/>
      </w:pPr>
      <w:r w:rsidRPr="00A13D46">
        <w:t>6 foyers pour nourrissons, un par chef-lieu de division (capacité: 550 enfants) pour les enfants abandonnés de 1 à 5</w:t>
      </w:r>
      <w:r w:rsidR="002E26F4">
        <w:t> ans</w:t>
      </w:r>
      <w:r w:rsidRPr="00A13D46">
        <w:t xml:space="preserve"> (dont 3 développés avec une capacité de 300, en 2003);</w:t>
      </w:r>
    </w:p>
    <w:p w:rsidR="0010709E" w:rsidRPr="00A13D46" w:rsidRDefault="0010709E" w:rsidP="0010709E">
      <w:pPr>
        <w:numPr>
          <w:ilvl w:val="0"/>
          <w:numId w:val="10"/>
        </w:numPr>
        <w:spacing w:after="240"/>
      </w:pPr>
      <w:r w:rsidRPr="00A13D46">
        <w:t>3 centres de réadaptation pour adolescents (</w:t>
      </w:r>
      <w:r w:rsidRPr="00A13D46">
        <w:rPr>
          <w:i/>
        </w:rPr>
        <w:t xml:space="preserve">Kishore Unnayan </w:t>
      </w:r>
      <w:r w:rsidRPr="00F14554">
        <w:rPr>
          <w:i/>
        </w:rPr>
        <w:t>Kendra</w:t>
      </w:r>
      <w:r w:rsidRPr="00EB6781">
        <w:t xml:space="preserve"> − KUK</w:t>
      </w:r>
      <w:r w:rsidR="003029D4">
        <w:t>) d’une </w:t>
      </w:r>
      <w:r w:rsidRPr="00A13D46">
        <w:t>capacité totale de 500 personnes (dont un développé, avec une capacité de 150 personnes, en 2002);</w:t>
      </w:r>
    </w:p>
    <w:p w:rsidR="0010709E" w:rsidRPr="00A13D46" w:rsidRDefault="0010709E" w:rsidP="0010709E">
      <w:pPr>
        <w:numPr>
          <w:ilvl w:val="0"/>
          <w:numId w:val="10"/>
        </w:numPr>
        <w:spacing w:after="240"/>
      </w:pPr>
      <w:r w:rsidRPr="00A13D46">
        <w:t>6 centres pour enfants sans ressources et sans domicile (capacité: 1 900 enfants);</w:t>
      </w:r>
    </w:p>
    <w:p w:rsidR="0010709E" w:rsidRPr="00A13D46" w:rsidRDefault="0010709E" w:rsidP="0010709E">
      <w:pPr>
        <w:numPr>
          <w:ilvl w:val="0"/>
          <w:numId w:val="10"/>
        </w:numPr>
        <w:spacing w:after="240"/>
      </w:pPr>
      <w:r w:rsidRPr="00A13D46">
        <w:t>3 familles d’enfants (</w:t>
      </w:r>
      <w:r w:rsidRPr="00A13D46">
        <w:rPr>
          <w:i/>
        </w:rPr>
        <w:t>Shihu Paribar</w:t>
      </w:r>
      <w:r w:rsidRPr="00A13D46">
        <w:t>) dans 3 districts des collines (une développée durant la période couverte par le rapport);</w:t>
      </w:r>
    </w:p>
    <w:p w:rsidR="0010709E" w:rsidRPr="00A13D46" w:rsidRDefault="0010709E" w:rsidP="0010709E">
      <w:pPr>
        <w:numPr>
          <w:ilvl w:val="0"/>
          <w:numId w:val="10"/>
        </w:numPr>
        <w:spacing w:after="240"/>
      </w:pPr>
      <w:r w:rsidRPr="00A13D46">
        <w:t>6 foyers de sécurité d’une capacité de 400 personnes (tous développés de 2003 à 2006);</w:t>
      </w:r>
    </w:p>
    <w:p w:rsidR="0010709E" w:rsidRPr="00A13D46" w:rsidRDefault="0010709E" w:rsidP="0010709E">
      <w:pPr>
        <w:numPr>
          <w:ilvl w:val="0"/>
          <w:numId w:val="10"/>
        </w:numPr>
        <w:spacing w:after="240"/>
      </w:pPr>
      <w:r w:rsidRPr="00A13D46">
        <w:t>2 foyers (capacité: 500 enfants) pour la formation et la réadaptation d’enfants sans ressources (un autre foyer est prévu qui pourra accueillir 500 enfants supplémentaires).</w:t>
      </w:r>
    </w:p>
    <w:p w:rsidR="0010709E" w:rsidRPr="00A13D46" w:rsidRDefault="0010709E" w:rsidP="0010709E">
      <w:pPr>
        <w:spacing w:after="240"/>
      </w:pPr>
      <w:r w:rsidRPr="00A13D46">
        <w:t>197.</w:t>
      </w:r>
      <w:r w:rsidRPr="00A13D46">
        <w:tab/>
        <w:t>L’on s’efforce actuellement de transformer les orphelinats en milieux plus conviviaux, sur le modèle conçu et réalisé par l’ONG SOS villages d’enfants. Vingt</w:t>
      </w:r>
      <w:r w:rsidRPr="00A13D46">
        <w:noBreakHyphen/>
        <w:t>six orphelinats ont été choisis à cette fin dans le cadre de cette initiative. Dans le cadre du budget pour l’exercice 2007</w:t>
      </w:r>
      <w:r w:rsidRPr="00A13D46">
        <w:noBreakHyphen/>
        <w:t>2008, l’enveloppe des allocations de subsistance des enfants des orphelinats et foyers de sécurité, etc., a été encore accrue. Le Ministère de la protection sociale, comme il a déjà été indiqué, a mis en œuvre un projet visant à améliorer la situation des enfants des rues dit projet ARISE (Ressources appropriées pour améliorer l’environnement des enfants des rues). À l’heure actuelle, un autre projet intitulé PCAR, appuyé par l’UNICEF et axé sur de nouveaux objectifs, a été entrepris.</w:t>
      </w:r>
    </w:p>
    <w:p w:rsidR="0010709E" w:rsidRPr="00A13D46" w:rsidRDefault="0010709E" w:rsidP="003029D4">
      <w:pPr>
        <w:keepNext/>
        <w:spacing w:after="240"/>
        <w:jc w:val="center"/>
        <w:rPr>
          <w:b/>
        </w:rPr>
      </w:pPr>
      <w:r w:rsidRPr="00A13D46">
        <w:rPr>
          <w:b/>
        </w:rPr>
        <w:t>I.  Déplacements et non-retours illicites</w:t>
      </w:r>
    </w:p>
    <w:p w:rsidR="0010709E" w:rsidRPr="00A13D46" w:rsidRDefault="0010709E" w:rsidP="0010709E">
      <w:pPr>
        <w:spacing w:after="240"/>
      </w:pPr>
      <w:r w:rsidRPr="00A13D46">
        <w:t>198.</w:t>
      </w:r>
      <w:r w:rsidRPr="00A13D46">
        <w:tab/>
        <w:t>Malgré les mariages entre nationaux bangladais et ressortissants d’autres pays, et la présence d’importantes communautés bangladaises dans plusieurs pays étrangers, le Bangladesh n’est confronté que rarement à des problèmes liés au déplacement ou au non-retour illicites d’enfants. En 1972, après la libération, certains enfants ont été vendus, déportés ou adoptés en vertu d’une application abusive de l’ordonnance (Dispositions spéciales) sur les enfants abandonnés du Bangladesh. Par la suite, cette ordonnance a été abrogée.</w:t>
      </w:r>
    </w:p>
    <w:p w:rsidR="0010709E" w:rsidRPr="00A13D46" w:rsidRDefault="0010709E" w:rsidP="0010709E">
      <w:pPr>
        <w:spacing w:after="240"/>
      </w:pPr>
      <w:r w:rsidRPr="00A13D46">
        <w:t>199.</w:t>
      </w:r>
      <w:r w:rsidRPr="00A13D46">
        <w:tab/>
        <w:t>Le Bangladesh n’est partie ni à la Convention de La Haye sur les aspects civils de l’enlèvement international d’enfants ni à aucun autre accord bilatéral ou multilatéral dans ce domaine. La plupart des enfants dont il avait été signalé qu’ils servaient de jockeys dans des courses de chameaux ont été rapatriés et réintégrés.</w:t>
      </w:r>
    </w:p>
    <w:p w:rsidR="0010709E" w:rsidRPr="00A13D46" w:rsidRDefault="0010709E" w:rsidP="003029D4">
      <w:pPr>
        <w:keepNext/>
        <w:spacing w:after="240"/>
        <w:jc w:val="center"/>
        <w:rPr>
          <w:b/>
        </w:rPr>
      </w:pPr>
      <w:r w:rsidRPr="00A13D46">
        <w:rPr>
          <w:b/>
        </w:rPr>
        <w:t>J.  Violences et négligences, réadaptation physique et psychologique</w:t>
      </w:r>
      <w:r w:rsidRPr="00A13D46">
        <w:rPr>
          <w:b/>
        </w:rPr>
        <w:br/>
        <w:t>et réinsertion sociale</w:t>
      </w:r>
    </w:p>
    <w:p w:rsidR="0010709E" w:rsidRPr="00A13D46" w:rsidRDefault="0010709E" w:rsidP="0010709E">
      <w:pPr>
        <w:spacing w:after="240"/>
      </w:pPr>
      <w:r w:rsidRPr="00A13D46">
        <w:t>200.</w:t>
      </w:r>
      <w:r w:rsidRPr="00A13D46">
        <w:tab/>
        <w:t>La loi sur l’enfance de 1974 érige en infraction pénale le fait d’agresser, de maltraiter, de négliger ou d’abandonner un enfant. En vertu de la loi sur la répression de la violence contre les femmes et les enfants de 2000 (telle que modifiée en 2003), 42 tribunaux spécialisés ont été établis dans 33 districts du pays et un juge spécialisé a été affecté à chaque tribunal pour connaître exclusivement des affaires se rapportant à la violence contre les femmes et les enfants, y compris la traite. Quarante</w:t>
      </w:r>
      <w:r w:rsidRPr="00A13D46">
        <w:noBreakHyphen/>
        <w:t>deux procureurs spécialisés ont été nommés dans ces 42 tribunaux pour diriger les poursuites dans ces affaires. Un procureur général adjoint a été chargé de conduire les affaires de traite de femmes et d’enfants au niveau national. Cette initiative a pour but de faciliter le règlement rapide des affaires liées à la traite de femmes et d’enfants.</w:t>
      </w:r>
    </w:p>
    <w:p w:rsidR="0010709E" w:rsidRPr="00A13D46" w:rsidRDefault="0010709E" w:rsidP="0010709E">
      <w:pPr>
        <w:spacing w:after="240"/>
      </w:pPr>
      <w:r w:rsidRPr="00A13D46">
        <w:t>201.</w:t>
      </w:r>
      <w:r w:rsidRPr="00A13D46">
        <w:tab/>
        <w:t>Le Gouvernement prévoit d’améliorer l’administration de la police du pays à tous les échelons. Entre autres mesures, la notion de «développement d’un modèle de poste de police (</w:t>
      </w:r>
      <w:r w:rsidR="006F001E" w:rsidRPr="00A13D46">
        <w:rPr>
          <w:i/>
        </w:rPr>
        <w:t>T</w:t>
      </w:r>
      <w:r w:rsidRPr="00A13D46">
        <w:rPr>
          <w:i/>
        </w:rPr>
        <w:t>hana</w:t>
      </w:r>
      <w:r w:rsidRPr="00A13D46">
        <w:t>)» serait expérimentée pour «normaliser» ou «rationnaliser» la police en l’amenant à modifier son comportement pour l’adapter aux besoins du public. En fo</w:t>
      </w:r>
      <w:r w:rsidR="003029D4">
        <w:t>nction des expériences, la </w:t>
      </w:r>
      <w:r w:rsidRPr="00A13D46">
        <w:t>notion sera reproduite dans tout le pays. Les questions relatives aux enfants devraient faire l’objet d’une attention particulière dans le cadre de cette initiative.</w:t>
      </w:r>
    </w:p>
    <w:p w:rsidR="0010709E" w:rsidRPr="00A13D46" w:rsidRDefault="0010709E" w:rsidP="0010709E">
      <w:pPr>
        <w:spacing w:after="240"/>
      </w:pPr>
      <w:r w:rsidRPr="00A13D46">
        <w:t>202.</w:t>
      </w:r>
      <w:r w:rsidRPr="00A13D46">
        <w:tab/>
        <w:t>Des campagnes et des programmes de sensibilisation à grande échelle ont été entrepris tant par des organismes publics que par des ONG sur des questions liées à la Convention relative aux droits de l’enfant, notamment les abus, la violence, l’abandon, etc. Il est recouru à des téléfilms, des sonals, des pièces de théâtre de rue et à d’autres méthodes de vulgarisation pour promouvoir des changements de comportement.</w:t>
      </w:r>
    </w:p>
    <w:p w:rsidR="0010709E" w:rsidRPr="00A13D46" w:rsidRDefault="0010709E" w:rsidP="003029D4">
      <w:pPr>
        <w:keepNext/>
        <w:spacing w:after="240"/>
        <w:jc w:val="center"/>
        <w:rPr>
          <w:b/>
        </w:rPr>
      </w:pPr>
      <w:r w:rsidRPr="00A13D46">
        <w:rPr>
          <w:b/>
        </w:rPr>
        <w:t>K.  Examen périodique des placements</w:t>
      </w:r>
    </w:p>
    <w:p w:rsidR="0010709E" w:rsidRPr="00A13D46" w:rsidRDefault="0010709E" w:rsidP="0010709E">
      <w:pPr>
        <w:spacing w:after="240"/>
      </w:pPr>
      <w:r w:rsidRPr="00A13D46">
        <w:t>203.</w:t>
      </w:r>
      <w:r w:rsidRPr="00A13D46">
        <w:tab/>
        <w:t>Les enfants peuvent se trouver en difficulté avec la loi pour toutes sortes de raisons. En vertu de la loi sur l’enfance de 1974, les délinquants mineurs peuvent faire l’objet d’une décision de placement dans des institutions et des foyers agréés. Des enfants peuvent néanmoins être victimes d’abus et c’est ce sort que risquent de subir les enfants des rues qui sont placés en garde à vue sous le prétexte de «vagabondage». Les enfants sans domicile appréhendés par la police sont souvent placés en détention dans des foyers et refuges pour enfants vagabonds.</w:t>
      </w:r>
    </w:p>
    <w:p w:rsidR="0010709E" w:rsidRPr="00A13D46" w:rsidRDefault="0010709E" w:rsidP="0010709E">
      <w:pPr>
        <w:spacing w:after="240"/>
      </w:pPr>
      <w:r w:rsidRPr="00A13D46">
        <w:t>204.</w:t>
      </w:r>
      <w:r w:rsidRPr="00A13D46">
        <w:tab/>
        <w:t>Bien que leur nombre ait sensiblement diminué ces dernières années, il y a des enfants en prison, avec leur mère, et dans certains cas avec des détenus adultes. Des efforts sont faits pour que l’environnement de ces foyers et refuges soit adapté aux besoins des enfants. Le Gouvernement a entrepris de réexaminer la loi sur le vagabondage de 1943 pour en modifier ou en abroger certaines dispositions le cas échéant.</w:t>
      </w:r>
    </w:p>
    <w:p w:rsidR="0010709E" w:rsidRPr="00A13D46" w:rsidRDefault="0010709E" w:rsidP="0010709E">
      <w:pPr>
        <w:spacing w:after="240"/>
      </w:pPr>
      <w:r w:rsidRPr="00A13D46">
        <w:t>205.</w:t>
      </w:r>
      <w:r w:rsidRPr="00A13D46">
        <w:tab/>
        <w:t>L’âge légal de la responsabilité pénale est un aspect important de l’administration de la justice pour mineurs. Cet âge a été porté en 2005 de 7 à 9</w:t>
      </w:r>
      <w:r w:rsidR="002E26F4">
        <w:t> ans</w:t>
      </w:r>
      <w:r w:rsidRPr="00A13D46">
        <w:t>. Désormais, l’efficacité du système d’enregistrement des naissances va être renforcée grâce à l’adoption de la nouvelle loi et à d’autres initiatives prises principalement avec l’aide de l’UNICEF et d’ONG, tant nationales qu’internationales.</w:t>
      </w:r>
    </w:p>
    <w:p w:rsidR="0010709E" w:rsidRPr="00A13D46" w:rsidRDefault="0010709E" w:rsidP="0010709E">
      <w:pPr>
        <w:spacing w:after="240"/>
      </w:pPr>
      <w:r w:rsidRPr="00A13D46">
        <w:t>206.</w:t>
      </w:r>
      <w:r w:rsidRPr="00A13D46">
        <w:tab/>
        <w:t>Lors des réunions de consultation au niveau des divisions organisées en vue de l’élaboration du présent rapport au titre de la Convention relative aux droits de l’enfant, il a été indiqué que des équipes spéciales de district avaient été constituées pour suivre le nombre d’enfants placés en garde à vue ou incarcérés et proposer leur transfert, éventuellement, vers des centres de réadaptation pour adolescents (KUK) ou autre lieu sûr.</w:t>
      </w:r>
    </w:p>
    <w:p w:rsidR="0010709E" w:rsidRPr="00A13D46" w:rsidRDefault="0010709E" w:rsidP="003029D4">
      <w:pPr>
        <w:keepNext/>
        <w:spacing w:after="240"/>
        <w:jc w:val="center"/>
        <w:rPr>
          <w:b/>
        </w:rPr>
      </w:pPr>
      <w:r w:rsidRPr="00A13D46">
        <w:rPr>
          <w:b/>
        </w:rPr>
        <w:t>VI.  SOINS DE SANTÉ ET BIEN-ÊTRE</w:t>
      </w:r>
    </w:p>
    <w:p w:rsidR="0010709E" w:rsidRPr="00A13D46" w:rsidRDefault="0010709E" w:rsidP="003029D4">
      <w:pPr>
        <w:keepNext/>
        <w:spacing w:after="240"/>
        <w:jc w:val="center"/>
        <w:rPr>
          <w:b/>
        </w:rPr>
      </w:pPr>
      <w:r w:rsidRPr="00A13D46">
        <w:rPr>
          <w:b/>
        </w:rPr>
        <w:t>A.  Mesures prises pour donner suite aux observations finales</w:t>
      </w:r>
    </w:p>
    <w:p w:rsidR="0010709E" w:rsidRPr="00A13D46" w:rsidRDefault="0010709E" w:rsidP="0010709E">
      <w:pPr>
        <w:spacing w:after="240"/>
      </w:pPr>
      <w:r w:rsidRPr="00A13D46">
        <w:t>207.</w:t>
      </w:r>
      <w:r w:rsidRPr="00A13D46">
        <w:tab/>
        <w:t>Au fil des</w:t>
      </w:r>
      <w:r w:rsidR="002E26F4">
        <w:t> ans</w:t>
      </w:r>
      <w:r w:rsidRPr="00A13D46">
        <w:t>, les crédits du programme annuel de développement (ADP) alloués au secteur de la santé ont été augmentés, s’établissant à 8 à 9 % du budget annuel total depuis l’exercice 2001-2002, même si cette enveloppe est insuffisante par rapport aux besoins.</w:t>
      </w:r>
    </w:p>
    <w:p w:rsidR="0010709E" w:rsidRPr="00A13D46" w:rsidRDefault="0010709E" w:rsidP="0010709E">
      <w:pPr>
        <w:spacing w:after="240"/>
      </w:pPr>
      <w:r w:rsidRPr="00A13D46">
        <w:t>208.</w:t>
      </w:r>
      <w:r w:rsidRPr="00A13D46">
        <w:tab/>
        <w:t>Les interventions au titre du Programme du secteur santé, nutrition et population (HNPSP) destiné à améliorer les installations de soins et à permettre à tous, en particulier les pauvres, les femmes et les enfants, d’y accéder sont de plus en plus développées et privilégiées par le Gouvernement. Une étape importante pour le secteur de la santé a été la formulation et l’approbation de la Stratégie nationale pour la santé maternelle en 2001 (en tant que composante distincte du HNPSP). Une stratégie d’équité de traitement des deux sexes a été élaborée afin de définir les conditions d’intégration de cette question dans le Programme. Un comité consultatif sur les questions de genre, au sein duquel sont représentés le Ministère de la santé et des affaires familiales et d’autres secteurs, a été institué.</w:t>
      </w:r>
    </w:p>
    <w:p w:rsidR="0010709E" w:rsidRPr="00A13D46" w:rsidRDefault="0010709E" w:rsidP="0010709E">
      <w:pPr>
        <w:spacing w:after="240"/>
      </w:pPr>
      <w:r w:rsidRPr="00A13D46">
        <w:t>209.</w:t>
      </w:r>
      <w:r w:rsidRPr="00A13D46">
        <w:tab/>
        <w:t xml:space="preserve">La maternité </w:t>
      </w:r>
      <w:r w:rsidR="00AB7562">
        <w:t>sans risques</w:t>
      </w:r>
      <w:r w:rsidRPr="00A13D46">
        <w:t xml:space="preserve"> est favorisée par diverses initiatives et activités. Le renforcement des capacités des médecins, du personnel infirmier et d’autres travailleurs de santé est un processus continu. Un cadre de sages-femmes qualifiées est en voie de constitution pour assurer un accouchement </w:t>
      </w:r>
      <w:r w:rsidR="00AB7562">
        <w:t>sans risques</w:t>
      </w:r>
      <w:r w:rsidRPr="00A13D46">
        <w:t xml:space="preserve"> à domicile. Des progrès continus mais considérables ont été réalisés pour élargir la couverture des soins obstétriques urgents.</w:t>
      </w:r>
    </w:p>
    <w:p w:rsidR="0010709E" w:rsidRPr="00A13D46" w:rsidRDefault="0010709E" w:rsidP="0010709E">
      <w:pPr>
        <w:spacing w:after="240"/>
      </w:pPr>
      <w:r w:rsidRPr="00A13D46">
        <w:t>210.</w:t>
      </w:r>
      <w:r w:rsidRPr="00A13D46">
        <w:tab/>
        <w:t>Il y a eu une diminution régulière du taux de mortalité infantile qui est d’abord passé de 87 décès pour 1 000 naissances vivantes à 66 en 2000 et à 65 pour 1 000 naissances vivantes en 2004. Des progrès considérables ont par ailleurs été réalisés en matière de nutrition des enfants au cours des dernières années. Le pourcentage d’enfants de 6 à 59 mois souffrant d’hypotrophie est tombé de 48 % en 2000 à 46 % en 2005; celui des enfants souffrant d’insuffisance pondérale a été ramené de 51 % en 2000 à 39,7 % en 2005; et le taux de ceux souffrant d’atrophie est tombé de 17 % en 1995 à 12 % en 2000, chiffre qui est resté stable en 2005.</w:t>
      </w:r>
    </w:p>
    <w:p w:rsidR="0010709E" w:rsidRPr="00A13D46" w:rsidRDefault="0010709E" w:rsidP="0010709E">
      <w:pPr>
        <w:spacing w:after="240"/>
      </w:pPr>
      <w:r w:rsidRPr="00A13D46">
        <w:t>211.</w:t>
      </w:r>
      <w:r w:rsidRPr="00A13D46">
        <w:tab/>
        <w:t>Le taux de couverture des enfants entièrement vaccinés (toutes les doses administrées aux intervalles prévus) est passé de 52 % en 2001 à 63 % en 2003 et à 71 % en 2006.</w:t>
      </w:r>
    </w:p>
    <w:p w:rsidR="0010709E" w:rsidRPr="00A13D46" w:rsidRDefault="0010709E" w:rsidP="0010709E">
      <w:pPr>
        <w:spacing w:after="240"/>
      </w:pPr>
      <w:r w:rsidRPr="00A13D46">
        <w:t>212.</w:t>
      </w:r>
      <w:r w:rsidRPr="00A13D46">
        <w:tab/>
        <w:t>Presque tous les enfants (98 %) sont nourris au sein plus ou moins longtemps et plus de 80 % des enfants le sont encore lorsqu’ils ont 20 à 23 mois. Cependant, de nombreux aspects de l’alimentation des nourrissons et des jeunes enfants laissent à désirer.</w:t>
      </w:r>
    </w:p>
    <w:p w:rsidR="0010709E" w:rsidRPr="00A13D46" w:rsidRDefault="0010709E" w:rsidP="0010709E">
      <w:pPr>
        <w:spacing w:after="240"/>
      </w:pPr>
      <w:r w:rsidRPr="00A13D46">
        <w:t>213.</w:t>
      </w:r>
      <w:r w:rsidRPr="00A13D46">
        <w:tab/>
        <w:t>La détermination du Gouvernement à faire échec au VIH/sida est illustrée par la Politique nationale sur le sida. Un plan stratégique national a été approuvé et un comité national sur le sida a été constitué. Le Gouvernement a entrepris un programme de prévention du VIH.</w:t>
      </w:r>
    </w:p>
    <w:p w:rsidR="0010709E" w:rsidRPr="00A13D46" w:rsidRDefault="0010709E" w:rsidP="0010709E">
      <w:pPr>
        <w:spacing w:after="240"/>
      </w:pPr>
      <w:r w:rsidRPr="00A13D46">
        <w:t>214.</w:t>
      </w:r>
      <w:r w:rsidRPr="00A13D46">
        <w:tab/>
        <w:t>La loi sur la protection des handicapés a été adoptée en 2001. Une Fondation nationale pour la réadaptation des handicapés a été créée sous l’égide du Ministère de la protection sociale en janvier 2001. Une politique en faveur des personnes handicapées a été élaborée et est activement examinée en vue de son approbation. Toutes ces initiatives démontrent la volonté de l’État partie de promouvoir la cause des personnes handicapées. Dans le budget 2007</w:t>
      </w:r>
      <w:r w:rsidRPr="00A13D46">
        <w:noBreakHyphen/>
        <w:t>2008, le Gouvernement a prévu une allocation spéciale pour les personnes handicapées, y compris les enfants. Il entreprend de nouveaux programmes et de nouvelles activités et crée de nouveaux équipements à leur intention.</w:t>
      </w:r>
    </w:p>
    <w:p w:rsidR="0010709E" w:rsidRPr="00A13D46" w:rsidRDefault="0010709E" w:rsidP="003029D4">
      <w:pPr>
        <w:keepNext/>
        <w:spacing w:after="240"/>
        <w:jc w:val="center"/>
        <w:rPr>
          <w:b/>
        </w:rPr>
      </w:pPr>
      <w:r w:rsidRPr="00A13D46">
        <w:rPr>
          <w:b/>
        </w:rPr>
        <w:t>B.  Survie et développement</w:t>
      </w:r>
    </w:p>
    <w:p w:rsidR="0010709E" w:rsidRPr="00A13D46" w:rsidRDefault="0010709E" w:rsidP="0010709E">
      <w:pPr>
        <w:spacing w:after="240"/>
      </w:pPr>
      <w:r w:rsidRPr="00A13D46">
        <w:t>215.</w:t>
      </w:r>
      <w:r w:rsidRPr="00A13D46">
        <w:tab/>
        <w:t>Aux termes de l’article 6, paragraphe 2 de la Convention relative aux droits de l’enfant, les États parties assurent dans toute la mesure possible la survie et le développement de l’enfant. Au titre du droit à la survie, l’État partie est tenu d’assurer les conditions fondamentales de subsistance comme des services de soins de santé, une alimentation garantissant une nutrition suffisante, une eau salubre, l’assainissement et un environnement sain, entre autres; au titre du droit au développement, le Gouvernement doit assurer l’éducation des enfants et un environnement permettant l’épanouissement total et harmonieux de leur personnalité par des loisirs et des activités sportives et culturelles. La situation dans l’État partie à l’égard du développement et des changements intervenus durant la période couverte par le rapport au titre de l’article 6 est examinée dans les sections suivantes du présent chapitre ainsi que dans d’autres sections du rapport.</w:t>
      </w:r>
    </w:p>
    <w:p w:rsidR="0010709E" w:rsidRPr="00A13D46" w:rsidRDefault="0010709E" w:rsidP="003029D4">
      <w:pPr>
        <w:keepNext/>
        <w:spacing w:after="240"/>
        <w:jc w:val="center"/>
        <w:rPr>
          <w:b/>
        </w:rPr>
      </w:pPr>
      <w:r w:rsidRPr="00A13D46">
        <w:rPr>
          <w:b/>
        </w:rPr>
        <w:t>C.  Enfants handicapés</w:t>
      </w:r>
    </w:p>
    <w:p w:rsidR="0010709E" w:rsidRPr="00A13D46" w:rsidRDefault="0010709E" w:rsidP="0010709E">
      <w:pPr>
        <w:spacing w:after="240"/>
      </w:pPr>
      <w:r w:rsidRPr="00A13D46">
        <w:t>216.</w:t>
      </w:r>
      <w:r w:rsidRPr="00A13D46">
        <w:tab/>
        <w:t xml:space="preserve">La </w:t>
      </w:r>
      <w:r w:rsidR="00F16E1B" w:rsidRPr="00A13D46">
        <w:t>P</w:t>
      </w:r>
      <w:r w:rsidRPr="00A13D46">
        <w:t>olitique nationale en faveur des handicapés a été adoptée en 1995 et la loi sur la protection des handicapés a été adoptée en 2001. Une personne handicapée est définie comme toute personne qui a perdu en partie ou en totalité ses capacités ou dont les capacités sont amoindries en raison de lésions physiques ou mentales dues à la maladie, à un accident ou à un mauvais traitement, ou à l’ensemble de ces facteurs. Le handicap résulte principalement d’une déficience physique, mentale, visuelle ou auditive, ainsi que de troubles de la parole. Pour chaque handicap, trois niveaux sont définis: faible, modéré et grave. La politique nationale explicite plus précisément la définition de chaque type de handicap.</w:t>
      </w:r>
    </w:p>
    <w:p w:rsidR="0010709E" w:rsidRPr="00A13D46" w:rsidRDefault="0010709E" w:rsidP="0010709E">
      <w:pPr>
        <w:spacing w:after="240"/>
      </w:pPr>
      <w:r w:rsidRPr="00A13D46">
        <w:t>217.</w:t>
      </w:r>
      <w:r w:rsidRPr="00A13D46">
        <w:tab/>
        <w:t>La loi sur la protection des handicapés de 2001 pose le principe de l’égalité des droits des personnes handicapées. Elle met l’accent sur la prévention du handicap, le traitement, l’éducation, la réadaptation, l’emploi, l’accessibilité des transports et la défense des personnes handicapées.</w:t>
      </w:r>
    </w:p>
    <w:p w:rsidR="0010709E" w:rsidRPr="00A13D46" w:rsidRDefault="0010709E" w:rsidP="0010709E">
      <w:pPr>
        <w:spacing w:after="240"/>
      </w:pPr>
      <w:r w:rsidRPr="00A13D46">
        <w:t>218.</w:t>
      </w:r>
      <w:r w:rsidRPr="00A13D46">
        <w:tab/>
        <w:t>Aucune étude d’ensemble n’ayant été menée dans le pays, il n’existe pas de données fiables sur le handicap. Néanmoins, différentes estimations du nombre de personnes handicapées dans le pays ressortent d’enquêtes partielles menées par différentes organisations. Selon le Forum national des institutions travaillant avec les handicapés, environ 14 % de la population totale souffrent d’une forme quelconque de handicap. L’enquête sur les données démographiques et sanitaires au Bangladesh (BDHS) conduite en 2000 par le Bureau de statistique</w:t>
      </w:r>
      <w:r w:rsidR="002A12CD">
        <w:t>s</w:t>
      </w:r>
      <w:r w:rsidRPr="00A13D46">
        <w:t xml:space="preserve"> du Bangladesh (BBS) a fait ressortir que sur 1 000 personnes, le taux de handicap était de 7,38 pour les hommes et de 4,66 pour les femmes.</w:t>
      </w:r>
    </w:p>
    <w:p w:rsidR="0010709E" w:rsidRPr="00A13D46" w:rsidRDefault="0010709E" w:rsidP="0010709E">
      <w:pPr>
        <w:spacing w:after="240"/>
      </w:pPr>
      <w:r w:rsidRPr="00A13D46">
        <w:t>219.</w:t>
      </w:r>
      <w:r w:rsidRPr="00A13D46">
        <w:tab/>
        <w:t>L’enquête en grappes à indicateurs multiples 2006 a montré que, dans tout le pays, 17,5 % des enfants de 2 à 9</w:t>
      </w:r>
      <w:r w:rsidR="002E26F4">
        <w:t> ans</w:t>
      </w:r>
      <w:r w:rsidRPr="00A13D46">
        <w:t xml:space="preserve"> souffraient d’un ou plusieurs handicaps signalés. Les taux les plus élevés varient de 14 % à 20,4 % dans différentes divisions. Il n’y a pas de différences entre zones urbaines et zones rurales sous l’angle du handicap, et il existe une corrélation inverse entre le taux de handicap et l’âge − le premier diminuant lorsque le second augmente.</w:t>
      </w:r>
    </w:p>
    <w:p w:rsidR="0010709E" w:rsidRPr="00A13D46" w:rsidRDefault="0010709E" w:rsidP="0010709E">
      <w:pPr>
        <w:spacing w:after="240"/>
      </w:pPr>
      <w:r w:rsidRPr="00A13D46">
        <w:t>220.</w:t>
      </w:r>
      <w:r w:rsidRPr="00A13D46">
        <w:tab/>
        <w:t>Malgré leur insuffisance par rapport aux besoins, il existe des dispositifs et programmes gouvernementaux, ainsi que des initiatives d’ONG et d’acteurs privés. La Fondation nationale pour la réadaptation des handicapés et le Département des services sociaux proposent des services intégrés et spécialisés pour les enfants handicapés. Les principaux programmes entrepris et mis en œuvre en association avec des ONG et des organismes communautaires depuis 2000 sont notamment les suivants:</w:t>
      </w:r>
    </w:p>
    <w:p w:rsidR="0010709E" w:rsidRPr="00A13D46" w:rsidRDefault="0010709E" w:rsidP="002F4E0E">
      <w:pPr>
        <w:numPr>
          <w:ilvl w:val="0"/>
          <w:numId w:val="11"/>
        </w:numPr>
        <w:spacing w:after="240"/>
        <w:ind w:left="1134" w:hanging="567"/>
      </w:pPr>
      <w:r w:rsidRPr="00A13D46">
        <w:t>Études sur les enfants et les adolescents handicapés;</w:t>
      </w:r>
    </w:p>
    <w:p w:rsidR="0010709E" w:rsidRPr="00A13D46" w:rsidRDefault="0010709E" w:rsidP="002F4E0E">
      <w:pPr>
        <w:numPr>
          <w:ilvl w:val="0"/>
          <w:numId w:val="11"/>
        </w:numPr>
        <w:spacing w:after="240"/>
        <w:ind w:left="1134" w:hanging="567"/>
      </w:pPr>
      <w:r w:rsidRPr="00A13D46">
        <w:t>Création d’une carte d’identité pour les personnes handicapées afin de faciliter les déplacements dans les transports et l’obtention de services de soins de santé;</w:t>
      </w:r>
    </w:p>
    <w:p w:rsidR="0010709E" w:rsidRPr="00A13D46" w:rsidRDefault="0010709E" w:rsidP="002F4E0E">
      <w:pPr>
        <w:numPr>
          <w:ilvl w:val="0"/>
          <w:numId w:val="11"/>
        </w:numPr>
        <w:spacing w:after="240"/>
        <w:ind w:left="1134" w:hanging="567"/>
      </w:pPr>
      <w:r w:rsidRPr="00A13D46">
        <w:t>Création et mise en service d’établissements et centres spécialisés;</w:t>
      </w:r>
    </w:p>
    <w:p w:rsidR="0010709E" w:rsidRPr="00A13D46" w:rsidRDefault="0010709E" w:rsidP="002F4E0E">
      <w:pPr>
        <w:numPr>
          <w:ilvl w:val="0"/>
          <w:numId w:val="11"/>
        </w:numPr>
        <w:spacing w:after="240"/>
        <w:ind w:left="1134" w:hanging="567"/>
      </w:pPr>
      <w:r w:rsidRPr="00A13D46">
        <w:t xml:space="preserve">Formation professionnelle en vue de la réadaptation; </w:t>
      </w:r>
    </w:p>
    <w:p w:rsidR="0010709E" w:rsidRPr="00A13D46" w:rsidRDefault="0010709E" w:rsidP="002F4E0E">
      <w:pPr>
        <w:numPr>
          <w:ilvl w:val="0"/>
          <w:numId w:val="11"/>
        </w:numPr>
        <w:spacing w:after="240"/>
        <w:ind w:left="1134" w:hanging="567"/>
      </w:pPr>
      <w:r w:rsidRPr="00A13D46">
        <w:t>Aide par le microcrédit;</w:t>
      </w:r>
    </w:p>
    <w:p w:rsidR="0010709E" w:rsidRPr="00A13D46" w:rsidRDefault="0010709E" w:rsidP="002F4E0E">
      <w:pPr>
        <w:numPr>
          <w:ilvl w:val="0"/>
          <w:numId w:val="11"/>
        </w:numPr>
        <w:spacing w:after="240"/>
        <w:ind w:left="1134" w:hanging="567"/>
      </w:pPr>
      <w:r w:rsidRPr="00A13D46">
        <w:t>Octroi d’une allocation spéciale (dans le cadre d’un programme de protection sociale) et d’indemnités.</w:t>
      </w:r>
    </w:p>
    <w:p w:rsidR="0010709E" w:rsidRPr="00A13D46" w:rsidRDefault="0010709E" w:rsidP="003029D4">
      <w:pPr>
        <w:keepNext/>
        <w:spacing w:after="240"/>
      </w:pPr>
      <w:r w:rsidRPr="00A13D46">
        <w:t>221.</w:t>
      </w:r>
      <w:r w:rsidRPr="00A13D46">
        <w:tab/>
        <w:t>À l’heure actuelle, il existe les dispositifs ci</w:t>
      </w:r>
      <w:r w:rsidRPr="00A13D46">
        <w:noBreakHyphen/>
        <w:t>après dans le cadre du Département des services sociaux à l’intention des personnes et des enfants handicapés:</w:t>
      </w:r>
    </w:p>
    <w:p w:rsidR="0010709E" w:rsidRPr="00A13D46" w:rsidRDefault="0010709E" w:rsidP="002F4E0E">
      <w:pPr>
        <w:numPr>
          <w:ilvl w:val="0"/>
          <w:numId w:val="11"/>
        </w:numPr>
        <w:spacing w:after="240"/>
        <w:ind w:left="1134" w:hanging="567"/>
      </w:pPr>
      <w:r w:rsidRPr="00A13D46">
        <w:t>Soixante</w:t>
      </w:r>
      <w:r w:rsidRPr="00A13D46">
        <w:noBreakHyphen/>
        <w:t>quatorze unités intégrées dispensant une éducation spéciale aux enfants déficients visuels dans les écoles secondaires. Les élèves apprennent à lire en braille, à utiliser un abaque et à développer leur mobilité. Des livres en braille et d’autres matériels éducatifs leur sont fournis. Chaque unité peut accueillir 10 élèves comme pensionnaires;</w:t>
      </w:r>
    </w:p>
    <w:p w:rsidR="0010709E" w:rsidRPr="00A13D46" w:rsidRDefault="0010709E" w:rsidP="002F4E0E">
      <w:pPr>
        <w:numPr>
          <w:ilvl w:val="0"/>
          <w:numId w:val="11"/>
        </w:numPr>
        <w:spacing w:after="240"/>
        <w:ind w:left="1134" w:hanging="567"/>
      </w:pPr>
      <w:r w:rsidRPr="00A13D46">
        <w:t>Douze institutions pour enfants souffrant de déficiences visuelles ou auditives ou de handicaps physiques, qui leur dispensent une éducation primaire ou une formation préprofessionnelle;</w:t>
      </w:r>
    </w:p>
    <w:p w:rsidR="0010709E" w:rsidRPr="00A13D46" w:rsidRDefault="0010709E" w:rsidP="002F4E0E">
      <w:pPr>
        <w:numPr>
          <w:ilvl w:val="0"/>
          <w:numId w:val="11"/>
        </w:numPr>
        <w:spacing w:after="240"/>
        <w:ind w:left="1134" w:hanging="567"/>
      </w:pPr>
      <w:r w:rsidRPr="00A13D46">
        <w:t>Un autre établissement dispense des services à l’intention des déficients mentaux;</w:t>
      </w:r>
    </w:p>
    <w:p w:rsidR="0010709E" w:rsidRPr="00A13D46" w:rsidRDefault="0010709E" w:rsidP="002F4E0E">
      <w:pPr>
        <w:numPr>
          <w:ilvl w:val="0"/>
          <w:numId w:val="11"/>
        </w:numPr>
        <w:spacing w:after="240"/>
        <w:ind w:left="1134" w:hanging="567"/>
      </w:pPr>
      <w:r w:rsidRPr="00A13D46">
        <w:t>Deux établissements/centres de formation/réadaptation des handicapés physiques;</w:t>
      </w:r>
    </w:p>
    <w:p w:rsidR="0010709E" w:rsidRPr="00A13D46" w:rsidRDefault="0010709E" w:rsidP="002F4E0E">
      <w:pPr>
        <w:numPr>
          <w:ilvl w:val="0"/>
          <w:numId w:val="11"/>
        </w:numPr>
        <w:spacing w:after="240"/>
        <w:ind w:left="1134" w:hanging="567"/>
      </w:pPr>
      <w:r w:rsidRPr="00A13D46">
        <w:t>Un centre de formation et de réadaptation pour les déficients visuels.</w:t>
      </w:r>
    </w:p>
    <w:p w:rsidR="0010709E" w:rsidRPr="00A13D46" w:rsidRDefault="0010709E" w:rsidP="0010709E">
      <w:pPr>
        <w:spacing w:after="240"/>
      </w:pPr>
      <w:r w:rsidRPr="00A13D46">
        <w:t>222.</w:t>
      </w:r>
      <w:r w:rsidRPr="00A13D46">
        <w:tab/>
        <w:t>Le projet de politique en faveur des personnes handicapées définit des actions et des mesures à court, moyen et long terme destinés à offrir aux enfants handicapés une éducation, des allocations, une formation, etc. Si cette politique est approuvée et mise en œuvre, elle permettra non seulement d’ouvrir de nouvelles voies à ces enfants mais aussi d’accélérer l’application des dispositions de la Convention relative aux droits de l’enfant.</w:t>
      </w:r>
    </w:p>
    <w:p w:rsidR="0010709E" w:rsidRPr="00A13D46" w:rsidRDefault="0010709E" w:rsidP="003029D4">
      <w:pPr>
        <w:keepLines/>
        <w:spacing w:after="240"/>
      </w:pPr>
      <w:r w:rsidRPr="00A13D46">
        <w:t>223.</w:t>
      </w:r>
      <w:r w:rsidRPr="00A13D46">
        <w:tab/>
        <w:t>La Fondation nationale pour la réadaptation des handicapés dispense toute une gamme de services liés au handicap. Elle administre 10 écoles accueillant 770 enfants souffrant de différents types de handicap. En collaboration avec une ONG, elle gère aussi 44 écoles accueillant 8 000 élèves déficients. À la suite de l’adoption récente par l’État partie de nouvelles dispositions à cet effet, près de 10 000 élèves et enfants souffrant de handicap recevront une allocation du Gouvernement.</w:t>
      </w:r>
    </w:p>
    <w:p w:rsidR="0010709E" w:rsidRPr="00A13D46" w:rsidRDefault="0010709E" w:rsidP="0010709E">
      <w:pPr>
        <w:spacing w:after="240"/>
      </w:pPr>
      <w:r w:rsidRPr="00A13D46">
        <w:t>224.</w:t>
      </w:r>
      <w:r w:rsidRPr="00A13D46">
        <w:tab/>
        <w:t>La Fondation apporte par ailleurs un soutien, sous la forme de subventions, à environ 70 établissements scolaires pour leur permettre de fournir des soins de santé spéciaux et des aides à la réadaptation. De 2002</w:t>
      </w:r>
      <w:r w:rsidRPr="00A13D46">
        <w:noBreakHyphen/>
        <w:t>2003 à 2005</w:t>
      </w:r>
      <w:r w:rsidRPr="00A13D46">
        <w:noBreakHyphen/>
        <w:t>2006, elle a versé 67,8 millions de taka (1 million de dollars des États</w:t>
      </w:r>
      <w:r w:rsidRPr="00A13D46">
        <w:noBreakHyphen/>
        <w:t>Unis) en faveur des personnes handicapées par l’intermédiaire d’ONG sous la forme de subventions ou de crédits. La plus grande partie des fonds sert à financer la réadaptation et les soins de santé ainsi que le développement de moyens de subsistance pour les enfants handicapés. En outre, jusqu’en 2005</w:t>
      </w:r>
      <w:r w:rsidRPr="00A13D46">
        <w:noBreakHyphen/>
        <w:t>2006, la Fondation a distribué 49,14 millions de taka (0,70 million de dollars des États</w:t>
      </w:r>
      <w:r w:rsidRPr="00A13D46">
        <w:noBreakHyphen/>
        <w:t>Unis) à des ONG ou institutions de traitement des enfants handicapés.</w:t>
      </w:r>
    </w:p>
    <w:p w:rsidR="0010709E" w:rsidRPr="00A13D46" w:rsidRDefault="0010709E" w:rsidP="0010709E">
      <w:pPr>
        <w:spacing w:after="240"/>
      </w:pPr>
      <w:r w:rsidRPr="00A13D46">
        <w:t>225.</w:t>
      </w:r>
      <w:r w:rsidRPr="00A13D46">
        <w:tab/>
        <w:t>Le Gouvernement et les ONG ont contribué au processus de sensibilisation par une campagne de communication défiant résolument les idées reçues quant aux capacités et à la participation des enfants handicapés à tous les aspects de la vie. Des handicapés ont participé à des jeux et à des sports organisés à l’échelon tant national qu’international. Chaque année, la célébration de la Journée du handicap est l’occasion de mettre en évidence les questions propices à une prise de conscience.</w:t>
      </w:r>
    </w:p>
    <w:p w:rsidR="0010709E" w:rsidRPr="00A13D46" w:rsidRDefault="0010709E" w:rsidP="003029D4">
      <w:pPr>
        <w:keepNext/>
        <w:spacing w:after="240"/>
        <w:jc w:val="center"/>
        <w:rPr>
          <w:b/>
        </w:rPr>
      </w:pPr>
      <w:r w:rsidRPr="00A13D46">
        <w:rPr>
          <w:b/>
        </w:rPr>
        <w:t>D.  Santé et services médicaux</w:t>
      </w:r>
    </w:p>
    <w:p w:rsidR="0010709E" w:rsidRPr="003029D4" w:rsidRDefault="0010709E" w:rsidP="003029D4">
      <w:pPr>
        <w:keepNext/>
        <w:spacing w:after="240"/>
        <w:rPr>
          <w:b/>
        </w:rPr>
      </w:pPr>
      <w:r w:rsidRPr="003029D4">
        <w:rPr>
          <w:b/>
        </w:rPr>
        <w:t>Politiques sectorielles et vue d’ensemble</w:t>
      </w:r>
    </w:p>
    <w:p w:rsidR="0010709E" w:rsidRPr="00A13D46" w:rsidRDefault="0010709E" w:rsidP="0010709E">
      <w:pPr>
        <w:spacing w:after="240"/>
      </w:pPr>
      <w:r w:rsidRPr="00A13D46">
        <w:t>226.</w:t>
      </w:r>
      <w:r w:rsidRPr="00A13D46">
        <w:tab/>
        <w:t>En vertu de la Constitution, le Gouvernement est tenu «de satisfaire les besoins médicaux élémentaires de la population à tous les niveaux de la société» et «d’améliorer la nutrition de la population et la santé publique». En 2002, il a proclamé la Politique nationale de la santé, qui vise à répondre aux besoins de la population en mettant l’accent sur les femmes, les enfants et les pauvres. Le Gouvernement s’est également engagé à mettre en œuvre le Programme d’action de la Conférence internationale sur la population et le développement de 1994, et sa révision en 1999. L’objectif fondamental de la Politique nationale de la santé est de garantir à tous des services de santé, et de limiter la croissance démographique. La politique de prestation de soins de santé est fondée sur les principes de couverture et d’accès universels; de l’utilisation optimale et du développement des ressources humaines; du recours approprié à la technologie; de l’équité de traitement des deux sexes; de l’amélioration de la qualité de la vie; de prestations prioritaires pour la plupart des groupes vulnérables; et de la promotion de la santé comme partie intégrante du développement dans son ensemble.</w:t>
      </w:r>
    </w:p>
    <w:p w:rsidR="0010709E" w:rsidRPr="00A13D46" w:rsidRDefault="002360DF" w:rsidP="0010709E">
      <w:pPr>
        <w:spacing w:after="240"/>
      </w:pPr>
      <w:r>
        <w:t>227.</w:t>
      </w:r>
      <w:r>
        <w:tab/>
      </w:r>
      <w:r w:rsidR="0010709E" w:rsidRPr="00A13D46">
        <w:t xml:space="preserve">Une étape importante du programme national a été la formulation de la Stratégie nationale pour la santé maternelle en 2001, un plan d’ensemble axé sur la maternité </w:t>
      </w:r>
      <w:r w:rsidR="00AB7562">
        <w:t>sans risques</w:t>
      </w:r>
      <w:r w:rsidR="0010709E" w:rsidRPr="00A13D46">
        <w:t>. Le plan d’exécution du programme HNPSP (santé, nutrition et population) a aussi repris les priorités de cette stratégie. Une Stratégie d’équité de traitements des deux sexes a été élaborée afin de définir les conditions d’intégration de cette question dans le Programme du secteur santé, nutrition et population. Un comité consultatif sur les questions de genre, comportant des représentants du Ministère de la santé et des affaires familiales et d’autres secteurs, a été établi pour contribuer à l’amélioration de la santé des femmes et des enfants.</w:t>
      </w:r>
    </w:p>
    <w:p w:rsidR="0010709E" w:rsidRPr="003029D4" w:rsidRDefault="0010709E" w:rsidP="003029D4">
      <w:pPr>
        <w:keepNext/>
        <w:spacing w:after="240"/>
        <w:rPr>
          <w:b/>
        </w:rPr>
      </w:pPr>
      <w:r w:rsidRPr="003029D4">
        <w:rPr>
          <w:b/>
        </w:rPr>
        <w:t>Principaux programmes gouvernementaux</w:t>
      </w:r>
    </w:p>
    <w:p w:rsidR="0010709E" w:rsidRPr="00A13D46" w:rsidRDefault="0010709E" w:rsidP="0010709E">
      <w:pPr>
        <w:spacing w:after="240"/>
      </w:pPr>
      <w:r w:rsidRPr="00A13D46">
        <w:t>228.</w:t>
      </w:r>
      <w:r w:rsidRPr="00A13D46">
        <w:tab/>
        <w:t>Le Programme du secteur santé, nutrition et population du Gouvernement pour la période 2003</w:t>
      </w:r>
      <w:r w:rsidRPr="00A13D46">
        <w:noBreakHyphen/>
        <w:t>2010 comporte la mise en œuvre des interventions suivantes en matière de soins de santé pour enfants.</w:t>
      </w:r>
    </w:p>
    <w:p w:rsidR="0010709E" w:rsidRPr="00A13D46" w:rsidRDefault="0010709E" w:rsidP="0010709E">
      <w:pPr>
        <w:spacing w:after="240"/>
      </w:pPr>
      <w:r w:rsidRPr="00A13D46">
        <w:t>229.</w:t>
      </w:r>
      <w:r w:rsidRPr="00A13D46">
        <w:tab/>
      </w:r>
      <w:r w:rsidRPr="00A13D46">
        <w:rPr>
          <w:b/>
        </w:rPr>
        <w:t xml:space="preserve">Module de services </w:t>
      </w:r>
      <w:r w:rsidRPr="003029D4">
        <w:rPr>
          <w:b/>
        </w:rPr>
        <w:t>essentiels − soins de santé des enfants</w:t>
      </w:r>
      <w:r w:rsidRPr="00A13D46">
        <w:t>: Les principales interventions sont le programme élargi de vaccinations (PEV), la lutte contre les infections respiratoires aiguës et les maladies diarrhéiques, la prise en charge intégrée des maladies de l’enfant (PCIME), l’apport à titre préventif et thérapeutique de compléments de vitamine A, et les services de santé scolaires. Les principales mesures dans le cadre du programme élargi de vaccination (PEV) comprennent notamment la vaccination systématique contre sept maladies transmissibles, la surveillance de ces maladies, et des mesures complémentaires de vaccination pour lutter contre la rougeole et éradiquer le tétanos maternel et néonatal.</w:t>
      </w:r>
    </w:p>
    <w:p w:rsidR="0010709E" w:rsidRPr="00A13D46" w:rsidRDefault="0010709E" w:rsidP="0010709E">
      <w:pPr>
        <w:spacing w:after="240"/>
      </w:pPr>
      <w:r w:rsidRPr="00A13D46">
        <w:t>230.</w:t>
      </w:r>
      <w:r w:rsidRPr="00A13D46">
        <w:tab/>
      </w:r>
      <w:r w:rsidRPr="00A13D46">
        <w:rPr>
          <w:b/>
        </w:rPr>
        <w:t>Lutte contre les infections respiratoires aiguës</w:t>
      </w:r>
      <w:r w:rsidRPr="00A13D46">
        <w:t>: Les interventions portent notamment sur l’économie domestique par une éducation sanitaire et la promotion de la santé, la détection et le traitement précoces des cas d’infections respiratoires au niveau local, la formation des prestataires de services, et l’achat et la fourniture de médicaments et de matériel.</w:t>
      </w:r>
    </w:p>
    <w:p w:rsidR="0010709E" w:rsidRPr="00A13D46" w:rsidRDefault="0010709E" w:rsidP="0010709E">
      <w:pPr>
        <w:spacing w:after="240"/>
      </w:pPr>
      <w:r w:rsidRPr="00A13D46">
        <w:t>231.</w:t>
      </w:r>
      <w:r w:rsidRPr="00A13D46">
        <w:tab/>
      </w:r>
      <w:r w:rsidRPr="00A13D46">
        <w:rPr>
          <w:b/>
        </w:rPr>
        <w:t>Lutte contre les maladies diarrhéiques</w:t>
      </w:r>
      <w:r w:rsidRPr="00A13D46">
        <w:t>: Les interventions consistent dans une formation de courte durée sur la gestion des cas de diarrhées, la promotion de pratiques appropriées d’économie domestique, la prévention, et l’extension des services de thérapie par réhydratation orale dans les centres de santé.</w:t>
      </w:r>
    </w:p>
    <w:p w:rsidR="0010709E" w:rsidRPr="00A13D46" w:rsidRDefault="007752FA" w:rsidP="0010709E">
      <w:pPr>
        <w:spacing w:after="240"/>
      </w:pPr>
      <w:r>
        <w:t>232.</w:t>
      </w:r>
      <w:r>
        <w:tab/>
      </w:r>
      <w:r w:rsidR="0010709E" w:rsidRPr="00A13D46">
        <w:rPr>
          <w:b/>
        </w:rPr>
        <w:t>Prise en charge intégrée des maladies de l’enfant (PCIME)</w:t>
      </w:r>
      <w:r w:rsidR="0010709E" w:rsidRPr="00A13D46">
        <w:t>: Le fait important en matière de services de santé de l’enfant a été l’adoption et la mise en œuvre de la stratégie de prise en charge intégrée des maladies de l’enfant. L’approche intégrée de la prise en charge sanitaire des enfants repose sur des services préventifs de vaccination, l’administration de compléments en oligoéléments, le contrôle de la croissance, des consultations sur l’alimentation, la nutrition, la recherche de soins et les soins aux nouveau</w:t>
      </w:r>
      <w:r w:rsidR="0010709E" w:rsidRPr="00A13D46">
        <w:noBreakHyphen/>
        <w:t>nés, et les activités d’éveil et d’apprentissage du jeune enfant. Le Ministère de la santé et des affaires familiales a élaboré une stratégie communautaire de prise en charge intégrée des maladies de l’enfant en vue de renforcer les services offerts au sein de la communauté pour cinq domaines prioritaires comme les soins et la recherche de soins, l’alimentation et la nutrition, les soins essentiels aux nouveau</w:t>
      </w:r>
      <w:r w:rsidR="0010709E" w:rsidRPr="00A13D46">
        <w:noBreakHyphen/>
        <w:t>nés, le développement du jeune enfant et la prévention de la noyade.</w:t>
      </w:r>
    </w:p>
    <w:p w:rsidR="0010709E" w:rsidRPr="00A13D46" w:rsidRDefault="0010709E" w:rsidP="0010709E">
      <w:pPr>
        <w:spacing w:after="240"/>
      </w:pPr>
      <w:r w:rsidRPr="00A13D46">
        <w:t>233.</w:t>
      </w:r>
      <w:r w:rsidRPr="00A13D46">
        <w:tab/>
      </w:r>
      <w:r w:rsidRPr="00A13D46">
        <w:rPr>
          <w:b/>
        </w:rPr>
        <w:t>Module de services essentiels − soins de santé procréative et santé des adolescents</w:t>
      </w:r>
      <w:r w:rsidRPr="00A13D46">
        <w:t>:</w:t>
      </w:r>
      <w:r w:rsidRPr="00A13D46">
        <w:rPr>
          <w:b/>
        </w:rPr>
        <w:t xml:space="preserve"> </w:t>
      </w:r>
      <w:r w:rsidRPr="00A13D46">
        <w:t xml:space="preserve">Ce module comprend notamment des soins obstétriques urgents complets dans tous les hôpitaux de district et dans 40 % des complexes de santé des </w:t>
      </w:r>
      <w:r w:rsidR="008540C0" w:rsidRPr="008540C0">
        <w:rPr>
          <w:i/>
        </w:rPr>
        <w:t>Upazilas</w:t>
      </w:r>
      <w:r w:rsidRPr="00A13D46">
        <w:t xml:space="preserve"> et des soins obstétriques élémentaires dans 60 % de ces complexes. Les activités de santé pour adolescents sont notamment les suivantes: orientation et sensibilisation des adolescents sur les pratiques d’hygiène, la nutrition, la puberté, les infections de l’appareil reproducteur/maladies sexuellement transmissibles (MST), etc., les traitements vermifuges et l’apport de compléments en acide folique, ainsi que la vaccination complète des adolescentes par cinq doses de vaccin antitétanique.</w:t>
      </w:r>
    </w:p>
    <w:p w:rsidR="0086468E" w:rsidRPr="00A13D46" w:rsidRDefault="0010709E" w:rsidP="0010709E">
      <w:pPr>
        <w:spacing w:after="240"/>
      </w:pPr>
      <w:r w:rsidRPr="00A13D46">
        <w:t>234.</w:t>
      </w:r>
      <w:r w:rsidRPr="00A13D46">
        <w:tab/>
      </w:r>
      <w:r w:rsidRPr="00A13D46">
        <w:rPr>
          <w:b/>
        </w:rPr>
        <w:t>Programme national de nutrition (NNP)</w:t>
      </w:r>
      <w:r w:rsidRPr="00A13D46">
        <w:t>: Cela couvre l’administration de compléments en oligo-éléments, l’iodisation universelle du sel, la promotion de l’allaitement maternel, des services pour les femmes enceintes et les mères qui allaitent, les jeunes couples et les adolescentes, la communication sur les changements de comportement (BCC), etc</w:t>
      </w:r>
      <w:r w:rsidR="0086468E" w:rsidRPr="00A13D46">
        <w:t>.</w:t>
      </w:r>
    </w:p>
    <w:p w:rsidR="0010709E" w:rsidRPr="00A13D46" w:rsidRDefault="0010709E" w:rsidP="0010709E">
      <w:pPr>
        <w:spacing w:after="240"/>
      </w:pPr>
      <w:r w:rsidRPr="00A13D46">
        <w:t>235.</w:t>
      </w:r>
      <w:r w:rsidRPr="00A13D46">
        <w:tab/>
        <w:t>La volonté du Gouvernement de faire échec au VIH/sida est illustrée par la Politique nationale sur le sida. Un plan stratégique national a été approuvé et un comité national sur le sida a été constitué. Le Gouvernement a entrepris un programme de prévention visant à lutter contre la transmission de l’infection par le VIH au sein de groupes vulnérables et à limiter sa propagation à l’ensemble de la population, sans stigmatisation ou discrimination à l’encontre des groupes vulnérables.</w:t>
      </w:r>
    </w:p>
    <w:p w:rsidR="0010709E" w:rsidRPr="00A13D46" w:rsidRDefault="0010709E" w:rsidP="0010709E">
      <w:pPr>
        <w:spacing w:after="240"/>
      </w:pPr>
      <w:r w:rsidRPr="00A13D46">
        <w:t>236.</w:t>
      </w:r>
      <w:r w:rsidRPr="00A13D46">
        <w:tab/>
        <w:t>En 2001, le Ministère de la santé et des affaires familiales a adopté une Stratégie d’équité de traitement des deux sexes (GES) afin de traiter ce type de question dans le secteur de la santé. Un comité consultatif sur les questions de genre, comportant des représentants du Ministère de la santé et des affaires familiales et d’autres secteurs, a été établi pour contribuer à l’amélioration de la santé des femmes et des enfants.</w:t>
      </w:r>
    </w:p>
    <w:p w:rsidR="0086468E" w:rsidRPr="00A13D46" w:rsidRDefault="0010709E" w:rsidP="0010709E">
      <w:pPr>
        <w:spacing w:after="240"/>
        <w:rPr>
          <w:rFonts w:eastAsia="MS Mincho"/>
        </w:rPr>
      </w:pPr>
      <w:r w:rsidRPr="00A13D46">
        <w:t>237.</w:t>
      </w:r>
      <w:r w:rsidRPr="00A13D46">
        <w:tab/>
        <w:t xml:space="preserve">La prestation de soins de santé primaires dans les quatre grandes villes métropolitaines, Dhaka, Chittagong, Rajshahi et Khulna, a commencé à s’améliorer après 1997, date à laquelle le Programme de soins de santé primaires en milieu urbain (UPHCP) a été engagé par le Ministère de l’administration locale, du développement rural et des coopératives avec l’appui de la Banque asiatique de développement, du FNUAP et du Fonds nordique de développement. En plus de ces quatre grandes villes, d’autres zones urbaines et municipales ont été dotées de services de soins de santé primaires dans le cadre du programme de prestations de services des ONG (NSDP) financé par l’Agence des </w:t>
      </w:r>
      <w:r w:rsidRPr="00A13D46">
        <w:rPr>
          <w:rFonts w:eastAsia="MS Mincho"/>
        </w:rPr>
        <w:t>États</w:t>
      </w:r>
      <w:r w:rsidRPr="00A13D46">
        <w:rPr>
          <w:rFonts w:eastAsia="MS Mincho"/>
        </w:rPr>
        <w:noBreakHyphen/>
        <w:t>Unis pour le développement international (USAID) et le projet d’appui aux services de base en milieu urbain (SBSUAP) financé par l’UNICEF. Le projet UPHCP prévoit aussi la prestation de services de santé reproductive dans le cadre de centres municipaux de maternité améliorés pour la fourniture de services de soins obstétriques urgents complets, de planification familiale et de détection et de traitement des infections de l’appareil reproducteur et des MST. Dans le cadre du projet SBSUAP, des services de santé primaires sont dispensés par la Division décentralisée du Ministère de l’administration locale, du développement rural et des coopératives en tant que composante d’un module global de développement communautaire par l’intermédiaire des centres de développement urbain (UDC)</w:t>
      </w:r>
      <w:r w:rsidR="0086468E" w:rsidRPr="00A13D46">
        <w:rPr>
          <w:rFonts w:eastAsia="MS Mincho"/>
        </w:rPr>
        <w:t>.</w:t>
      </w:r>
    </w:p>
    <w:p w:rsidR="0086468E" w:rsidRPr="00A13D46" w:rsidRDefault="0010709E" w:rsidP="0010709E">
      <w:pPr>
        <w:spacing w:after="240"/>
        <w:rPr>
          <w:rFonts w:eastAsia="MS Mincho"/>
        </w:rPr>
      </w:pPr>
      <w:r w:rsidRPr="00A13D46">
        <w:rPr>
          <w:rFonts w:eastAsia="MS Mincho"/>
        </w:rPr>
        <w:t>238.</w:t>
      </w:r>
      <w:r w:rsidRPr="00A13D46">
        <w:rPr>
          <w:rFonts w:eastAsia="MS Mincho"/>
        </w:rPr>
        <w:tab/>
        <w:t>Les pouvoirs publics et les ONG entreprennent des campagnes nationales en vue de sensibiliser le public à la promotion de la santé, la prévention des maladies, l’éradication de la poliomyélite, l’apport de compléments en vitamine A et en iode, la prévention des traumatismes, et la prise en charge des femmes enceintes</w:t>
      </w:r>
      <w:r w:rsidR="0086468E" w:rsidRPr="00A13D46">
        <w:rPr>
          <w:rFonts w:eastAsia="MS Mincho"/>
        </w:rPr>
        <w:t>.</w:t>
      </w:r>
    </w:p>
    <w:p w:rsidR="0010709E" w:rsidRPr="007752FA" w:rsidRDefault="0010709E" w:rsidP="0010709E">
      <w:pPr>
        <w:keepNext/>
        <w:spacing w:after="240"/>
        <w:rPr>
          <w:rFonts w:eastAsia="MS Mincho"/>
          <w:b/>
        </w:rPr>
      </w:pPr>
      <w:r w:rsidRPr="007752FA">
        <w:rPr>
          <w:rFonts w:eastAsia="MS Mincho"/>
          <w:b/>
        </w:rPr>
        <w:t>Lacunes et problèmes</w:t>
      </w:r>
    </w:p>
    <w:p w:rsidR="0010709E" w:rsidRPr="00A13D46" w:rsidRDefault="0010709E" w:rsidP="0010709E">
      <w:pPr>
        <w:spacing w:after="240"/>
        <w:rPr>
          <w:rFonts w:eastAsia="MS Mincho"/>
        </w:rPr>
      </w:pPr>
      <w:r w:rsidRPr="00A13D46">
        <w:rPr>
          <w:rFonts w:eastAsia="MS Mincho"/>
        </w:rPr>
        <w:t>239.</w:t>
      </w:r>
      <w:r w:rsidRPr="00A13D46">
        <w:rPr>
          <w:rFonts w:eastAsia="MS Mincho"/>
        </w:rPr>
        <w:tab/>
        <w:t>En dépit des programmes ci-dessus mentionnés, moins de 40 % de la population a accès à des services modernes de soins de santé primaires, au-delà de la vaccination et de la planification familiale. Surtout, le Bangladesh ne consacre que 1,2 % du PIB à la santé, ce qui est loin de l’objectif de 5 % fixé par l’OMS. Les dépenses de santé par habitant sont tout simplement insuffisantes pour répondre aux besoins croissants dans le pays (seulement 12 dollars des États</w:t>
      </w:r>
      <w:r w:rsidRPr="00A13D46">
        <w:rPr>
          <w:rFonts w:eastAsia="MS Mincho"/>
        </w:rPr>
        <w:noBreakHyphen/>
        <w:t>Unis dont 7 dollars d’origine privée contre un montant de dépense optimal fixé par l’OMS de 34 dollars par personne et par année pour les pays les moins avancés). Le nombre de personnes par médecin était en 2005 de 3 317 contre 4 043 en 2001. Parallèlement aux pouvoirs publics, quelque 400 ONG gèrent 170 hôpitaux dans différentes parties du pays qui représentent environ 4 500 lits. Il existe aussi des installations privées de soins de santé qui interviennent de plus en plus dans le cadre de partenariats privé</w:t>
      </w:r>
      <w:r w:rsidRPr="00A13D46">
        <w:rPr>
          <w:rFonts w:eastAsia="MS Mincho"/>
        </w:rPr>
        <w:noBreakHyphen/>
        <w:t>public ou d’autres initiatives de ce type.</w:t>
      </w:r>
    </w:p>
    <w:p w:rsidR="007752FA" w:rsidRDefault="0010709E" w:rsidP="007752FA">
      <w:pPr>
        <w:keepNext/>
        <w:spacing w:after="240"/>
        <w:jc w:val="center"/>
        <w:rPr>
          <w:rFonts w:eastAsia="MS Mincho"/>
          <w:b/>
        </w:rPr>
      </w:pPr>
      <w:r w:rsidRPr="00A13D46">
        <w:rPr>
          <w:rFonts w:eastAsia="MS Mincho"/>
          <w:b/>
        </w:rPr>
        <w:t>Tableau 6.1</w:t>
      </w:r>
    </w:p>
    <w:p w:rsidR="0010709E" w:rsidRPr="00A13D46" w:rsidRDefault="007752FA" w:rsidP="007752FA">
      <w:pPr>
        <w:keepNext/>
        <w:spacing w:after="240"/>
        <w:jc w:val="center"/>
        <w:rPr>
          <w:rFonts w:eastAsia="MS Mincho"/>
          <w:b/>
        </w:rPr>
      </w:pPr>
      <w:r>
        <w:rPr>
          <w:rFonts w:eastAsia="MS Mincho"/>
          <w:b/>
        </w:rPr>
        <w:t>I</w:t>
      </w:r>
      <w:r w:rsidR="0010709E" w:rsidRPr="00A13D46">
        <w:rPr>
          <w:rFonts w:eastAsia="MS Mincho"/>
          <w:b/>
        </w:rPr>
        <w:t>nstallations médiales existantes</w:t>
      </w:r>
    </w:p>
    <w:tbl>
      <w:tblPr>
        <w:tblStyle w:val="EndnoteText"/>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886"/>
        <w:gridCol w:w="886"/>
        <w:gridCol w:w="887"/>
        <w:gridCol w:w="960"/>
        <w:gridCol w:w="960"/>
        <w:gridCol w:w="961"/>
        <w:gridCol w:w="1043"/>
        <w:gridCol w:w="1044"/>
        <w:gridCol w:w="1044"/>
      </w:tblGrid>
      <w:tr w:rsidR="0010709E" w:rsidRPr="00A13D46" w:rsidTr="007752FA">
        <w:trPr>
          <w:jc w:val="center"/>
        </w:trPr>
        <w:tc>
          <w:tcPr>
            <w:tcW w:w="826" w:type="dxa"/>
            <w:vMerge w:val="restart"/>
            <w:vAlign w:val="center"/>
          </w:tcPr>
          <w:p w:rsidR="0010709E" w:rsidRPr="00A13D46" w:rsidRDefault="0010709E" w:rsidP="0010709E">
            <w:pPr>
              <w:spacing w:before="60" w:after="60"/>
              <w:jc w:val="center"/>
              <w:rPr>
                <w:sz w:val="20"/>
              </w:rPr>
            </w:pPr>
            <w:r w:rsidRPr="00A13D46">
              <w:rPr>
                <w:sz w:val="20"/>
              </w:rPr>
              <w:t>Année</w:t>
            </w:r>
          </w:p>
        </w:tc>
        <w:tc>
          <w:tcPr>
            <w:tcW w:w="2659" w:type="dxa"/>
            <w:gridSpan w:val="3"/>
          </w:tcPr>
          <w:p w:rsidR="0010709E" w:rsidRPr="00A13D46" w:rsidRDefault="0010709E" w:rsidP="0010709E">
            <w:pPr>
              <w:spacing w:before="60" w:after="60"/>
              <w:jc w:val="center"/>
              <w:rPr>
                <w:sz w:val="20"/>
              </w:rPr>
            </w:pPr>
            <w:r w:rsidRPr="00A13D46">
              <w:rPr>
                <w:sz w:val="20"/>
              </w:rPr>
              <w:t>Hôpitaux</w:t>
            </w:r>
          </w:p>
        </w:tc>
        <w:tc>
          <w:tcPr>
            <w:tcW w:w="2881" w:type="dxa"/>
            <w:gridSpan w:val="3"/>
          </w:tcPr>
          <w:p w:rsidR="0010709E" w:rsidRPr="00A13D46" w:rsidRDefault="0010709E" w:rsidP="0010709E">
            <w:pPr>
              <w:spacing w:before="60" w:after="60"/>
              <w:jc w:val="center"/>
              <w:rPr>
                <w:sz w:val="20"/>
              </w:rPr>
            </w:pPr>
            <w:r w:rsidRPr="00A13D46">
              <w:rPr>
                <w:sz w:val="20"/>
              </w:rPr>
              <w:t>Lits d’hôpitaux</w:t>
            </w:r>
          </w:p>
        </w:tc>
        <w:tc>
          <w:tcPr>
            <w:tcW w:w="1043" w:type="dxa"/>
            <w:vMerge w:val="restart"/>
            <w:vAlign w:val="center"/>
          </w:tcPr>
          <w:p w:rsidR="0010709E" w:rsidRPr="00A13D46" w:rsidRDefault="0010709E" w:rsidP="0010709E">
            <w:pPr>
              <w:spacing w:before="60" w:after="60"/>
              <w:jc w:val="center"/>
              <w:rPr>
                <w:sz w:val="20"/>
              </w:rPr>
            </w:pPr>
            <w:r w:rsidRPr="00A13D46">
              <w:rPr>
                <w:sz w:val="20"/>
              </w:rPr>
              <w:t>Médecins</w:t>
            </w:r>
          </w:p>
        </w:tc>
        <w:tc>
          <w:tcPr>
            <w:tcW w:w="1044" w:type="dxa"/>
            <w:vMerge w:val="restart"/>
            <w:vAlign w:val="center"/>
          </w:tcPr>
          <w:p w:rsidR="0010709E" w:rsidRPr="00A13D46" w:rsidRDefault="0010709E" w:rsidP="0010709E">
            <w:pPr>
              <w:spacing w:before="60" w:after="60"/>
              <w:jc w:val="center"/>
              <w:rPr>
                <w:sz w:val="20"/>
              </w:rPr>
            </w:pPr>
            <w:r w:rsidRPr="00A13D46">
              <w:rPr>
                <w:sz w:val="20"/>
              </w:rPr>
              <w:t>Personne infirmier</w:t>
            </w:r>
          </w:p>
        </w:tc>
        <w:tc>
          <w:tcPr>
            <w:tcW w:w="1044" w:type="dxa"/>
            <w:vMerge w:val="restart"/>
            <w:vAlign w:val="center"/>
          </w:tcPr>
          <w:p w:rsidR="0010709E" w:rsidRPr="00A13D46" w:rsidRDefault="0010709E" w:rsidP="0010709E">
            <w:pPr>
              <w:spacing w:before="60" w:after="60"/>
              <w:jc w:val="center"/>
              <w:rPr>
                <w:sz w:val="20"/>
              </w:rPr>
            </w:pPr>
            <w:r w:rsidRPr="00A13D46">
              <w:rPr>
                <w:sz w:val="20"/>
              </w:rPr>
              <w:t>Sages-femmes</w:t>
            </w:r>
          </w:p>
        </w:tc>
      </w:tr>
      <w:tr w:rsidR="0010709E" w:rsidRPr="00A13D46" w:rsidTr="007752FA">
        <w:trPr>
          <w:jc w:val="center"/>
        </w:trPr>
        <w:tc>
          <w:tcPr>
            <w:tcW w:w="826" w:type="dxa"/>
            <w:vMerge/>
          </w:tcPr>
          <w:p w:rsidR="0010709E" w:rsidRPr="00A13D46" w:rsidRDefault="0010709E" w:rsidP="0010709E">
            <w:pPr>
              <w:spacing w:before="60" w:after="60"/>
              <w:jc w:val="center"/>
              <w:rPr>
                <w:sz w:val="20"/>
              </w:rPr>
            </w:pPr>
          </w:p>
        </w:tc>
        <w:tc>
          <w:tcPr>
            <w:tcW w:w="886" w:type="dxa"/>
          </w:tcPr>
          <w:p w:rsidR="0010709E" w:rsidRPr="00A13D46" w:rsidRDefault="0010709E" w:rsidP="0010709E">
            <w:pPr>
              <w:spacing w:before="60" w:after="60"/>
              <w:jc w:val="center"/>
              <w:rPr>
                <w:sz w:val="20"/>
              </w:rPr>
            </w:pPr>
            <w:r w:rsidRPr="00A13D46">
              <w:rPr>
                <w:sz w:val="20"/>
              </w:rPr>
              <w:t>Publics</w:t>
            </w:r>
          </w:p>
        </w:tc>
        <w:tc>
          <w:tcPr>
            <w:tcW w:w="886" w:type="dxa"/>
          </w:tcPr>
          <w:p w:rsidR="0010709E" w:rsidRPr="00A13D46" w:rsidRDefault="0010709E" w:rsidP="0010709E">
            <w:pPr>
              <w:spacing w:before="60" w:after="60"/>
              <w:jc w:val="center"/>
              <w:rPr>
                <w:sz w:val="20"/>
              </w:rPr>
            </w:pPr>
            <w:r w:rsidRPr="00A13D46">
              <w:rPr>
                <w:sz w:val="20"/>
              </w:rPr>
              <w:t>Privés</w:t>
            </w:r>
          </w:p>
        </w:tc>
        <w:tc>
          <w:tcPr>
            <w:tcW w:w="887" w:type="dxa"/>
          </w:tcPr>
          <w:p w:rsidR="0010709E" w:rsidRPr="00A13D46" w:rsidRDefault="0010709E" w:rsidP="0010709E">
            <w:pPr>
              <w:spacing w:before="60" w:after="60"/>
              <w:jc w:val="center"/>
              <w:rPr>
                <w:sz w:val="20"/>
              </w:rPr>
            </w:pPr>
            <w:r w:rsidRPr="00A13D46">
              <w:rPr>
                <w:sz w:val="20"/>
              </w:rPr>
              <w:t>Total</w:t>
            </w:r>
          </w:p>
        </w:tc>
        <w:tc>
          <w:tcPr>
            <w:tcW w:w="960" w:type="dxa"/>
          </w:tcPr>
          <w:p w:rsidR="0010709E" w:rsidRPr="00A13D46" w:rsidRDefault="0010709E" w:rsidP="0010709E">
            <w:pPr>
              <w:spacing w:before="60" w:after="60"/>
              <w:jc w:val="center"/>
              <w:rPr>
                <w:sz w:val="20"/>
              </w:rPr>
            </w:pPr>
            <w:r w:rsidRPr="00A13D46">
              <w:rPr>
                <w:sz w:val="20"/>
              </w:rPr>
              <w:t>Publics</w:t>
            </w:r>
          </w:p>
        </w:tc>
        <w:tc>
          <w:tcPr>
            <w:tcW w:w="960" w:type="dxa"/>
          </w:tcPr>
          <w:p w:rsidR="0010709E" w:rsidRPr="00A13D46" w:rsidRDefault="0010709E" w:rsidP="0010709E">
            <w:pPr>
              <w:spacing w:before="60" w:after="60"/>
              <w:jc w:val="center"/>
              <w:rPr>
                <w:sz w:val="20"/>
              </w:rPr>
            </w:pPr>
            <w:r w:rsidRPr="00A13D46">
              <w:rPr>
                <w:sz w:val="20"/>
              </w:rPr>
              <w:t>Privés</w:t>
            </w:r>
          </w:p>
        </w:tc>
        <w:tc>
          <w:tcPr>
            <w:tcW w:w="961" w:type="dxa"/>
          </w:tcPr>
          <w:p w:rsidR="0010709E" w:rsidRPr="00A13D46" w:rsidRDefault="0010709E" w:rsidP="0010709E">
            <w:pPr>
              <w:spacing w:before="60" w:after="60"/>
              <w:jc w:val="center"/>
              <w:rPr>
                <w:sz w:val="20"/>
              </w:rPr>
            </w:pPr>
            <w:r w:rsidRPr="00A13D46">
              <w:rPr>
                <w:sz w:val="20"/>
              </w:rPr>
              <w:t>Total</w:t>
            </w:r>
          </w:p>
        </w:tc>
        <w:tc>
          <w:tcPr>
            <w:tcW w:w="1043" w:type="dxa"/>
            <w:vMerge/>
          </w:tcPr>
          <w:p w:rsidR="0010709E" w:rsidRPr="00A13D46" w:rsidRDefault="0010709E" w:rsidP="0010709E">
            <w:pPr>
              <w:spacing w:before="60" w:after="60"/>
              <w:jc w:val="center"/>
              <w:rPr>
                <w:sz w:val="20"/>
              </w:rPr>
            </w:pPr>
          </w:p>
        </w:tc>
        <w:tc>
          <w:tcPr>
            <w:tcW w:w="1044" w:type="dxa"/>
            <w:vMerge/>
          </w:tcPr>
          <w:p w:rsidR="0010709E" w:rsidRPr="00A13D46" w:rsidRDefault="0010709E" w:rsidP="0010709E">
            <w:pPr>
              <w:spacing w:before="60" w:after="60"/>
              <w:rPr>
                <w:sz w:val="20"/>
              </w:rPr>
            </w:pPr>
          </w:p>
        </w:tc>
        <w:tc>
          <w:tcPr>
            <w:tcW w:w="1044" w:type="dxa"/>
            <w:vMerge/>
          </w:tcPr>
          <w:p w:rsidR="0010709E" w:rsidRPr="00A13D46" w:rsidRDefault="0010709E" w:rsidP="0010709E">
            <w:pPr>
              <w:spacing w:before="60" w:after="60"/>
              <w:jc w:val="center"/>
              <w:rPr>
                <w:sz w:val="20"/>
              </w:rPr>
            </w:pPr>
          </w:p>
        </w:tc>
      </w:tr>
      <w:tr w:rsidR="0010709E" w:rsidRPr="00A13D46" w:rsidTr="007752FA">
        <w:trPr>
          <w:jc w:val="center"/>
        </w:trPr>
        <w:tc>
          <w:tcPr>
            <w:tcW w:w="826" w:type="dxa"/>
          </w:tcPr>
          <w:p w:rsidR="0010709E" w:rsidRPr="00A13D46" w:rsidRDefault="0010709E" w:rsidP="0010709E">
            <w:pPr>
              <w:spacing w:before="60" w:after="60"/>
              <w:rPr>
                <w:sz w:val="20"/>
              </w:rPr>
            </w:pPr>
            <w:r w:rsidRPr="00A13D46">
              <w:rPr>
                <w:sz w:val="20"/>
              </w:rPr>
              <w:t>1991</w:t>
            </w:r>
          </w:p>
        </w:tc>
        <w:tc>
          <w:tcPr>
            <w:tcW w:w="886" w:type="dxa"/>
          </w:tcPr>
          <w:p w:rsidR="0010709E" w:rsidRPr="00A13D46" w:rsidRDefault="0010709E" w:rsidP="0010709E">
            <w:pPr>
              <w:spacing w:before="60" w:after="60"/>
              <w:jc w:val="right"/>
              <w:rPr>
                <w:sz w:val="20"/>
              </w:rPr>
            </w:pPr>
            <w:r w:rsidRPr="00A13D46">
              <w:rPr>
                <w:sz w:val="20"/>
              </w:rPr>
              <w:t>610</w:t>
            </w:r>
          </w:p>
        </w:tc>
        <w:tc>
          <w:tcPr>
            <w:tcW w:w="886" w:type="dxa"/>
          </w:tcPr>
          <w:p w:rsidR="0010709E" w:rsidRPr="00A13D46" w:rsidRDefault="0010709E" w:rsidP="0010709E">
            <w:pPr>
              <w:spacing w:before="60" w:after="60"/>
              <w:jc w:val="right"/>
              <w:rPr>
                <w:sz w:val="20"/>
              </w:rPr>
            </w:pPr>
            <w:r w:rsidRPr="00A13D46">
              <w:rPr>
                <w:sz w:val="20"/>
              </w:rPr>
              <w:t>280</w:t>
            </w:r>
          </w:p>
        </w:tc>
        <w:tc>
          <w:tcPr>
            <w:tcW w:w="887" w:type="dxa"/>
          </w:tcPr>
          <w:p w:rsidR="0010709E" w:rsidRPr="00A13D46" w:rsidRDefault="0010709E" w:rsidP="0010709E">
            <w:pPr>
              <w:spacing w:before="60" w:after="60"/>
              <w:jc w:val="right"/>
              <w:rPr>
                <w:sz w:val="20"/>
              </w:rPr>
            </w:pPr>
            <w:r w:rsidRPr="00A13D46">
              <w:rPr>
                <w:sz w:val="20"/>
              </w:rPr>
              <w:t>890</w:t>
            </w:r>
          </w:p>
        </w:tc>
        <w:tc>
          <w:tcPr>
            <w:tcW w:w="960" w:type="dxa"/>
          </w:tcPr>
          <w:p w:rsidR="0010709E" w:rsidRPr="00A13D46" w:rsidRDefault="0010709E" w:rsidP="0010709E">
            <w:pPr>
              <w:spacing w:before="60" w:after="60"/>
              <w:jc w:val="right"/>
              <w:rPr>
                <w:sz w:val="20"/>
              </w:rPr>
            </w:pPr>
            <w:r w:rsidRPr="00A13D46">
              <w:rPr>
                <w:sz w:val="20"/>
              </w:rPr>
              <w:t>27 111</w:t>
            </w:r>
          </w:p>
        </w:tc>
        <w:tc>
          <w:tcPr>
            <w:tcW w:w="960" w:type="dxa"/>
          </w:tcPr>
          <w:p w:rsidR="0010709E" w:rsidRPr="00A13D46" w:rsidRDefault="0010709E" w:rsidP="0010709E">
            <w:pPr>
              <w:spacing w:before="60" w:after="60"/>
              <w:jc w:val="right"/>
              <w:rPr>
                <w:sz w:val="20"/>
              </w:rPr>
            </w:pPr>
            <w:r w:rsidRPr="00A13D46">
              <w:rPr>
                <w:sz w:val="20"/>
              </w:rPr>
              <w:t>7 242</w:t>
            </w:r>
          </w:p>
        </w:tc>
        <w:tc>
          <w:tcPr>
            <w:tcW w:w="961" w:type="dxa"/>
          </w:tcPr>
          <w:p w:rsidR="0010709E" w:rsidRPr="00A13D46" w:rsidRDefault="0010709E" w:rsidP="0010709E">
            <w:pPr>
              <w:spacing w:before="60" w:after="60"/>
              <w:jc w:val="right"/>
              <w:rPr>
                <w:sz w:val="20"/>
              </w:rPr>
            </w:pPr>
            <w:r w:rsidRPr="00A13D46">
              <w:rPr>
                <w:sz w:val="20"/>
              </w:rPr>
              <w:t>34 353</w:t>
            </w:r>
          </w:p>
        </w:tc>
        <w:tc>
          <w:tcPr>
            <w:tcW w:w="1043" w:type="dxa"/>
          </w:tcPr>
          <w:p w:rsidR="0010709E" w:rsidRPr="00A13D46" w:rsidRDefault="0010709E" w:rsidP="0010709E">
            <w:pPr>
              <w:spacing w:before="60" w:after="60"/>
              <w:jc w:val="right"/>
              <w:rPr>
                <w:sz w:val="20"/>
              </w:rPr>
            </w:pPr>
            <w:r w:rsidRPr="00A13D46">
              <w:rPr>
                <w:sz w:val="20"/>
              </w:rPr>
              <w:t>21 004</w:t>
            </w:r>
          </w:p>
        </w:tc>
        <w:tc>
          <w:tcPr>
            <w:tcW w:w="1044" w:type="dxa"/>
          </w:tcPr>
          <w:p w:rsidR="0010709E" w:rsidRPr="00A13D46" w:rsidRDefault="0010709E" w:rsidP="0010709E">
            <w:pPr>
              <w:spacing w:before="60" w:after="60"/>
              <w:jc w:val="right"/>
              <w:rPr>
                <w:sz w:val="20"/>
              </w:rPr>
            </w:pPr>
            <w:r w:rsidRPr="00A13D46">
              <w:rPr>
                <w:sz w:val="20"/>
              </w:rPr>
              <w:t>9 655</w:t>
            </w:r>
          </w:p>
        </w:tc>
        <w:tc>
          <w:tcPr>
            <w:tcW w:w="1044" w:type="dxa"/>
          </w:tcPr>
          <w:p w:rsidR="0010709E" w:rsidRPr="00A13D46" w:rsidRDefault="0010709E" w:rsidP="0010709E">
            <w:pPr>
              <w:spacing w:before="60" w:after="60"/>
              <w:jc w:val="right"/>
              <w:rPr>
                <w:sz w:val="20"/>
              </w:rPr>
            </w:pPr>
            <w:r w:rsidRPr="00A13D46">
              <w:rPr>
                <w:sz w:val="20"/>
              </w:rPr>
              <w:t>7 713</w:t>
            </w:r>
          </w:p>
        </w:tc>
      </w:tr>
      <w:tr w:rsidR="0010709E" w:rsidRPr="00A13D46" w:rsidTr="007752FA">
        <w:trPr>
          <w:jc w:val="center"/>
        </w:trPr>
        <w:tc>
          <w:tcPr>
            <w:tcW w:w="826" w:type="dxa"/>
          </w:tcPr>
          <w:p w:rsidR="0010709E" w:rsidRPr="00A13D46" w:rsidRDefault="0010709E" w:rsidP="0010709E">
            <w:pPr>
              <w:spacing w:before="60" w:after="60"/>
              <w:rPr>
                <w:sz w:val="20"/>
              </w:rPr>
            </w:pPr>
            <w:r w:rsidRPr="00A13D46">
              <w:rPr>
                <w:sz w:val="20"/>
              </w:rPr>
              <w:t>1996</w:t>
            </w:r>
          </w:p>
        </w:tc>
        <w:tc>
          <w:tcPr>
            <w:tcW w:w="886" w:type="dxa"/>
          </w:tcPr>
          <w:p w:rsidR="0010709E" w:rsidRPr="00A13D46" w:rsidRDefault="0010709E" w:rsidP="0010709E">
            <w:pPr>
              <w:spacing w:before="60" w:after="60"/>
              <w:jc w:val="right"/>
              <w:rPr>
                <w:sz w:val="20"/>
              </w:rPr>
            </w:pPr>
            <w:r w:rsidRPr="00A13D46">
              <w:rPr>
                <w:sz w:val="20"/>
              </w:rPr>
              <w:t>645</w:t>
            </w:r>
          </w:p>
        </w:tc>
        <w:tc>
          <w:tcPr>
            <w:tcW w:w="886" w:type="dxa"/>
          </w:tcPr>
          <w:p w:rsidR="0010709E" w:rsidRPr="00A13D46" w:rsidRDefault="0010709E" w:rsidP="0010709E">
            <w:pPr>
              <w:spacing w:before="60" w:after="60"/>
              <w:jc w:val="right"/>
              <w:rPr>
                <w:sz w:val="20"/>
              </w:rPr>
            </w:pPr>
            <w:r w:rsidRPr="00A13D46">
              <w:rPr>
                <w:sz w:val="20"/>
              </w:rPr>
              <w:t>288</w:t>
            </w:r>
          </w:p>
        </w:tc>
        <w:tc>
          <w:tcPr>
            <w:tcW w:w="887" w:type="dxa"/>
          </w:tcPr>
          <w:p w:rsidR="0010709E" w:rsidRPr="00A13D46" w:rsidRDefault="0010709E" w:rsidP="0010709E">
            <w:pPr>
              <w:spacing w:before="60" w:after="60"/>
              <w:jc w:val="right"/>
              <w:rPr>
                <w:sz w:val="20"/>
              </w:rPr>
            </w:pPr>
            <w:r w:rsidRPr="00A13D46">
              <w:rPr>
                <w:sz w:val="20"/>
              </w:rPr>
              <w:t>933</w:t>
            </w:r>
          </w:p>
        </w:tc>
        <w:tc>
          <w:tcPr>
            <w:tcW w:w="960" w:type="dxa"/>
          </w:tcPr>
          <w:p w:rsidR="0010709E" w:rsidRPr="00A13D46" w:rsidRDefault="0010709E" w:rsidP="0010709E">
            <w:pPr>
              <w:spacing w:before="60" w:after="60"/>
              <w:jc w:val="right"/>
              <w:rPr>
                <w:sz w:val="20"/>
              </w:rPr>
            </w:pPr>
            <w:r w:rsidRPr="00A13D46">
              <w:rPr>
                <w:sz w:val="20"/>
              </w:rPr>
              <w:t>29 502</w:t>
            </w:r>
          </w:p>
        </w:tc>
        <w:tc>
          <w:tcPr>
            <w:tcW w:w="960" w:type="dxa"/>
          </w:tcPr>
          <w:p w:rsidR="0010709E" w:rsidRPr="00A13D46" w:rsidRDefault="0010709E" w:rsidP="0010709E">
            <w:pPr>
              <w:spacing w:before="60" w:after="60"/>
              <w:jc w:val="right"/>
              <w:rPr>
                <w:sz w:val="20"/>
              </w:rPr>
            </w:pPr>
            <w:r w:rsidRPr="00A13D46">
              <w:rPr>
                <w:sz w:val="20"/>
              </w:rPr>
              <w:t>8 025</w:t>
            </w:r>
          </w:p>
        </w:tc>
        <w:tc>
          <w:tcPr>
            <w:tcW w:w="961" w:type="dxa"/>
          </w:tcPr>
          <w:p w:rsidR="0010709E" w:rsidRPr="00A13D46" w:rsidRDefault="0010709E" w:rsidP="0010709E">
            <w:pPr>
              <w:spacing w:before="60" w:after="60"/>
              <w:jc w:val="right"/>
              <w:rPr>
                <w:sz w:val="20"/>
              </w:rPr>
            </w:pPr>
            <w:r w:rsidRPr="00A13D46">
              <w:rPr>
                <w:sz w:val="20"/>
              </w:rPr>
              <w:t>37 527</w:t>
            </w:r>
          </w:p>
        </w:tc>
        <w:tc>
          <w:tcPr>
            <w:tcW w:w="1043" w:type="dxa"/>
          </w:tcPr>
          <w:p w:rsidR="0010709E" w:rsidRPr="00A13D46" w:rsidRDefault="0010709E" w:rsidP="0010709E">
            <w:pPr>
              <w:spacing w:before="60" w:after="60"/>
              <w:jc w:val="right"/>
              <w:rPr>
                <w:sz w:val="20"/>
              </w:rPr>
            </w:pPr>
            <w:r w:rsidRPr="00A13D46">
              <w:rPr>
                <w:sz w:val="20"/>
              </w:rPr>
              <w:t>27 425</w:t>
            </w:r>
          </w:p>
        </w:tc>
        <w:tc>
          <w:tcPr>
            <w:tcW w:w="1044" w:type="dxa"/>
          </w:tcPr>
          <w:p w:rsidR="0010709E" w:rsidRPr="00A13D46" w:rsidRDefault="0010709E" w:rsidP="0010709E">
            <w:pPr>
              <w:spacing w:before="60" w:after="60"/>
              <w:jc w:val="right"/>
              <w:rPr>
                <w:sz w:val="20"/>
              </w:rPr>
            </w:pPr>
            <w:r w:rsidRPr="00A13D46">
              <w:rPr>
                <w:sz w:val="20"/>
              </w:rPr>
              <w:t>13 830</w:t>
            </w:r>
          </w:p>
        </w:tc>
        <w:tc>
          <w:tcPr>
            <w:tcW w:w="1044" w:type="dxa"/>
          </w:tcPr>
          <w:p w:rsidR="0010709E" w:rsidRPr="00A13D46" w:rsidRDefault="0010709E" w:rsidP="0010709E">
            <w:pPr>
              <w:spacing w:before="60" w:after="60"/>
              <w:jc w:val="right"/>
              <w:rPr>
                <w:sz w:val="20"/>
              </w:rPr>
            </w:pPr>
            <w:r w:rsidRPr="00A13D46">
              <w:rPr>
                <w:sz w:val="20"/>
              </w:rPr>
              <w:t>11 200</w:t>
            </w:r>
          </w:p>
        </w:tc>
      </w:tr>
      <w:tr w:rsidR="0010709E" w:rsidRPr="00A13D46" w:rsidTr="007752FA">
        <w:trPr>
          <w:jc w:val="center"/>
        </w:trPr>
        <w:tc>
          <w:tcPr>
            <w:tcW w:w="826" w:type="dxa"/>
          </w:tcPr>
          <w:p w:rsidR="0010709E" w:rsidRPr="00A13D46" w:rsidRDefault="0010709E" w:rsidP="0010709E">
            <w:pPr>
              <w:spacing w:before="60" w:after="60"/>
              <w:rPr>
                <w:sz w:val="20"/>
              </w:rPr>
            </w:pPr>
            <w:r w:rsidRPr="00A13D46">
              <w:rPr>
                <w:sz w:val="20"/>
              </w:rPr>
              <w:t>2001</w:t>
            </w:r>
          </w:p>
        </w:tc>
        <w:tc>
          <w:tcPr>
            <w:tcW w:w="886" w:type="dxa"/>
          </w:tcPr>
          <w:p w:rsidR="0010709E" w:rsidRPr="00A13D46" w:rsidRDefault="0010709E" w:rsidP="0010709E">
            <w:pPr>
              <w:spacing w:before="60" w:after="60"/>
              <w:jc w:val="right"/>
              <w:rPr>
                <w:sz w:val="20"/>
              </w:rPr>
            </w:pPr>
            <w:r w:rsidRPr="00A13D46">
              <w:rPr>
                <w:sz w:val="20"/>
              </w:rPr>
              <w:t>670</w:t>
            </w:r>
          </w:p>
        </w:tc>
        <w:tc>
          <w:tcPr>
            <w:tcW w:w="886" w:type="dxa"/>
          </w:tcPr>
          <w:p w:rsidR="0010709E" w:rsidRPr="00A13D46" w:rsidRDefault="0010709E" w:rsidP="0010709E">
            <w:pPr>
              <w:spacing w:before="60" w:after="60"/>
              <w:jc w:val="right"/>
              <w:rPr>
                <w:sz w:val="20"/>
              </w:rPr>
            </w:pPr>
            <w:r w:rsidRPr="00A13D46">
              <w:rPr>
                <w:sz w:val="20"/>
              </w:rPr>
              <w:t>712</w:t>
            </w:r>
          </w:p>
        </w:tc>
        <w:tc>
          <w:tcPr>
            <w:tcW w:w="887" w:type="dxa"/>
          </w:tcPr>
          <w:p w:rsidR="0010709E" w:rsidRPr="00A13D46" w:rsidRDefault="0010709E" w:rsidP="0010709E">
            <w:pPr>
              <w:spacing w:before="60" w:after="60"/>
              <w:jc w:val="right"/>
              <w:rPr>
                <w:sz w:val="20"/>
              </w:rPr>
            </w:pPr>
            <w:r w:rsidRPr="00A13D46">
              <w:rPr>
                <w:sz w:val="20"/>
              </w:rPr>
              <w:t>1 382</w:t>
            </w:r>
          </w:p>
        </w:tc>
        <w:tc>
          <w:tcPr>
            <w:tcW w:w="960" w:type="dxa"/>
          </w:tcPr>
          <w:p w:rsidR="0010709E" w:rsidRPr="00A13D46" w:rsidRDefault="0010709E" w:rsidP="0010709E">
            <w:pPr>
              <w:spacing w:before="60" w:after="60"/>
              <w:jc w:val="right"/>
              <w:rPr>
                <w:sz w:val="20"/>
              </w:rPr>
            </w:pPr>
            <w:r w:rsidRPr="00A13D46">
              <w:rPr>
                <w:sz w:val="20"/>
              </w:rPr>
              <w:t>33 368</w:t>
            </w:r>
          </w:p>
        </w:tc>
        <w:tc>
          <w:tcPr>
            <w:tcW w:w="960" w:type="dxa"/>
          </w:tcPr>
          <w:p w:rsidR="0010709E" w:rsidRPr="00A13D46" w:rsidRDefault="0010709E" w:rsidP="0010709E">
            <w:pPr>
              <w:spacing w:before="60" w:after="60"/>
              <w:jc w:val="right"/>
              <w:rPr>
                <w:sz w:val="20"/>
              </w:rPr>
            </w:pPr>
            <w:r w:rsidRPr="00A13D46">
              <w:rPr>
                <w:sz w:val="20"/>
              </w:rPr>
              <w:t>12 239</w:t>
            </w:r>
          </w:p>
        </w:tc>
        <w:tc>
          <w:tcPr>
            <w:tcW w:w="961" w:type="dxa"/>
          </w:tcPr>
          <w:p w:rsidR="0010709E" w:rsidRPr="00A13D46" w:rsidRDefault="0010709E" w:rsidP="0010709E">
            <w:pPr>
              <w:spacing w:before="60" w:after="60"/>
              <w:jc w:val="right"/>
              <w:rPr>
                <w:sz w:val="20"/>
              </w:rPr>
            </w:pPr>
            <w:r w:rsidRPr="00A13D46">
              <w:rPr>
                <w:sz w:val="20"/>
              </w:rPr>
              <w:t>45 607</w:t>
            </w:r>
          </w:p>
        </w:tc>
        <w:tc>
          <w:tcPr>
            <w:tcW w:w="1043" w:type="dxa"/>
          </w:tcPr>
          <w:p w:rsidR="0010709E" w:rsidRPr="00A13D46" w:rsidRDefault="0010709E" w:rsidP="0010709E">
            <w:pPr>
              <w:spacing w:before="60" w:after="60"/>
              <w:jc w:val="right"/>
              <w:rPr>
                <w:sz w:val="20"/>
              </w:rPr>
            </w:pPr>
            <w:r w:rsidRPr="00A13D46">
              <w:rPr>
                <w:sz w:val="20"/>
              </w:rPr>
              <w:t>32 498</w:t>
            </w:r>
          </w:p>
        </w:tc>
        <w:tc>
          <w:tcPr>
            <w:tcW w:w="1044" w:type="dxa"/>
          </w:tcPr>
          <w:p w:rsidR="0010709E" w:rsidRPr="00A13D46" w:rsidRDefault="0010709E" w:rsidP="0010709E">
            <w:pPr>
              <w:spacing w:before="60" w:after="60"/>
              <w:jc w:val="right"/>
              <w:rPr>
                <w:sz w:val="20"/>
              </w:rPr>
            </w:pPr>
            <w:r w:rsidRPr="00A13D46">
              <w:rPr>
                <w:sz w:val="20"/>
              </w:rPr>
              <w:t>18 135</w:t>
            </w:r>
          </w:p>
        </w:tc>
        <w:tc>
          <w:tcPr>
            <w:tcW w:w="1044" w:type="dxa"/>
          </w:tcPr>
          <w:p w:rsidR="0010709E" w:rsidRPr="00A13D46" w:rsidRDefault="0010709E" w:rsidP="0010709E">
            <w:pPr>
              <w:spacing w:before="60" w:after="60"/>
              <w:jc w:val="right"/>
              <w:rPr>
                <w:sz w:val="20"/>
              </w:rPr>
            </w:pPr>
            <w:r w:rsidRPr="00A13D46">
              <w:rPr>
                <w:sz w:val="20"/>
              </w:rPr>
              <w:t>15 798</w:t>
            </w:r>
          </w:p>
        </w:tc>
      </w:tr>
      <w:tr w:rsidR="0010709E" w:rsidRPr="00A13D46" w:rsidTr="007752FA">
        <w:trPr>
          <w:jc w:val="center"/>
        </w:trPr>
        <w:tc>
          <w:tcPr>
            <w:tcW w:w="826" w:type="dxa"/>
          </w:tcPr>
          <w:p w:rsidR="0010709E" w:rsidRPr="00A13D46" w:rsidRDefault="0010709E" w:rsidP="0010709E">
            <w:pPr>
              <w:spacing w:before="60" w:after="60"/>
              <w:rPr>
                <w:sz w:val="20"/>
              </w:rPr>
            </w:pPr>
            <w:r w:rsidRPr="00A13D46">
              <w:rPr>
                <w:sz w:val="20"/>
              </w:rPr>
              <w:t>2005</w:t>
            </w:r>
          </w:p>
        </w:tc>
        <w:tc>
          <w:tcPr>
            <w:tcW w:w="886" w:type="dxa"/>
          </w:tcPr>
          <w:p w:rsidR="0010709E" w:rsidRPr="00A13D46" w:rsidRDefault="0010709E" w:rsidP="0010709E">
            <w:pPr>
              <w:spacing w:before="60" w:after="60"/>
              <w:jc w:val="right"/>
              <w:rPr>
                <w:sz w:val="20"/>
              </w:rPr>
            </w:pPr>
            <w:r w:rsidRPr="00A13D46">
              <w:rPr>
                <w:sz w:val="20"/>
              </w:rPr>
              <w:t>1 683</w:t>
            </w:r>
          </w:p>
        </w:tc>
        <w:tc>
          <w:tcPr>
            <w:tcW w:w="886" w:type="dxa"/>
          </w:tcPr>
          <w:p w:rsidR="0010709E" w:rsidRPr="00A13D46" w:rsidRDefault="0010709E" w:rsidP="0010709E">
            <w:pPr>
              <w:spacing w:before="60" w:after="60"/>
              <w:jc w:val="right"/>
              <w:rPr>
                <w:sz w:val="20"/>
              </w:rPr>
            </w:pPr>
            <w:r w:rsidRPr="00A13D46">
              <w:rPr>
                <w:sz w:val="20"/>
              </w:rPr>
              <w:t>n.d.</w:t>
            </w:r>
          </w:p>
        </w:tc>
        <w:tc>
          <w:tcPr>
            <w:tcW w:w="887" w:type="dxa"/>
          </w:tcPr>
          <w:p w:rsidR="0010709E" w:rsidRPr="00A13D46" w:rsidRDefault="0010709E" w:rsidP="0010709E">
            <w:pPr>
              <w:spacing w:before="60" w:after="60"/>
              <w:jc w:val="right"/>
              <w:rPr>
                <w:sz w:val="20"/>
              </w:rPr>
            </w:pPr>
            <w:r w:rsidRPr="00A13D46">
              <w:rPr>
                <w:sz w:val="20"/>
              </w:rPr>
              <w:t>-</w:t>
            </w:r>
          </w:p>
        </w:tc>
        <w:tc>
          <w:tcPr>
            <w:tcW w:w="960" w:type="dxa"/>
          </w:tcPr>
          <w:p w:rsidR="0010709E" w:rsidRPr="00A13D46" w:rsidRDefault="0010709E" w:rsidP="0010709E">
            <w:pPr>
              <w:spacing w:before="60" w:after="60"/>
              <w:jc w:val="right"/>
              <w:rPr>
                <w:sz w:val="20"/>
              </w:rPr>
            </w:pPr>
            <w:r w:rsidRPr="00A13D46">
              <w:rPr>
                <w:sz w:val="20"/>
              </w:rPr>
              <w:t>51 044</w:t>
            </w:r>
          </w:p>
        </w:tc>
        <w:tc>
          <w:tcPr>
            <w:tcW w:w="960" w:type="dxa"/>
          </w:tcPr>
          <w:p w:rsidR="0010709E" w:rsidRPr="00A13D46" w:rsidRDefault="0010709E" w:rsidP="0010709E">
            <w:pPr>
              <w:spacing w:before="60" w:after="60"/>
              <w:jc w:val="right"/>
              <w:rPr>
                <w:sz w:val="20"/>
              </w:rPr>
            </w:pPr>
            <w:r w:rsidRPr="00A13D46">
              <w:rPr>
                <w:sz w:val="20"/>
              </w:rPr>
              <w:t>n.d.</w:t>
            </w:r>
          </w:p>
        </w:tc>
        <w:tc>
          <w:tcPr>
            <w:tcW w:w="961" w:type="dxa"/>
          </w:tcPr>
          <w:p w:rsidR="0010709E" w:rsidRPr="00A13D46" w:rsidRDefault="0010709E" w:rsidP="0010709E">
            <w:pPr>
              <w:spacing w:before="60" w:after="60"/>
              <w:jc w:val="right"/>
              <w:rPr>
                <w:sz w:val="20"/>
              </w:rPr>
            </w:pPr>
            <w:r w:rsidRPr="00A13D46">
              <w:rPr>
                <w:sz w:val="20"/>
              </w:rPr>
              <w:t>-</w:t>
            </w:r>
          </w:p>
        </w:tc>
        <w:tc>
          <w:tcPr>
            <w:tcW w:w="1043" w:type="dxa"/>
          </w:tcPr>
          <w:p w:rsidR="0010709E" w:rsidRPr="00A13D46" w:rsidRDefault="0010709E" w:rsidP="0010709E">
            <w:pPr>
              <w:spacing w:before="60" w:after="60"/>
              <w:jc w:val="right"/>
              <w:rPr>
                <w:sz w:val="20"/>
              </w:rPr>
            </w:pPr>
            <w:r w:rsidRPr="00A13D46">
              <w:rPr>
                <w:sz w:val="20"/>
              </w:rPr>
              <w:t>41 933</w:t>
            </w:r>
          </w:p>
        </w:tc>
        <w:tc>
          <w:tcPr>
            <w:tcW w:w="1044" w:type="dxa"/>
          </w:tcPr>
          <w:p w:rsidR="0010709E" w:rsidRPr="00A13D46" w:rsidRDefault="0010709E" w:rsidP="0010709E">
            <w:pPr>
              <w:spacing w:before="60" w:after="60"/>
              <w:jc w:val="right"/>
              <w:rPr>
                <w:sz w:val="20"/>
              </w:rPr>
            </w:pPr>
            <w:r w:rsidRPr="00A13D46">
              <w:rPr>
                <w:sz w:val="20"/>
              </w:rPr>
              <w:t>n.d.</w:t>
            </w:r>
          </w:p>
        </w:tc>
        <w:tc>
          <w:tcPr>
            <w:tcW w:w="1044" w:type="dxa"/>
          </w:tcPr>
          <w:p w:rsidR="0010709E" w:rsidRPr="00A13D46" w:rsidRDefault="0010709E" w:rsidP="0010709E">
            <w:pPr>
              <w:spacing w:before="60" w:after="60"/>
              <w:jc w:val="right"/>
              <w:rPr>
                <w:sz w:val="20"/>
              </w:rPr>
            </w:pPr>
            <w:r w:rsidRPr="00A13D46">
              <w:rPr>
                <w:sz w:val="20"/>
              </w:rPr>
              <w:t>n.d.</w:t>
            </w:r>
          </w:p>
        </w:tc>
      </w:tr>
    </w:tbl>
    <w:p w:rsidR="0010709E" w:rsidRPr="00A13D46" w:rsidRDefault="0010709E" w:rsidP="007752FA">
      <w:pPr>
        <w:spacing w:before="120" w:after="240"/>
        <w:ind w:firstLine="567"/>
      </w:pPr>
      <w:r w:rsidRPr="00A13D46">
        <w:rPr>
          <w:i/>
        </w:rPr>
        <w:t>Source</w:t>
      </w:r>
      <w:r w:rsidRPr="00A13D46">
        <w:t>: BBS.</w:t>
      </w:r>
    </w:p>
    <w:p w:rsidR="0010709E" w:rsidRPr="00A13D46" w:rsidRDefault="0010709E" w:rsidP="0010709E">
      <w:pPr>
        <w:spacing w:after="240"/>
      </w:pPr>
      <w:r w:rsidRPr="00A13D46">
        <w:t>240.</w:t>
      </w:r>
      <w:r w:rsidRPr="00A13D46">
        <w:tab/>
        <w:t>Selon une étude conduite par l’Institut bangladais des études sur le développement en 2001, dans les ménages les plus pauvres, les dépenses de santé représentent un montant disproportionné, puisqu’ils consacrent 38 % environ de leurs revenus au traitement de maladies alors que les ménages les plus riches n’y consacrent que 3,4 %; cela laisse penser que les ménages pauvres doivent faire face à des pressions économiques importantes pour pouvoir se soigner, et sont exposés à un risque réel d’endettement.</w:t>
      </w:r>
    </w:p>
    <w:p w:rsidR="0010709E" w:rsidRPr="00A13D46" w:rsidRDefault="0010709E" w:rsidP="0010709E">
      <w:pPr>
        <w:spacing w:after="240"/>
      </w:pPr>
      <w:r w:rsidRPr="00A13D46">
        <w:t>241.</w:t>
      </w:r>
      <w:r w:rsidRPr="00A13D46">
        <w:tab/>
        <w:t>Certes, des progrès ont été réalisés en matière de prévention et de lutte contre les maladies, et les maladies transmissibles de l’enfance sont en recul, mais d’anciennes et de nouvelles maladies infectieuses, comme de nouvelles formes de tuberculose, paludisme, dengue, VIH/sida résistantes aux traitements pharmaceutiques</w:t>
      </w:r>
      <w:r w:rsidR="00AF7536">
        <w:t>,</w:t>
      </w:r>
      <w:r w:rsidRPr="00A13D46">
        <w:t xml:space="preserve"> sont autant de menaces pour la santé. Il est vraisemblable que le nombre de maladies non transmissibles comme le cancer, le diabète, les maladies cardiovasculaires et les traumatismes auront tendance à augmenter à l’avenir.</w:t>
      </w:r>
    </w:p>
    <w:p w:rsidR="0010709E" w:rsidRPr="00A13D46" w:rsidRDefault="0010709E" w:rsidP="0010709E">
      <w:pPr>
        <w:spacing w:after="240"/>
      </w:pPr>
      <w:r w:rsidRPr="00A13D46">
        <w:t>242.</w:t>
      </w:r>
      <w:r w:rsidRPr="00A13D46">
        <w:tab/>
        <w:t>La menace du paludisme au Bangladesh s’aggrave dans certaines régions du pays bien que les statistiques agrégées laissent entrevoir une réduction progressive au cours des quatre dernières années et une stabilisation autour de 1 %. Si 13 des 64 districts sont particulièrement touchés, des communautés marginalisées vivant dans les régions des collines et les districts adjacents de la frontière est et nord-est du pays sont plus vulnérables. Le mécanisme national de lutte contre le paludisme n’est guère efficace en raison de l’insuffisance des ressources, d’une médiocre surveillance, de la résistance croissante aux médicaments, du coût prohibitif des insecticides et d’une faible mobilisation communautaire.</w:t>
      </w:r>
    </w:p>
    <w:p w:rsidR="0010709E" w:rsidRPr="007752FA" w:rsidRDefault="0010709E" w:rsidP="0010709E">
      <w:pPr>
        <w:keepNext/>
        <w:spacing w:after="240"/>
        <w:rPr>
          <w:b/>
        </w:rPr>
      </w:pPr>
      <w:r w:rsidRPr="007752FA">
        <w:rPr>
          <w:b/>
        </w:rPr>
        <w:t>Situation par maladie et domaine sanitaire</w:t>
      </w:r>
    </w:p>
    <w:p w:rsidR="0010709E" w:rsidRPr="00A13D46" w:rsidRDefault="0010709E" w:rsidP="0010709E">
      <w:pPr>
        <w:spacing w:after="240"/>
      </w:pPr>
      <w:r w:rsidRPr="00A13D46">
        <w:t>243.</w:t>
      </w:r>
      <w:r w:rsidRPr="00A13D46">
        <w:tab/>
      </w:r>
      <w:r w:rsidRPr="00A13D46">
        <w:rPr>
          <w:b/>
        </w:rPr>
        <w:t>Mortalité maternelle</w:t>
      </w:r>
      <w:r w:rsidRPr="00A13D46">
        <w:t>: Selon l’enquête de mortalité maternelle au Bangladesh réalisée en 2001, le taux de mortalité maternelle se situe aux alentours de 320 à 400 pour 100 000 naissances vivantes par rapport à un chiffre de 478 en 1990. En 2006, 35 % seulement des naissances en milieu urbain et 15 % des naissances en milieu rural ont eu lieu avec l’aide d’un agent de santé qualifié (BBS-UNICEF, 2006), c’est-à-dire que sur la totalité des accouchements, 88 % ont eu lieu au domicile (avec l’aide de membres de la famille et d’accoucheuses traditionnelles (TBA)). Il ressort de l’enquête en grappes à indicateurs multiples 2006 que, globalement, 66 % environ des accouchements ont eu lieu avec l’aide d’accoucheuses traditionnelles, 11 % avec l’aide de membres de la famille et d’amis, les autres ayant eu lieu à l’hôpital avec l’aide de personnel qualifié.</w:t>
      </w:r>
    </w:p>
    <w:p w:rsidR="0010709E" w:rsidRPr="00A13D46" w:rsidRDefault="0010709E" w:rsidP="0010709E">
      <w:pPr>
        <w:spacing w:after="240"/>
      </w:pPr>
      <w:r w:rsidRPr="00A13D46">
        <w:t>244.</w:t>
      </w:r>
      <w:r w:rsidRPr="00A13D46">
        <w:tab/>
        <w:t>La couverture des soins prénatals (par un médecin, une infirmière ou une sage-femme) est relativement faible au Bangladesh, le nombre de femmes bénéficiant de soins prénatals au moins une fois durant leur grossesse étant de 47,7 % (enquête en grappes à indicateurs multiples 2006). La prise en charge varie considérablement entre les régions, le chiffre étant d’environ 67 % en milieu urbain contre 41,2 % en milieu rural et le niveau le plus bas de soins prénatals étant constaté dans les régions tribales. Le taux de couverture diminue avec l’augmentation de l’âge des femmes et il est fortement lié au niveau d’études et à la situation socioéconomique du ménage. En 2004, le taux de couverture des soins postnatals n’était que de 17,8 %.</w:t>
      </w:r>
    </w:p>
    <w:p w:rsidR="0010709E" w:rsidRPr="00A13D46" w:rsidRDefault="0010709E" w:rsidP="0010709E">
      <w:pPr>
        <w:spacing w:after="240"/>
      </w:pPr>
      <w:r w:rsidRPr="00A13D46">
        <w:t>245.</w:t>
      </w:r>
      <w:r w:rsidRPr="00A13D46">
        <w:tab/>
        <w:t>La recherche systématique de soins par les femmes en cours de grossesse et lors de l’accouchement ne correspond pas encore à ce qui serait souhaitable, les femmes sans instruction et peu instruites ainsi que les femmes pauvres étant moins susceptibles de rechercher des soins adéquats. La malnutrition maternelle, les infections en cours de grossesse, l’anémie, et les grossesses répétées, contribuent à un taux élevé de mortalité maternelle. De médiocres installations médicales au niveau local et la pauvreté expliquent l’insuffisance du recours aux soins de santé dans le pays. Un tiers seulement environ des centres de santé des unions sont gérés par des médecins qualifiés. Les fréquents transferts de médecins et l’absentéisme sont des problèmes importants.</w:t>
      </w:r>
    </w:p>
    <w:p w:rsidR="0010709E" w:rsidRPr="00A13D46" w:rsidRDefault="0010709E" w:rsidP="0010709E">
      <w:pPr>
        <w:spacing w:after="240"/>
      </w:pPr>
      <w:r w:rsidRPr="00A13D46">
        <w:t>246.</w:t>
      </w:r>
      <w:r w:rsidRPr="00A13D46">
        <w:tab/>
        <w:t>Une stratégie nationale de santé maternelle a été adoptée en 2001. Le programme du secteur santé, nutrition et population (HNPSP) a une composante distincte de santé maternelle. Dans le cadre de l’initiative hospitalière adaptée aux femmes (WFHI), qui vise à renforcer les services de soins obstétriques urgents et à faire échec à la violence contre les femmes, une formation a été dispensée au personnel médical et infirmier de 31 services de santé. La Journée de la maternité sans risques est régulièrement observée.</w:t>
      </w:r>
    </w:p>
    <w:p w:rsidR="0010709E" w:rsidRPr="00A13D46" w:rsidRDefault="0010709E" w:rsidP="0010709E">
      <w:pPr>
        <w:spacing w:after="240"/>
      </w:pPr>
      <w:r w:rsidRPr="00A13D46">
        <w:t>247.</w:t>
      </w:r>
      <w:r w:rsidRPr="00A13D46">
        <w:tab/>
        <w:t>Des progrès continus mais considérables ont été effectués en ce qui concerne l’élargissement de la couverture des services de soins obstétriques urgents, dont le taux est estimé à 1 pour 646 557 personnes. Des soins obstétriques urgents complets sont dispensés par 132 services au total tandis que 59 autres services dispensent des soins obstétriques urgents élémentaires. Le taux de besoins satisfait dans ce domaine est passé de 11,9 % en 2004 à 13,7 % en 2005 et le taux de décès est tombé de 1,7 % en 2004 à 1,18 % en 2005. Les professionnels de la santé ont reçu une formation en matière de soins obstétriques urgents.</w:t>
      </w:r>
    </w:p>
    <w:p w:rsidR="0010709E" w:rsidRPr="00A13D46" w:rsidRDefault="0010709E" w:rsidP="0010709E">
      <w:pPr>
        <w:spacing w:after="240"/>
      </w:pPr>
      <w:r w:rsidRPr="00A13D46">
        <w:t>248.</w:t>
      </w:r>
      <w:r w:rsidRPr="00A13D46">
        <w:tab/>
      </w:r>
      <w:r w:rsidRPr="00A13D46">
        <w:rPr>
          <w:b/>
        </w:rPr>
        <w:t>Planification familiale</w:t>
      </w:r>
      <w:r w:rsidRPr="00A13D46">
        <w:t xml:space="preserve">: </w:t>
      </w:r>
      <w:r w:rsidR="007752FA" w:rsidRPr="00A13D46">
        <w:t>L</w:t>
      </w:r>
      <w:r w:rsidRPr="00A13D46">
        <w:t>e Bangladesh a fait des progrès satisfaisants en ce qui concerne l’adoption de la contraception, la sensibilisation au problème et la maîtrise du taux de croissance démographique. Le taux d’utilisation de contraceptifs s’établissait à 57 % en 2005. Le taux de fécondité total est tombé de 3,3 en 2001 à 2,5 en 2005. Ces deux facteurs importants, ainsi que le recul du taux de mortalité infantile, l’élévation de l’âge moyen du premier mariage (16</w:t>
      </w:r>
      <w:r w:rsidR="002E26F4">
        <w:t> ans</w:t>
      </w:r>
      <w:r w:rsidRPr="00A13D46">
        <w:t>), l’augmentation du taux d’alphabétisme des femmes et l’accroissement de leur taux d’activité, ont contribué à ralentir le taux de croissance démographique (1,52 %), ce qui a provoqué à son tour un recul de la mortalité infantile.</w:t>
      </w:r>
    </w:p>
    <w:p w:rsidR="0010709E" w:rsidRPr="00A13D46" w:rsidRDefault="0010709E" w:rsidP="0010709E">
      <w:pPr>
        <w:spacing w:after="240"/>
      </w:pPr>
      <w:r w:rsidRPr="00A13D46">
        <w:t>249.</w:t>
      </w:r>
      <w:r w:rsidRPr="00A13D46">
        <w:tab/>
        <w:t>Il existe des différences importantes entre les divisions dans le recours aux méthodes de planification familiale, le taux d’utilisation de contraceptifs allant de 32</w:t>
      </w:r>
      <w:r w:rsidR="007752FA">
        <w:t xml:space="preserve"> % </w:t>
      </w:r>
      <w:r w:rsidRPr="00A13D46">
        <w:t>à 68,3 %. Une source de préoccupation importante à propos des méthodes de planification familiale tient au fait que près de la moitié des femmes qui utilisent des contraceptifs y renoncent au cours de la première année. Il existe d’autres problèmes comme l’impossibilité d’atteindre les personnes pauvres et marginalisées, et l’inefficacité des politiques et des programmes qui dépendent davantage des femmes. Les autres faiblesses de la planification familiale tiennent notamment à la pénurie de personnel au niveau et au manque de contraceptifs, ainsi qu’aux croyances et pratiques traditionnelles.</w:t>
      </w:r>
    </w:p>
    <w:p w:rsidR="0086468E" w:rsidRPr="00A13D46" w:rsidRDefault="0010709E" w:rsidP="0010709E">
      <w:pPr>
        <w:spacing w:after="240"/>
      </w:pPr>
      <w:r w:rsidRPr="00A13D46">
        <w:t>250.</w:t>
      </w:r>
      <w:r w:rsidRPr="00A13D46">
        <w:tab/>
      </w:r>
      <w:r w:rsidRPr="00A13D46">
        <w:rPr>
          <w:b/>
        </w:rPr>
        <w:t>Santé procréative des adolescents</w:t>
      </w:r>
      <w:r w:rsidRPr="00A13D46">
        <w:t xml:space="preserve">: </w:t>
      </w:r>
      <w:r w:rsidR="007752FA" w:rsidRPr="00A13D46">
        <w:t>L</w:t>
      </w:r>
      <w:r w:rsidRPr="00A13D46">
        <w:t>es très jeunes mères risquent davantage de souffrir de graves complications lors de leur accouchement, ce qui entraîne un taux plus élevé de mortalité et de morbidité chez elles et chez les enfants. La dot est toujours au centre des négociations en vue du mariage et demeure la principale cause de violence, et le taux de mariage précoce des filles reste élevé. Le mariage précoce, la préférence accordée aux fils et l’infériorité du statut des femmes dans la société ont une incidence sur la nutrition, l’éducation et l’accès à la santé des adolescentes</w:t>
      </w:r>
      <w:r w:rsidR="0086468E" w:rsidRPr="00A13D46">
        <w:t>.</w:t>
      </w:r>
    </w:p>
    <w:p w:rsidR="0010709E" w:rsidRPr="00A13D46" w:rsidRDefault="0010709E" w:rsidP="0010709E">
      <w:pPr>
        <w:spacing w:after="240"/>
      </w:pPr>
      <w:r w:rsidRPr="00A13D46">
        <w:t>251.</w:t>
      </w:r>
      <w:r w:rsidRPr="00A13D46">
        <w:tab/>
        <w:t>Il semble qu’au Bangladesh, de nombreux adolescents et jeunes gens ne sont pas informés des causes de la menstruation, des conséquences possibles d’une activité sexuelle non protégée, des MST, du VIH/sida et de l’existence de services de traitement. L’État partie a donc fait de la santé et de l’éducation des adolescents autant une priorité qu’un défi, et a intégré cet aspect dans le programme du secteur santé, nutrition et population (HNPSP). À partir de 2008, les questions de santé des adolescents et autres questions connexes seront davantage intégrées dans les programmes de l’enseignement secondaire.</w:t>
      </w:r>
    </w:p>
    <w:p w:rsidR="0010709E" w:rsidRPr="00A13D46" w:rsidRDefault="0010709E" w:rsidP="0010709E">
      <w:pPr>
        <w:spacing w:after="240"/>
      </w:pPr>
      <w:r w:rsidRPr="00A13D46">
        <w:t>252.</w:t>
      </w:r>
      <w:r w:rsidRPr="00A13D46">
        <w:tab/>
      </w:r>
      <w:r w:rsidRPr="00A13D46">
        <w:rPr>
          <w:b/>
        </w:rPr>
        <w:t>Mortalité infantile et postinfantile</w:t>
      </w:r>
      <w:r w:rsidRPr="00A13D46">
        <w:t xml:space="preserve">: </w:t>
      </w:r>
      <w:r w:rsidR="005002B6" w:rsidRPr="00A13D46">
        <w:t>L</w:t>
      </w:r>
      <w:r w:rsidRPr="00A13D46">
        <w:t>es taux de mortalité infantile et postinfantile sont des indicateurs essentiels de la situation sanitaire et nutritionnelle des enfants ainsi que des progrès du pays dans le domaine social, culturel et économique. Il y a eu une diminution régulière du taux de mortalité infantile qui a été ramené de 87 pour 1 000 naissances vivantes en 1993</w:t>
      </w:r>
      <w:r w:rsidRPr="00A13D46">
        <w:noBreakHyphen/>
        <w:t>1994 à 65 ‰ en 2004 (BDHS 2004). Le taux de mortalité des enfants de moins de 5</w:t>
      </w:r>
      <w:r w:rsidR="002E26F4">
        <w:t> ans</w:t>
      </w:r>
      <w:r w:rsidRPr="00A13D46">
        <w:t xml:space="preserve"> est tombé de 133 en 1993</w:t>
      </w:r>
      <w:r w:rsidRPr="00A13D46">
        <w:noBreakHyphen/>
        <w:t>1994 à 94 en 2000, puis à 84 ‰ en 2003 (BBS 2005). Il subsiste des différences entre régions urbaines et régions rurales pour ce qui est du taux de mortalité des moins de 5</w:t>
      </w:r>
      <w:r w:rsidR="002E26F4">
        <w:t> ans</w:t>
      </w:r>
      <w:r w:rsidRPr="00A13D46">
        <w:t xml:space="preserve"> (en 2004, 55 ‰ en zone urbaine contre 78 ‰ en zone rurale).</w:t>
      </w:r>
    </w:p>
    <w:p w:rsidR="0010709E" w:rsidRPr="00A13D46" w:rsidRDefault="0010709E" w:rsidP="0010709E">
      <w:pPr>
        <w:spacing w:after="240"/>
      </w:pPr>
      <w:r w:rsidRPr="00A13D46">
        <w:t>253.</w:t>
      </w:r>
      <w:r w:rsidRPr="00A13D46">
        <w:tab/>
        <w:t>Le taux de mortalité néonatale de 41 pour 1 000 naissances vivantes (BDHS 2004) est dû à trois causes principales: infections (pneumonie, septicémie néonatale), asphyxie obstétricale et insuffisance pondérale à la naissance, et accouchement prématuré.</w:t>
      </w:r>
    </w:p>
    <w:p w:rsidR="0010709E" w:rsidRPr="00A13D46" w:rsidRDefault="0010709E" w:rsidP="0010709E">
      <w:pPr>
        <w:spacing w:after="240"/>
      </w:pPr>
      <w:r w:rsidRPr="00A13D46">
        <w:t>254.</w:t>
      </w:r>
      <w:r w:rsidRPr="00A13D46">
        <w:tab/>
        <w:t>Il y a eu une transition épidémiologique du schéma de mortalité au Bangladesh. En raison du recul relatif des décès causés par des maladies infectieuses, d’autres causes comme les traumatismes et les accidents sont désormais considérées comme des facteurs importants de la mortalité postinfantile. Il ressort d’une étude (ICMH et UNICEF 2003) que les traumatismes et les accidents sont à l’origine de 29 % du nombre total de décès chez les enfants de 1 à 4</w:t>
      </w:r>
      <w:r w:rsidR="002E26F4">
        <w:t> ans</w:t>
      </w:r>
      <w:r w:rsidRPr="00A13D46">
        <w:t>.</w:t>
      </w:r>
    </w:p>
    <w:p w:rsidR="005002B6" w:rsidRDefault="00AB1DF7" w:rsidP="005002B6">
      <w:pPr>
        <w:keepNext/>
        <w:tabs>
          <w:tab w:val="left" w:pos="1320"/>
        </w:tabs>
        <w:spacing w:after="240"/>
        <w:jc w:val="center"/>
        <w:rPr>
          <w:b/>
        </w:rPr>
      </w:pPr>
      <w:r>
        <w:rPr>
          <w:b/>
        </w:rPr>
        <w:t>Tableau 6.2</w:t>
      </w:r>
    </w:p>
    <w:p w:rsidR="0010709E" w:rsidRPr="00A13D46" w:rsidRDefault="0010709E" w:rsidP="005002B6">
      <w:pPr>
        <w:keepNext/>
        <w:tabs>
          <w:tab w:val="left" w:pos="1320"/>
        </w:tabs>
        <w:spacing w:after="240"/>
        <w:jc w:val="center"/>
      </w:pPr>
      <w:r w:rsidRPr="00A13D46">
        <w:rPr>
          <w:b/>
        </w:rPr>
        <w:t>Évolution de la mortalité du jeune enfant au Bangladesh, 1993</w:t>
      </w:r>
      <w:r w:rsidRPr="00A13D46">
        <w:rPr>
          <w:b/>
        </w:rPr>
        <w:noBreakHyphen/>
        <w:t>2004</w:t>
      </w:r>
      <w:r w:rsidRPr="00A13D46">
        <w:rPr>
          <w:b/>
        </w:rPr>
        <w:br/>
      </w:r>
      <w:r w:rsidRPr="005002B6">
        <w:rPr>
          <w:b/>
        </w:rPr>
        <w:t>(pour 1 000)</w:t>
      </w:r>
    </w:p>
    <w:tbl>
      <w:tblPr>
        <w:tblStyle w:val="EndnoteText"/>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1"/>
        <w:gridCol w:w="1440"/>
        <w:gridCol w:w="1080"/>
        <w:gridCol w:w="1440"/>
        <w:gridCol w:w="1035"/>
        <w:gridCol w:w="1288"/>
        <w:gridCol w:w="1223"/>
      </w:tblGrid>
      <w:tr w:rsidR="0010709E" w:rsidRPr="005002B6" w:rsidTr="005002B6">
        <w:trPr>
          <w:jc w:val="center"/>
        </w:trPr>
        <w:tc>
          <w:tcPr>
            <w:tcW w:w="1991" w:type="dxa"/>
            <w:noWrap/>
            <w:tcMar>
              <w:left w:w="28" w:type="dxa"/>
              <w:right w:w="28" w:type="dxa"/>
            </w:tcMar>
            <w:vAlign w:val="center"/>
          </w:tcPr>
          <w:p w:rsidR="0010709E" w:rsidRPr="005002B6" w:rsidRDefault="0010709E" w:rsidP="0010709E">
            <w:pPr>
              <w:spacing w:before="60" w:after="60"/>
              <w:jc w:val="center"/>
              <w:rPr>
                <w:sz w:val="22"/>
                <w:szCs w:val="22"/>
              </w:rPr>
            </w:pPr>
            <w:r w:rsidRPr="005002B6">
              <w:rPr>
                <w:sz w:val="22"/>
                <w:szCs w:val="22"/>
              </w:rPr>
              <w:t>Source de</w:t>
            </w:r>
            <w:r w:rsidR="005002B6">
              <w:rPr>
                <w:sz w:val="22"/>
                <w:szCs w:val="22"/>
              </w:rPr>
              <w:br/>
            </w:r>
            <w:r w:rsidRPr="005002B6">
              <w:rPr>
                <w:sz w:val="22"/>
                <w:szCs w:val="22"/>
              </w:rPr>
              <w:t>données</w:t>
            </w:r>
          </w:p>
        </w:tc>
        <w:tc>
          <w:tcPr>
            <w:tcW w:w="1440" w:type="dxa"/>
            <w:noWrap/>
            <w:tcMar>
              <w:left w:w="28" w:type="dxa"/>
              <w:right w:w="28" w:type="dxa"/>
            </w:tcMar>
            <w:vAlign w:val="center"/>
          </w:tcPr>
          <w:p w:rsidR="0010709E" w:rsidRPr="005002B6" w:rsidRDefault="0010709E" w:rsidP="0010709E">
            <w:pPr>
              <w:spacing w:before="60" w:after="60"/>
              <w:jc w:val="center"/>
              <w:rPr>
                <w:sz w:val="22"/>
                <w:szCs w:val="22"/>
              </w:rPr>
            </w:pPr>
            <w:r w:rsidRPr="005002B6">
              <w:rPr>
                <w:sz w:val="22"/>
                <w:szCs w:val="22"/>
              </w:rPr>
              <w:t>Période de référence approximative</w:t>
            </w:r>
          </w:p>
        </w:tc>
        <w:tc>
          <w:tcPr>
            <w:tcW w:w="1080" w:type="dxa"/>
            <w:noWrap/>
            <w:tcMar>
              <w:left w:w="28" w:type="dxa"/>
              <w:right w:w="28" w:type="dxa"/>
            </w:tcMar>
            <w:vAlign w:val="center"/>
          </w:tcPr>
          <w:p w:rsidR="0010709E" w:rsidRPr="005002B6" w:rsidRDefault="0010709E" w:rsidP="0010709E">
            <w:pPr>
              <w:spacing w:before="60" w:after="60"/>
              <w:jc w:val="center"/>
              <w:rPr>
                <w:sz w:val="22"/>
                <w:szCs w:val="22"/>
              </w:rPr>
            </w:pPr>
            <w:r w:rsidRPr="005002B6">
              <w:rPr>
                <w:sz w:val="22"/>
                <w:szCs w:val="22"/>
              </w:rPr>
              <w:t>Mortalité néonatale</w:t>
            </w:r>
          </w:p>
        </w:tc>
        <w:tc>
          <w:tcPr>
            <w:tcW w:w="1440" w:type="dxa"/>
            <w:noWrap/>
            <w:tcMar>
              <w:left w:w="28" w:type="dxa"/>
              <w:right w:w="28" w:type="dxa"/>
            </w:tcMar>
            <w:vAlign w:val="center"/>
          </w:tcPr>
          <w:p w:rsidR="0010709E" w:rsidRPr="005002B6" w:rsidRDefault="005002B6" w:rsidP="0010709E">
            <w:pPr>
              <w:spacing w:before="60" w:after="60"/>
              <w:jc w:val="center"/>
              <w:rPr>
                <w:sz w:val="22"/>
                <w:szCs w:val="22"/>
              </w:rPr>
            </w:pPr>
            <w:r>
              <w:rPr>
                <w:sz w:val="22"/>
                <w:szCs w:val="22"/>
              </w:rPr>
              <w:t>Mortalité</w:t>
            </w:r>
            <w:r>
              <w:rPr>
                <w:sz w:val="22"/>
                <w:szCs w:val="22"/>
              </w:rPr>
              <w:br/>
              <w:t>post</w:t>
            </w:r>
            <w:r w:rsidR="0010709E" w:rsidRPr="005002B6">
              <w:rPr>
                <w:sz w:val="22"/>
                <w:szCs w:val="22"/>
              </w:rPr>
              <w:t>néonatale</w:t>
            </w:r>
          </w:p>
        </w:tc>
        <w:tc>
          <w:tcPr>
            <w:tcW w:w="1035" w:type="dxa"/>
            <w:noWrap/>
            <w:tcMar>
              <w:left w:w="28" w:type="dxa"/>
              <w:right w:w="28" w:type="dxa"/>
            </w:tcMar>
            <w:vAlign w:val="center"/>
          </w:tcPr>
          <w:p w:rsidR="0010709E" w:rsidRPr="005002B6" w:rsidRDefault="0010709E" w:rsidP="0010709E">
            <w:pPr>
              <w:spacing w:before="60" w:after="60"/>
              <w:jc w:val="center"/>
              <w:rPr>
                <w:sz w:val="22"/>
                <w:szCs w:val="22"/>
              </w:rPr>
            </w:pPr>
            <w:r w:rsidRPr="005002B6">
              <w:rPr>
                <w:sz w:val="22"/>
                <w:szCs w:val="22"/>
              </w:rPr>
              <w:t>Mortalité infantile</w:t>
            </w:r>
          </w:p>
        </w:tc>
        <w:tc>
          <w:tcPr>
            <w:tcW w:w="1288" w:type="dxa"/>
            <w:noWrap/>
            <w:tcMar>
              <w:left w:w="28" w:type="dxa"/>
              <w:right w:w="28" w:type="dxa"/>
            </w:tcMar>
            <w:vAlign w:val="center"/>
          </w:tcPr>
          <w:p w:rsidR="0010709E" w:rsidRPr="005002B6" w:rsidRDefault="0010709E" w:rsidP="0010709E">
            <w:pPr>
              <w:spacing w:before="60" w:after="60"/>
              <w:jc w:val="center"/>
              <w:rPr>
                <w:sz w:val="22"/>
                <w:szCs w:val="22"/>
              </w:rPr>
            </w:pPr>
            <w:r w:rsidRPr="005002B6">
              <w:rPr>
                <w:sz w:val="22"/>
                <w:szCs w:val="22"/>
              </w:rPr>
              <w:t>Mortalité postinfantile</w:t>
            </w:r>
          </w:p>
        </w:tc>
        <w:tc>
          <w:tcPr>
            <w:tcW w:w="1223" w:type="dxa"/>
            <w:noWrap/>
            <w:tcMar>
              <w:left w:w="28" w:type="dxa"/>
              <w:right w:w="28" w:type="dxa"/>
            </w:tcMar>
            <w:vAlign w:val="center"/>
          </w:tcPr>
          <w:p w:rsidR="0010709E" w:rsidRPr="005002B6" w:rsidRDefault="005002B6" w:rsidP="0010709E">
            <w:pPr>
              <w:spacing w:before="60" w:after="60"/>
              <w:jc w:val="center"/>
              <w:rPr>
                <w:sz w:val="22"/>
                <w:szCs w:val="22"/>
              </w:rPr>
            </w:pPr>
            <w:r>
              <w:rPr>
                <w:sz w:val="22"/>
                <w:szCs w:val="22"/>
              </w:rPr>
              <w:t>Mortalité des enfants de moins de </w:t>
            </w:r>
            <w:r w:rsidR="0010709E" w:rsidRPr="005002B6">
              <w:rPr>
                <w:sz w:val="22"/>
                <w:szCs w:val="22"/>
              </w:rPr>
              <w:t>5</w:t>
            </w:r>
            <w:r w:rsidR="002E26F4" w:rsidRPr="005002B6">
              <w:rPr>
                <w:sz w:val="22"/>
                <w:szCs w:val="22"/>
              </w:rPr>
              <w:t> ans</w:t>
            </w:r>
          </w:p>
        </w:tc>
      </w:tr>
      <w:tr w:rsidR="0010709E" w:rsidRPr="005002B6" w:rsidTr="005002B6">
        <w:trPr>
          <w:jc w:val="center"/>
        </w:trPr>
        <w:tc>
          <w:tcPr>
            <w:tcW w:w="1991" w:type="dxa"/>
            <w:noWrap/>
            <w:tcMar>
              <w:left w:w="28" w:type="dxa"/>
              <w:right w:w="28" w:type="dxa"/>
            </w:tcMar>
          </w:tcPr>
          <w:p w:rsidR="0010709E" w:rsidRPr="005002B6" w:rsidRDefault="0010709E" w:rsidP="0010709E">
            <w:pPr>
              <w:spacing w:before="60" w:after="60"/>
              <w:rPr>
                <w:sz w:val="22"/>
                <w:szCs w:val="22"/>
              </w:rPr>
            </w:pPr>
            <w:r w:rsidRPr="005002B6">
              <w:rPr>
                <w:sz w:val="22"/>
                <w:szCs w:val="22"/>
              </w:rPr>
              <w:t>BDHS 2004</w:t>
            </w:r>
          </w:p>
        </w:tc>
        <w:tc>
          <w:tcPr>
            <w:tcW w:w="1440" w:type="dxa"/>
            <w:noWrap/>
            <w:tcMar>
              <w:left w:w="28" w:type="dxa"/>
              <w:right w:w="28" w:type="dxa"/>
            </w:tcMar>
          </w:tcPr>
          <w:p w:rsidR="0010709E" w:rsidRPr="005002B6" w:rsidRDefault="0010709E" w:rsidP="0010709E">
            <w:pPr>
              <w:spacing w:before="60" w:after="60"/>
              <w:jc w:val="center"/>
              <w:rPr>
                <w:sz w:val="22"/>
                <w:szCs w:val="22"/>
              </w:rPr>
            </w:pPr>
            <w:r w:rsidRPr="005002B6">
              <w:rPr>
                <w:sz w:val="22"/>
                <w:szCs w:val="22"/>
              </w:rPr>
              <w:t>1999-2003</w:t>
            </w:r>
          </w:p>
        </w:tc>
        <w:tc>
          <w:tcPr>
            <w:tcW w:w="108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41</w:t>
            </w:r>
          </w:p>
        </w:tc>
        <w:tc>
          <w:tcPr>
            <w:tcW w:w="144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24</w:t>
            </w:r>
          </w:p>
        </w:tc>
        <w:tc>
          <w:tcPr>
            <w:tcW w:w="1035"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65</w:t>
            </w:r>
          </w:p>
        </w:tc>
        <w:tc>
          <w:tcPr>
            <w:tcW w:w="1288"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24</w:t>
            </w:r>
          </w:p>
        </w:tc>
        <w:tc>
          <w:tcPr>
            <w:tcW w:w="1223"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88</w:t>
            </w:r>
          </w:p>
        </w:tc>
      </w:tr>
      <w:tr w:rsidR="0010709E" w:rsidRPr="005002B6" w:rsidTr="005002B6">
        <w:trPr>
          <w:jc w:val="center"/>
        </w:trPr>
        <w:tc>
          <w:tcPr>
            <w:tcW w:w="1991" w:type="dxa"/>
            <w:noWrap/>
            <w:tcMar>
              <w:left w:w="28" w:type="dxa"/>
              <w:right w:w="28" w:type="dxa"/>
            </w:tcMar>
          </w:tcPr>
          <w:p w:rsidR="0010709E" w:rsidRPr="005002B6" w:rsidRDefault="0010709E" w:rsidP="0010709E">
            <w:pPr>
              <w:spacing w:before="60" w:after="60"/>
              <w:rPr>
                <w:sz w:val="22"/>
                <w:szCs w:val="22"/>
              </w:rPr>
            </w:pPr>
            <w:r w:rsidRPr="005002B6">
              <w:rPr>
                <w:sz w:val="22"/>
                <w:szCs w:val="22"/>
              </w:rPr>
              <w:t>BDHS; 1999-2000</w:t>
            </w:r>
          </w:p>
        </w:tc>
        <w:tc>
          <w:tcPr>
            <w:tcW w:w="1440" w:type="dxa"/>
            <w:noWrap/>
            <w:tcMar>
              <w:left w:w="28" w:type="dxa"/>
              <w:right w:w="28" w:type="dxa"/>
            </w:tcMar>
          </w:tcPr>
          <w:p w:rsidR="0010709E" w:rsidRPr="005002B6" w:rsidRDefault="0010709E" w:rsidP="0010709E">
            <w:pPr>
              <w:spacing w:before="60" w:after="60"/>
              <w:jc w:val="center"/>
              <w:rPr>
                <w:sz w:val="22"/>
                <w:szCs w:val="22"/>
              </w:rPr>
            </w:pPr>
            <w:r w:rsidRPr="005002B6">
              <w:rPr>
                <w:sz w:val="22"/>
                <w:szCs w:val="22"/>
              </w:rPr>
              <w:t>1995-1999</w:t>
            </w:r>
          </w:p>
        </w:tc>
        <w:tc>
          <w:tcPr>
            <w:tcW w:w="108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42</w:t>
            </w:r>
          </w:p>
        </w:tc>
        <w:tc>
          <w:tcPr>
            <w:tcW w:w="144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24</w:t>
            </w:r>
          </w:p>
        </w:tc>
        <w:tc>
          <w:tcPr>
            <w:tcW w:w="1035"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66</w:t>
            </w:r>
          </w:p>
        </w:tc>
        <w:tc>
          <w:tcPr>
            <w:tcW w:w="1288"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30</w:t>
            </w:r>
          </w:p>
        </w:tc>
        <w:tc>
          <w:tcPr>
            <w:tcW w:w="1223"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94</w:t>
            </w:r>
          </w:p>
        </w:tc>
      </w:tr>
      <w:tr w:rsidR="0010709E" w:rsidRPr="005002B6" w:rsidTr="005002B6">
        <w:trPr>
          <w:jc w:val="center"/>
        </w:trPr>
        <w:tc>
          <w:tcPr>
            <w:tcW w:w="1991" w:type="dxa"/>
            <w:noWrap/>
            <w:tcMar>
              <w:left w:w="28" w:type="dxa"/>
              <w:right w:w="28" w:type="dxa"/>
            </w:tcMar>
          </w:tcPr>
          <w:p w:rsidR="0010709E" w:rsidRPr="005002B6" w:rsidRDefault="0010709E" w:rsidP="0010709E">
            <w:pPr>
              <w:spacing w:before="60" w:after="60"/>
              <w:rPr>
                <w:sz w:val="22"/>
                <w:szCs w:val="22"/>
              </w:rPr>
            </w:pPr>
            <w:r w:rsidRPr="005002B6">
              <w:rPr>
                <w:sz w:val="22"/>
                <w:szCs w:val="22"/>
              </w:rPr>
              <w:t>BDHS; 1996-1997</w:t>
            </w:r>
          </w:p>
        </w:tc>
        <w:tc>
          <w:tcPr>
            <w:tcW w:w="1440" w:type="dxa"/>
            <w:noWrap/>
            <w:tcMar>
              <w:left w:w="28" w:type="dxa"/>
              <w:right w:w="28" w:type="dxa"/>
            </w:tcMar>
          </w:tcPr>
          <w:p w:rsidR="0010709E" w:rsidRPr="005002B6" w:rsidRDefault="0010709E" w:rsidP="0010709E">
            <w:pPr>
              <w:spacing w:before="60" w:after="60"/>
              <w:jc w:val="center"/>
              <w:rPr>
                <w:sz w:val="22"/>
                <w:szCs w:val="22"/>
              </w:rPr>
            </w:pPr>
            <w:r w:rsidRPr="005002B6">
              <w:rPr>
                <w:sz w:val="22"/>
                <w:szCs w:val="22"/>
              </w:rPr>
              <w:t>1992-1996</w:t>
            </w:r>
          </w:p>
        </w:tc>
        <w:tc>
          <w:tcPr>
            <w:tcW w:w="108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48</w:t>
            </w:r>
          </w:p>
        </w:tc>
        <w:tc>
          <w:tcPr>
            <w:tcW w:w="144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34</w:t>
            </w:r>
          </w:p>
        </w:tc>
        <w:tc>
          <w:tcPr>
            <w:tcW w:w="1035"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82</w:t>
            </w:r>
          </w:p>
        </w:tc>
        <w:tc>
          <w:tcPr>
            <w:tcW w:w="1288"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37</w:t>
            </w:r>
          </w:p>
        </w:tc>
        <w:tc>
          <w:tcPr>
            <w:tcW w:w="1223"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116</w:t>
            </w:r>
          </w:p>
        </w:tc>
      </w:tr>
      <w:tr w:rsidR="0010709E" w:rsidRPr="005002B6" w:rsidTr="005002B6">
        <w:trPr>
          <w:jc w:val="center"/>
        </w:trPr>
        <w:tc>
          <w:tcPr>
            <w:tcW w:w="1991" w:type="dxa"/>
            <w:noWrap/>
            <w:tcMar>
              <w:left w:w="28" w:type="dxa"/>
              <w:right w:w="28" w:type="dxa"/>
            </w:tcMar>
          </w:tcPr>
          <w:p w:rsidR="0010709E" w:rsidRPr="005002B6" w:rsidRDefault="0010709E" w:rsidP="0010709E">
            <w:pPr>
              <w:spacing w:before="60" w:after="60"/>
              <w:rPr>
                <w:sz w:val="22"/>
                <w:szCs w:val="22"/>
              </w:rPr>
            </w:pPr>
            <w:r w:rsidRPr="005002B6">
              <w:rPr>
                <w:sz w:val="22"/>
                <w:szCs w:val="22"/>
              </w:rPr>
              <w:t>BDHS; 1993-1994</w:t>
            </w:r>
          </w:p>
        </w:tc>
        <w:tc>
          <w:tcPr>
            <w:tcW w:w="1440" w:type="dxa"/>
            <w:noWrap/>
            <w:tcMar>
              <w:left w:w="28" w:type="dxa"/>
              <w:right w:w="28" w:type="dxa"/>
            </w:tcMar>
          </w:tcPr>
          <w:p w:rsidR="0010709E" w:rsidRPr="005002B6" w:rsidRDefault="0010709E" w:rsidP="0010709E">
            <w:pPr>
              <w:spacing w:before="60" w:after="60"/>
              <w:jc w:val="center"/>
              <w:rPr>
                <w:sz w:val="22"/>
                <w:szCs w:val="22"/>
              </w:rPr>
            </w:pPr>
            <w:r w:rsidRPr="005002B6">
              <w:rPr>
                <w:sz w:val="22"/>
                <w:szCs w:val="22"/>
              </w:rPr>
              <w:t>1989-1993</w:t>
            </w:r>
          </w:p>
        </w:tc>
        <w:tc>
          <w:tcPr>
            <w:tcW w:w="108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52</w:t>
            </w:r>
          </w:p>
        </w:tc>
        <w:tc>
          <w:tcPr>
            <w:tcW w:w="1440"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35</w:t>
            </w:r>
          </w:p>
        </w:tc>
        <w:tc>
          <w:tcPr>
            <w:tcW w:w="1035"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87</w:t>
            </w:r>
          </w:p>
        </w:tc>
        <w:tc>
          <w:tcPr>
            <w:tcW w:w="1288"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50</w:t>
            </w:r>
          </w:p>
        </w:tc>
        <w:tc>
          <w:tcPr>
            <w:tcW w:w="1223" w:type="dxa"/>
            <w:noWrap/>
            <w:tcMar>
              <w:left w:w="28" w:type="dxa"/>
              <w:right w:w="28" w:type="dxa"/>
            </w:tcMar>
            <w:vAlign w:val="bottom"/>
          </w:tcPr>
          <w:p w:rsidR="0010709E" w:rsidRPr="005002B6" w:rsidRDefault="0010709E" w:rsidP="0010709E">
            <w:pPr>
              <w:spacing w:before="60" w:after="60"/>
              <w:ind w:right="397"/>
              <w:jc w:val="right"/>
              <w:rPr>
                <w:sz w:val="22"/>
                <w:szCs w:val="22"/>
              </w:rPr>
            </w:pPr>
            <w:r w:rsidRPr="005002B6">
              <w:rPr>
                <w:sz w:val="22"/>
                <w:szCs w:val="22"/>
              </w:rPr>
              <w:t>133</w:t>
            </w:r>
          </w:p>
        </w:tc>
      </w:tr>
    </w:tbl>
    <w:p w:rsidR="0010709E" w:rsidRPr="00A13D46" w:rsidRDefault="0010709E" w:rsidP="0010709E">
      <w:pPr>
        <w:spacing w:before="240" w:after="240"/>
      </w:pPr>
      <w:r w:rsidRPr="00A13D46">
        <w:t>255.</w:t>
      </w:r>
      <w:r w:rsidRPr="00A13D46">
        <w:tab/>
        <w:t>Afin de réduire le nombre de décès dus à la diarrhée, une campagne visant à promouvoir la thérapie de réhydratation orale (TRO) est depuis longtemps en vigueur. Cette campagne est menée systématiquement dans les services spécialisés des hôpitaux publics, les services locaux du programme élargi de vaccination, et dans le cadre des visites à domicile des travailleurs de santé, dans tout le pays. Le recours à une solution de réhydratation orale en cas de maladie diarrhéique est passé de 62 % en 2000 (BBS/UNICEF 2000) à 68 % en 2003 (BBS/UNICEF 2003) puis à 70 % en 2006 (BBS/UNICEF</w:t>
      </w:r>
      <w:r w:rsidR="00AB1DF7">
        <w:t>,</w:t>
      </w:r>
      <w:r w:rsidRPr="00A13D46">
        <w:t xml:space="preserve"> 2006).</w:t>
      </w:r>
    </w:p>
    <w:p w:rsidR="0010709E" w:rsidRPr="00A13D46" w:rsidRDefault="0010709E" w:rsidP="0010709E">
      <w:pPr>
        <w:spacing w:after="240"/>
      </w:pPr>
      <w:r w:rsidRPr="00A13D46">
        <w:t>256.</w:t>
      </w:r>
      <w:r w:rsidRPr="00A13D46">
        <w:tab/>
      </w:r>
      <w:r w:rsidRPr="00A13D46">
        <w:rPr>
          <w:b/>
        </w:rPr>
        <w:t>Vaccination</w:t>
      </w:r>
      <w:r w:rsidRPr="00A13D46">
        <w:t xml:space="preserve">: </w:t>
      </w:r>
      <w:r w:rsidR="00AB1DF7" w:rsidRPr="00A13D46">
        <w:t>L</w:t>
      </w:r>
      <w:r w:rsidRPr="00A13D46">
        <w:t xml:space="preserve">e Bangladesh s’emploie à réaliser ses objectifs en matière de couverture vaccinale. Le taux de couverture des enfants entièrement vaccinés (administration de toutes les doses aux intervalles prévus) a été porté de 52 % en 2001 à 63 % en 2003 puis 71 % en 2006 (enquête sur l’évaluation de la couverture 2000, 2003 et 2006). L’année 2003 a été celle de l’introduction, d’une part, de la vaccination contre l’hépatite B et, d’autre part, des seringues jetables. Les activités de prise en charge intégrée des maladies de l’enfant (PCIME) en établissement qui ont commencé en 2002 couvrent plus de 140 des </w:t>
      </w:r>
      <w:r w:rsidR="008540C0" w:rsidRPr="008540C0">
        <w:rPr>
          <w:i/>
        </w:rPr>
        <w:t>Upazilas</w:t>
      </w:r>
      <w:r w:rsidRPr="00A13D46">
        <w:t xml:space="preserve"> (subdivisions de districts) en 2006.</w:t>
      </w:r>
    </w:p>
    <w:p w:rsidR="0086468E" w:rsidRPr="00A13D46" w:rsidRDefault="0010709E" w:rsidP="0010709E">
      <w:pPr>
        <w:spacing w:after="240"/>
      </w:pPr>
      <w:r w:rsidRPr="00A13D46">
        <w:t>257.</w:t>
      </w:r>
      <w:r w:rsidRPr="00A13D46">
        <w:tab/>
        <w:t>Parmi les différentes interventions qui ont contribué à réduire les taux de mortalité, la plus importante est la vaccination. Le taux de vaccination par le BCG, qui atteignait déjà 96 % en 2003, a été porté à 98 % en 2006. Le taux d’accès à la vaccination au Bangladesh est très élevé, comme il ressort du tableau ci-après. Le taux de vaccination contre la rougeole qui était de 69 % en 2003 a été porté en 2006 à 78 %. Il est néanmoins admis qu’il convient d’accroître encore le pourcentage d’enfants entièrement vaccinés</w:t>
      </w:r>
      <w:r w:rsidR="0086468E" w:rsidRPr="00A13D46">
        <w:t>.</w:t>
      </w:r>
    </w:p>
    <w:p w:rsidR="0010709E" w:rsidRPr="00A13D46" w:rsidRDefault="0010709E" w:rsidP="00297981">
      <w:pPr>
        <w:spacing w:after="240"/>
      </w:pPr>
      <w:r w:rsidRPr="00A13D46">
        <w:t>258.</w:t>
      </w:r>
      <w:r w:rsidRPr="00A13D46">
        <w:tab/>
        <w:t>La Journée nationale de vaccination est observée depuis de nombreuses années avec un grand succès et il n’y a pas eu un seul cas confirmé de poliomyélite dans le pays entre 2001 et 2005. Néanmoins, plusieurs cas de poliomyélite ont été détectés en 2006 et les Journées nationales de vaccination ont été renforcées. Afin de réduire le n</w:t>
      </w:r>
      <w:r w:rsidR="00AB1DF7">
        <w:t>ombre de décès néonatals dus au </w:t>
      </w:r>
      <w:r w:rsidRPr="00A13D46">
        <w:t>tétanos, des activités complémentaires ont été menées à bien. Par voie de conséquence, 86 % des nouveau</w:t>
      </w:r>
      <w:r w:rsidRPr="00A13D46">
        <w:noBreakHyphen/>
        <w:t>nés sont protégés à la naissance contre le tétanos néonatal. À partir de 2003, le Gouvernement a également introduit la vaccination contre l’hépatite B dans le programme élargi de vaccination systématique et cette vaccination a été étendue à tous les districts à compter de 2005. Le tableau ci</w:t>
      </w:r>
      <w:r w:rsidRPr="00A13D46">
        <w:noBreakHyphen/>
        <w:t>après montre les taux de vaccination dans le pays.</w:t>
      </w:r>
    </w:p>
    <w:p w:rsidR="00AB1DF7" w:rsidRDefault="00AB1DF7" w:rsidP="00AB1DF7">
      <w:pPr>
        <w:keepNext/>
        <w:tabs>
          <w:tab w:val="left" w:pos="1320"/>
        </w:tabs>
        <w:spacing w:after="240"/>
        <w:jc w:val="center"/>
        <w:rPr>
          <w:b/>
        </w:rPr>
      </w:pPr>
      <w:r>
        <w:rPr>
          <w:b/>
        </w:rPr>
        <w:t>Tableau 6.3</w:t>
      </w:r>
    </w:p>
    <w:p w:rsidR="0010709E" w:rsidRPr="00AB1DF7" w:rsidRDefault="0010709E" w:rsidP="00AB1DF7">
      <w:pPr>
        <w:keepNext/>
        <w:tabs>
          <w:tab w:val="left" w:pos="1320"/>
        </w:tabs>
        <w:spacing w:after="240"/>
        <w:jc w:val="center"/>
        <w:rPr>
          <w:b/>
        </w:rPr>
      </w:pPr>
      <w:r w:rsidRPr="00A13D46">
        <w:rPr>
          <w:b/>
        </w:rPr>
        <w:t>Vaccinations par caractéristiques sociodémographiques au Bangladesh, 2004</w:t>
      </w:r>
      <w:r w:rsidR="00AB1DF7">
        <w:rPr>
          <w:b/>
        </w:rPr>
        <w:br/>
      </w:r>
      <w:r w:rsidRPr="00AB1DF7">
        <w:rPr>
          <w:b/>
        </w:rPr>
        <w:t>(en pourcentage)</w:t>
      </w:r>
    </w:p>
    <w:tbl>
      <w:tblPr>
        <w:tblStyle w:val="EndnoteText"/>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32"/>
        <w:gridCol w:w="2117"/>
        <w:gridCol w:w="577"/>
        <w:gridCol w:w="577"/>
        <w:gridCol w:w="577"/>
        <w:gridCol w:w="577"/>
        <w:gridCol w:w="577"/>
        <w:gridCol w:w="577"/>
        <w:gridCol w:w="577"/>
        <w:gridCol w:w="577"/>
        <w:gridCol w:w="577"/>
        <w:gridCol w:w="577"/>
        <w:gridCol w:w="577"/>
      </w:tblGrid>
      <w:tr w:rsidR="0010709E" w:rsidRPr="00A13D46" w:rsidTr="00AB1DF7">
        <w:trPr>
          <w:cantSplit/>
          <w:trHeight w:val="1797"/>
        </w:trPr>
        <w:tc>
          <w:tcPr>
            <w:tcW w:w="3149" w:type="dxa"/>
            <w:gridSpan w:val="2"/>
            <w:tcMar>
              <w:left w:w="108" w:type="dxa"/>
              <w:right w:w="108" w:type="dxa"/>
            </w:tcMar>
            <w:vAlign w:val="center"/>
          </w:tcPr>
          <w:p w:rsidR="0010709E" w:rsidRPr="00A13D46" w:rsidRDefault="0010709E" w:rsidP="0010709E">
            <w:pPr>
              <w:keepNext/>
              <w:spacing w:before="60" w:after="60"/>
              <w:jc w:val="center"/>
              <w:rPr>
                <w:sz w:val="20"/>
              </w:rPr>
            </w:pPr>
            <w:r w:rsidRPr="00A13D46">
              <w:rPr>
                <w:sz w:val="20"/>
              </w:rPr>
              <w:t>Caractéristiques sociodémographiques</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BCG</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DCT 1</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DCT 2</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DCT 3</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Poliomyélite</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Poliomyélite 1</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Poliomyélite 2</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Poliomyélite 3</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Rougeole</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Toutes vaccinations</w:t>
            </w:r>
          </w:p>
        </w:tc>
        <w:tc>
          <w:tcPr>
            <w:tcW w:w="577" w:type="dxa"/>
            <w:tcMar>
              <w:left w:w="108" w:type="dxa"/>
              <w:bottom w:w="108" w:type="dxa"/>
              <w:right w:w="108" w:type="dxa"/>
            </w:tcMar>
            <w:textDirection w:val="btLr"/>
            <w:vAlign w:val="center"/>
          </w:tcPr>
          <w:p w:rsidR="0010709E" w:rsidRPr="00A13D46" w:rsidRDefault="0010709E" w:rsidP="0010709E">
            <w:pPr>
              <w:keepNext/>
              <w:spacing w:before="60" w:after="60"/>
              <w:rPr>
                <w:sz w:val="20"/>
              </w:rPr>
            </w:pPr>
            <w:r w:rsidRPr="00A13D46">
              <w:rPr>
                <w:sz w:val="20"/>
              </w:rPr>
              <w:t>Aucune vaccination</w:t>
            </w:r>
          </w:p>
        </w:tc>
      </w:tr>
      <w:tr w:rsidR="0010709E" w:rsidRPr="00A13D46" w:rsidTr="00AB1DF7">
        <w:tc>
          <w:tcPr>
            <w:tcW w:w="1032" w:type="dxa"/>
            <w:vMerge w:val="restart"/>
            <w:tcMar>
              <w:left w:w="57" w:type="dxa"/>
              <w:right w:w="108" w:type="dxa"/>
            </w:tcMar>
            <w:vAlign w:val="center"/>
          </w:tcPr>
          <w:p w:rsidR="0010709E" w:rsidRPr="00A13D46" w:rsidRDefault="0010709E" w:rsidP="0010709E">
            <w:pPr>
              <w:spacing w:before="60" w:after="60"/>
              <w:rPr>
                <w:sz w:val="20"/>
              </w:rPr>
            </w:pPr>
            <w:r w:rsidRPr="00A13D46">
              <w:rPr>
                <w:sz w:val="20"/>
              </w:rPr>
              <w:t>Sexe</w:t>
            </w:r>
          </w:p>
        </w:tc>
        <w:tc>
          <w:tcPr>
            <w:tcW w:w="2117" w:type="dxa"/>
            <w:tcMar>
              <w:left w:w="108" w:type="dxa"/>
              <w:right w:w="108" w:type="dxa"/>
            </w:tcMar>
          </w:tcPr>
          <w:p w:rsidR="0010709E" w:rsidRPr="00A13D46" w:rsidRDefault="0010709E" w:rsidP="0010709E">
            <w:pPr>
              <w:spacing w:before="60" w:after="60"/>
              <w:rPr>
                <w:sz w:val="20"/>
              </w:rPr>
            </w:pPr>
            <w:r w:rsidRPr="00A13D46">
              <w:rPr>
                <w:sz w:val="20"/>
              </w:rPr>
              <w:t>Masculin</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88,0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81,2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1,5</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97,6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89,1</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82,6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75,6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73,4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2,4</w:t>
            </w:r>
          </w:p>
        </w:tc>
      </w:tr>
      <w:tr w:rsidR="0010709E" w:rsidRPr="00A13D46" w:rsidTr="00AB1DF7">
        <w:tc>
          <w:tcPr>
            <w:tcW w:w="1032" w:type="dxa"/>
            <w:vMerge/>
            <w:tcMar>
              <w:left w:w="57" w:type="dxa"/>
              <w:right w:w="108" w:type="dxa"/>
            </w:tcMar>
          </w:tcPr>
          <w:p w:rsidR="0010709E" w:rsidRPr="00A13D46" w:rsidRDefault="0010709E" w:rsidP="0010709E">
            <w:pPr>
              <w:spacing w:before="60" w:after="60"/>
              <w:rPr>
                <w:sz w:val="20"/>
              </w:rPr>
            </w:pPr>
          </w:p>
        </w:tc>
        <w:tc>
          <w:tcPr>
            <w:tcW w:w="2117" w:type="dxa"/>
            <w:tcMar>
              <w:left w:w="108" w:type="dxa"/>
              <w:right w:w="108" w:type="dxa"/>
            </w:tcMar>
          </w:tcPr>
          <w:p w:rsidR="0010709E" w:rsidRPr="00A13D46" w:rsidRDefault="0010709E" w:rsidP="0010709E">
            <w:pPr>
              <w:spacing w:before="60" w:after="60"/>
              <w:rPr>
                <w:sz w:val="20"/>
              </w:rPr>
            </w:pPr>
            <w:r w:rsidRPr="00A13D46">
              <w:rPr>
                <w:sz w:val="20"/>
              </w:rPr>
              <w:t>Féminin</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92,9</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86,4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80,8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2,3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95,4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87,6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82,0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75,7</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72,8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4.1</w:t>
            </w:r>
          </w:p>
        </w:tc>
      </w:tr>
      <w:tr w:rsidR="0010709E" w:rsidRPr="00A13D46" w:rsidTr="00AB1DF7">
        <w:tc>
          <w:tcPr>
            <w:tcW w:w="1032" w:type="dxa"/>
            <w:vMerge w:val="restart"/>
            <w:tcMar>
              <w:left w:w="57" w:type="dxa"/>
              <w:right w:w="108" w:type="dxa"/>
            </w:tcMar>
            <w:vAlign w:val="center"/>
          </w:tcPr>
          <w:p w:rsidR="0010709E" w:rsidRPr="00A13D46" w:rsidRDefault="0010709E" w:rsidP="0010709E">
            <w:pPr>
              <w:spacing w:before="60" w:after="60"/>
              <w:jc w:val="center"/>
              <w:rPr>
                <w:sz w:val="20"/>
              </w:rPr>
            </w:pPr>
            <w:r w:rsidRPr="00A13D46">
              <w:rPr>
                <w:sz w:val="20"/>
              </w:rPr>
              <w:t>Résidence</w:t>
            </w:r>
          </w:p>
        </w:tc>
        <w:tc>
          <w:tcPr>
            <w:tcW w:w="2117" w:type="dxa"/>
            <w:tcMar>
              <w:left w:w="108" w:type="dxa"/>
              <w:right w:w="108" w:type="dxa"/>
            </w:tcMar>
          </w:tcPr>
          <w:p w:rsidR="0010709E" w:rsidRPr="00A13D46" w:rsidRDefault="0010709E" w:rsidP="0010709E">
            <w:pPr>
              <w:spacing w:before="60" w:after="60"/>
              <w:rPr>
                <w:sz w:val="20"/>
              </w:rPr>
            </w:pPr>
            <w:r w:rsidRPr="00A13D46">
              <w:rPr>
                <w:sz w:val="20"/>
              </w:rPr>
              <w:t>Zone urbaine</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94,2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90,0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85,7</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3,6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96,6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90,8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85,8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82,8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80,9</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2.8</w:t>
            </w:r>
          </w:p>
        </w:tc>
      </w:tr>
      <w:tr w:rsidR="0010709E" w:rsidRPr="00A13D46" w:rsidTr="00AB1DF7">
        <w:tc>
          <w:tcPr>
            <w:tcW w:w="1032" w:type="dxa"/>
            <w:vMerge/>
            <w:tcMar>
              <w:left w:w="57" w:type="dxa"/>
              <w:right w:w="108" w:type="dxa"/>
            </w:tcMar>
          </w:tcPr>
          <w:p w:rsidR="0010709E" w:rsidRPr="00A13D46" w:rsidRDefault="0010709E" w:rsidP="0010709E">
            <w:pPr>
              <w:spacing w:before="60" w:after="60"/>
              <w:rPr>
                <w:sz w:val="20"/>
              </w:rPr>
            </w:pPr>
          </w:p>
        </w:tc>
        <w:tc>
          <w:tcPr>
            <w:tcW w:w="2117" w:type="dxa"/>
            <w:tcMar>
              <w:left w:w="108" w:type="dxa"/>
              <w:right w:w="108" w:type="dxa"/>
            </w:tcMar>
          </w:tcPr>
          <w:p w:rsidR="0010709E" w:rsidRPr="00A13D46" w:rsidRDefault="0010709E" w:rsidP="0010709E">
            <w:pPr>
              <w:spacing w:before="60" w:after="60"/>
              <w:rPr>
                <w:sz w:val="20"/>
              </w:rPr>
            </w:pPr>
            <w:r w:rsidRPr="00A13D46">
              <w:rPr>
                <w:sz w:val="20"/>
              </w:rPr>
              <w:t>Zone rurale</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86,5</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79,8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1,5</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96,4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87,7</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81,4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73,9</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71,1</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3.5</w:t>
            </w:r>
          </w:p>
        </w:tc>
      </w:tr>
      <w:tr w:rsidR="0010709E" w:rsidRPr="00A13D46" w:rsidTr="00AB1DF7">
        <w:tc>
          <w:tcPr>
            <w:tcW w:w="1032" w:type="dxa"/>
            <w:vMerge w:val="restart"/>
            <w:tcMar>
              <w:left w:w="57" w:type="dxa"/>
              <w:right w:w="108" w:type="dxa"/>
            </w:tcMar>
            <w:vAlign w:val="center"/>
          </w:tcPr>
          <w:p w:rsidR="0010709E" w:rsidRPr="00A13D46" w:rsidRDefault="0010709E" w:rsidP="0010709E">
            <w:pPr>
              <w:spacing w:before="60" w:after="60"/>
              <w:rPr>
                <w:sz w:val="20"/>
              </w:rPr>
            </w:pPr>
            <w:r w:rsidRPr="00A13D46">
              <w:rPr>
                <w:sz w:val="20"/>
              </w:rPr>
              <w:t>Éducation de la mère</w:t>
            </w:r>
          </w:p>
        </w:tc>
        <w:tc>
          <w:tcPr>
            <w:tcW w:w="2117" w:type="dxa"/>
            <w:tcMar>
              <w:left w:w="108" w:type="dxa"/>
              <w:right w:w="108" w:type="dxa"/>
            </w:tcMar>
          </w:tcPr>
          <w:p w:rsidR="0010709E" w:rsidRPr="00A13D46" w:rsidRDefault="0010709E" w:rsidP="0010709E">
            <w:pPr>
              <w:spacing w:before="60" w:after="60"/>
              <w:rPr>
                <w:sz w:val="20"/>
              </w:rPr>
            </w:pPr>
            <w:r w:rsidRPr="00A13D46">
              <w:rPr>
                <w:sz w:val="20"/>
              </w:rPr>
              <w:t>Sans instruction</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89,0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88,6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79,0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69,2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0,9</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94,4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80,1</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70,2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62,3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60,3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5.0</w:t>
            </w:r>
          </w:p>
        </w:tc>
      </w:tr>
      <w:tr w:rsidR="0010709E" w:rsidRPr="00A13D46" w:rsidTr="00AB1DF7">
        <w:tc>
          <w:tcPr>
            <w:tcW w:w="1032" w:type="dxa"/>
            <w:vMerge/>
            <w:tcMar>
              <w:left w:w="108" w:type="dxa"/>
              <w:right w:w="108" w:type="dxa"/>
            </w:tcMar>
          </w:tcPr>
          <w:p w:rsidR="0010709E" w:rsidRPr="00A13D46" w:rsidRDefault="0010709E" w:rsidP="0010709E">
            <w:pPr>
              <w:spacing w:before="60" w:after="60"/>
              <w:rPr>
                <w:sz w:val="20"/>
              </w:rPr>
            </w:pPr>
          </w:p>
        </w:tc>
        <w:tc>
          <w:tcPr>
            <w:tcW w:w="2117" w:type="dxa"/>
            <w:tcMar>
              <w:left w:w="108" w:type="dxa"/>
              <w:right w:w="108" w:type="dxa"/>
            </w:tcMar>
          </w:tcPr>
          <w:p w:rsidR="0010709E" w:rsidRPr="00A13D46" w:rsidRDefault="0010709E" w:rsidP="0010709E">
            <w:pPr>
              <w:spacing w:before="60" w:after="60"/>
              <w:rPr>
                <w:sz w:val="20"/>
              </w:rPr>
            </w:pPr>
            <w:r w:rsidRPr="00A13D46">
              <w:rPr>
                <w:sz w:val="20"/>
              </w:rPr>
              <w:t>Éducation primaire incomplète</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94,0</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87,3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81,2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0,6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88,6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83,2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76,3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72,5</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1.7</w:t>
            </w:r>
          </w:p>
        </w:tc>
      </w:tr>
      <w:tr w:rsidR="0010709E" w:rsidRPr="00A13D46" w:rsidTr="00AB1DF7">
        <w:tc>
          <w:tcPr>
            <w:tcW w:w="1032" w:type="dxa"/>
            <w:vMerge/>
            <w:tcMar>
              <w:left w:w="108" w:type="dxa"/>
              <w:right w:w="108" w:type="dxa"/>
            </w:tcMar>
          </w:tcPr>
          <w:p w:rsidR="0010709E" w:rsidRPr="00A13D46" w:rsidRDefault="0010709E" w:rsidP="0010709E">
            <w:pPr>
              <w:spacing w:before="60" w:after="60"/>
              <w:rPr>
                <w:sz w:val="20"/>
              </w:rPr>
            </w:pPr>
          </w:p>
        </w:tc>
        <w:tc>
          <w:tcPr>
            <w:tcW w:w="2117" w:type="dxa"/>
            <w:tcMar>
              <w:left w:w="108" w:type="dxa"/>
              <w:right w:w="108" w:type="dxa"/>
            </w:tcMar>
          </w:tcPr>
          <w:p w:rsidR="0010709E" w:rsidRPr="00A13D46" w:rsidRDefault="0010709E" w:rsidP="0010709E">
            <w:pPr>
              <w:spacing w:before="60" w:after="60"/>
              <w:rPr>
                <w:sz w:val="20"/>
              </w:rPr>
            </w:pPr>
            <w:r w:rsidRPr="00A13D46">
              <w:rPr>
                <w:sz w:val="20"/>
              </w:rPr>
              <w:t>Éducation primaire complète</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95,4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95,4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90,6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86,5</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2,7</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95,6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92,3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87,2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81,1</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80,3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4.4</w:t>
            </w:r>
          </w:p>
        </w:tc>
      </w:tr>
      <w:tr w:rsidR="0010709E" w:rsidRPr="00A13D46" w:rsidTr="00AB1DF7">
        <w:tc>
          <w:tcPr>
            <w:tcW w:w="1032" w:type="dxa"/>
            <w:vMerge/>
            <w:tcMar>
              <w:left w:w="108" w:type="dxa"/>
              <w:right w:w="108" w:type="dxa"/>
            </w:tcMar>
          </w:tcPr>
          <w:p w:rsidR="0010709E" w:rsidRPr="00A13D46" w:rsidRDefault="0010709E" w:rsidP="0010709E">
            <w:pPr>
              <w:spacing w:before="60" w:after="60"/>
              <w:rPr>
                <w:sz w:val="20"/>
              </w:rPr>
            </w:pPr>
          </w:p>
        </w:tc>
        <w:tc>
          <w:tcPr>
            <w:tcW w:w="2117" w:type="dxa"/>
            <w:tcMar>
              <w:left w:w="108" w:type="dxa"/>
              <w:right w:w="108" w:type="dxa"/>
            </w:tcMar>
          </w:tcPr>
          <w:p w:rsidR="0010709E" w:rsidRPr="00A13D46" w:rsidRDefault="0010709E" w:rsidP="0010709E">
            <w:pPr>
              <w:spacing w:before="60" w:after="60"/>
              <w:rPr>
                <w:sz w:val="20"/>
              </w:rPr>
            </w:pPr>
            <w:r w:rsidRPr="00A13D46">
              <w:rPr>
                <w:sz w:val="20"/>
              </w:rPr>
              <w:t>Éducation secondaire incomplète</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96,3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96,1</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93,3</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89,8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2,6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97,2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94,5</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90,8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85,4</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82,2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2.8</w:t>
            </w:r>
          </w:p>
        </w:tc>
      </w:tr>
      <w:tr w:rsidR="0010709E" w:rsidRPr="00A13D46" w:rsidTr="00AB1DF7">
        <w:tc>
          <w:tcPr>
            <w:tcW w:w="1032" w:type="dxa"/>
            <w:vMerge/>
            <w:tcMar>
              <w:left w:w="108" w:type="dxa"/>
              <w:right w:w="108" w:type="dxa"/>
            </w:tcMar>
          </w:tcPr>
          <w:p w:rsidR="0010709E" w:rsidRPr="00A13D46" w:rsidRDefault="0010709E" w:rsidP="0010709E">
            <w:pPr>
              <w:spacing w:before="60" w:after="60"/>
              <w:rPr>
                <w:sz w:val="20"/>
              </w:rPr>
            </w:pPr>
          </w:p>
        </w:tc>
        <w:tc>
          <w:tcPr>
            <w:tcW w:w="2117" w:type="dxa"/>
            <w:tcMar>
              <w:left w:w="108" w:type="dxa"/>
              <w:right w:w="108" w:type="dxa"/>
            </w:tcMar>
          </w:tcPr>
          <w:p w:rsidR="0010709E" w:rsidRPr="00A13D46" w:rsidRDefault="0010709E" w:rsidP="0010709E">
            <w:pPr>
              <w:spacing w:before="60" w:after="60"/>
              <w:rPr>
                <w:sz w:val="20"/>
              </w:rPr>
            </w:pPr>
            <w:r w:rsidRPr="00A13D46">
              <w:rPr>
                <w:sz w:val="20"/>
              </w:rPr>
              <w:t>Éducation secondaire complète ou supérieure</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96,8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6,6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98,8</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98,6</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94,2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92,2</w:t>
            </w:r>
          </w:p>
        </w:tc>
        <w:tc>
          <w:tcPr>
            <w:tcW w:w="577" w:type="dxa"/>
            <w:tcMar>
              <w:left w:w="108" w:type="dxa"/>
              <w:right w:w="108" w:type="dxa"/>
            </w:tcMar>
            <w:vAlign w:val="bottom"/>
          </w:tcPr>
          <w:p w:rsidR="0010709E" w:rsidRPr="00A13D46" w:rsidRDefault="0010709E" w:rsidP="0010709E">
            <w:pPr>
              <w:spacing w:before="60" w:after="60"/>
              <w:jc w:val="right"/>
              <w:rPr>
                <w:sz w:val="20"/>
              </w:rPr>
            </w:pPr>
            <w:r w:rsidRPr="00A13D46">
              <w:rPr>
                <w:sz w:val="20"/>
              </w:rPr>
              <w:t>1.2</w:t>
            </w:r>
          </w:p>
        </w:tc>
      </w:tr>
      <w:tr w:rsidR="0010709E" w:rsidRPr="00A13D46" w:rsidTr="00AB1DF7">
        <w:tc>
          <w:tcPr>
            <w:tcW w:w="3149" w:type="dxa"/>
            <w:gridSpan w:val="2"/>
            <w:tcMar>
              <w:left w:w="57" w:type="dxa"/>
              <w:right w:w="108" w:type="dxa"/>
            </w:tcMar>
          </w:tcPr>
          <w:p w:rsidR="0010709E" w:rsidRPr="00A13D46" w:rsidRDefault="0010709E" w:rsidP="0010709E">
            <w:pPr>
              <w:spacing w:before="60" w:after="60"/>
              <w:rPr>
                <w:b/>
                <w:sz w:val="20"/>
              </w:rPr>
            </w:pPr>
            <w:r w:rsidRPr="00A13D46">
              <w:rPr>
                <w:b/>
                <w:sz w:val="20"/>
              </w:rPr>
              <w:t>Total</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93,4</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93,1</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87,2</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81,0</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1,9</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96,5</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88,4</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82,3</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75,7</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73,1</w:t>
            </w:r>
          </w:p>
        </w:tc>
        <w:tc>
          <w:tcPr>
            <w:tcW w:w="577" w:type="dxa"/>
            <w:tcMar>
              <w:left w:w="108" w:type="dxa"/>
              <w:right w:w="108" w:type="dxa"/>
            </w:tcMar>
            <w:vAlign w:val="bottom"/>
          </w:tcPr>
          <w:p w:rsidR="0010709E" w:rsidRPr="00A13D46" w:rsidRDefault="0010709E" w:rsidP="0010709E">
            <w:pPr>
              <w:spacing w:before="60" w:after="60"/>
              <w:jc w:val="right"/>
              <w:rPr>
                <w:b/>
                <w:sz w:val="20"/>
              </w:rPr>
            </w:pPr>
            <w:r w:rsidRPr="00A13D46">
              <w:rPr>
                <w:b/>
                <w:sz w:val="20"/>
              </w:rPr>
              <w:t>3,3</w:t>
            </w:r>
          </w:p>
        </w:tc>
      </w:tr>
    </w:tbl>
    <w:p w:rsidR="0010709E" w:rsidRPr="00A13D46" w:rsidRDefault="0010709E" w:rsidP="00AB1DF7">
      <w:pPr>
        <w:spacing w:before="120" w:after="240"/>
        <w:ind w:firstLine="567"/>
      </w:pPr>
      <w:r w:rsidRPr="00A13D46">
        <w:rPr>
          <w:i/>
        </w:rPr>
        <w:t>Source</w:t>
      </w:r>
      <w:r w:rsidRPr="00A13D46">
        <w:t xml:space="preserve">: </w:t>
      </w:r>
      <w:r w:rsidRPr="00A13D46">
        <w:rPr>
          <w:i/>
        </w:rPr>
        <w:t xml:space="preserve">Bangladesh Demographic and Health Survey </w:t>
      </w:r>
      <w:r w:rsidRPr="00A13D46">
        <w:t>(BDHS) 2004.</w:t>
      </w:r>
    </w:p>
    <w:p w:rsidR="0010709E" w:rsidRPr="00A13D46" w:rsidRDefault="0010709E" w:rsidP="00297981">
      <w:pPr>
        <w:spacing w:after="240"/>
      </w:pPr>
      <w:r w:rsidRPr="00A13D46">
        <w:t>259.</w:t>
      </w:r>
      <w:r w:rsidRPr="00A13D46">
        <w:tab/>
        <w:t>En dépit de ces résultats, on estime que 1,5 million d’enfants environ seraient encore sans protection avec des taux d’abandon compris entre 20 et 30 %. La différence de probabilité de vaccination entre les enfants nés en zone urbaine et en zone rurale est de près de 10 %, ce qui peut être dû à une meilleure accessibilité et une meilleure visibilité des équipements de soins de santé en milieu urbain. La différence la plus frappante tient à la comparaison entre les mères sans instruction et celles ayant une éducation secondaire ou supérieure. Même une éducation primaire incomplète peut se traduire par un accroissement de 12 % de la vaccination complète des enfants, qui peut atteindre 32 % lorsque la mère a une éducation secondaire ou supérieure.</w:t>
      </w:r>
    </w:p>
    <w:p w:rsidR="0010709E" w:rsidRPr="00A13D46" w:rsidRDefault="0010709E" w:rsidP="0010709E">
      <w:pPr>
        <w:spacing w:after="240"/>
      </w:pPr>
      <w:r w:rsidRPr="00A13D46">
        <w:t>260.</w:t>
      </w:r>
      <w:r w:rsidRPr="00A13D46">
        <w:tab/>
        <w:t>Afin de renforcer la vaccination systématique, des microplans de district et d’</w:t>
      </w:r>
      <w:r w:rsidR="008540C0" w:rsidRPr="008540C0">
        <w:rPr>
          <w:i/>
        </w:rPr>
        <w:t>Upazila</w:t>
      </w:r>
      <w:r w:rsidRPr="00A13D46">
        <w:t xml:space="preserve"> conformes à l’approche et aux outils Atteindre chaque district ont été développés conjointement avec l’OMS et l’UNICEF. Outre une formation extensive, des mesures ont été prises en vue d’améliorer la gestion de la chaîne du froid et de la logistique.</w:t>
      </w:r>
    </w:p>
    <w:p w:rsidR="0010709E" w:rsidRPr="00A13D46" w:rsidRDefault="0010709E" w:rsidP="0010709E">
      <w:pPr>
        <w:keepNext/>
        <w:spacing w:after="240"/>
        <w:jc w:val="center"/>
        <w:rPr>
          <w:b/>
        </w:rPr>
      </w:pPr>
      <w:r w:rsidRPr="00A13D46">
        <w:rPr>
          <w:b/>
        </w:rPr>
        <w:t>E.  Sécurité sociale et services et établissements de soins aux enfants</w:t>
      </w:r>
    </w:p>
    <w:p w:rsidR="0010709E" w:rsidRPr="00A13D46" w:rsidRDefault="0010709E" w:rsidP="0010709E">
      <w:pPr>
        <w:spacing w:after="240"/>
      </w:pPr>
      <w:r w:rsidRPr="00A13D46">
        <w:t>261.</w:t>
      </w:r>
      <w:r w:rsidRPr="00A13D46">
        <w:tab/>
        <w:t>Traditionnellement, les servitudes familiales et sociales au Bangladesh sont très fortes. Or, le système institutionnalisé de sécurité sociale est insuffisant. Le Ministère de la protection sociale fournit un hébergement et une formation professionnelle à un petit nombre d’enfants orphelins, abandonnés et sans ressources. L’État partie applique un certain nombre de programmes de protection dont les plus importants sont les suivants:</w:t>
      </w:r>
    </w:p>
    <w:p w:rsidR="0010709E" w:rsidRPr="00A13D46" w:rsidRDefault="0010709E" w:rsidP="002F4E0E">
      <w:pPr>
        <w:numPr>
          <w:ilvl w:val="0"/>
          <w:numId w:val="12"/>
        </w:numPr>
        <w:tabs>
          <w:tab w:val="clear" w:pos="567"/>
        </w:tabs>
        <w:spacing w:after="240"/>
      </w:pPr>
      <w:r w:rsidRPr="00A13D46">
        <w:t>Régime de pension de vieillesse;</w:t>
      </w:r>
    </w:p>
    <w:p w:rsidR="0010709E" w:rsidRPr="00A13D46" w:rsidRDefault="0010709E" w:rsidP="002F4E0E">
      <w:pPr>
        <w:numPr>
          <w:ilvl w:val="0"/>
          <w:numId w:val="12"/>
        </w:numPr>
        <w:tabs>
          <w:tab w:val="clear" w:pos="567"/>
        </w:tabs>
        <w:spacing w:after="240"/>
      </w:pPr>
      <w:r w:rsidRPr="00A13D46">
        <w:t>Allocations pour les personnes désemparées et handicapées;</w:t>
      </w:r>
    </w:p>
    <w:p w:rsidR="0010709E" w:rsidRPr="00A13D46" w:rsidRDefault="0010709E" w:rsidP="002F4E0E">
      <w:pPr>
        <w:numPr>
          <w:ilvl w:val="0"/>
          <w:numId w:val="12"/>
        </w:numPr>
        <w:tabs>
          <w:tab w:val="clear" w:pos="567"/>
        </w:tabs>
        <w:spacing w:after="240"/>
      </w:pPr>
      <w:r w:rsidRPr="00A13D46">
        <w:t>Allocations pour les veuves en difficulté;</w:t>
      </w:r>
    </w:p>
    <w:p w:rsidR="0010709E" w:rsidRPr="00A13D46" w:rsidRDefault="0010709E" w:rsidP="002F4E0E">
      <w:pPr>
        <w:numPr>
          <w:ilvl w:val="0"/>
          <w:numId w:val="12"/>
        </w:numPr>
        <w:tabs>
          <w:tab w:val="clear" w:pos="567"/>
        </w:tabs>
        <w:spacing w:after="240"/>
      </w:pPr>
      <w:r w:rsidRPr="00A13D46">
        <w:t>Programme de subsistance en milieu rural (terminé);</w:t>
      </w:r>
    </w:p>
    <w:p w:rsidR="0010709E" w:rsidRPr="00A13D46" w:rsidRDefault="0010709E" w:rsidP="002F4E0E">
      <w:pPr>
        <w:numPr>
          <w:ilvl w:val="0"/>
          <w:numId w:val="12"/>
        </w:numPr>
        <w:tabs>
          <w:tab w:val="clear" w:pos="567"/>
        </w:tabs>
        <w:spacing w:after="240"/>
      </w:pPr>
      <w:r w:rsidRPr="00A13D46">
        <w:t>Programme de réadaptation des groupes vulnérables;</w:t>
      </w:r>
    </w:p>
    <w:p w:rsidR="0010709E" w:rsidRPr="00A13D46" w:rsidRDefault="0010709E" w:rsidP="002F4E0E">
      <w:pPr>
        <w:numPr>
          <w:ilvl w:val="0"/>
          <w:numId w:val="12"/>
        </w:numPr>
        <w:tabs>
          <w:tab w:val="clear" w:pos="567"/>
        </w:tabs>
        <w:spacing w:after="240"/>
      </w:pPr>
      <w:r w:rsidRPr="00A13D46">
        <w:t>Programme de développement des infrastructures rurales;</w:t>
      </w:r>
    </w:p>
    <w:p w:rsidR="0010709E" w:rsidRPr="00A13D46" w:rsidRDefault="0010709E" w:rsidP="002F4E0E">
      <w:pPr>
        <w:numPr>
          <w:ilvl w:val="0"/>
          <w:numId w:val="12"/>
        </w:numPr>
        <w:tabs>
          <w:tab w:val="clear" w:pos="567"/>
        </w:tabs>
        <w:spacing w:after="240"/>
      </w:pPr>
      <w:r w:rsidRPr="00A13D46">
        <w:t>Rations alimentaires/aides financières pour l’éducation;</w:t>
      </w:r>
    </w:p>
    <w:p w:rsidR="0010709E" w:rsidRPr="00A13D46" w:rsidRDefault="0010709E" w:rsidP="002F4E0E">
      <w:pPr>
        <w:numPr>
          <w:ilvl w:val="0"/>
          <w:numId w:val="12"/>
        </w:numPr>
        <w:tabs>
          <w:tab w:val="clear" w:pos="567"/>
        </w:tabs>
        <w:spacing w:after="240"/>
      </w:pPr>
      <w:r w:rsidRPr="00A13D46">
        <w:t>Programme d’allocations pour études primaires;</w:t>
      </w:r>
    </w:p>
    <w:p w:rsidR="0010709E" w:rsidRPr="00A13D46" w:rsidRDefault="0010709E" w:rsidP="002F4E0E">
      <w:pPr>
        <w:numPr>
          <w:ilvl w:val="0"/>
          <w:numId w:val="12"/>
        </w:numPr>
        <w:tabs>
          <w:tab w:val="clear" w:pos="567"/>
        </w:tabs>
        <w:spacing w:after="240"/>
      </w:pPr>
      <w:r w:rsidRPr="00A13D46">
        <w:t>Programme d’allocations aux filles pour les études secondaires;</w:t>
      </w:r>
    </w:p>
    <w:p w:rsidR="0010709E" w:rsidRPr="00A13D46" w:rsidRDefault="0010709E" w:rsidP="002F4E0E">
      <w:pPr>
        <w:numPr>
          <w:ilvl w:val="0"/>
          <w:numId w:val="12"/>
        </w:numPr>
        <w:tabs>
          <w:tab w:val="clear" w:pos="567"/>
        </w:tabs>
        <w:spacing w:after="240"/>
      </w:pPr>
      <w:r w:rsidRPr="00A13D46">
        <w:t>Rationnement quantitatif;</w:t>
      </w:r>
    </w:p>
    <w:p w:rsidR="0010709E" w:rsidRPr="00A13D46" w:rsidRDefault="0010709E" w:rsidP="002F4E0E">
      <w:pPr>
        <w:numPr>
          <w:ilvl w:val="0"/>
          <w:numId w:val="12"/>
        </w:numPr>
        <w:tabs>
          <w:tab w:val="clear" w:pos="567"/>
        </w:tabs>
        <w:spacing w:after="240"/>
      </w:pPr>
      <w:r w:rsidRPr="00A13D46">
        <w:t>Projet pilote d’allocation de maternité pour les mères allaitantes pauvres;</w:t>
      </w:r>
    </w:p>
    <w:p w:rsidR="0010709E" w:rsidRPr="00A13D46" w:rsidRDefault="0010709E" w:rsidP="002F4E0E">
      <w:pPr>
        <w:numPr>
          <w:ilvl w:val="0"/>
          <w:numId w:val="12"/>
        </w:numPr>
        <w:tabs>
          <w:tab w:val="clear" w:pos="567"/>
        </w:tabs>
        <w:spacing w:after="240"/>
      </w:pPr>
      <w:r w:rsidRPr="00A13D46">
        <w:t>Autres programmes (impliquant le plus souvent une formation, la création d’emplois indépendants et le microcrédit).</w:t>
      </w:r>
    </w:p>
    <w:p w:rsidR="0010709E" w:rsidRPr="00A13D46" w:rsidRDefault="0010709E" w:rsidP="00297981">
      <w:pPr>
        <w:spacing w:after="240"/>
      </w:pPr>
      <w:r w:rsidRPr="00A13D46">
        <w:t>262.</w:t>
      </w:r>
      <w:r w:rsidRPr="00A13D46">
        <w:tab/>
        <w:t xml:space="preserve">Les groupes ciblés par les programmes de protection sont généralement les personnes pauvres, marginalisées et socialement défavorisées, mais les situations varient grandement au sein de cette catégorie. Dans le cadre du projet pilote d’allocation de maternité pour les mères allaitantes pauvres, 45 000 femmes enceintes pauvres reçoivent une allocation de 300 taka par mois, ce qui devrait garantir la maternité </w:t>
      </w:r>
      <w:r w:rsidR="00AB7562">
        <w:t>sans risques</w:t>
      </w:r>
      <w:r w:rsidRPr="00A13D46">
        <w:t xml:space="preserve"> et l’amélioration de la santé et de la nutrition des mères les plus démunies ainsi que la naissance </w:t>
      </w:r>
      <w:r w:rsidR="00AB7562">
        <w:t>sans risques</w:t>
      </w:r>
      <w:r w:rsidRPr="00A13D46">
        <w:t xml:space="preserve"> et une saine éducation des enfants.</w:t>
      </w:r>
    </w:p>
    <w:p w:rsidR="0010709E" w:rsidRPr="00A13D46" w:rsidRDefault="0010709E" w:rsidP="0010709E">
      <w:pPr>
        <w:spacing w:after="240"/>
      </w:pPr>
      <w:r w:rsidRPr="00A13D46">
        <w:t>263.</w:t>
      </w:r>
      <w:r w:rsidRPr="00A13D46">
        <w:tab/>
        <w:t>Plusieurs ONG ont commencé à expérimenter des régimes d’assurance santé communautaires qui constituent un moyen d’élargir la protection sociale. L’État partie envisage, entre autres, l’adoption d’un système de bons en vue de créer et d’assurer des services de soins de santé à un coût abordable. De telles initiatives (régime/système d’assurance) peuvent aussi permettre de protéger des foyers contre une maladie catastrophique (et ruineuse).</w:t>
      </w:r>
    </w:p>
    <w:p w:rsidR="0010709E" w:rsidRPr="00A13D46" w:rsidRDefault="0010709E" w:rsidP="0010709E">
      <w:pPr>
        <w:spacing w:after="240"/>
      </w:pPr>
      <w:r w:rsidRPr="00A13D46">
        <w:t>264.</w:t>
      </w:r>
      <w:r w:rsidRPr="00A13D46">
        <w:tab/>
        <w:t>Une indemnité de subsistance est fournie aux enfants des orphelinats et des refuges (</w:t>
      </w:r>
      <w:r w:rsidRPr="0065424E">
        <w:rPr>
          <w:i/>
        </w:rPr>
        <w:t>Shishu Sadan</w:t>
      </w:r>
      <w:r w:rsidRPr="00A13D46">
        <w:t xml:space="preserve">, </w:t>
      </w:r>
      <w:r w:rsidRPr="0065424E">
        <w:rPr>
          <w:i/>
        </w:rPr>
        <w:t>Shishu Paribar</w:t>
      </w:r>
      <w:r w:rsidRPr="00A13D46">
        <w:t xml:space="preserve">, </w:t>
      </w:r>
      <w:r w:rsidRPr="0065424E">
        <w:rPr>
          <w:i/>
        </w:rPr>
        <w:t>Chotomoni Nibash</w:t>
      </w:r>
      <w:r w:rsidRPr="00A13D46">
        <w:t>, etc.). Le nombre de services de garderie pour les enfants de mères qui travaillent, encore restreint, est en augmentation.</w:t>
      </w:r>
    </w:p>
    <w:p w:rsidR="0010709E" w:rsidRPr="00A13D46" w:rsidRDefault="0010709E" w:rsidP="0010709E">
      <w:pPr>
        <w:keepNext/>
        <w:spacing w:after="240"/>
        <w:jc w:val="center"/>
        <w:rPr>
          <w:b/>
        </w:rPr>
      </w:pPr>
      <w:r w:rsidRPr="00A13D46">
        <w:rPr>
          <w:b/>
        </w:rPr>
        <w:t>F.  Niveau de vie</w:t>
      </w:r>
    </w:p>
    <w:p w:rsidR="0010709E" w:rsidRPr="00A13D46" w:rsidRDefault="0010709E" w:rsidP="0010709E">
      <w:pPr>
        <w:spacing w:after="240"/>
      </w:pPr>
      <w:r w:rsidRPr="00A13D46">
        <w:t>265.</w:t>
      </w:r>
      <w:r w:rsidRPr="00A13D46">
        <w:tab/>
        <w:t>L’article 15 de la Constitution reconnaît la responsabilité fondamentale de l’État de «parvenir à une amélioration constante du niveau de vie matériel et culturel de la population» afin d’assurer les nécessités premières de l’existence, notamment l’alimentation, les vêtements et le logement.</w:t>
      </w:r>
    </w:p>
    <w:p w:rsidR="0010709E" w:rsidRPr="00A13D46" w:rsidRDefault="0010709E" w:rsidP="0010709E">
      <w:pPr>
        <w:spacing w:after="240"/>
      </w:pPr>
      <w:r w:rsidRPr="00A13D46">
        <w:t>266.</w:t>
      </w:r>
      <w:r w:rsidRPr="00A13D46">
        <w:tab/>
        <w:t>Le Gouvernement et les ONG travaillent côte à côte pour réaliser le développement complet des enfants au Bangladesh. Les efforts déployés pour améliorer leur situation nutritionnelle font partie du programme de santé du Gouvernement et des interventions à objectifs spéciaux (tels que le Programme national pour la nutrition). Les programmes de réduction de la pauvreté visant les parents ont aussi une incidence positive sur les enfants, en augmentant le revenu familial et en améliorant le niveau de vie général de la famille. Différentes initiatives ont aussi été prises par le Gouvernement pour améliorer le logement des populations pauvres, par exemple en réalisant des programmes d’assainissement des taudis et en fournissant des logements à des familles sans terres et à faible revenu, ainsi que, surtout, en développant des programmes de microcrédit. L’utilisation de latrines sanitaires est en augmentation (près de 80 % de la population), 97 % des foyers ont accès à des sources d’approvisionnement en eau de meilleure qualité, le taux global de couverture en eau salubre est de 75 % compte tenu de la contamination naturelle par l’arsenic des eaux souterraines.</w:t>
      </w:r>
    </w:p>
    <w:p w:rsidR="0010709E" w:rsidRPr="00A13D46" w:rsidRDefault="0010709E" w:rsidP="0010709E">
      <w:pPr>
        <w:spacing w:after="240"/>
      </w:pPr>
      <w:r w:rsidRPr="00A13D46">
        <w:t>267.</w:t>
      </w:r>
      <w:r w:rsidRPr="00A13D46">
        <w:tab/>
        <w:t>L’utilisation du téléphone, des ordinateurs et de l’Internet augmente à un rythme accéléré. Sur la totalité des foyers, 44 % ont l’électricité. Le PNB par habitant est désormais dans le pays de 480 dollars des États</w:t>
      </w:r>
      <w:r w:rsidRPr="00A13D46">
        <w:noBreakHyphen/>
        <w:t>Unis et l’indicateur du développement humain (IDH) global augmente progressivement.</w:t>
      </w:r>
    </w:p>
    <w:p w:rsidR="0010709E" w:rsidRPr="00A13D46" w:rsidRDefault="0010709E" w:rsidP="0010709E">
      <w:pPr>
        <w:keepNext/>
        <w:spacing w:after="240"/>
        <w:jc w:val="center"/>
        <w:rPr>
          <w:b/>
        </w:rPr>
      </w:pPr>
      <w:r w:rsidRPr="00A13D46">
        <w:rPr>
          <w:b/>
        </w:rPr>
        <w:t>G.  Nut</w:t>
      </w:r>
      <w:r w:rsidR="00B957A4">
        <w:rPr>
          <w:b/>
        </w:rPr>
        <w:t>rition et allaitement maternel</w:t>
      </w:r>
    </w:p>
    <w:p w:rsidR="0010709E" w:rsidRPr="00FE247C" w:rsidRDefault="0010709E" w:rsidP="0010709E">
      <w:pPr>
        <w:keepNext/>
        <w:spacing w:after="240"/>
        <w:rPr>
          <w:b/>
        </w:rPr>
      </w:pPr>
      <w:r w:rsidRPr="00FE247C">
        <w:rPr>
          <w:b/>
        </w:rPr>
        <w:t>Nutrition</w:t>
      </w:r>
    </w:p>
    <w:p w:rsidR="0086468E" w:rsidRPr="00A13D46" w:rsidRDefault="0010709E" w:rsidP="0010709E">
      <w:pPr>
        <w:spacing w:after="240"/>
      </w:pPr>
      <w:r w:rsidRPr="00A13D46">
        <w:t>268.</w:t>
      </w:r>
      <w:r w:rsidRPr="00A13D46">
        <w:tab/>
        <w:t>Des millions d’enfants au Bangladesh souffrent de malnutrition, ce qui accroît les risques de morbidité et de mortalité infantiles et postinfantiles. C’est là le résultat direct du nombre élevé de cas d’insuffisance pondérale à la naissance, d’un apport alimentaire insuffisant et des maladies qui en découlent et le résultat indirect de l’insécurité alimentaire des foyers, de l’insuffisance des services de soins maternels et infantiles et de la médiocrité des services de santé. D’autres causes de malnutrition tiennent notamment à des pratiques inappropriées d’allaitement maternel et d’alimentation infantile ainsi qu’à des maladies infectieuses, notamment les diarrhées. Dans l’ensemble, c’est à peu près la moitié des foyers ruraux du pays qui peuvent être considérés comme en état d’insécurité alimentaire. Selon les enquêtes sur les revenus et les dépenses des ménages, les 20 % les plus démunis en 2000 et les 19,5 % en 2005 avaient consommé moins de 1 805 kilocalories, alors que le besoin minimum en calories est fixé au Bangladesh à 2 112 par jour. En 2005, les personnes ayant consommé moins de 2 122 kilocalories représentaient 40,4 % de la population totale, soit 39,5 % en milieu rural et 43,2 % en milieu urbain</w:t>
      </w:r>
      <w:r w:rsidR="0086468E" w:rsidRPr="00A13D46">
        <w:t>.</w:t>
      </w:r>
    </w:p>
    <w:p w:rsidR="0010709E" w:rsidRPr="00A13D46" w:rsidRDefault="0010709E" w:rsidP="0010709E">
      <w:pPr>
        <w:spacing w:after="240"/>
      </w:pPr>
      <w:r w:rsidRPr="00A13D46">
        <w:t>269.</w:t>
      </w:r>
      <w:r w:rsidRPr="00A13D46">
        <w:tab/>
        <w:t>Le pays a relativement bien atteint ses objectifs pour la production de céréales (riz paddy et blé), qui a atteint quelque 27 millions de tonnes. Même avec la quasi</w:t>
      </w:r>
      <w:r w:rsidRPr="00A13D46">
        <w:noBreakHyphen/>
        <w:t>autosuffisance de la production alimentaire, la sécurité alimentaire ne pourrait être assurée. Il existe des disparités dans la production et l’offre de produits alimentaires en fonction des régions et des saisons. Dhaka, Khulna et Chittagong passent pour des zones à déficit vivrier; par contre, Rajshahi a, de manière générale, des surplus alimentaires. Là encore, le Bangladesh connaît deux grandes périodes de pénurie alimentaire, de février à mars et de septembre à octobre. Les catastrophes naturelles, fréquentes dans le pays, sont la cause d’une insécurité alimentaire régionale et sporadique. Un régime alimentaire essentiellement axé sur les céréales est également considéré comme une autre cause importante d’insécurité alimentaire.</w:t>
      </w:r>
    </w:p>
    <w:p w:rsidR="0010709E" w:rsidRPr="00FE247C" w:rsidRDefault="0010709E" w:rsidP="00FE247C">
      <w:pPr>
        <w:keepNext/>
        <w:spacing w:after="240"/>
        <w:rPr>
          <w:i/>
        </w:rPr>
      </w:pPr>
      <w:r w:rsidRPr="00FE247C">
        <w:rPr>
          <w:i/>
        </w:rPr>
        <w:t>Malnutrition maternelle</w:t>
      </w:r>
    </w:p>
    <w:p w:rsidR="0010709E" w:rsidRPr="00A13D46" w:rsidRDefault="0010709E" w:rsidP="0010709E">
      <w:pPr>
        <w:spacing w:after="240"/>
      </w:pPr>
      <w:r w:rsidRPr="00A13D46">
        <w:t>270.</w:t>
      </w:r>
      <w:r w:rsidRPr="00A13D46">
        <w:tab/>
        <w:t>Le nombre de cas d’insuffisance pondérale à la naissance due à la malnutrition est élevé parce que les adolescentes et les femmes n’ont pas une alimentation suffisamment nutritive durant leur grossesse. La malnutrition des femmes rurales, en dehors des femmes enceintes, est tombée de 54 % en 1996</w:t>
      </w:r>
      <w:r w:rsidRPr="00A13D46">
        <w:noBreakHyphen/>
        <w:t>1997 à 49 % en 1999</w:t>
      </w:r>
      <w:r w:rsidRPr="00A13D46">
        <w:noBreakHyphen/>
        <w:t>2000, mais elle est encore considérée comme élevée, avec un chiffre de 35,2 % en 2005 (BBS). La moyenne nationale en 2005 était de 32,2 %.</w:t>
      </w:r>
    </w:p>
    <w:p w:rsidR="0086468E" w:rsidRPr="00A13D46" w:rsidRDefault="0010709E" w:rsidP="0010709E">
      <w:pPr>
        <w:spacing w:after="240"/>
      </w:pPr>
      <w:r w:rsidRPr="00A13D46">
        <w:t>271.</w:t>
      </w:r>
      <w:r w:rsidRPr="00A13D46">
        <w:tab/>
        <w:t>Une grave anémie en cours de grossesse accroît le risque de mortalité maternelle et celui d’avoir un enfant d’un poids insuffisant. Elle est due le plus souvent à une carence en fer. D’autres causes importantes sont notamment les carences en acide fo</w:t>
      </w:r>
      <w:r w:rsidR="00FE247C">
        <w:t>lique et en vitamine A, les </w:t>
      </w:r>
      <w:r w:rsidRPr="00A13D46">
        <w:t>infections parasitaires comme les ankylostomiases et le paludisme</w:t>
      </w:r>
      <w:r w:rsidR="0086468E" w:rsidRPr="00A13D46">
        <w:t>.</w:t>
      </w:r>
    </w:p>
    <w:p w:rsidR="0010709E" w:rsidRPr="00FE247C" w:rsidRDefault="0010709E" w:rsidP="00FE247C">
      <w:pPr>
        <w:keepNext/>
        <w:spacing w:after="240"/>
        <w:rPr>
          <w:i/>
        </w:rPr>
      </w:pPr>
      <w:r w:rsidRPr="00FE247C">
        <w:rPr>
          <w:i/>
        </w:rPr>
        <w:t>Malnutrition des enfants</w:t>
      </w:r>
    </w:p>
    <w:p w:rsidR="0010709E" w:rsidRPr="00A13D46" w:rsidRDefault="0010709E" w:rsidP="0010709E">
      <w:pPr>
        <w:spacing w:after="240"/>
      </w:pPr>
      <w:r w:rsidRPr="00A13D46">
        <w:t>272.</w:t>
      </w:r>
      <w:r w:rsidRPr="00A13D46">
        <w:tab/>
        <w:t>La malnutrition des enfants se reflète dans leur état de santé g</w:t>
      </w:r>
      <w:r w:rsidR="00FE247C">
        <w:t xml:space="preserve">énéral, en particulier par les </w:t>
      </w:r>
      <w:r w:rsidRPr="00A13D46">
        <w:t>manifestations suivantes: faiblesse pondérale à la naissance, retard de croissance (hypotrophie nutritionnelle), carence en vitamine A, troubles liés à une carence en iode et anémie. Il reste que la malnutrition des enfants résulte principalement de la mauvaise santé et de la mauvaise nutrition de la mère. Le Bangladesh a fait des progrès importants dans le domaine de la malnutrition des enfants au cours des dernières années, ainsi qu’il ressort des paragraphes suivants.</w:t>
      </w:r>
    </w:p>
    <w:p w:rsidR="0010709E" w:rsidRPr="00A13D46" w:rsidRDefault="0010709E" w:rsidP="0010709E">
      <w:pPr>
        <w:spacing w:after="240"/>
      </w:pPr>
      <w:r w:rsidRPr="00A13D46">
        <w:t>273.</w:t>
      </w:r>
      <w:r w:rsidRPr="00A13D46">
        <w:tab/>
      </w:r>
      <w:r w:rsidRPr="00A13D46">
        <w:rPr>
          <w:b/>
        </w:rPr>
        <w:t>Faiblesse pondérale à la naissance et retard de croissance</w:t>
      </w:r>
      <w:r w:rsidRPr="00A13D46">
        <w:t>: L’enquête en grappes à indicateurs multiples 2006 indique que 26,7 % seulement des nourrissons auraient un poids inférieur à 2,5 kilos. L’enquête laisse penser qu’il existe certaines variations en fonction du groupe de revenus et de l’éducation de la mère, mais non entre régions rurales et régions urbaines. Comme d’autres pays en développement, le Bangladesh est confronté non seulement au problème majeur de l’amélioration de la nutrition des enfants, mais aussi au problème de la pesée des enfants. La même enquête montre que 15,5 % seulement des bébés sont pesés à la naissance. Néanmoins, la situation générale est en cours d’amélioration.</w:t>
      </w:r>
    </w:p>
    <w:p w:rsidR="0010709E" w:rsidRPr="00A13D46" w:rsidRDefault="0010709E" w:rsidP="0010709E">
      <w:pPr>
        <w:spacing w:after="240"/>
      </w:pPr>
      <w:r w:rsidRPr="00A13D46">
        <w:t>274.</w:t>
      </w:r>
      <w:r w:rsidRPr="00A13D46">
        <w:tab/>
        <w:t>Le pourcentage d’enfants de 6 à 59 mois souffrant d’un retard de croissance (petite taille) est tombé de 51 % en 1995 à 48 % en 2000 puis à 46,2 % en 2005; l’insuffisance pondérale est tombée de 57,2 % en 1995 à 51 % en 2000 et à 39,7 % en 2005; et l’atrophie (maigreur) a chuté de 17 % en 1995 à 12 % en 2000 avant de remonter à 12,7 % en 2005 (BBS et UNICEF, 1992, 2000, 2005).</w:t>
      </w:r>
    </w:p>
    <w:p w:rsidR="00FE247C" w:rsidRDefault="00FE247C" w:rsidP="00FE247C">
      <w:pPr>
        <w:keepNext/>
        <w:spacing w:after="240"/>
        <w:jc w:val="center"/>
        <w:rPr>
          <w:b/>
        </w:rPr>
      </w:pPr>
      <w:r>
        <w:rPr>
          <w:b/>
        </w:rPr>
        <w:t>Tableau 6.4</w:t>
      </w:r>
    </w:p>
    <w:p w:rsidR="0010709E" w:rsidRPr="00A13D46" w:rsidRDefault="0010709E" w:rsidP="00FE247C">
      <w:pPr>
        <w:keepNext/>
        <w:spacing w:after="240"/>
        <w:jc w:val="center"/>
        <w:rPr>
          <w:b/>
        </w:rPr>
      </w:pPr>
      <w:r w:rsidRPr="00A13D46">
        <w:rPr>
          <w:b/>
        </w:rPr>
        <w:t>État nutritionnel des enfants au Bangladesh, 1989</w:t>
      </w:r>
      <w:r w:rsidRPr="00A13D46">
        <w:rPr>
          <w:b/>
        </w:rPr>
        <w:noBreakHyphen/>
        <w:t>2004 (en pourcentage)</w:t>
      </w:r>
    </w:p>
    <w:tbl>
      <w:tblPr>
        <w:tblW w:w="0" w:type="auto"/>
        <w:jc w:val="center"/>
        <w:tblLayout w:type="fixed"/>
        <w:tblLook w:val="0000" w:firstRow="0" w:lastRow="0" w:firstColumn="0" w:lastColumn="0" w:noHBand="0" w:noVBand="0"/>
      </w:tblPr>
      <w:tblGrid>
        <w:gridCol w:w="840"/>
        <w:gridCol w:w="1031"/>
        <w:gridCol w:w="847"/>
        <w:gridCol w:w="847"/>
        <w:gridCol w:w="848"/>
        <w:gridCol w:w="847"/>
        <w:gridCol w:w="847"/>
        <w:gridCol w:w="848"/>
        <w:gridCol w:w="847"/>
        <w:gridCol w:w="847"/>
        <w:gridCol w:w="848"/>
      </w:tblGrid>
      <w:tr w:rsidR="0010709E" w:rsidRPr="00FE247C" w:rsidTr="00FE247C">
        <w:trPr>
          <w:trHeight w:val="440"/>
          <w:jc w:val="center"/>
        </w:trPr>
        <w:tc>
          <w:tcPr>
            <w:tcW w:w="840" w:type="dxa"/>
            <w:vMerge w:val="restart"/>
            <w:tcBorders>
              <w:top w:val="single" w:sz="4" w:space="0" w:color="auto"/>
              <w:left w:val="single" w:sz="4" w:space="0" w:color="auto"/>
              <w:bottom w:val="single" w:sz="4" w:space="0" w:color="000000"/>
              <w:right w:val="single" w:sz="4" w:space="0" w:color="auto"/>
            </w:tcBorders>
            <w:noWrap/>
            <w:vAlign w:val="center"/>
          </w:tcPr>
          <w:p w:rsidR="0010709E" w:rsidRPr="00FE247C" w:rsidRDefault="0010709E" w:rsidP="0010709E">
            <w:pPr>
              <w:spacing w:before="30" w:after="30"/>
              <w:rPr>
                <w:bCs/>
                <w:sz w:val="18"/>
                <w:szCs w:val="18"/>
              </w:rPr>
            </w:pPr>
            <w:r w:rsidRPr="00FE247C">
              <w:rPr>
                <w:bCs/>
                <w:sz w:val="18"/>
                <w:szCs w:val="18"/>
              </w:rPr>
              <w:t>Année</w:t>
            </w:r>
          </w:p>
        </w:tc>
        <w:tc>
          <w:tcPr>
            <w:tcW w:w="1031" w:type="dxa"/>
            <w:vMerge w:val="restart"/>
            <w:tcBorders>
              <w:top w:val="single" w:sz="4" w:space="0" w:color="auto"/>
              <w:left w:val="single" w:sz="4" w:space="0" w:color="auto"/>
              <w:bottom w:val="single" w:sz="4" w:space="0" w:color="auto"/>
              <w:right w:val="single" w:sz="4" w:space="0" w:color="auto"/>
            </w:tcBorders>
            <w:noWrap/>
            <w:vAlign w:val="center"/>
          </w:tcPr>
          <w:p w:rsidR="0010709E" w:rsidRPr="00FE247C" w:rsidRDefault="0010709E" w:rsidP="0010709E">
            <w:pPr>
              <w:spacing w:before="30" w:after="30"/>
              <w:rPr>
                <w:bCs/>
                <w:sz w:val="18"/>
                <w:szCs w:val="18"/>
              </w:rPr>
            </w:pPr>
            <w:r w:rsidRPr="00FE247C">
              <w:rPr>
                <w:bCs/>
                <w:sz w:val="18"/>
                <w:szCs w:val="18"/>
              </w:rPr>
              <w:t>Résidence</w:t>
            </w:r>
          </w:p>
        </w:tc>
        <w:tc>
          <w:tcPr>
            <w:tcW w:w="2542" w:type="dxa"/>
            <w:gridSpan w:val="3"/>
            <w:tcBorders>
              <w:top w:val="single" w:sz="4" w:space="0" w:color="auto"/>
              <w:left w:val="nil"/>
              <w:bottom w:val="single" w:sz="4" w:space="0" w:color="auto"/>
              <w:right w:val="single" w:sz="4" w:space="0" w:color="000000"/>
            </w:tcBorders>
            <w:noWrap/>
            <w:vAlign w:val="center"/>
          </w:tcPr>
          <w:p w:rsidR="0010709E" w:rsidRPr="00FE247C" w:rsidRDefault="0010709E" w:rsidP="0010709E">
            <w:pPr>
              <w:spacing w:before="30" w:after="30"/>
              <w:jc w:val="center"/>
              <w:rPr>
                <w:bCs/>
                <w:sz w:val="18"/>
                <w:szCs w:val="18"/>
              </w:rPr>
            </w:pPr>
            <w:r w:rsidRPr="00FE247C">
              <w:rPr>
                <w:bCs/>
                <w:sz w:val="18"/>
                <w:szCs w:val="18"/>
              </w:rPr>
              <w:t>Rapport taille/âge</w:t>
            </w:r>
            <w:r w:rsidRPr="00FE247C">
              <w:rPr>
                <w:bCs/>
                <w:sz w:val="18"/>
                <w:szCs w:val="18"/>
              </w:rPr>
              <w:br/>
              <w:t>(retard de croissance)</w:t>
            </w:r>
          </w:p>
        </w:tc>
        <w:tc>
          <w:tcPr>
            <w:tcW w:w="2542" w:type="dxa"/>
            <w:gridSpan w:val="3"/>
            <w:tcBorders>
              <w:top w:val="single" w:sz="4" w:space="0" w:color="auto"/>
              <w:left w:val="nil"/>
              <w:bottom w:val="single" w:sz="4" w:space="0" w:color="auto"/>
              <w:right w:val="single" w:sz="4" w:space="0" w:color="000000"/>
            </w:tcBorders>
            <w:noWrap/>
            <w:vAlign w:val="center"/>
          </w:tcPr>
          <w:p w:rsidR="0010709E" w:rsidRPr="00FE247C" w:rsidRDefault="0010709E" w:rsidP="0010709E">
            <w:pPr>
              <w:spacing w:before="30" w:after="30"/>
              <w:jc w:val="center"/>
              <w:rPr>
                <w:b/>
                <w:bCs/>
                <w:sz w:val="18"/>
                <w:szCs w:val="18"/>
              </w:rPr>
            </w:pPr>
            <w:r w:rsidRPr="00FE247C">
              <w:rPr>
                <w:bCs/>
                <w:sz w:val="18"/>
                <w:szCs w:val="18"/>
              </w:rPr>
              <w:t>Rapport poids/taille</w:t>
            </w:r>
            <w:r w:rsidRPr="00FE247C">
              <w:rPr>
                <w:bCs/>
                <w:sz w:val="18"/>
                <w:szCs w:val="18"/>
              </w:rPr>
              <w:br/>
              <w:t>(atrophie)</w:t>
            </w:r>
          </w:p>
        </w:tc>
        <w:tc>
          <w:tcPr>
            <w:tcW w:w="2542" w:type="dxa"/>
            <w:gridSpan w:val="3"/>
            <w:tcBorders>
              <w:top w:val="single" w:sz="4" w:space="0" w:color="auto"/>
              <w:left w:val="nil"/>
              <w:bottom w:val="single" w:sz="4" w:space="0" w:color="auto"/>
              <w:right w:val="single" w:sz="4" w:space="0" w:color="000000"/>
            </w:tcBorders>
            <w:noWrap/>
            <w:vAlign w:val="center"/>
          </w:tcPr>
          <w:p w:rsidR="0010709E" w:rsidRPr="00FE247C" w:rsidRDefault="0010709E" w:rsidP="0010709E">
            <w:pPr>
              <w:spacing w:before="30" w:after="30"/>
              <w:jc w:val="center"/>
              <w:rPr>
                <w:bCs/>
                <w:sz w:val="18"/>
                <w:szCs w:val="18"/>
              </w:rPr>
            </w:pPr>
            <w:r w:rsidRPr="00FE247C">
              <w:rPr>
                <w:bCs/>
                <w:sz w:val="18"/>
                <w:szCs w:val="18"/>
              </w:rPr>
              <w:t>Rapport poids/âge</w:t>
            </w:r>
            <w:r w:rsidRPr="00FE247C">
              <w:rPr>
                <w:bCs/>
                <w:sz w:val="18"/>
                <w:szCs w:val="18"/>
              </w:rPr>
              <w:br/>
              <w:t>(insuffisance pondérale)</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000000"/>
              <w:right w:val="single" w:sz="4" w:space="0" w:color="auto"/>
            </w:tcBorders>
            <w:vAlign w:val="center"/>
          </w:tcPr>
          <w:p w:rsidR="0010709E" w:rsidRPr="00FE247C" w:rsidRDefault="0010709E" w:rsidP="0010709E">
            <w:pPr>
              <w:spacing w:before="30" w:after="30"/>
              <w:rPr>
                <w:bCs/>
                <w:sz w:val="18"/>
                <w:szCs w:val="18"/>
              </w:rPr>
            </w:pPr>
          </w:p>
        </w:tc>
        <w:tc>
          <w:tcPr>
            <w:tcW w:w="1031" w:type="dxa"/>
            <w:vMerge/>
            <w:tcBorders>
              <w:top w:val="single" w:sz="4" w:space="0" w:color="auto"/>
              <w:left w:val="single" w:sz="4" w:space="0" w:color="auto"/>
              <w:bottom w:val="single" w:sz="4" w:space="0" w:color="auto"/>
              <w:right w:val="single" w:sz="4" w:space="0" w:color="auto"/>
            </w:tcBorders>
            <w:vAlign w:val="center"/>
          </w:tcPr>
          <w:p w:rsidR="0010709E" w:rsidRPr="00FE247C" w:rsidRDefault="0010709E" w:rsidP="0010709E">
            <w:pPr>
              <w:spacing w:before="30" w:after="30"/>
              <w:rPr>
                <w:bCs/>
                <w:sz w:val="18"/>
                <w:szCs w:val="18"/>
              </w:rPr>
            </w:pPr>
          </w:p>
        </w:tc>
        <w:tc>
          <w:tcPr>
            <w:tcW w:w="847" w:type="dxa"/>
            <w:tcBorders>
              <w:top w:val="single" w:sz="4" w:space="0" w:color="auto"/>
              <w:left w:val="nil"/>
              <w:bottom w:val="single" w:sz="4" w:space="0" w:color="auto"/>
              <w:right w:val="single" w:sz="4" w:space="0" w:color="auto"/>
            </w:tcBorders>
            <w:noWrap/>
            <w:vAlign w:val="center"/>
          </w:tcPr>
          <w:p w:rsidR="0010709E" w:rsidRPr="00FE247C" w:rsidRDefault="0010709E" w:rsidP="0010709E">
            <w:pPr>
              <w:spacing w:before="30" w:after="30"/>
              <w:jc w:val="center"/>
              <w:rPr>
                <w:sz w:val="18"/>
                <w:szCs w:val="18"/>
              </w:rPr>
            </w:pPr>
            <w:r w:rsidRPr="00FE247C">
              <w:rPr>
                <w:sz w:val="18"/>
                <w:szCs w:val="18"/>
              </w:rPr>
              <w:t>Garçons</w:t>
            </w:r>
          </w:p>
        </w:tc>
        <w:tc>
          <w:tcPr>
            <w:tcW w:w="847" w:type="dxa"/>
            <w:tcBorders>
              <w:top w:val="single" w:sz="4" w:space="0" w:color="auto"/>
              <w:left w:val="single" w:sz="4" w:space="0" w:color="auto"/>
              <w:bottom w:val="single" w:sz="4" w:space="0" w:color="auto"/>
              <w:right w:val="single" w:sz="4" w:space="0" w:color="auto"/>
            </w:tcBorders>
            <w:noWrap/>
            <w:vAlign w:val="center"/>
          </w:tcPr>
          <w:p w:rsidR="0010709E" w:rsidRPr="00FE247C" w:rsidRDefault="0010709E" w:rsidP="0010709E">
            <w:pPr>
              <w:spacing w:before="30" w:after="30"/>
              <w:jc w:val="center"/>
              <w:rPr>
                <w:sz w:val="18"/>
                <w:szCs w:val="18"/>
              </w:rPr>
            </w:pPr>
            <w:r w:rsidRPr="00FE247C">
              <w:rPr>
                <w:sz w:val="18"/>
                <w:szCs w:val="18"/>
              </w:rPr>
              <w:t>Filles</w:t>
            </w:r>
          </w:p>
        </w:tc>
        <w:tc>
          <w:tcPr>
            <w:tcW w:w="848" w:type="dxa"/>
            <w:tcBorders>
              <w:top w:val="single" w:sz="4" w:space="0" w:color="auto"/>
              <w:left w:val="single" w:sz="4" w:space="0" w:color="auto"/>
              <w:bottom w:val="single" w:sz="4" w:space="0" w:color="auto"/>
              <w:right w:val="single" w:sz="4" w:space="0" w:color="auto"/>
            </w:tcBorders>
            <w:vAlign w:val="center"/>
          </w:tcPr>
          <w:p w:rsidR="0010709E" w:rsidRPr="00FE247C" w:rsidRDefault="0010709E" w:rsidP="0010709E">
            <w:pPr>
              <w:spacing w:before="30" w:after="30"/>
              <w:jc w:val="center"/>
              <w:rPr>
                <w:sz w:val="18"/>
                <w:szCs w:val="18"/>
              </w:rPr>
            </w:pPr>
            <w:r w:rsidRPr="00FE247C">
              <w:rPr>
                <w:sz w:val="18"/>
                <w:szCs w:val="18"/>
              </w:rPr>
              <w:t>Garçons et filles</w:t>
            </w:r>
          </w:p>
        </w:tc>
        <w:tc>
          <w:tcPr>
            <w:tcW w:w="847" w:type="dxa"/>
            <w:tcBorders>
              <w:top w:val="single" w:sz="4" w:space="0" w:color="auto"/>
              <w:left w:val="single" w:sz="4" w:space="0" w:color="auto"/>
              <w:bottom w:val="single" w:sz="4" w:space="0" w:color="auto"/>
              <w:right w:val="single" w:sz="4" w:space="0" w:color="auto"/>
            </w:tcBorders>
            <w:noWrap/>
            <w:vAlign w:val="center"/>
          </w:tcPr>
          <w:p w:rsidR="0010709E" w:rsidRPr="00FE247C" w:rsidRDefault="0010709E" w:rsidP="0010709E">
            <w:pPr>
              <w:spacing w:before="30" w:after="30"/>
              <w:jc w:val="center"/>
              <w:rPr>
                <w:sz w:val="18"/>
                <w:szCs w:val="18"/>
              </w:rPr>
            </w:pPr>
            <w:r w:rsidRPr="00FE247C">
              <w:rPr>
                <w:sz w:val="18"/>
                <w:szCs w:val="18"/>
              </w:rPr>
              <w:t>Garçons</w:t>
            </w:r>
          </w:p>
        </w:tc>
        <w:tc>
          <w:tcPr>
            <w:tcW w:w="847" w:type="dxa"/>
            <w:tcBorders>
              <w:top w:val="single" w:sz="4" w:space="0" w:color="auto"/>
              <w:left w:val="single" w:sz="4" w:space="0" w:color="auto"/>
              <w:bottom w:val="single" w:sz="4" w:space="0" w:color="auto"/>
              <w:right w:val="single" w:sz="4" w:space="0" w:color="auto"/>
            </w:tcBorders>
            <w:noWrap/>
            <w:vAlign w:val="center"/>
          </w:tcPr>
          <w:p w:rsidR="0010709E" w:rsidRPr="00FE247C" w:rsidRDefault="0010709E" w:rsidP="0010709E">
            <w:pPr>
              <w:spacing w:before="30" w:after="30"/>
              <w:jc w:val="center"/>
              <w:rPr>
                <w:sz w:val="18"/>
                <w:szCs w:val="18"/>
              </w:rPr>
            </w:pPr>
            <w:r w:rsidRPr="00FE247C">
              <w:rPr>
                <w:sz w:val="18"/>
                <w:szCs w:val="18"/>
              </w:rPr>
              <w:t>Filles</w:t>
            </w:r>
          </w:p>
        </w:tc>
        <w:tc>
          <w:tcPr>
            <w:tcW w:w="848" w:type="dxa"/>
            <w:tcBorders>
              <w:top w:val="single" w:sz="4" w:space="0" w:color="auto"/>
              <w:left w:val="single" w:sz="4" w:space="0" w:color="auto"/>
              <w:bottom w:val="single" w:sz="4" w:space="0" w:color="auto"/>
              <w:right w:val="single" w:sz="4" w:space="0" w:color="auto"/>
            </w:tcBorders>
            <w:vAlign w:val="center"/>
          </w:tcPr>
          <w:p w:rsidR="0010709E" w:rsidRPr="00FE247C" w:rsidRDefault="0010709E" w:rsidP="0010709E">
            <w:pPr>
              <w:spacing w:before="30" w:after="30"/>
              <w:jc w:val="center"/>
              <w:rPr>
                <w:sz w:val="18"/>
                <w:szCs w:val="18"/>
              </w:rPr>
            </w:pPr>
            <w:r w:rsidRPr="00FE247C">
              <w:rPr>
                <w:sz w:val="18"/>
                <w:szCs w:val="18"/>
              </w:rPr>
              <w:t>Garçons et filles</w:t>
            </w:r>
          </w:p>
        </w:tc>
        <w:tc>
          <w:tcPr>
            <w:tcW w:w="847" w:type="dxa"/>
            <w:tcBorders>
              <w:top w:val="single" w:sz="4" w:space="0" w:color="auto"/>
              <w:left w:val="single" w:sz="4" w:space="0" w:color="auto"/>
              <w:bottom w:val="single" w:sz="4" w:space="0" w:color="auto"/>
              <w:right w:val="single" w:sz="4" w:space="0" w:color="auto"/>
            </w:tcBorders>
            <w:noWrap/>
            <w:vAlign w:val="center"/>
          </w:tcPr>
          <w:p w:rsidR="0010709E" w:rsidRPr="00FE247C" w:rsidRDefault="0010709E" w:rsidP="0010709E">
            <w:pPr>
              <w:spacing w:before="30" w:after="30"/>
              <w:jc w:val="center"/>
              <w:rPr>
                <w:sz w:val="18"/>
                <w:szCs w:val="18"/>
              </w:rPr>
            </w:pPr>
            <w:r w:rsidRPr="00FE247C">
              <w:rPr>
                <w:sz w:val="18"/>
                <w:szCs w:val="18"/>
              </w:rPr>
              <w:t>Garçons</w:t>
            </w:r>
          </w:p>
        </w:tc>
        <w:tc>
          <w:tcPr>
            <w:tcW w:w="847" w:type="dxa"/>
            <w:tcBorders>
              <w:top w:val="single" w:sz="4" w:space="0" w:color="auto"/>
              <w:left w:val="single" w:sz="4" w:space="0" w:color="auto"/>
              <w:bottom w:val="single" w:sz="4" w:space="0" w:color="auto"/>
              <w:right w:val="single" w:sz="4" w:space="0" w:color="auto"/>
            </w:tcBorders>
            <w:noWrap/>
            <w:vAlign w:val="center"/>
          </w:tcPr>
          <w:p w:rsidR="0010709E" w:rsidRPr="00FE247C" w:rsidRDefault="0010709E" w:rsidP="0010709E">
            <w:pPr>
              <w:spacing w:before="30" w:after="30"/>
              <w:jc w:val="center"/>
              <w:rPr>
                <w:sz w:val="18"/>
                <w:szCs w:val="18"/>
              </w:rPr>
            </w:pPr>
            <w:r w:rsidRPr="00FE247C">
              <w:rPr>
                <w:sz w:val="18"/>
                <w:szCs w:val="18"/>
              </w:rPr>
              <w:t>Filles</w:t>
            </w:r>
          </w:p>
        </w:tc>
        <w:tc>
          <w:tcPr>
            <w:tcW w:w="848" w:type="dxa"/>
            <w:tcBorders>
              <w:top w:val="single" w:sz="4" w:space="0" w:color="auto"/>
              <w:left w:val="single" w:sz="4" w:space="0" w:color="auto"/>
              <w:bottom w:val="single" w:sz="4" w:space="0" w:color="auto"/>
              <w:right w:val="single" w:sz="4" w:space="0" w:color="auto"/>
            </w:tcBorders>
            <w:vAlign w:val="center"/>
          </w:tcPr>
          <w:p w:rsidR="0010709E" w:rsidRPr="00FE247C" w:rsidRDefault="0010709E" w:rsidP="0010709E">
            <w:pPr>
              <w:spacing w:before="30" w:after="30"/>
              <w:jc w:val="center"/>
              <w:rPr>
                <w:sz w:val="18"/>
                <w:szCs w:val="18"/>
              </w:rPr>
            </w:pPr>
            <w:r w:rsidRPr="00FE247C">
              <w:rPr>
                <w:sz w:val="18"/>
                <w:szCs w:val="18"/>
              </w:rPr>
              <w:t>Garçons et filles</w:t>
            </w:r>
          </w:p>
        </w:tc>
      </w:tr>
      <w:tr w:rsidR="0010709E" w:rsidRPr="00FE247C" w:rsidTr="00FE247C">
        <w:trPr>
          <w:trHeight w:val="255"/>
          <w:jc w:val="center"/>
        </w:trPr>
        <w:tc>
          <w:tcPr>
            <w:tcW w:w="840" w:type="dxa"/>
            <w:tcBorders>
              <w:top w:val="single" w:sz="4" w:space="0" w:color="000000"/>
              <w:left w:val="single" w:sz="4" w:space="0" w:color="auto"/>
              <w:bottom w:val="single" w:sz="4" w:space="0" w:color="auto"/>
              <w:right w:val="nil"/>
            </w:tcBorders>
            <w:noWrap/>
            <w:vAlign w:val="center"/>
          </w:tcPr>
          <w:p w:rsidR="0010709E" w:rsidRPr="00FE247C" w:rsidRDefault="0010709E" w:rsidP="00FE247C">
            <w:pPr>
              <w:spacing w:before="30" w:after="30"/>
              <w:rPr>
                <w:bCs/>
                <w:sz w:val="18"/>
                <w:szCs w:val="18"/>
              </w:rPr>
            </w:pPr>
            <w:r w:rsidRPr="00FE247C">
              <w:rPr>
                <w:bCs/>
                <w:sz w:val="18"/>
                <w:szCs w:val="18"/>
              </w:rPr>
              <w:t>1989-1990</w:t>
            </w: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pStyle w:val="Heading3"/>
              <w:spacing w:before="30" w:after="30"/>
              <w:jc w:val="both"/>
              <w:rPr>
                <w:sz w:val="18"/>
                <w:szCs w:val="18"/>
              </w:rPr>
            </w:pPr>
            <w:r w:rsidRPr="00FE247C">
              <w:rPr>
                <w:sz w:val="18"/>
                <w:szCs w:val="18"/>
              </w:rPr>
              <w:t>Niveau national</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65,6</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65,9</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65,4</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15,3</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13,8</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14,4</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64,8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67,8</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65,8</w:t>
            </w:r>
          </w:p>
        </w:tc>
      </w:tr>
      <w:tr w:rsidR="0010709E" w:rsidRPr="00FE247C" w:rsidTr="00FE247C">
        <w:trPr>
          <w:trHeight w:val="503"/>
          <w:jc w:val="center"/>
        </w:trPr>
        <w:tc>
          <w:tcPr>
            <w:tcW w:w="840" w:type="dxa"/>
            <w:vMerge w:val="restart"/>
            <w:tcBorders>
              <w:top w:val="single" w:sz="4" w:space="0" w:color="auto"/>
              <w:left w:val="single" w:sz="4" w:space="0" w:color="auto"/>
              <w:bottom w:val="single" w:sz="4" w:space="0" w:color="auto"/>
              <w:right w:val="nil"/>
            </w:tcBorders>
            <w:noWrap/>
            <w:vAlign w:val="center"/>
          </w:tcPr>
          <w:p w:rsidR="0010709E" w:rsidRPr="00FE247C" w:rsidRDefault="0010709E" w:rsidP="00FE247C">
            <w:pPr>
              <w:spacing w:before="30" w:after="30"/>
              <w:rPr>
                <w:bCs/>
                <w:sz w:val="18"/>
                <w:szCs w:val="18"/>
              </w:rPr>
            </w:pPr>
            <w:r w:rsidRPr="00FE247C">
              <w:rPr>
                <w:bCs/>
                <w:sz w:val="18"/>
                <w:szCs w:val="18"/>
              </w:rPr>
              <w:t>1995-1996</w:t>
            </w:r>
          </w:p>
        </w:tc>
        <w:tc>
          <w:tcPr>
            <w:tcW w:w="1031" w:type="dxa"/>
            <w:tcBorders>
              <w:top w:val="single" w:sz="4" w:space="0" w:color="auto"/>
              <w:left w:val="single" w:sz="4" w:space="0" w:color="auto"/>
              <w:bottom w:val="single" w:sz="4" w:space="0" w:color="auto"/>
              <w:right w:val="single" w:sz="4" w:space="0" w:color="auto"/>
            </w:tcBorders>
            <w:noWrap/>
          </w:tcPr>
          <w:p w:rsidR="0010709E" w:rsidRPr="00FE247C" w:rsidRDefault="0010709E" w:rsidP="0010709E">
            <w:pPr>
              <w:spacing w:before="30" w:after="30"/>
              <w:rPr>
                <w:bCs/>
                <w:sz w:val="18"/>
                <w:szCs w:val="18"/>
              </w:rPr>
            </w:pPr>
            <w:r w:rsidRPr="00FE247C">
              <w:rPr>
                <w:bCs/>
                <w:sz w:val="18"/>
                <w:szCs w:val="18"/>
              </w:rPr>
              <w:t>Niveau national</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51,6</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51,2</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51,4</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15,9</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17,3</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17,0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56,8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58,1</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57,4</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auto"/>
              <w:right w:val="nil"/>
            </w:tcBorders>
            <w:vAlign w:val="center"/>
          </w:tcPr>
          <w:p w:rsidR="0010709E" w:rsidRPr="00FE247C" w:rsidRDefault="0010709E" w:rsidP="00FE247C">
            <w:pPr>
              <w:spacing w:before="30" w:after="30"/>
              <w:rPr>
                <w:bCs/>
                <w:sz w:val="18"/>
                <w:szCs w:val="18"/>
              </w:rPr>
            </w:pP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sz w:val="18"/>
                <w:szCs w:val="18"/>
              </w:rPr>
            </w:pPr>
            <w:r w:rsidRPr="00FE247C">
              <w:rPr>
                <w:bCs/>
                <w:sz w:val="18"/>
                <w:szCs w:val="18"/>
              </w:rPr>
              <w:t>Zone u</w:t>
            </w:r>
            <w:r w:rsidRPr="00FE247C">
              <w:rPr>
                <w:sz w:val="18"/>
                <w:szCs w:val="18"/>
              </w:rPr>
              <w:t>rbaine</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42,0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43,9</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42,9</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15,6</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10,6</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13,3</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45,4</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47,2</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46,3</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auto"/>
              <w:right w:val="nil"/>
            </w:tcBorders>
            <w:vAlign w:val="center"/>
          </w:tcPr>
          <w:p w:rsidR="0010709E" w:rsidRPr="00FE247C" w:rsidRDefault="0010709E" w:rsidP="00FE247C">
            <w:pPr>
              <w:spacing w:before="30" w:after="30"/>
              <w:rPr>
                <w:bCs/>
                <w:sz w:val="18"/>
                <w:szCs w:val="18"/>
              </w:rPr>
            </w:pP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sz w:val="18"/>
                <w:szCs w:val="18"/>
              </w:rPr>
            </w:pPr>
            <w:r w:rsidRPr="00FE247C">
              <w:rPr>
                <w:bCs/>
                <w:sz w:val="18"/>
                <w:szCs w:val="18"/>
              </w:rPr>
              <w:t>Zone</w:t>
            </w:r>
            <w:r w:rsidRPr="00FE247C">
              <w:rPr>
                <w:sz w:val="18"/>
                <w:szCs w:val="18"/>
              </w:rPr>
              <w:t xml:space="preserve"> rurale</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53,2</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52,4</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52,8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16,0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18,5</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17,2</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58,8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59,9</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59,3</w:t>
            </w:r>
          </w:p>
        </w:tc>
      </w:tr>
      <w:tr w:rsidR="0010709E" w:rsidRPr="00FE247C" w:rsidTr="00FE247C">
        <w:trPr>
          <w:trHeight w:val="255"/>
          <w:jc w:val="center"/>
        </w:trPr>
        <w:tc>
          <w:tcPr>
            <w:tcW w:w="840" w:type="dxa"/>
            <w:vMerge w:val="restart"/>
            <w:tcBorders>
              <w:top w:val="single" w:sz="4" w:space="0" w:color="auto"/>
              <w:left w:val="single" w:sz="4" w:space="0" w:color="auto"/>
              <w:bottom w:val="single" w:sz="4" w:space="0" w:color="auto"/>
              <w:right w:val="nil"/>
            </w:tcBorders>
            <w:noWrap/>
            <w:vAlign w:val="center"/>
          </w:tcPr>
          <w:p w:rsidR="0010709E" w:rsidRPr="00FE247C" w:rsidRDefault="0010709E" w:rsidP="00FE247C">
            <w:pPr>
              <w:spacing w:before="30" w:after="30"/>
              <w:rPr>
                <w:bCs/>
                <w:sz w:val="18"/>
                <w:szCs w:val="18"/>
              </w:rPr>
            </w:pPr>
            <w:r w:rsidRPr="00FE247C">
              <w:rPr>
                <w:bCs/>
                <w:sz w:val="18"/>
                <w:szCs w:val="18"/>
              </w:rPr>
              <w:t>2000</w:t>
            </w: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bCs/>
                <w:sz w:val="18"/>
                <w:szCs w:val="18"/>
              </w:rPr>
            </w:pPr>
            <w:r w:rsidRPr="00FE247C">
              <w:rPr>
                <w:bCs/>
                <w:sz w:val="18"/>
                <w:szCs w:val="18"/>
              </w:rPr>
              <w:t>Niveau national</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48,4</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49,1</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48,0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12,0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11,4</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12,0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51,3</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50,9</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51,0</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auto"/>
              <w:right w:val="nil"/>
            </w:tcBorders>
            <w:vAlign w:val="center"/>
          </w:tcPr>
          <w:p w:rsidR="0010709E" w:rsidRPr="00FE247C" w:rsidRDefault="0010709E" w:rsidP="00FE247C">
            <w:pPr>
              <w:spacing w:before="30" w:after="30"/>
              <w:rPr>
                <w:bCs/>
                <w:sz w:val="18"/>
                <w:szCs w:val="18"/>
              </w:rPr>
            </w:pP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sz w:val="18"/>
                <w:szCs w:val="18"/>
              </w:rPr>
            </w:pPr>
            <w:r w:rsidRPr="00FE247C">
              <w:rPr>
                <w:bCs/>
                <w:sz w:val="18"/>
                <w:szCs w:val="18"/>
              </w:rPr>
              <w:t>Zone u</w:t>
            </w:r>
            <w:r w:rsidRPr="00FE247C">
              <w:rPr>
                <w:sz w:val="18"/>
                <w:szCs w:val="18"/>
              </w:rPr>
              <w:t>rbaine</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38,9</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37,9</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38,5</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12,0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9,4</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10,9</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44,7</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39,8</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38,5</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auto"/>
              <w:right w:val="nil"/>
            </w:tcBorders>
            <w:vAlign w:val="center"/>
          </w:tcPr>
          <w:p w:rsidR="0010709E" w:rsidRPr="00FE247C" w:rsidRDefault="0010709E" w:rsidP="00FE247C">
            <w:pPr>
              <w:spacing w:before="30" w:after="30"/>
              <w:rPr>
                <w:bCs/>
                <w:sz w:val="18"/>
                <w:szCs w:val="18"/>
              </w:rPr>
            </w:pP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sz w:val="18"/>
                <w:szCs w:val="18"/>
              </w:rPr>
            </w:pPr>
            <w:r w:rsidRPr="00FE247C">
              <w:rPr>
                <w:bCs/>
                <w:sz w:val="18"/>
                <w:szCs w:val="18"/>
              </w:rPr>
              <w:t>Zone r</w:t>
            </w:r>
            <w:r w:rsidRPr="00FE247C">
              <w:rPr>
                <w:sz w:val="18"/>
                <w:szCs w:val="18"/>
              </w:rPr>
              <w:t>urale</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50,1</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51,3</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50,2</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12,0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11,8</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12,2</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52,5</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53,0</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50,1</w:t>
            </w:r>
          </w:p>
        </w:tc>
      </w:tr>
      <w:tr w:rsidR="0010709E" w:rsidRPr="00FE247C" w:rsidTr="00FE247C">
        <w:trPr>
          <w:trHeight w:val="255"/>
          <w:jc w:val="center"/>
        </w:trPr>
        <w:tc>
          <w:tcPr>
            <w:tcW w:w="840" w:type="dxa"/>
            <w:vMerge w:val="restart"/>
            <w:tcBorders>
              <w:top w:val="single" w:sz="4" w:space="0" w:color="auto"/>
              <w:left w:val="single" w:sz="4" w:space="0" w:color="auto"/>
              <w:bottom w:val="single" w:sz="4" w:space="0" w:color="auto"/>
              <w:right w:val="nil"/>
            </w:tcBorders>
            <w:noWrap/>
            <w:vAlign w:val="center"/>
          </w:tcPr>
          <w:p w:rsidR="0010709E" w:rsidRPr="00FE247C" w:rsidRDefault="0010709E" w:rsidP="00FE247C">
            <w:pPr>
              <w:spacing w:before="30" w:after="30"/>
              <w:rPr>
                <w:bCs/>
                <w:sz w:val="18"/>
                <w:szCs w:val="18"/>
              </w:rPr>
            </w:pPr>
            <w:r w:rsidRPr="00FE247C">
              <w:rPr>
                <w:bCs/>
                <w:sz w:val="18"/>
                <w:szCs w:val="18"/>
              </w:rPr>
              <w:t>2005</w:t>
            </w: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bCs/>
                <w:sz w:val="18"/>
                <w:szCs w:val="18"/>
              </w:rPr>
            </w:pPr>
            <w:r w:rsidRPr="00FE247C">
              <w:rPr>
                <w:bCs/>
                <w:sz w:val="18"/>
                <w:szCs w:val="18"/>
              </w:rPr>
              <w:t>Niveau national</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47,1</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45,3</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46,2</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12,7</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12,7</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12,7</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40,3</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39,0</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39,7</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auto"/>
              <w:right w:val="nil"/>
            </w:tcBorders>
            <w:vAlign w:val="center"/>
          </w:tcPr>
          <w:p w:rsidR="0010709E" w:rsidRPr="00FE247C" w:rsidRDefault="0010709E" w:rsidP="0010709E">
            <w:pPr>
              <w:spacing w:before="30" w:after="30"/>
              <w:rPr>
                <w:bCs/>
                <w:sz w:val="18"/>
                <w:szCs w:val="18"/>
              </w:rPr>
            </w:pP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sz w:val="18"/>
                <w:szCs w:val="18"/>
              </w:rPr>
            </w:pPr>
            <w:r w:rsidRPr="00FE247C">
              <w:rPr>
                <w:bCs/>
                <w:sz w:val="18"/>
                <w:szCs w:val="18"/>
              </w:rPr>
              <w:t>Zone u</w:t>
            </w:r>
            <w:r w:rsidRPr="00FE247C">
              <w:rPr>
                <w:sz w:val="18"/>
                <w:szCs w:val="18"/>
              </w:rPr>
              <w:t>rbaine</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38,0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33,7</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35,9</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10,8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10,8</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2D7758" w:rsidRDefault="0010709E" w:rsidP="00FE247C">
            <w:pPr>
              <w:spacing w:before="30" w:after="30"/>
              <w:jc w:val="right"/>
              <w:rPr>
                <w:bCs/>
                <w:sz w:val="18"/>
                <w:szCs w:val="18"/>
              </w:rPr>
            </w:pPr>
            <w:r w:rsidRPr="002D7758">
              <w:rPr>
                <w:sz w:val="18"/>
                <w:szCs w:val="18"/>
              </w:rPr>
              <w:t>10,8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30,1</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29,7</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29,9</w:t>
            </w:r>
          </w:p>
        </w:tc>
      </w:tr>
      <w:tr w:rsidR="0010709E" w:rsidRPr="00FE247C" w:rsidTr="00FE247C">
        <w:trPr>
          <w:trHeight w:val="255"/>
          <w:jc w:val="center"/>
        </w:trPr>
        <w:tc>
          <w:tcPr>
            <w:tcW w:w="840" w:type="dxa"/>
            <w:vMerge/>
            <w:tcBorders>
              <w:top w:val="single" w:sz="4" w:space="0" w:color="auto"/>
              <w:left w:val="single" w:sz="4" w:space="0" w:color="auto"/>
              <w:bottom w:val="single" w:sz="4" w:space="0" w:color="auto"/>
              <w:right w:val="nil"/>
            </w:tcBorders>
            <w:vAlign w:val="center"/>
          </w:tcPr>
          <w:p w:rsidR="0010709E" w:rsidRPr="00FE247C" w:rsidRDefault="0010709E" w:rsidP="0010709E">
            <w:pPr>
              <w:spacing w:before="30" w:after="30"/>
              <w:rPr>
                <w:bCs/>
                <w:sz w:val="18"/>
                <w:szCs w:val="18"/>
              </w:rPr>
            </w:pPr>
          </w:p>
        </w:tc>
        <w:tc>
          <w:tcPr>
            <w:tcW w:w="1031"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10709E">
            <w:pPr>
              <w:spacing w:before="30" w:after="30"/>
              <w:jc w:val="both"/>
              <w:rPr>
                <w:sz w:val="18"/>
                <w:szCs w:val="18"/>
              </w:rPr>
            </w:pPr>
            <w:r w:rsidRPr="00FE247C">
              <w:rPr>
                <w:bCs/>
                <w:sz w:val="18"/>
                <w:szCs w:val="18"/>
              </w:rPr>
              <w:t>Zone r</w:t>
            </w:r>
            <w:r w:rsidRPr="00FE247C">
              <w:rPr>
                <w:sz w:val="18"/>
                <w:szCs w:val="18"/>
              </w:rPr>
              <w:t>urale</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49,4</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sz w:val="18"/>
                <w:szCs w:val="18"/>
              </w:rPr>
            </w:pPr>
            <w:r w:rsidRPr="00FE247C">
              <w:rPr>
                <w:sz w:val="18"/>
                <w:szCs w:val="18"/>
              </w:rPr>
              <w:t>48,2</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sz w:val="18"/>
                <w:szCs w:val="18"/>
              </w:rPr>
            </w:pPr>
            <w:r w:rsidRPr="00FE247C">
              <w:rPr>
                <w:sz w:val="18"/>
                <w:szCs w:val="18"/>
              </w:rPr>
              <w:t>48,8</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13,0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13,2</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2D7758" w:rsidRDefault="0010709E" w:rsidP="00FE247C">
            <w:pPr>
              <w:spacing w:before="30" w:after="30"/>
              <w:jc w:val="right"/>
              <w:rPr>
                <w:bCs/>
                <w:sz w:val="18"/>
                <w:szCs w:val="18"/>
              </w:rPr>
            </w:pPr>
            <w:r w:rsidRPr="002D7758">
              <w:rPr>
                <w:sz w:val="18"/>
                <w:szCs w:val="18"/>
              </w:rPr>
              <w:t>13,1</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43,0</w:t>
            </w:r>
          </w:p>
        </w:tc>
        <w:tc>
          <w:tcPr>
            <w:tcW w:w="847" w:type="dxa"/>
            <w:tcBorders>
              <w:top w:val="single" w:sz="4" w:space="0" w:color="auto"/>
              <w:left w:val="single" w:sz="4" w:space="0" w:color="auto"/>
              <w:bottom w:val="single" w:sz="4" w:space="0" w:color="auto"/>
              <w:right w:val="single" w:sz="4" w:space="0" w:color="auto"/>
            </w:tcBorders>
            <w:noWrap/>
            <w:vAlign w:val="bottom"/>
          </w:tcPr>
          <w:p w:rsidR="0010709E" w:rsidRPr="00FE247C" w:rsidRDefault="0010709E" w:rsidP="00FE247C">
            <w:pPr>
              <w:spacing w:before="30" w:after="30"/>
              <w:jc w:val="right"/>
              <w:rPr>
                <w:bCs/>
                <w:sz w:val="18"/>
                <w:szCs w:val="18"/>
              </w:rPr>
            </w:pPr>
            <w:r w:rsidRPr="00FE247C">
              <w:rPr>
                <w:bCs/>
                <w:sz w:val="18"/>
                <w:szCs w:val="18"/>
              </w:rPr>
              <w:t>41,3</w:t>
            </w:r>
          </w:p>
        </w:tc>
        <w:tc>
          <w:tcPr>
            <w:tcW w:w="848" w:type="dxa"/>
            <w:tcBorders>
              <w:top w:val="single" w:sz="4" w:space="0" w:color="auto"/>
              <w:left w:val="single" w:sz="4" w:space="0" w:color="auto"/>
              <w:bottom w:val="single" w:sz="4" w:space="0" w:color="auto"/>
              <w:right w:val="single" w:sz="4" w:space="0" w:color="auto"/>
            </w:tcBorders>
            <w:vAlign w:val="bottom"/>
          </w:tcPr>
          <w:p w:rsidR="0010709E" w:rsidRPr="00FE247C" w:rsidRDefault="0010709E" w:rsidP="00FE247C">
            <w:pPr>
              <w:spacing w:before="30" w:after="30"/>
              <w:jc w:val="right"/>
              <w:rPr>
                <w:bCs/>
                <w:sz w:val="18"/>
                <w:szCs w:val="18"/>
              </w:rPr>
            </w:pPr>
            <w:r w:rsidRPr="00FE247C">
              <w:rPr>
                <w:bCs/>
                <w:sz w:val="18"/>
                <w:szCs w:val="18"/>
              </w:rPr>
              <w:t>42,2</w:t>
            </w:r>
          </w:p>
        </w:tc>
      </w:tr>
    </w:tbl>
    <w:p w:rsidR="0086468E" w:rsidRPr="00A13D46" w:rsidRDefault="0010709E" w:rsidP="0010709E">
      <w:pPr>
        <w:spacing w:before="240" w:after="240"/>
      </w:pPr>
      <w:r w:rsidRPr="00A13D46">
        <w:t>275.</w:t>
      </w:r>
      <w:r w:rsidRPr="00A13D46">
        <w:rPr>
          <w:b/>
        </w:rPr>
        <w:tab/>
        <w:t>Carence en vitamine A</w:t>
      </w:r>
      <w:r w:rsidRPr="00A13D46">
        <w:t>:</w:t>
      </w:r>
      <w:r w:rsidRPr="00A13D46">
        <w:rPr>
          <w:b/>
        </w:rPr>
        <w:t xml:space="preserve"> </w:t>
      </w:r>
      <w:r w:rsidRPr="00A13D46">
        <w:t>Le Bangladesh réduit chaque année les carences en vitamine A. Le taux de distribution de compléments en vitamine A aux enfants de 12 à 59 mois a été porté de 41 % en 1993 à 85 % en 1995, et il a été maintenu à plus de 85 % durant toute la dernière décennie. En 2005, le taux de couverture était de 93 % à l’échelon national, 92 % en zone rurale et 94 % en zone urbaine (CNS 2005). La distribution de compléments en vitamine A deux fois par an a permis de maintenir le nombre de cas de cécité nocturne à un niveau bien inférieur au seuil de 1 % qui signale un problème de santé publique. L’augmentation du taux de couverture est due principalement au lien établi entre la distribution de capsules de vitamine A et les Journées nationales de vaccination. Il est ressorti de l’enquête en grappes à indicateurs multiples 2006 que</w:t>
      </w:r>
      <w:r w:rsidR="00B957A4">
        <w:t>,</w:t>
      </w:r>
      <w:r w:rsidRPr="00A13D46">
        <w:t xml:space="preserve"> durant les six mois, 85 % environ des enfants bangladais de 6 à 59 mois avaient reçu un complément de vitamine A à haut dosage</w:t>
      </w:r>
      <w:r w:rsidR="0086468E" w:rsidRPr="00A13D46">
        <w:t>.</w:t>
      </w:r>
    </w:p>
    <w:p w:rsidR="0086468E" w:rsidRPr="00A13D46" w:rsidRDefault="0010709E" w:rsidP="0010709E">
      <w:pPr>
        <w:spacing w:after="240"/>
      </w:pPr>
      <w:r w:rsidRPr="00A13D46">
        <w:t>276.</w:t>
      </w:r>
      <w:r w:rsidRPr="00A13D46">
        <w:tab/>
      </w:r>
      <w:r w:rsidRPr="00A13D46">
        <w:rPr>
          <w:b/>
        </w:rPr>
        <w:t>Carence en iode</w:t>
      </w:r>
      <w:r w:rsidRPr="00A13D46">
        <w:t>: La population du Bangladesh souf</w:t>
      </w:r>
      <w:r w:rsidR="00B957A4">
        <w:t>f</w:t>
      </w:r>
      <w:r w:rsidRPr="00A13D46">
        <w:t>re de troubles dus à une carence en iode (TCI). Grâce à un programme d’iodisation universelle du sel, le nombre de cas de goitres est tombé de 47 % en 1993 à 18 % en 1999, et le taux de carence biologique en iode est passé de 69 % en 1993 à 43 % en 1999 (enquêtes nationales sur les TCI, 1993 et 1999). La consommation de sel iodisé dans les ménages a été portée de 14 % en 1995 à 84 % en 2006 (enquête en grappes à indicateurs multiples 2006)</w:t>
      </w:r>
      <w:r w:rsidR="0086468E" w:rsidRPr="00A13D46">
        <w:t>.</w:t>
      </w:r>
    </w:p>
    <w:p w:rsidR="0086468E" w:rsidRPr="00A13D46" w:rsidRDefault="0010709E" w:rsidP="0010709E">
      <w:pPr>
        <w:spacing w:after="240"/>
      </w:pPr>
      <w:r w:rsidRPr="00A13D46">
        <w:t>277.</w:t>
      </w:r>
      <w:r w:rsidRPr="00A13D46">
        <w:tab/>
        <w:t>Le taux d’utilisation de sel iodisé était le plus faible dans la division de Chittagong (77,7 %) et le plus élevé dans la division de Khulna (93,6 %), la variation étant de 10 % entre régions rurales et urbaines. Toutefois, la différence entre les foyers les plus riches et les plus pauvres sous l’angle de la consommation de sel iodisé est de 20 %</w:t>
      </w:r>
      <w:r w:rsidR="0086468E" w:rsidRPr="00A13D46">
        <w:t>.</w:t>
      </w:r>
    </w:p>
    <w:p w:rsidR="0086468E" w:rsidRPr="00A13D46" w:rsidRDefault="0010709E" w:rsidP="0010709E">
      <w:pPr>
        <w:spacing w:after="240"/>
      </w:pPr>
      <w:r w:rsidRPr="00A13D46">
        <w:t>278.</w:t>
      </w:r>
      <w:r w:rsidRPr="00A13D46">
        <w:tab/>
      </w:r>
      <w:r w:rsidRPr="00A13D46">
        <w:rPr>
          <w:b/>
        </w:rPr>
        <w:t>Anémie ferriprive</w:t>
      </w:r>
      <w:r w:rsidRPr="00A13D46">
        <w:t>: Les carences en fer au cours de la grossesse sont un problème courant. Selon les enquêtes sur l’anémie réalisées en milieu urbain, dans la région des collines de Chittagong et dans les autres régions rurales du Bangladesh (BBS/UNICEF, 2004), la prévalence de l’anémie constitue un problème de santé publique chez les enfants d’âge préscolaire (49 %) et les femmes enceintes (46 %), et un problème modéré de santé publique chez les autres femmes (33 %) et les adolescents (28 %). Le Gouvernement organise la distribution de comprimés de fer dans le cadre d’un programme régulier de santé</w:t>
      </w:r>
      <w:r w:rsidR="0086468E" w:rsidRPr="00A13D46">
        <w:t>.</w:t>
      </w:r>
    </w:p>
    <w:p w:rsidR="0010709E" w:rsidRPr="002D7758" w:rsidRDefault="0010709E" w:rsidP="002D7758">
      <w:pPr>
        <w:keepNext/>
        <w:spacing w:after="240"/>
        <w:rPr>
          <w:i/>
        </w:rPr>
      </w:pPr>
      <w:r w:rsidRPr="002D7758">
        <w:rPr>
          <w:i/>
        </w:rPr>
        <w:t>Mesures prises par le Gouvernement pour promouvoir la nutrition</w:t>
      </w:r>
    </w:p>
    <w:p w:rsidR="0010709E" w:rsidRPr="00A13D46" w:rsidRDefault="0010709E" w:rsidP="0010709E">
      <w:pPr>
        <w:spacing w:after="240"/>
      </w:pPr>
      <w:r w:rsidRPr="00A13D46">
        <w:t>279.</w:t>
      </w:r>
      <w:r w:rsidRPr="00A13D46">
        <w:tab/>
        <w:t xml:space="preserve">Le Gouvernement s’est engagé à parvenir à la sécurité alimentaire et à la nutrition pour tous. Cet engagement se traduit dans ses politiques et programmes, notamment la </w:t>
      </w:r>
      <w:r w:rsidR="00F16E1B" w:rsidRPr="00A13D46">
        <w:t>P</w:t>
      </w:r>
      <w:r w:rsidRPr="00A13D46">
        <w:t xml:space="preserve">olitique agricole nationale (1999), la </w:t>
      </w:r>
      <w:r w:rsidR="00F16E1B" w:rsidRPr="00A13D46">
        <w:t>P</w:t>
      </w:r>
      <w:r w:rsidRPr="00A13D46">
        <w:t xml:space="preserve">olitique globale pour la sécurité alimentaire (2000) et la </w:t>
      </w:r>
      <w:r w:rsidR="00F16E1B" w:rsidRPr="00A13D46">
        <w:t>P</w:t>
      </w:r>
      <w:r w:rsidRPr="00A13D46">
        <w:t>olitique alimentaire nationale (2006), qui traitent toutes des aspects de l’offre, de l’accès et de l’utilisation. Les autres interventions majeures du Gouvernement dans le domaine alimentaire et nutritionnel sont notamment le DSRP (2004</w:t>
      </w:r>
      <w:r w:rsidRPr="00A13D46">
        <w:noBreakHyphen/>
        <w:t>2005 et 2007</w:t>
      </w:r>
      <w:r w:rsidRPr="00A13D46">
        <w:noBreakHyphen/>
        <w:t>2008) et le HNPSP 2003</w:t>
      </w:r>
      <w:r w:rsidRPr="00A13D46">
        <w:noBreakHyphen/>
        <w:t>2010.</w:t>
      </w:r>
    </w:p>
    <w:p w:rsidR="0010709E" w:rsidRPr="00A13D46" w:rsidRDefault="0010709E" w:rsidP="0010709E">
      <w:pPr>
        <w:spacing w:after="240"/>
      </w:pPr>
      <w:r w:rsidRPr="00A13D46">
        <w:t>280.</w:t>
      </w:r>
      <w:r w:rsidRPr="00A13D46">
        <w:tab/>
        <w:t>Le Gouvernement a mis en œuvre le Programme national pour la nutrition (NNP) qui a succédé au projet intégré pour la nutrition au Bangladesh (BINP) qui avait été appliqué par le Ministère de la santé et des affaires familiales de 1995 à 2003. Les services dispensés au niveau national sont notamment la distribution de compléments en oligo</w:t>
      </w:r>
      <w:r w:rsidRPr="00A13D46">
        <w:noBreakHyphen/>
        <w:t>éléments (fer</w:t>
      </w:r>
      <w:r w:rsidRPr="00A13D46">
        <w:noBreakHyphen/>
        <w:t>acide folique et vitamine A), l’iodisation universelle du sel, et la promotion de l’allaitement maternel. Le Programme comporte aussi des services de nutrition à base communautaire pour les enfants de moins de 2</w:t>
      </w:r>
      <w:r w:rsidR="002E26F4">
        <w:t> ans</w:t>
      </w:r>
      <w:r w:rsidRPr="00A13D46">
        <w:t>, les femmes enceintes et les femmes allaitantes, les jeunes couples et les adolescentes, ainsi que des informations sur les changements de comportement. Les services de nutrition à base communautaire portent notamment sur le suivi de la croissance, la promotion d’une alimentation complémentaire pour les enfants mal nourris et souffrant d’un retard de croissance, des soins spéciaux pour les nourrissons ayant un poids insuffisant à la naissance, la distribution de compléments en oligo</w:t>
      </w:r>
      <w:r w:rsidRPr="00A13D46">
        <w:noBreakHyphen/>
        <w:t>éléments, et le renvoi éventuel à des services de santé. La composante d’information sur les changements de comportement a communiqué à l’ensemble des 23 246 centres nutritionnels dans 105 </w:t>
      </w:r>
      <w:r w:rsidR="008540C0" w:rsidRPr="00A13D46">
        <w:rPr>
          <w:i/>
        </w:rPr>
        <w:t>Upazilas</w:t>
      </w:r>
      <w:r w:rsidRPr="00A13D46">
        <w:t xml:space="preserve"> 20 documents leur permettant de diffuser des informations sur la nutrition et les questions connexes aux femmes enceintes et aux femmes allaitantes, aux jeunes couples et aux adolescentes.</w:t>
      </w:r>
    </w:p>
    <w:p w:rsidR="0010709E" w:rsidRPr="002D7758" w:rsidRDefault="0010709E" w:rsidP="002D7758">
      <w:pPr>
        <w:keepNext/>
        <w:spacing w:after="240"/>
        <w:rPr>
          <w:b/>
        </w:rPr>
      </w:pPr>
      <w:r w:rsidRPr="002D7758">
        <w:rPr>
          <w:b/>
        </w:rPr>
        <w:t>Allaitement maternel</w:t>
      </w:r>
    </w:p>
    <w:p w:rsidR="0010709E" w:rsidRPr="00A13D46" w:rsidRDefault="0010709E" w:rsidP="0010709E">
      <w:pPr>
        <w:spacing w:after="240"/>
      </w:pPr>
      <w:r w:rsidRPr="00A13D46">
        <w:t>281.</w:t>
      </w:r>
      <w:r w:rsidRPr="00A13D46">
        <w:tab/>
        <w:t>L’allaitement maternel fait partie depuis longtemps de la culture bangladaise. Néanmoins, de nombreux aspects de l’alimentation des nourrissons et des jeunes enfants sont loin d’être optimaux. En vue d’améliorer les pratiques d’alimentation, en particulier sous l’angle des horaires et de la durée, certaines initiatives ont été prises. Une ONG dénommée Fondation du Bangladesh pour l’allaitement maternel (BBF) s’emploie à améliorer et populariser le lait maternel dans le pays. Les interventions des pouvoirs publics et des ONG au cours des années récentes ont visé à sensibiliser à différents aspects du lait maternel, notamment les bienfaits de l’allaitement maternel. Depuis quelques années, le Bangladesh célèbre la Semaine de l’allaitement maternel, du 1</w:t>
      </w:r>
      <w:r w:rsidRPr="00A13D46">
        <w:rPr>
          <w:vertAlign w:val="superscript"/>
        </w:rPr>
        <w:t>er</w:t>
      </w:r>
      <w:r w:rsidRPr="00A13D46">
        <w:t> au 8 août.</w:t>
      </w:r>
    </w:p>
    <w:p w:rsidR="0086468E" w:rsidRPr="00A13D46" w:rsidRDefault="0010709E" w:rsidP="0010709E">
      <w:pPr>
        <w:spacing w:after="240"/>
      </w:pPr>
      <w:r w:rsidRPr="00A13D46">
        <w:t>282.</w:t>
      </w:r>
      <w:r w:rsidRPr="00A13D46">
        <w:tab/>
        <w:t>La quasi</w:t>
      </w:r>
      <w:r w:rsidRPr="00A13D46">
        <w:noBreakHyphen/>
        <w:t>totalité des enfants (98 %) sont allaités au sein à un moment ou à un autre, et plus de 80 % d’entre eux le sont encore à l’âge de 20 à 23 mois (Institut national de recherche et de formation sur la population) (NIPORT, 2004). Selon l’enquête en grappes à indicateurs multiples 2006, un peu plus d’un tiers des nourrissons (35 %) sont allaités au sein dès la première heure et les quatre cinquièmes (82 %) dans le premier jour; le pourcentage de nourrissons allaités exclusivement au sein jusqu’à 3 mois est de 50 % environ et il y a 37,4 % d’enfants de moins de 6 mois qui le sont également</w:t>
      </w:r>
      <w:r w:rsidR="0086468E" w:rsidRPr="00A13D46">
        <w:t>.</w:t>
      </w:r>
    </w:p>
    <w:p w:rsidR="0010709E" w:rsidRPr="00A13D46" w:rsidRDefault="0010709E" w:rsidP="0010709E">
      <w:pPr>
        <w:spacing w:after="240"/>
      </w:pPr>
      <w:r w:rsidRPr="00A13D46">
        <w:t>283.</w:t>
      </w:r>
      <w:r w:rsidRPr="00A13D46">
        <w:tab/>
        <w:t>Si la nourriture au colostrum s’est améliorée au cours des dix dernières années, la pratique traditionnelle de l’alimentation prélactale du nourrisson (48 %) est restée stable (BBF, 2005). D’autres aliments liquides et complémentaires sont donnés de manière trop précoce dans le pays.  Plus d’un cinquième (22 %) des nourrissons de moins de 6 mois et 27 % de ceux de 6 à 9 mois sont alimentés au biberon (NIPORT, 2004).</w:t>
      </w:r>
    </w:p>
    <w:p w:rsidR="0010709E" w:rsidRPr="00A13D46" w:rsidRDefault="0010709E" w:rsidP="0010709E">
      <w:pPr>
        <w:keepNext/>
        <w:spacing w:after="240"/>
        <w:jc w:val="center"/>
      </w:pPr>
      <w:r w:rsidRPr="00A13D46">
        <w:rPr>
          <w:b/>
        </w:rPr>
        <w:t>H.  Situation environnementale, y compris installation d’alimentation</w:t>
      </w:r>
      <w:r w:rsidRPr="00A13D46">
        <w:rPr>
          <w:b/>
        </w:rPr>
        <w:br/>
        <w:t>en eau et d’assainissement</w:t>
      </w:r>
    </w:p>
    <w:p w:rsidR="0086468E" w:rsidRPr="00A13D46" w:rsidRDefault="0010709E" w:rsidP="0010709E">
      <w:pPr>
        <w:spacing w:after="240"/>
      </w:pPr>
      <w:r w:rsidRPr="00A13D46">
        <w:t>284.</w:t>
      </w:r>
      <w:r w:rsidRPr="00A13D46">
        <w:tab/>
        <w:t>Au Bangladesh, les principaux problèmes touchant à l’environnement sont notamment la contamination à l’arsenic des aquifères peu profonds, la pollution de l’air dans les villes, la pollution des eaux fluviales près des zones industrielles, les déchets solides, la dégradation des terres agricoles due à un usage inapproprié d’engrais et de pesticides, l’érosion des sols, la salinité des terres dans les zones côtières, et la déforestation. Les causes sous</w:t>
      </w:r>
      <w:r w:rsidRPr="00A13D46">
        <w:noBreakHyphen/>
        <w:t>jacentes de ces problèmes tiennent à toute une série de questions, notamment la nécessité d’une application correcte des politiques et réglementations. En vue de protéger et de promouvoir l’environnement, l’État partie s’efforce d’intégrer les stratégies nationales de réduction de la pauvreté définies dans le DSRP dans des programmes et politiques comme le Projet pour la gestion durable de l’environnement (SEMP), le Plan national de gestion de l’environnement (NEMAP) et la Déclaration du Sommet mondial pour le développement durable de 2002. Depuis quelques années, de nombreuses ONG s’emploient à protéger et promouvoir l’environnement, essentiellement par des actions de sensibilisation ainsi que par des programmes de plantation d’arbres en région rurale et de gestion des déchets en milieu urbain</w:t>
      </w:r>
      <w:r w:rsidR="0086468E" w:rsidRPr="00A13D46">
        <w:t>.</w:t>
      </w:r>
    </w:p>
    <w:p w:rsidR="0010709E" w:rsidRPr="002D7758" w:rsidRDefault="0010709E" w:rsidP="002D7758">
      <w:pPr>
        <w:keepNext/>
        <w:spacing w:after="240"/>
        <w:rPr>
          <w:b/>
        </w:rPr>
      </w:pPr>
      <w:r w:rsidRPr="002D7758">
        <w:rPr>
          <w:b/>
        </w:rPr>
        <w:t>Eau salubre et assainissement</w:t>
      </w:r>
    </w:p>
    <w:p w:rsidR="0010709E" w:rsidRPr="00A13D46" w:rsidRDefault="0010709E" w:rsidP="0010709E">
      <w:pPr>
        <w:spacing w:after="240"/>
      </w:pPr>
      <w:r w:rsidRPr="00A13D46">
        <w:t>285.</w:t>
      </w:r>
      <w:r w:rsidRPr="00A13D46">
        <w:tab/>
        <w:t xml:space="preserve">Depuis les années 70, la politique du Bangladesh en matière d’eau potable et d’assainissement a été axée sur l’installation et la promotion de puits tubulaires, ce qui a permis de donner accès à une eau salubre à 97 % de la population. Néanmoins, l’évolution vers l’objectif d’un accès universel à l’eau potable a subi un grave revers après la découverte d’un taux d’arsenic dans les eaux souterraines supérieur aux normes recommandées de l’OMS, ce qui a contraint à une révision à la baisse des résultats. Quelque 20 millions de personnes courent potentiellement le risque de contracter une arsenicose. La situation dans la division de Khulna (92 %) pour ce qui est de l’accès à une eau de meilleure qualité est pire que dans d’autres divisions. Les données intégrées relatives aux puits tubulaires dans 269 </w:t>
      </w:r>
      <w:r w:rsidR="008540C0" w:rsidRPr="00A13D46">
        <w:rPr>
          <w:i/>
        </w:rPr>
        <w:t>Upazilas</w:t>
      </w:r>
      <w:r w:rsidRPr="00A13D46">
        <w:t xml:space="preserve"> indiquent une contamination de 30 % des puits contrôlés (Département du génie sanitaire (DPHE) et DGHS, août 2002). Et ce chiffre augmente chaque jour avec la découverte de nouvelles zones contaminées.</w:t>
      </w:r>
    </w:p>
    <w:p w:rsidR="0010709E" w:rsidRPr="00A13D46" w:rsidRDefault="0010709E" w:rsidP="0010709E">
      <w:pPr>
        <w:spacing w:after="240"/>
      </w:pPr>
      <w:r w:rsidRPr="00A13D46">
        <w:t>286.</w:t>
      </w:r>
      <w:r w:rsidRPr="00A13D46">
        <w:tab/>
        <w:t>Environ 98 % des ménages au Bangladesh, soit 99 % en zone urbaine et 97 % en zone rurale ont accès à une eau potable provenant d’une source de meilleure qualité. Néanmoins, en raison de la contamination à l’arsenic dans de nombreuses régions du pays (48 des 64 districts), le taux d’approvisionnement en eau potable est ramené à quelque 75 %.</w:t>
      </w:r>
    </w:p>
    <w:p w:rsidR="0010709E" w:rsidRPr="00A13D46" w:rsidRDefault="0010709E" w:rsidP="0010709E">
      <w:pPr>
        <w:spacing w:after="240"/>
      </w:pPr>
      <w:r w:rsidRPr="00A13D46">
        <w:t>287.</w:t>
      </w:r>
      <w:r w:rsidRPr="00A13D46">
        <w:tab/>
        <w:t>Les pouvoirs publics procèdent à une série d’interventions afin de réduire l’impact de l’arsenic dans l’eau. Un contrôle de grande ampleur des puits tubulaires est la première mesure qui permet d’identifier ceux qui présentent un taux élevé de contamination et de les isoler. Les dispositifs utilisés sont notamment des stations de traitement de l’eau, un système d’adduction d’eau potable, une station de traitement des eaux de surface, l’installation de puits tubulaires profonds, des filtres à sable pour les plans d’eau et des systèmes de captage des eaux de pluie. Dans l’ensemble, les puits tubulaires profonds sont indemnes de contamination à l’arsenic. Les travailleurs sanitaires ont été formés pour identifier et traiter les patients souffrant d’arsenicose. Une enquête récente portant sur 15 </w:t>
      </w:r>
      <w:r w:rsidR="008540C0" w:rsidRPr="00A13D46">
        <w:rPr>
          <w:i/>
        </w:rPr>
        <w:t>Upazilas</w:t>
      </w:r>
      <w:r w:rsidRPr="00A13D46">
        <w:t xml:space="preserve"> a mont</w:t>
      </w:r>
      <w:r w:rsidR="00A4105F">
        <w:t>ré que la prise de conscience à </w:t>
      </w:r>
      <w:r w:rsidRPr="00A13D46">
        <w:t>l’égard de la contamination à l’arsenic et de l’arsenicose a progressé, passant de 31 % en 2000 à 72 % en 2003. Le Projet de réduction de l’arsenic dans l’approvisionnement en eau au Bangladesh (BAMWSP) a été établi pour lutter contre la contamination à l’arsenic.</w:t>
      </w:r>
    </w:p>
    <w:p w:rsidR="0010709E" w:rsidRPr="00A13D46" w:rsidRDefault="0010709E" w:rsidP="0010709E">
      <w:pPr>
        <w:spacing w:after="240"/>
      </w:pPr>
      <w:r w:rsidRPr="00A13D46">
        <w:t>288.</w:t>
      </w:r>
      <w:r w:rsidRPr="00A13D46">
        <w:tab/>
        <w:t>Le Gouvernement a conduit une enquête initiale en 2003 qui lui a permis de constater que 33 % seulement des foyers utilisaient des latrines sanitaires. Trois</w:t>
      </w:r>
      <w:r w:rsidR="002E26F4">
        <w:t> ans</w:t>
      </w:r>
      <w:r w:rsidRPr="00A13D46">
        <w:t xml:space="preserve"> plus tard, c’est</w:t>
      </w:r>
      <w:r w:rsidRPr="00A13D46">
        <w:noBreakHyphen/>
        <w:t>à</w:t>
      </w:r>
      <w:r w:rsidRPr="00A13D46">
        <w:noBreakHyphen/>
        <w:t xml:space="preserve">dire à la fin décembre 2005, comme il ressort du tableau 6.5 ci-dessous, le pays avait pu porter le taux de couverture par des services d’assainissement à 67 %. Le tableau indique aussi que l’accroissement maximum a concerné en premier lieu les régions rurales (37 %), suivies par les </w:t>
      </w:r>
      <w:r w:rsidR="00AE7730" w:rsidRPr="00A13D46">
        <w:rPr>
          <w:i/>
        </w:rPr>
        <w:t>P</w:t>
      </w:r>
      <w:r w:rsidRPr="00A13D46">
        <w:rPr>
          <w:i/>
        </w:rPr>
        <w:t>ouroshavas</w:t>
      </w:r>
      <w:r w:rsidRPr="00A13D46">
        <w:t xml:space="preserve"> (27 %) durant cette période. Au mois de juin 2005, 15 </w:t>
      </w:r>
      <w:r w:rsidR="00AE7730" w:rsidRPr="00A13D46">
        <w:rPr>
          <w:i/>
        </w:rPr>
        <w:t>P</w:t>
      </w:r>
      <w:r w:rsidRPr="00A13D46">
        <w:rPr>
          <w:i/>
        </w:rPr>
        <w:t>ouroshavas</w:t>
      </w:r>
      <w:r w:rsidRPr="00A13D46">
        <w:t xml:space="preserve">, 20 </w:t>
      </w:r>
      <w:r w:rsidR="008540C0" w:rsidRPr="00A13D46">
        <w:rPr>
          <w:i/>
        </w:rPr>
        <w:t>Upazilas</w:t>
      </w:r>
      <w:r w:rsidRPr="00A13D46">
        <w:t xml:space="preserve"> et 444 conseils d’union (</w:t>
      </w:r>
      <w:r w:rsidRPr="00A13D46">
        <w:rPr>
          <w:i/>
        </w:rPr>
        <w:t>Parishads</w:t>
      </w:r>
      <w:r w:rsidRPr="00A13D46">
        <w:t>) étaient parvenus à un taux de couverture de 100 % par les services d’assainissement (</w:t>
      </w:r>
      <w:r w:rsidR="002D7758" w:rsidRPr="00AE7730">
        <w:rPr>
          <w:i/>
        </w:rPr>
        <w:t>s</w:t>
      </w:r>
      <w:r w:rsidRPr="00AE7730">
        <w:rPr>
          <w:i/>
        </w:rPr>
        <w:t>ource</w:t>
      </w:r>
      <w:r w:rsidRPr="00A13D46">
        <w:t>: Secrétariat de l’assainissement). Grâce à la coopération avec des ONG et des partenaires de développement, l’accès à des latrines sanitaires et à une eau salubre dans les taudis a aussi été amélioré au cours des années récentes.</w:t>
      </w:r>
    </w:p>
    <w:p w:rsidR="0010709E" w:rsidRPr="00A13D46" w:rsidRDefault="0010709E" w:rsidP="0010709E">
      <w:pPr>
        <w:keepNext/>
        <w:spacing w:after="240"/>
        <w:jc w:val="center"/>
        <w:rPr>
          <w:b/>
        </w:rPr>
      </w:pPr>
      <w:r w:rsidRPr="00A13D46">
        <w:rPr>
          <w:b/>
        </w:rPr>
        <w:t>Tableau 6.5: Couverture par les services d’assainissement</w:t>
      </w:r>
      <w:r w:rsidR="002D7758">
        <w:rPr>
          <w:b/>
        </w:rPr>
        <w:br/>
      </w:r>
      <w:r w:rsidRPr="00A13D46">
        <w:rPr>
          <w:b/>
        </w:rPr>
        <w:t xml:space="preserve">(foyers, en </w:t>
      </w:r>
      <w:r w:rsidR="002D7758">
        <w:rPr>
          <w:b/>
        </w:rPr>
        <w:t>pourcentage</w:t>
      </w:r>
      <w:r w:rsidRPr="00A13D46">
        <w:rPr>
          <w:b/>
        </w:rPr>
        <w:t>)</w:t>
      </w:r>
    </w:p>
    <w:tbl>
      <w:tblPr>
        <w:tblStyle w:val="EndnoteText"/>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2"/>
        <w:gridCol w:w="2996"/>
        <w:gridCol w:w="2091"/>
        <w:gridCol w:w="2092"/>
      </w:tblGrid>
      <w:tr w:rsidR="0010709E" w:rsidRPr="00A13D46" w:rsidTr="00A4105F">
        <w:trPr>
          <w:tblHeader/>
          <w:jc w:val="center"/>
        </w:trPr>
        <w:tc>
          <w:tcPr>
            <w:tcW w:w="2392" w:type="dxa"/>
            <w:noWrap/>
            <w:vAlign w:val="center"/>
          </w:tcPr>
          <w:p w:rsidR="0010709E" w:rsidRPr="00A13D46" w:rsidRDefault="0010709E" w:rsidP="0010709E">
            <w:pPr>
              <w:spacing w:before="60" w:after="60"/>
              <w:jc w:val="center"/>
            </w:pPr>
            <w:r w:rsidRPr="00A13D46">
              <w:t>S</w:t>
            </w:r>
            <w:r w:rsidR="00326ED3">
              <w:t>1</w:t>
            </w:r>
            <w:r w:rsidRPr="00A13D46">
              <w:t>#</w:t>
            </w:r>
          </w:p>
        </w:tc>
        <w:tc>
          <w:tcPr>
            <w:tcW w:w="2996" w:type="dxa"/>
            <w:noWrap/>
            <w:vAlign w:val="center"/>
          </w:tcPr>
          <w:p w:rsidR="0010709E" w:rsidRPr="00A13D46" w:rsidRDefault="0010709E" w:rsidP="0010709E">
            <w:pPr>
              <w:spacing w:before="60" w:after="60"/>
              <w:jc w:val="center"/>
            </w:pPr>
            <w:r w:rsidRPr="00A13D46">
              <w:t xml:space="preserve">Région </w:t>
            </w:r>
          </w:p>
        </w:tc>
        <w:tc>
          <w:tcPr>
            <w:tcW w:w="2091" w:type="dxa"/>
            <w:noWrap/>
            <w:vAlign w:val="center"/>
          </w:tcPr>
          <w:p w:rsidR="0010709E" w:rsidRPr="00A13D46" w:rsidRDefault="00A4105F" w:rsidP="0010709E">
            <w:pPr>
              <w:spacing w:before="60" w:after="60"/>
              <w:jc w:val="center"/>
            </w:pPr>
            <w:r>
              <w:t>Enquête initiale en </w:t>
            </w:r>
            <w:r w:rsidR="0010709E" w:rsidRPr="00A13D46">
              <w:t>2003</w:t>
            </w:r>
          </w:p>
        </w:tc>
        <w:tc>
          <w:tcPr>
            <w:tcW w:w="2092" w:type="dxa"/>
            <w:noWrap/>
            <w:vAlign w:val="center"/>
          </w:tcPr>
          <w:p w:rsidR="0010709E" w:rsidRPr="00A13D46" w:rsidRDefault="0010709E" w:rsidP="0010709E">
            <w:pPr>
              <w:spacing w:before="60" w:after="60"/>
              <w:jc w:val="center"/>
            </w:pPr>
            <w:r w:rsidRPr="00A13D46">
              <w:t>En 2005</w:t>
            </w:r>
          </w:p>
        </w:tc>
      </w:tr>
      <w:tr w:rsidR="0010709E" w:rsidRPr="00A13D46" w:rsidTr="00A4105F">
        <w:trPr>
          <w:jc w:val="center"/>
        </w:trPr>
        <w:tc>
          <w:tcPr>
            <w:tcW w:w="2392" w:type="dxa"/>
            <w:noWrap/>
          </w:tcPr>
          <w:p w:rsidR="0010709E" w:rsidRPr="00A13D46" w:rsidRDefault="0010709E" w:rsidP="0010709E">
            <w:pPr>
              <w:spacing w:before="60" w:after="60"/>
            </w:pPr>
            <w:r w:rsidRPr="00A13D46">
              <w:t>01</w:t>
            </w:r>
          </w:p>
        </w:tc>
        <w:tc>
          <w:tcPr>
            <w:tcW w:w="2996" w:type="dxa"/>
            <w:noWrap/>
          </w:tcPr>
          <w:p w:rsidR="0010709E" w:rsidRPr="00A13D46" w:rsidRDefault="0010709E" w:rsidP="0010709E">
            <w:pPr>
              <w:spacing w:before="60" w:after="60"/>
            </w:pPr>
            <w:r w:rsidRPr="00A13D46">
              <w:t>Rurale</w:t>
            </w:r>
          </w:p>
        </w:tc>
        <w:tc>
          <w:tcPr>
            <w:tcW w:w="2091" w:type="dxa"/>
            <w:noWrap/>
            <w:vAlign w:val="bottom"/>
          </w:tcPr>
          <w:p w:rsidR="0010709E" w:rsidRPr="00A13D46" w:rsidRDefault="0010709E" w:rsidP="00A4105F">
            <w:pPr>
              <w:spacing w:before="60" w:after="60"/>
              <w:jc w:val="right"/>
            </w:pPr>
            <w:r w:rsidRPr="00A13D46">
              <w:t>29</w:t>
            </w:r>
          </w:p>
        </w:tc>
        <w:tc>
          <w:tcPr>
            <w:tcW w:w="2092" w:type="dxa"/>
            <w:noWrap/>
            <w:vAlign w:val="bottom"/>
          </w:tcPr>
          <w:p w:rsidR="0010709E" w:rsidRPr="00A13D46" w:rsidRDefault="0010709E" w:rsidP="00A4105F">
            <w:pPr>
              <w:spacing w:before="60" w:after="60"/>
              <w:jc w:val="right"/>
            </w:pPr>
            <w:r w:rsidRPr="00A13D46">
              <w:t>66</w:t>
            </w:r>
          </w:p>
        </w:tc>
      </w:tr>
      <w:tr w:rsidR="0010709E" w:rsidRPr="00A13D46" w:rsidTr="00A4105F">
        <w:trPr>
          <w:jc w:val="center"/>
        </w:trPr>
        <w:tc>
          <w:tcPr>
            <w:tcW w:w="2392" w:type="dxa"/>
            <w:noWrap/>
          </w:tcPr>
          <w:p w:rsidR="0010709E" w:rsidRPr="00A13D46" w:rsidRDefault="0010709E" w:rsidP="0010709E">
            <w:pPr>
              <w:spacing w:before="60" w:after="60"/>
            </w:pPr>
            <w:r w:rsidRPr="00A13D46">
              <w:t>02</w:t>
            </w:r>
          </w:p>
        </w:tc>
        <w:tc>
          <w:tcPr>
            <w:tcW w:w="2996" w:type="dxa"/>
            <w:noWrap/>
          </w:tcPr>
          <w:p w:rsidR="0010709E" w:rsidRPr="00A13D46" w:rsidRDefault="0010709E" w:rsidP="0010709E">
            <w:pPr>
              <w:spacing w:before="60" w:after="60"/>
            </w:pPr>
            <w:r w:rsidRPr="00A13D46">
              <w:t>Pouroshava/Municipalité</w:t>
            </w:r>
          </w:p>
        </w:tc>
        <w:tc>
          <w:tcPr>
            <w:tcW w:w="2091" w:type="dxa"/>
            <w:noWrap/>
            <w:vAlign w:val="bottom"/>
          </w:tcPr>
          <w:p w:rsidR="0010709E" w:rsidRPr="00A13D46" w:rsidRDefault="0010709E" w:rsidP="00A4105F">
            <w:pPr>
              <w:spacing w:before="60" w:after="60"/>
              <w:jc w:val="right"/>
            </w:pPr>
            <w:r w:rsidRPr="00A13D46">
              <w:t>53</w:t>
            </w:r>
          </w:p>
        </w:tc>
        <w:tc>
          <w:tcPr>
            <w:tcW w:w="2092" w:type="dxa"/>
            <w:noWrap/>
            <w:vAlign w:val="bottom"/>
          </w:tcPr>
          <w:p w:rsidR="0010709E" w:rsidRPr="00A13D46" w:rsidRDefault="0010709E" w:rsidP="00A4105F">
            <w:pPr>
              <w:spacing w:before="60" w:after="60"/>
              <w:jc w:val="right"/>
            </w:pPr>
            <w:r w:rsidRPr="00A13D46">
              <w:t>80</w:t>
            </w:r>
          </w:p>
        </w:tc>
      </w:tr>
      <w:tr w:rsidR="0010709E" w:rsidRPr="00A13D46" w:rsidTr="00A4105F">
        <w:trPr>
          <w:jc w:val="center"/>
        </w:trPr>
        <w:tc>
          <w:tcPr>
            <w:tcW w:w="2392" w:type="dxa"/>
            <w:noWrap/>
          </w:tcPr>
          <w:p w:rsidR="0010709E" w:rsidRPr="00A13D46" w:rsidRDefault="0010709E" w:rsidP="0010709E">
            <w:pPr>
              <w:spacing w:before="60" w:after="60"/>
            </w:pPr>
            <w:r w:rsidRPr="00A13D46">
              <w:t>03</w:t>
            </w:r>
          </w:p>
        </w:tc>
        <w:tc>
          <w:tcPr>
            <w:tcW w:w="2996" w:type="dxa"/>
            <w:noWrap/>
          </w:tcPr>
          <w:p w:rsidR="0010709E" w:rsidRPr="00A13D46" w:rsidRDefault="0010709E" w:rsidP="0010709E">
            <w:pPr>
              <w:spacing w:before="60" w:after="60"/>
            </w:pPr>
            <w:r w:rsidRPr="00A13D46">
              <w:t>Grande municipalité</w:t>
            </w:r>
          </w:p>
        </w:tc>
        <w:tc>
          <w:tcPr>
            <w:tcW w:w="2091" w:type="dxa"/>
            <w:noWrap/>
            <w:vAlign w:val="bottom"/>
          </w:tcPr>
          <w:p w:rsidR="0010709E" w:rsidRPr="00A13D46" w:rsidRDefault="0010709E" w:rsidP="00A4105F">
            <w:pPr>
              <w:spacing w:before="60" w:after="60"/>
              <w:jc w:val="right"/>
            </w:pPr>
            <w:r w:rsidRPr="00A13D46">
              <w:t>70</w:t>
            </w:r>
          </w:p>
        </w:tc>
        <w:tc>
          <w:tcPr>
            <w:tcW w:w="2092" w:type="dxa"/>
            <w:noWrap/>
            <w:vAlign w:val="bottom"/>
          </w:tcPr>
          <w:p w:rsidR="0010709E" w:rsidRPr="00A13D46" w:rsidRDefault="0010709E" w:rsidP="00A4105F">
            <w:pPr>
              <w:spacing w:before="60" w:after="60"/>
              <w:jc w:val="right"/>
            </w:pPr>
            <w:r w:rsidRPr="00A13D46">
              <w:t>79</w:t>
            </w:r>
          </w:p>
        </w:tc>
      </w:tr>
      <w:tr w:rsidR="00A4105F" w:rsidRPr="00A13D46" w:rsidTr="0012584B">
        <w:trPr>
          <w:jc w:val="center"/>
        </w:trPr>
        <w:tc>
          <w:tcPr>
            <w:tcW w:w="5388" w:type="dxa"/>
            <w:gridSpan w:val="2"/>
            <w:noWrap/>
          </w:tcPr>
          <w:p w:rsidR="00A4105F" w:rsidRPr="00A13D46" w:rsidRDefault="00A4105F" w:rsidP="00A4105F">
            <w:pPr>
              <w:spacing w:before="60" w:after="60"/>
            </w:pPr>
            <w:r w:rsidRPr="00A13D46">
              <w:t>Au plan national</w:t>
            </w:r>
          </w:p>
        </w:tc>
        <w:tc>
          <w:tcPr>
            <w:tcW w:w="2091" w:type="dxa"/>
            <w:noWrap/>
            <w:vAlign w:val="bottom"/>
          </w:tcPr>
          <w:p w:rsidR="00A4105F" w:rsidRPr="00A13D46" w:rsidRDefault="00A4105F" w:rsidP="00A4105F">
            <w:pPr>
              <w:spacing w:before="60" w:after="60"/>
              <w:jc w:val="right"/>
            </w:pPr>
            <w:r w:rsidRPr="00A13D46">
              <w:t>33</w:t>
            </w:r>
          </w:p>
        </w:tc>
        <w:tc>
          <w:tcPr>
            <w:tcW w:w="2092" w:type="dxa"/>
            <w:noWrap/>
            <w:vAlign w:val="bottom"/>
          </w:tcPr>
          <w:p w:rsidR="00A4105F" w:rsidRPr="00A13D46" w:rsidRDefault="00A4105F" w:rsidP="00A4105F">
            <w:pPr>
              <w:spacing w:before="60" w:after="60"/>
              <w:jc w:val="right"/>
            </w:pPr>
            <w:r w:rsidRPr="00A13D46">
              <w:t>67</w:t>
            </w:r>
          </w:p>
        </w:tc>
      </w:tr>
    </w:tbl>
    <w:p w:rsidR="0010709E" w:rsidRPr="00A13D46" w:rsidRDefault="0010709E" w:rsidP="00326ED3">
      <w:pPr>
        <w:spacing w:before="120" w:after="240"/>
        <w:ind w:firstLine="567"/>
      </w:pPr>
      <w:r w:rsidRPr="00A13D46">
        <w:rPr>
          <w:i/>
        </w:rPr>
        <w:t>Source</w:t>
      </w:r>
      <w:r w:rsidRPr="00A13D46">
        <w:t>: Secrétariat de l’assainissement, 2005.</w:t>
      </w:r>
    </w:p>
    <w:p w:rsidR="0010709E" w:rsidRPr="00A13D46" w:rsidRDefault="0010709E" w:rsidP="0010709E">
      <w:pPr>
        <w:spacing w:after="240"/>
      </w:pPr>
      <w:r w:rsidRPr="00A13D46">
        <w:t>289.</w:t>
      </w:r>
      <w:r w:rsidRPr="00A13D46">
        <w:tab/>
        <w:t>Ces résultats peuvent être principalement attribués à une série d’initiatives comme une campagne massive, la décentralisation des institutions publiques, la participation d’organismes locaux, ainsi que l’accroissement des subventions, en particulier pour les plus pauvres, des incitations et des récompenses pour les meilleures réalisations, et un renforcement des partenariats public-privé-ONG. À l’issue de la Conférence sud</w:t>
      </w:r>
      <w:r w:rsidRPr="00A13D46">
        <w:noBreakHyphen/>
        <w:t>asiatique sur l’assainissement (SACOSAN), tenue à Dhaka en octobre 2003, l’État partie, dans la Déclaration de Dhaka, s’est engagé à parvenir à une couverture de 100 % par les services d’assainissement d’ici à 2010 (alors que les objectifs du Millénaire pour le développement prévoient une couverture universelle en 2015). Le Bangladesh a aussi participé à la deuxième Conférence sud</w:t>
      </w:r>
      <w:r w:rsidRPr="00A13D46">
        <w:noBreakHyphen/>
        <w:t>asiatique sur l’assainissement qui a eu lieu à Islamabad, au Pakistan, les 20 et 21 septembre 2006.</w:t>
      </w:r>
    </w:p>
    <w:p w:rsidR="0010709E" w:rsidRPr="00A13D46" w:rsidRDefault="0010709E" w:rsidP="0010709E">
      <w:pPr>
        <w:spacing w:after="240"/>
      </w:pPr>
      <w:r w:rsidRPr="00A13D46">
        <w:t>290.</w:t>
      </w:r>
      <w:r w:rsidRPr="00A13D46">
        <w:tab/>
        <w:t>En 2004, plus de 5 millions de personnes ont été mobilisées pour promouvoir l’assainissement et l’hygiène par toute une série d’activités de communication, notamment des actions de sensibilisation, de formation, de participation communautaire comme les comités</w:t>
      </w:r>
      <w:r w:rsidR="00326ED3">
        <w:t xml:space="preserve"> «eau </w:t>
      </w:r>
      <w:r w:rsidRPr="00A13D46">
        <w:t xml:space="preserve">et assainissement» (WATSAN) dans les villages, les unions et les </w:t>
      </w:r>
      <w:r w:rsidR="008540C0" w:rsidRPr="00A13D46">
        <w:rPr>
          <w:i/>
        </w:rPr>
        <w:t>Upazilas</w:t>
      </w:r>
      <w:r w:rsidRPr="00A13D46">
        <w:t>. Quelque 40 000 brigades d’élèves ont reçu une formation dans le domaine de l’assainissement et de l’hygiène pour mener des actions de promotion dans leur propre foyer et chez leurs voisins. Dans le cadre de plans d’action communautaires, 4 000 installations communautaires d’alimentation en eau et 55 000 latrines à siphon hydraulique peu c</w:t>
      </w:r>
      <w:r w:rsidR="00326ED3">
        <w:t>oûteuses ont été construites et </w:t>
      </w:r>
      <w:r w:rsidRPr="00A13D46">
        <w:t>quelque 150 centres privés de production de latrines ont été établis.</w:t>
      </w:r>
    </w:p>
    <w:p w:rsidR="0010709E" w:rsidRPr="00A13D46" w:rsidRDefault="0010709E" w:rsidP="0010709E">
      <w:pPr>
        <w:spacing w:after="240"/>
      </w:pPr>
      <w:r w:rsidRPr="00A13D46">
        <w:t>291.</w:t>
      </w:r>
      <w:r w:rsidRPr="00A13D46">
        <w:tab/>
        <w:t>Il ressort de l’enquête en grappes à indicateurs multiples 2006 que 23 % environ des selles d’enfants sont évacuées de manière salubre, avec des variations entre les divisions mais des différences très importantes entre zones rurales (15 %) et zones urbaines (44 %). Il existe une forte corrélation positive entre l’évacuation salubre et tant l’éducation des mères que la situation socioéconomique des foyers.</w:t>
      </w:r>
    </w:p>
    <w:p w:rsidR="0010709E" w:rsidRPr="00A13D46" w:rsidRDefault="0010709E" w:rsidP="0010709E">
      <w:pPr>
        <w:spacing w:after="240"/>
      </w:pPr>
      <w:r w:rsidRPr="00A13D46">
        <w:t>292.</w:t>
      </w:r>
      <w:r w:rsidRPr="00A13D46">
        <w:tab/>
        <w:t>Actuellement, le Gouvernement, en plus du projet BAMWSP, met en œuvre plusieurs projets et programmes en vue d’améliorer la situation du pays en matière d’eau et d’assainissement, en association avec une multitude de partenaires de développement ainsi que d’ONG et d’organismes communautaires, et quelques nouveaux programmes et projets sont en préparation.</w:t>
      </w:r>
    </w:p>
    <w:p w:rsidR="0010709E" w:rsidRPr="00A13D46" w:rsidRDefault="00326ED3" w:rsidP="00326ED3">
      <w:pPr>
        <w:keepNext/>
        <w:spacing w:after="240"/>
        <w:jc w:val="center"/>
      </w:pPr>
      <w:r>
        <w:rPr>
          <w:b/>
        </w:rPr>
        <w:t xml:space="preserve">I.  </w:t>
      </w:r>
      <w:r w:rsidR="0010709E" w:rsidRPr="00A13D46">
        <w:rPr>
          <w:b/>
        </w:rPr>
        <w:t>Santé scolaire</w:t>
      </w:r>
    </w:p>
    <w:p w:rsidR="0010709E" w:rsidRPr="00A13D46" w:rsidRDefault="0010709E" w:rsidP="0010709E">
      <w:pPr>
        <w:spacing w:after="240"/>
      </w:pPr>
      <w:r w:rsidRPr="00A13D46">
        <w:t>293.</w:t>
      </w:r>
      <w:r w:rsidRPr="00A13D46">
        <w:tab/>
        <w:t>Diverses voies sont utilisées pour communiquer des informations en matière de santé aux enfants et aux familles. Les consultations existantes de santé scolaire servent de forum pour les services d’information de santé scolaire. Les activités spécifiques sont les suivantes:</w:t>
      </w:r>
    </w:p>
    <w:p w:rsidR="0010709E" w:rsidRPr="00A13D46" w:rsidRDefault="0010709E" w:rsidP="0010709E">
      <w:pPr>
        <w:numPr>
          <w:ilvl w:val="0"/>
          <w:numId w:val="13"/>
        </w:numPr>
        <w:spacing w:after="240"/>
      </w:pPr>
      <w:r w:rsidRPr="00A13D46">
        <w:t>Sensibilisation et motivation des élèves du primaire et du secondaire pour des messages critiques en matière de santé des enfants et de santé procréative, et de pratiques ménagères;</w:t>
      </w:r>
    </w:p>
    <w:p w:rsidR="0010709E" w:rsidRPr="00A13D46" w:rsidRDefault="0010709E" w:rsidP="0010709E">
      <w:pPr>
        <w:numPr>
          <w:ilvl w:val="0"/>
          <w:numId w:val="13"/>
        </w:numPr>
        <w:spacing w:after="240"/>
      </w:pPr>
      <w:r w:rsidRPr="00A13D46">
        <w:t>Organisation en milieu scolaire d’examens de la vision, de l’audition et de la santé dentaire pour les enfants des écoles primaires;</w:t>
      </w:r>
    </w:p>
    <w:p w:rsidR="0010709E" w:rsidRPr="00A13D46" w:rsidRDefault="0010709E" w:rsidP="00326ED3">
      <w:pPr>
        <w:keepNext/>
        <w:numPr>
          <w:ilvl w:val="0"/>
          <w:numId w:val="13"/>
        </w:numPr>
        <w:spacing w:after="240"/>
      </w:pPr>
      <w:r w:rsidRPr="00A13D46">
        <w:t>Distribution de vermifuges dans les écoles primaires et information sur les infestations vermineuses;</w:t>
      </w:r>
    </w:p>
    <w:p w:rsidR="0010709E" w:rsidRPr="00A13D46" w:rsidRDefault="0010709E" w:rsidP="0010709E">
      <w:pPr>
        <w:numPr>
          <w:ilvl w:val="0"/>
          <w:numId w:val="13"/>
        </w:numPr>
        <w:spacing w:after="240"/>
      </w:pPr>
      <w:r w:rsidRPr="00A13D46">
        <w:t>Organisation de campagnes de vaccination antitétanique-cinq doses et distribution de comprimés de fer et d’acide folique aux écolières les plus âgées.</w:t>
      </w:r>
    </w:p>
    <w:p w:rsidR="0010709E" w:rsidRPr="00A13D46" w:rsidRDefault="0010709E" w:rsidP="0010709E">
      <w:pPr>
        <w:spacing w:after="240"/>
      </w:pPr>
      <w:r w:rsidRPr="00A13D46">
        <w:t>294.</w:t>
      </w:r>
      <w:r w:rsidRPr="00A13D46">
        <w:tab/>
        <w:t>Le renforcement des capacités du personnel médical et infirmier ainsi que d’autres travailleurs sanitaires est un processus continu qui vise la fourniture de services, l’orientation des patients et la constitution de réseaux pour améliorer la gestion des cas, traiter les retards en vue d’assurer une maternité sans risques et faire connaître les choix possibles en matière de planification familiale. Un cadre de sages</w:t>
      </w:r>
      <w:r w:rsidRPr="00A13D46">
        <w:noBreakHyphen/>
        <w:t>femmes qualifiées (SBA) est mis en place pour renforcer la sécurité de l’accouchement à domicile. Depuis l’année 2000, le Gouvernement s’emploie à intégrer les questions liées à la santé des adolescents dans le programme scolaire.</w:t>
      </w:r>
    </w:p>
    <w:p w:rsidR="0010709E" w:rsidRPr="00A13D46" w:rsidRDefault="0010709E" w:rsidP="0010709E">
      <w:pPr>
        <w:spacing w:after="240"/>
      </w:pPr>
      <w:r w:rsidRPr="00A13D46">
        <w:t>295.</w:t>
      </w:r>
      <w:r w:rsidRPr="00A13D46">
        <w:tab/>
        <w:t>Le Projet d’assainissement scolaire et d’éducation à l’hygiène soutenu par l’UNICEF vise à améliorer les installations d’alimentation en eau et d’assainissement dans les écoles primaires et à aider les élèves à apprendre de meilleures pratiques d’hygiène, pour ensuite les répercuter dans toute la communauté. Déjà, 4 800 écoles primaires couvrant plus d’un million d’élèves ont reçu une éducation à l’hygiène, et 1 531 points d’eau et 1 485 latrines ont été installés.</w:t>
      </w:r>
    </w:p>
    <w:p w:rsidR="0010709E" w:rsidRPr="00A13D46" w:rsidRDefault="0010709E" w:rsidP="0010709E">
      <w:pPr>
        <w:keepNext/>
        <w:spacing w:after="240"/>
        <w:jc w:val="center"/>
      </w:pPr>
      <w:r w:rsidRPr="00A13D46">
        <w:rPr>
          <w:b/>
        </w:rPr>
        <w:t>J.  VIH/sida</w:t>
      </w:r>
    </w:p>
    <w:p w:rsidR="0010709E" w:rsidRPr="00A13D46" w:rsidRDefault="0010709E" w:rsidP="0010709E">
      <w:pPr>
        <w:spacing w:after="240"/>
      </w:pPr>
      <w:r w:rsidRPr="00A13D46">
        <w:t>296.</w:t>
      </w:r>
      <w:r w:rsidRPr="00A13D46">
        <w:tab/>
        <w:t>L’incidence du VIH est très faible, et tant le Gouvernement que la population en général ont désormais conscience du risque potentiel qu’il représente. Parallèlement aux initiatives des pouvoirs publics, un bon nombre d’ONG ont participé à la lutte contre le VIH dans le cadre du Projet de prévention du VIH/sida (HAPP). Le Projet relatif à l’apprentissage des compétences psychosociales (LSBE) a aussi constitué un aspect important de l’information sur les changements de comportement en matière de VIH. Environ 1 100 «routiers» (scouts âgés de plus de 17</w:t>
      </w:r>
      <w:r w:rsidR="002E26F4">
        <w:t> ans</w:t>
      </w:r>
      <w:r w:rsidRPr="00A13D46">
        <w:t>) de 22 districts et 1 600 scouts de 32 districts ont reçu une formation sur les compétences psychosociales et la prévention du VIH. À leur tour, 15 700 scouts et routiers ont été formés par leurs pairs. Par ailleurs, 600 enfants des rues ont reçu une éducation sur ces sujets. Plus de 2 000 enfants des rues ont été informés sur le VIH par des éducateurs de même origine qu’eux à Dhaka et à Chittagong.</w:t>
      </w:r>
    </w:p>
    <w:p w:rsidR="0010709E" w:rsidRPr="00A13D46" w:rsidRDefault="0010709E" w:rsidP="0010709E">
      <w:pPr>
        <w:spacing w:after="240"/>
      </w:pPr>
      <w:r w:rsidRPr="00A13D46">
        <w:t>297.</w:t>
      </w:r>
      <w:r w:rsidRPr="00A13D46">
        <w:tab/>
        <w:t>En 2005, le Plan stratégique national pour le VIH/sida (2004</w:t>
      </w:r>
      <w:r w:rsidRPr="00A13D46">
        <w:noBreakHyphen/>
        <w:t xml:space="preserve">2010) a été adopté et a conféré un caractère prioritaire à cinq objectifs programmatiques: fourniture d’une aide et de services à des groupes prioritaires, prévention de la vulnérabilité à l’infection par le VIH, promotion de pratiques </w:t>
      </w:r>
      <w:r w:rsidR="00AB7562">
        <w:t>sans risques</w:t>
      </w:r>
      <w:r w:rsidRPr="00A13D46">
        <w:t xml:space="preserve"> dans le système de soins de santé, fourniture de soins et de services d’assistance aux personnes vivant avec le VIH, et réduction au minimum de l’impact de l’épidémie de VIH.</w:t>
      </w:r>
    </w:p>
    <w:p w:rsidR="0010709E" w:rsidRPr="00A13D46" w:rsidRDefault="0010709E" w:rsidP="0010709E">
      <w:pPr>
        <w:spacing w:after="240"/>
      </w:pPr>
      <w:r w:rsidRPr="00A13D46">
        <w:t>298.</w:t>
      </w:r>
      <w:r w:rsidRPr="00A13D46">
        <w:tab/>
        <w:t>Le Bangladesh a une importante population de jeunes et d’adolescents. Ce groupe pourrait être particulièrement vulnérable au VIH/sida en raison essentiellement du médiocre accès à l’information et de l’absence de services de prévention et de traitement de la maladie adaptés aux jeunes et aux adolescents. Selon l’enquête en grappes à indicateurs multiples 2006, 60 % des adolescents (de 10 à 19</w:t>
      </w:r>
      <w:r w:rsidR="002E26F4">
        <w:t> ans</w:t>
      </w:r>
      <w:r w:rsidRPr="00A13D46">
        <w:t>) et 57 % des adolescentes avaient entendu parler du VIH/sida, et, parmi ceux</w:t>
      </w:r>
      <w:r w:rsidRPr="00A13D46">
        <w:noBreakHyphen/>
        <w:t>ci, 52 % seulement de garçons et 34 % de filles savaient qu’ils pouvaient se protéger en utilisant des préservatifs.</w:t>
      </w:r>
    </w:p>
    <w:p w:rsidR="0010709E" w:rsidRPr="00A13D46" w:rsidRDefault="0010709E" w:rsidP="0010709E">
      <w:pPr>
        <w:keepNext/>
        <w:spacing w:after="240"/>
        <w:jc w:val="center"/>
        <w:rPr>
          <w:b/>
        </w:rPr>
      </w:pPr>
      <w:r w:rsidRPr="00A13D46">
        <w:rPr>
          <w:b/>
        </w:rPr>
        <w:t xml:space="preserve">VII. </w:t>
      </w:r>
      <w:r w:rsidR="001808C5">
        <w:rPr>
          <w:b/>
        </w:rPr>
        <w:t xml:space="preserve"> </w:t>
      </w:r>
      <w:r w:rsidRPr="00A13D46">
        <w:rPr>
          <w:b/>
        </w:rPr>
        <w:t>ÉDUCATION, LOISIRS, ACTIVITÉS RÉCRÉATIVES ET CULTURE</w:t>
      </w:r>
    </w:p>
    <w:p w:rsidR="0010709E" w:rsidRPr="00A13D46" w:rsidRDefault="0010709E" w:rsidP="0010709E">
      <w:pPr>
        <w:keepNext/>
        <w:spacing w:after="240"/>
        <w:jc w:val="center"/>
        <w:rPr>
          <w:b/>
        </w:rPr>
      </w:pPr>
      <w:r w:rsidRPr="00A13D46">
        <w:rPr>
          <w:b/>
        </w:rPr>
        <w:t>A.  Mesures prises pour donner suite aux observations finales</w:t>
      </w:r>
    </w:p>
    <w:p w:rsidR="0010709E" w:rsidRPr="00A13D46" w:rsidRDefault="0010709E" w:rsidP="0010709E">
      <w:pPr>
        <w:spacing w:after="240"/>
      </w:pPr>
      <w:r w:rsidRPr="00A13D46">
        <w:t>299.</w:t>
      </w:r>
      <w:r w:rsidRPr="00A13D46">
        <w:tab/>
        <w:t>L’un des résultats les plus remarquables obtenus par le Bangladesh au cours des quinze dernières années a été l’augmentation du taux de scolarisation conjuguée à la réduction de l’écart entre les sexes. Le taux de scolarisation a été sensiblement accru, et se maintient à 97 % depuis 2002; grâce à diverses mesures comme un programme de sensibilisation et l’introduction d’un programme d’allocations et de nourriture à l’école, etc., le taux de scolarisation des filles est légèrement supérieur à celui des garçons. La différence entre zones rurales et urbaines a aussi sensiblement diminué. En dépit de progrès louables, le taux élevé d’abandon en cou</w:t>
      </w:r>
      <w:r w:rsidR="004F6102">
        <w:t>rs d’études et </w:t>
      </w:r>
      <w:r w:rsidRPr="00A13D46">
        <w:t>la qualité de l’éducation restent des préoccupations importantes. Le Gouvernement met actuellement au point différentes mesures pour améliorer la situation.</w:t>
      </w:r>
    </w:p>
    <w:p w:rsidR="0010709E" w:rsidRPr="00A13D46" w:rsidRDefault="0010709E" w:rsidP="0010709E">
      <w:pPr>
        <w:spacing w:after="240"/>
      </w:pPr>
      <w:r w:rsidRPr="00A13D46">
        <w:t>300.</w:t>
      </w:r>
      <w:r w:rsidRPr="00A13D46">
        <w:tab/>
        <w:t>Les crédits budgétaires alloués à l’éducation ont augmenté au cours des dernières années. L’État partie, avec l’aide de l’UNICEF, a mis en œuvre le projet IDEAL (Méthode intensive d’éducation pour tous au niveau des districts), puis le programme PEDP (Plan de développement de l’enseignement primaire) en vue d’améliorer la qualité de l’éducation par toute une série d’interventions et, plus récemment encore, en mettant l’accent sur l’apprentissage des compétences de la vie courante (LSBE). Quelques autres projets et mesures ont été entrepris. Jusqu’à 2007, 35 000 enseignants au total ont été recrutés à l’éc</w:t>
      </w:r>
      <w:r w:rsidR="004F6102">
        <w:t>helon national, parallèlement à </w:t>
      </w:r>
      <w:r w:rsidRPr="00A13D46">
        <w:t>l’élargissement des programmes de formation et à la création de nouveaux équipements.</w:t>
      </w:r>
    </w:p>
    <w:p w:rsidR="0010709E" w:rsidRPr="00A13D46" w:rsidRDefault="0010709E" w:rsidP="0010709E">
      <w:pPr>
        <w:spacing w:after="240"/>
      </w:pPr>
      <w:r w:rsidRPr="00A13D46">
        <w:t>301.</w:t>
      </w:r>
      <w:r w:rsidRPr="00A13D46">
        <w:tab/>
        <w:t>En vue d’accroître les connaissances des familles et les sensibiliser au développement du jeune enfant, l’État partie a mis en œuvre le projet relatif au développement du jeune enfant (ECD). Des efforts ont été faits pour renforcer les capacités des enseignants/partenaires pour qu’ils dispensent une éducation de qualité ainsi que pour créer un environnement adapté aux enfants dans les écoles. Avec l’appui d’ONG et d’organismes communautaires, l’État partie dispense des services en matière d’éducation parentale et d’éducation des soignants par le biais de différents programmes dans tout le pays. Le suivi général des activités pédagogiques a été renforcé.</w:t>
      </w:r>
    </w:p>
    <w:p w:rsidR="0010709E" w:rsidRPr="00A13D46" w:rsidRDefault="0010709E" w:rsidP="0010709E">
      <w:pPr>
        <w:spacing w:after="240"/>
      </w:pPr>
      <w:r w:rsidRPr="00A13D46">
        <w:t>302.</w:t>
      </w:r>
      <w:r w:rsidRPr="00A13D46">
        <w:tab/>
        <w:t>L’âge de l’éducation obligatoire reste le même. Néanmoins, l’âge ou l’année d’étude permettant de bénéficier d’un appui éducatif (principalement sous la forme d’allocations pour les filles) et de quelques autres services ont été élevés. L’État partie a créé en avril 2005 un Bureau de l’éducation extrascolaire et une autorité d’enregistrement et de certification des enseignants du secteur privé (NTRCA); l’inclusion d’une composante de formation des enseignants au sein de celle</w:t>
      </w:r>
      <w:r w:rsidRPr="00A13D46">
        <w:noBreakHyphen/>
        <w:t xml:space="preserve">ci est en cours. L’éducation dans les </w:t>
      </w:r>
      <w:r w:rsidRPr="00A13D46">
        <w:rPr>
          <w:i/>
        </w:rPr>
        <w:t>madrasahs</w:t>
      </w:r>
      <w:r w:rsidRPr="00A13D46">
        <w:t xml:space="preserve"> est progressivement améliorée et réorganisée.</w:t>
      </w:r>
    </w:p>
    <w:p w:rsidR="0010709E" w:rsidRPr="00A13D46" w:rsidRDefault="0010709E" w:rsidP="0010709E">
      <w:pPr>
        <w:spacing w:after="240"/>
      </w:pPr>
      <w:r w:rsidRPr="00A13D46">
        <w:t>303.</w:t>
      </w:r>
      <w:r w:rsidRPr="00A13D46">
        <w:tab/>
        <w:t xml:space="preserve">De nouveaux programmes d’assainissement à l’école ont été engagés, et des programmes scolaires adaptés aux soins de santé des enfants et des adolescents sont en cours de révision en vue d’y être introduits. À titre de première étape vers l’introduction de manuels scolaires dans la langue des enfants de groupes tribaux, deux livres destinés aux élèves de première année sont déjà en cours d’élaboration dans les langues </w:t>
      </w:r>
      <w:r w:rsidRPr="00A13D46">
        <w:rPr>
          <w:i/>
        </w:rPr>
        <w:t xml:space="preserve">murma </w:t>
      </w:r>
      <w:r w:rsidRPr="00A13D46">
        <w:t>et</w:t>
      </w:r>
      <w:r w:rsidRPr="00A13D46">
        <w:rPr>
          <w:i/>
        </w:rPr>
        <w:t xml:space="preserve"> bom. </w:t>
      </w:r>
      <w:r w:rsidRPr="00A13D46">
        <w:t>Ils seront introduits dans le district de Bandarban de la région des collines à partir de l’année scolaire 2008 à titre de projet pilote. Cette mesure fait suite à la décision du Gouvernement d’introduire progressivement la langue maternelle des enfants de groupes tribaux comme langue véhiculaire dans les écoles.</w:t>
      </w:r>
    </w:p>
    <w:p w:rsidR="0010709E" w:rsidRPr="00A13D46" w:rsidRDefault="0010709E" w:rsidP="0010709E">
      <w:pPr>
        <w:keepNext/>
        <w:spacing w:after="240"/>
        <w:jc w:val="center"/>
        <w:rPr>
          <w:b/>
        </w:rPr>
      </w:pPr>
      <w:r w:rsidRPr="00A13D46">
        <w:rPr>
          <w:b/>
        </w:rPr>
        <w:t>B.  Éducation, y compris la formation et l’orientation professionnelles</w:t>
      </w:r>
    </w:p>
    <w:p w:rsidR="0010709E" w:rsidRPr="004F6102" w:rsidRDefault="0010709E" w:rsidP="0010709E">
      <w:pPr>
        <w:keepNext/>
        <w:spacing w:after="240"/>
        <w:rPr>
          <w:b/>
        </w:rPr>
      </w:pPr>
      <w:r w:rsidRPr="004F6102">
        <w:rPr>
          <w:b/>
        </w:rPr>
        <w:t>Cadre général</w:t>
      </w:r>
    </w:p>
    <w:p w:rsidR="0010709E" w:rsidRPr="00A13D46" w:rsidRDefault="0010709E" w:rsidP="0010709E">
      <w:pPr>
        <w:spacing w:after="240"/>
      </w:pPr>
      <w:r w:rsidRPr="00A13D46">
        <w:t>304.</w:t>
      </w:r>
      <w:r w:rsidRPr="00A13D46">
        <w:tab/>
        <w:t>En vertu de la Constitution et des instruments internationaux auxquels il est partie, en particulier la Convention relative aux droits de l’enfant et la Convention sur l’élimination de toutes les formes de discrimination à l’égard des femmes, le Bangladesh s’est engagé non seulement à assurer une éducation pour tous, mais aussi à créer une société équitable, juste, soucieuse d’égalité entre les sexes et non discriminatoire. L’investissement dans le développement humain est capital pour un développement durable. Au Bangladesh, le secteur de l’éducation relève de deux ministères, le Ministère de l’éducation primaire et populaire et le Ministère de l’éducation.</w:t>
      </w:r>
    </w:p>
    <w:p w:rsidR="0010709E" w:rsidRPr="00A13D46" w:rsidRDefault="0010709E" w:rsidP="0010709E">
      <w:pPr>
        <w:spacing w:after="240"/>
      </w:pPr>
      <w:r w:rsidRPr="00A13D46">
        <w:t>305.</w:t>
      </w:r>
      <w:r w:rsidRPr="00A13D46">
        <w:tab/>
        <w:t>L’idée d’une éducation primaire universelle et gratuite est très ancienne et, vu l’importance des dispositifs créés pour accéder à cette éducation, celle</w:t>
      </w:r>
      <w:r w:rsidRPr="00A13D46">
        <w:noBreakHyphen/>
        <w:t>ci occupe une place centrale liée à son impact présumé sur la réduction de la pauvreté. L’engagement national en faveur de l’éducation est attesté par la mise en œuvre de la Déclaration du Sommet mondial pour les enfants et des Déclarations de Jomtien et de Dakar. Les principaux problèmes concernant l’éducation des enfants au Bangladesh sont les suivants: éducation préscolaire et préparation à l’école, taux d’abandon en cours d’études, parité et équité de traitement des deux sexes, et amélioration de la qualité de l’éducation.</w:t>
      </w:r>
    </w:p>
    <w:p w:rsidR="0010709E" w:rsidRPr="004F6102" w:rsidRDefault="0010709E" w:rsidP="0010709E">
      <w:pPr>
        <w:keepNext/>
        <w:spacing w:after="240"/>
        <w:rPr>
          <w:b/>
        </w:rPr>
      </w:pPr>
      <w:r w:rsidRPr="004F6102">
        <w:rPr>
          <w:b/>
        </w:rPr>
        <w:t>Éducation préscolaire et développement du jeune enfant</w:t>
      </w:r>
    </w:p>
    <w:p w:rsidR="0086468E" w:rsidRPr="00A13D46" w:rsidRDefault="0010709E" w:rsidP="0010709E">
      <w:pPr>
        <w:spacing w:after="240"/>
      </w:pPr>
      <w:r w:rsidRPr="00A13D46">
        <w:t>306.</w:t>
      </w:r>
      <w:r w:rsidRPr="00A13D46">
        <w:tab/>
        <w:t>Il ressort de l’enquête en grappes à indicateurs multiples 2006 que seulement un peu moins de 15 % des enfants de 36 à 59 mois suivent une éducation préscolaire. Les différences entre zones urbaines et rurales et entre régions ne sont pas très importantes, puisque le taux est de 12 % en milieu urbain et de 16 % en milieu rural. Parmi les enfants de 36 à 59 mois, le taux de fréquentation de l’éducation préscolaire est le plus élevé dans la di</w:t>
      </w:r>
      <w:r w:rsidR="004F6102">
        <w:t>vision de Khulna (17 %) et le </w:t>
      </w:r>
      <w:r w:rsidRPr="00A13D46">
        <w:t>plus bas dans la division de Rajshahi (10 %). Le nombre de filles suivant une éducation préscolaire est légèrement plus élevé que celui des garçons. Les différences ne sont pas très importantes sous l’angle de la situation socioéconomique mais elles le sont davantage pour ce qui est de l’éducation de la mère. Dans le cas des mères sans instruction, 11 % seulement des enfants suivent une éducation préscolaire, tandis que dans le cas des mères ayant eu une éducation secondaire ou supérieure, le taux s’élève à 20 %</w:t>
      </w:r>
      <w:r w:rsidR="0086468E" w:rsidRPr="00A13D46">
        <w:t>.</w:t>
      </w:r>
    </w:p>
    <w:p w:rsidR="0010709E" w:rsidRPr="00A13D46" w:rsidRDefault="0010709E" w:rsidP="0010709E">
      <w:pPr>
        <w:spacing w:after="240"/>
      </w:pPr>
      <w:r w:rsidRPr="00A13D46">
        <w:t>307.</w:t>
      </w:r>
      <w:r w:rsidRPr="00A13D46">
        <w:tab/>
        <w:t xml:space="preserve">Plusieurs initiatives ont été prises par les pouvoirs publics, les ONG et les partenaires de développement, comme les suivantes: «classes pour bébés» à l’intérieur et hors des écoles primaires, notamment les écoles satellites, programmes de préparation scolaire en fonction des besoins (compétences de base préalables à la lecture, à l’écriture et à l’arithmétique), programmes préscolaires pour les enfants défavorisés, création de groupes récréatifs et de classes de jardin d’enfants dans les </w:t>
      </w:r>
      <w:r w:rsidRPr="00A13D46">
        <w:rPr>
          <w:i/>
        </w:rPr>
        <w:t xml:space="preserve">medium schools </w:t>
      </w:r>
      <w:r w:rsidRPr="00A13D46">
        <w:t>anglaises, éducation religieuse préscolaire/</w:t>
      </w:r>
      <w:r w:rsidRPr="00A13D46">
        <w:rPr>
          <w:i/>
        </w:rPr>
        <w:t>makhtabs</w:t>
      </w:r>
      <w:r w:rsidRPr="00A13D46">
        <w:t>, et formation aux mécanismes de la lecture et de l’écriture dans les garderies d’enfants. Le Ministère des affaires féminines et de l’enfance a commencé à mettre en œuvre</w:t>
      </w:r>
      <w:r w:rsidR="004F6102">
        <w:t xml:space="preserve"> en 2001</w:t>
      </w:r>
      <w:r w:rsidRPr="00A13D46">
        <w:t xml:space="preserve"> un projet relatif au développement du jeune enfant (ECD) par l’intermédiaire de l’Académie des enfants (</w:t>
      </w:r>
      <w:r w:rsidRPr="00A13D46">
        <w:rPr>
          <w:i/>
        </w:rPr>
        <w:t>Sishu Academy</w:t>
      </w:r>
      <w:r w:rsidRPr="00A13D46">
        <w:t>) du Bangladesh</w:t>
      </w:r>
      <w:r w:rsidRPr="00A13D46">
        <w:rPr>
          <w:i/>
        </w:rPr>
        <w:t xml:space="preserve"> </w:t>
      </w:r>
      <w:r w:rsidRPr="00A13D46">
        <w:t>(BSA) dont les principales activités sont la promotion, la mobilisation et la communication; l’éducation des soignants; la préparation à l’école, et la constitution de réseaux et le renforcement des capacités des organisations partenaires. BSA a mis en place des activités préscolaires dans l’ensemble des 64 districts. La poursuite des efforts de promotion du projet ECD a abouti à faire du développement du jeune enfant une toute première priorité pour le Gouvernement et les autres partenaires. Un nouveau projet similaire intitulé Projet d’apprentissage précoce pour le développement (ELDP), enrichi de quelques objectifs supplémentaires, a été entrepris.</w:t>
      </w:r>
    </w:p>
    <w:p w:rsidR="0010709E" w:rsidRPr="00A13D46" w:rsidRDefault="0010709E" w:rsidP="0010709E">
      <w:pPr>
        <w:spacing w:after="240"/>
      </w:pPr>
      <w:r w:rsidRPr="00A13D46">
        <w:t>308.</w:t>
      </w:r>
      <w:r w:rsidRPr="00A13D46">
        <w:tab/>
        <w:t>Les écoles primaires publiques proposent aussi des activités d’apprentissage préscolaire. Plusieurs ONG, communautés ou personnes privées ont créé leurs propres établissements préscolaires en collaboration avec les pouvoirs publics. Un exemple est fourni par l’accord entre le Ministère de l’éducation primaire et populaire et le Programme éducatif du BRAC qui a permis d’ouvrir 15 000 établissements préscolaires.</w:t>
      </w:r>
    </w:p>
    <w:p w:rsidR="0010709E" w:rsidRPr="00A13D46" w:rsidRDefault="0010709E" w:rsidP="0010709E">
      <w:pPr>
        <w:spacing w:after="240"/>
      </w:pPr>
      <w:r w:rsidRPr="00A13D46">
        <w:t>309.</w:t>
      </w:r>
      <w:r w:rsidRPr="00A13D46">
        <w:tab/>
        <w:t>Le nombre d’ateliers de promotion organisés avec la participation de dirigeants et de décideurs, ainsi que de fournisseurs de services et chefs communautaires a atteint 16 060 en 2005. Plus de 14 000 travailleurs de première ligne du Gouvernement et d’autres partenaires de projet ont été formés pour dispenser une éducation à des responsables d’enfants. Une campagne nationale de communication sur le développement du jeune enfant s’appuyant sur un vaste réseau de communicateurs interpersonnels et de médias a été élaborée pour être lancée au début de 2006.</w:t>
      </w:r>
    </w:p>
    <w:p w:rsidR="0010709E" w:rsidRPr="00A13D46" w:rsidRDefault="0010709E" w:rsidP="0010709E">
      <w:pPr>
        <w:spacing w:after="240"/>
      </w:pPr>
      <w:r w:rsidRPr="00A13D46">
        <w:t>310.</w:t>
      </w:r>
      <w:r w:rsidRPr="00A13D46">
        <w:tab/>
        <w:t>Des activités d’apprentissage de groupe ont été organisées à partir d’un centre pour 20 600 enfants d’un certain nombre de bidonvilles et pour 20 587 enfants de trois districts des collines de Chittagong. Une évaluation des activités d’apprentissage de groupe dans cette région a fait ressortir des résultats positifs sous l’angle de la préparation à l’école. Les travailleurs de première ligne une fois formés ont dispensé une éducation à des milliers de responsables d’enfants.</w:t>
      </w:r>
    </w:p>
    <w:p w:rsidR="0010709E" w:rsidRPr="00A13D46" w:rsidRDefault="0010709E" w:rsidP="0010709E">
      <w:pPr>
        <w:spacing w:after="240"/>
      </w:pPr>
      <w:r w:rsidRPr="00A13D46">
        <w:t>311.</w:t>
      </w:r>
      <w:r w:rsidRPr="00A13D46">
        <w:tab/>
        <w:t>Le Ministère de l’éducation primaire et populaire travaille actuellement à l’élaboration d’un plan</w:t>
      </w:r>
      <w:r w:rsidRPr="00A13D46">
        <w:noBreakHyphen/>
        <w:t>cadre pour l’éducation préscolaire. Le groupe de travail constitué à cet effet a déjà établi un document qui sera mis en œuvre après son approbation.</w:t>
      </w:r>
    </w:p>
    <w:p w:rsidR="0010709E" w:rsidRPr="004F6102" w:rsidRDefault="0010709E" w:rsidP="0010709E">
      <w:pPr>
        <w:keepNext/>
        <w:spacing w:after="240"/>
        <w:rPr>
          <w:b/>
        </w:rPr>
      </w:pPr>
      <w:r w:rsidRPr="004F6102">
        <w:rPr>
          <w:b/>
        </w:rPr>
        <w:t>Éducation primaire</w:t>
      </w:r>
    </w:p>
    <w:p w:rsidR="0010709E" w:rsidRPr="00A13D46" w:rsidRDefault="0010709E" w:rsidP="0010709E">
      <w:pPr>
        <w:spacing w:after="240"/>
      </w:pPr>
      <w:r w:rsidRPr="00A13D46">
        <w:t>312.</w:t>
      </w:r>
      <w:r w:rsidRPr="00A13D46">
        <w:tab/>
        <w:t>Durant la décennie 1990, les taux bruts et nets de scolarisation ainsi que les taux de réussite scolaire au niveau primaire ont tous été sensiblement accrus. L’un des facteurs importants de cette amélioration a été l’adoption de la loi sur l’éducation primaire obligatoire en 1990 (pour les enfants de 6 à 10</w:t>
      </w:r>
      <w:r w:rsidR="002E26F4">
        <w:t> ans</w:t>
      </w:r>
      <w:r w:rsidRPr="00A13D46">
        <w:t>). Des incitations ont été créées sous la forme de rations alimentaires, d’allocations, de produits alimentaires pour l’éducation, d’aides financières à 40 % environ d’élèves pauvres des régions rurales, de distribution gratuite de livres, etc. L’éducation primaire est actuellement dispensée par 11 types différents d’établissements, qui permettent de maintenir un taux brut de scolarisation de 97 % depuis 2002. Quelque 320 000 enseignants sont actuellement employés dans 78 126 établissements, le taux d’encadrement des élèves étant de 1 pour 47 en 2005, alors qu’il était de 1 pour 55 en 2000. Ce taux varie suivant les établissements, mais il est relativement courant dans la plupart d’entre eux de trouver des classes surpeuplées.</w:t>
      </w:r>
    </w:p>
    <w:p w:rsidR="004F6102" w:rsidRDefault="004F6102" w:rsidP="004F6102">
      <w:pPr>
        <w:keepNext/>
        <w:spacing w:after="240"/>
        <w:jc w:val="center"/>
        <w:rPr>
          <w:b/>
        </w:rPr>
      </w:pPr>
      <w:r>
        <w:rPr>
          <w:b/>
        </w:rPr>
        <w:t>Tableau 7.1</w:t>
      </w:r>
    </w:p>
    <w:p w:rsidR="0010709E" w:rsidRPr="00A13D46" w:rsidRDefault="0010709E" w:rsidP="004F6102">
      <w:pPr>
        <w:keepNext/>
        <w:spacing w:after="240"/>
        <w:jc w:val="center"/>
        <w:rPr>
          <w:b/>
        </w:rPr>
      </w:pPr>
      <w:r w:rsidRPr="00A13D46">
        <w:rPr>
          <w:b/>
        </w:rPr>
        <w:t>Évolution du nombre d’écoles primaires, d’élèves et d’enseignants</w:t>
      </w:r>
    </w:p>
    <w:tbl>
      <w:tblPr>
        <w:tblStyle w:val="EndnoteTex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875"/>
        <w:gridCol w:w="691"/>
        <w:gridCol w:w="691"/>
        <w:gridCol w:w="1297"/>
        <w:gridCol w:w="959"/>
        <w:gridCol w:w="1282"/>
        <w:gridCol w:w="592"/>
        <w:gridCol w:w="762"/>
        <w:gridCol w:w="733"/>
        <w:gridCol w:w="1015"/>
      </w:tblGrid>
      <w:tr w:rsidR="0010709E" w:rsidRPr="00A13D46" w:rsidTr="004F6102">
        <w:tc>
          <w:tcPr>
            <w:tcW w:w="668" w:type="dxa"/>
            <w:vMerge w:val="restart"/>
            <w:vAlign w:val="center"/>
          </w:tcPr>
          <w:p w:rsidR="0010709E" w:rsidRPr="00A13D46" w:rsidRDefault="0010709E" w:rsidP="0010709E">
            <w:pPr>
              <w:spacing w:before="120" w:after="120"/>
              <w:ind w:left="2" w:right="2"/>
              <w:jc w:val="center"/>
              <w:rPr>
                <w:sz w:val="16"/>
                <w:szCs w:val="16"/>
              </w:rPr>
            </w:pPr>
            <w:r w:rsidRPr="00A13D46">
              <w:rPr>
                <w:sz w:val="16"/>
                <w:szCs w:val="16"/>
              </w:rPr>
              <w:t>Année</w:t>
            </w:r>
          </w:p>
        </w:tc>
        <w:tc>
          <w:tcPr>
            <w:tcW w:w="3528" w:type="dxa"/>
            <w:gridSpan w:val="4"/>
            <w:vAlign w:val="center"/>
          </w:tcPr>
          <w:p w:rsidR="0010709E" w:rsidRPr="00A13D46" w:rsidRDefault="0010709E" w:rsidP="0010709E">
            <w:pPr>
              <w:spacing w:before="120" w:after="120"/>
              <w:ind w:left="2" w:right="2"/>
              <w:jc w:val="center"/>
              <w:rPr>
                <w:sz w:val="16"/>
                <w:szCs w:val="16"/>
              </w:rPr>
            </w:pPr>
            <w:r w:rsidRPr="00A13D46">
              <w:rPr>
                <w:sz w:val="16"/>
                <w:szCs w:val="16"/>
              </w:rPr>
              <w:t>Nombre d’écoles</w:t>
            </w:r>
          </w:p>
        </w:tc>
        <w:tc>
          <w:tcPr>
            <w:tcW w:w="2813" w:type="dxa"/>
            <w:gridSpan w:val="3"/>
            <w:vAlign w:val="center"/>
          </w:tcPr>
          <w:p w:rsidR="0010709E" w:rsidRPr="00A13D46" w:rsidRDefault="0010709E" w:rsidP="0010709E">
            <w:pPr>
              <w:spacing w:before="120" w:after="120"/>
              <w:ind w:left="2" w:right="2"/>
              <w:jc w:val="center"/>
              <w:rPr>
                <w:sz w:val="16"/>
                <w:szCs w:val="16"/>
              </w:rPr>
            </w:pPr>
            <w:r w:rsidRPr="00A13D46">
              <w:rPr>
                <w:sz w:val="16"/>
                <w:szCs w:val="16"/>
              </w:rPr>
              <w:t>Nombre d’élèves</w:t>
            </w:r>
          </w:p>
        </w:tc>
        <w:tc>
          <w:tcPr>
            <w:tcW w:w="1484" w:type="dxa"/>
            <w:gridSpan w:val="2"/>
            <w:vAlign w:val="center"/>
          </w:tcPr>
          <w:p w:rsidR="0010709E" w:rsidRPr="00A13D46" w:rsidRDefault="0010709E" w:rsidP="0010709E">
            <w:pPr>
              <w:spacing w:before="120" w:after="120"/>
              <w:ind w:left="2" w:right="2"/>
              <w:jc w:val="center"/>
              <w:rPr>
                <w:sz w:val="16"/>
                <w:szCs w:val="16"/>
              </w:rPr>
            </w:pPr>
            <w:r w:rsidRPr="00A13D46">
              <w:rPr>
                <w:sz w:val="16"/>
                <w:szCs w:val="16"/>
              </w:rPr>
              <w:t>Nombre d’enseignants</w:t>
            </w:r>
          </w:p>
        </w:tc>
        <w:tc>
          <w:tcPr>
            <w:tcW w:w="1008" w:type="dxa"/>
            <w:vMerge w:val="restart"/>
            <w:vAlign w:val="center"/>
          </w:tcPr>
          <w:p w:rsidR="0010709E" w:rsidRPr="00A13D46" w:rsidRDefault="004F6102" w:rsidP="0010709E">
            <w:pPr>
              <w:spacing w:before="120" w:after="120"/>
              <w:ind w:left="2" w:right="2"/>
              <w:jc w:val="center"/>
              <w:rPr>
                <w:sz w:val="16"/>
                <w:szCs w:val="16"/>
              </w:rPr>
            </w:pPr>
            <w:r>
              <w:rPr>
                <w:sz w:val="16"/>
                <w:szCs w:val="16"/>
              </w:rPr>
              <w:t>Rapport élèves/</w:t>
            </w:r>
            <w:r>
              <w:rPr>
                <w:sz w:val="16"/>
                <w:szCs w:val="16"/>
              </w:rPr>
              <w:br/>
            </w:r>
            <w:r w:rsidR="0010709E" w:rsidRPr="00A13D46">
              <w:rPr>
                <w:sz w:val="16"/>
                <w:szCs w:val="16"/>
              </w:rPr>
              <w:t>enseignants</w:t>
            </w:r>
          </w:p>
        </w:tc>
      </w:tr>
      <w:tr w:rsidR="0010709E" w:rsidRPr="00A13D46" w:rsidTr="004F6102">
        <w:tc>
          <w:tcPr>
            <w:tcW w:w="674" w:type="dxa"/>
            <w:vMerge/>
            <w:vAlign w:val="center"/>
          </w:tcPr>
          <w:p w:rsidR="0010709E" w:rsidRPr="00A13D46" w:rsidRDefault="0010709E" w:rsidP="0010709E">
            <w:pPr>
              <w:spacing w:before="120" w:after="120"/>
              <w:ind w:left="2" w:right="2"/>
              <w:jc w:val="center"/>
              <w:rPr>
                <w:sz w:val="16"/>
                <w:szCs w:val="16"/>
              </w:rPr>
            </w:pPr>
          </w:p>
        </w:tc>
        <w:tc>
          <w:tcPr>
            <w:tcW w:w="868" w:type="dxa"/>
            <w:vAlign w:val="center"/>
          </w:tcPr>
          <w:p w:rsidR="0010709E" w:rsidRPr="00A13D46" w:rsidRDefault="0010709E" w:rsidP="0010709E">
            <w:pPr>
              <w:spacing w:before="120" w:after="120"/>
              <w:ind w:left="2" w:right="2"/>
              <w:jc w:val="center"/>
              <w:rPr>
                <w:sz w:val="16"/>
                <w:szCs w:val="16"/>
              </w:rPr>
            </w:pPr>
            <w:r w:rsidRPr="00A13D46">
              <w:rPr>
                <w:sz w:val="16"/>
                <w:szCs w:val="16"/>
              </w:rPr>
              <w:t>publiques</w:t>
            </w:r>
          </w:p>
        </w:tc>
        <w:tc>
          <w:tcPr>
            <w:tcW w:w="686" w:type="dxa"/>
            <w:vAlign w:val="center"/>
          </w:tcPr>
          <w:p w:rsidR="0010709E" w:rsidRPr="00A13D46" w:rsidRDefault="0010709E" w:rsidP="0010709E">
            <w:pPr>
              <w:spacing w:before="120" w:after="120"/>
              <w:ind w:left="2" w:right="2"/>
              <w:jc w:val="center"/>
              <w:rPr>
                <w:sz w:val="16"/>
                <w:szCs w:val="16"/>
              </w:rPr>
            </w:pPr>
            <w:r w:rsidRPr="00A13D46">
              <w:rPr>
                <w:sz w:val="16"/>
                <w:szCs w:val="16"/>
              </w:rPr>
              <w:t>privées</w:t>
            </w:r>
          </w:p>
        </w:tc>
        <w:tc>
          <w:tcPr>
            <w:tcW w:w="686" w:type="dxa"/>
            <w:vAlign w:val="center"/>
          </w:tcPr>
          <w:p w:rsidR="0010709E" w:rsidRPr="00A13D46" w:rsidRDefault="0010709E" w:rsidP="0010709E">
            <w:pPr>
              <w:spacing w:before="120" w:after="120"/>
              <w:ind w:left="2" w:right="2"/>
              <w:jc w:val="center"/>
              <w:rPr>
                <w:sz w:val="16"/>
                <w:szCs w:val="16"/>
              </w:rPr>
            </w:pPr>
            <w:r w:rsidRPr="00A13D46">
              <w:rPr>
                <w:sz w:val="16"/>
                <w:szCs w:val="16"/>
              </w:rPr>
              <w:t>total</w:t>
            </w:r>
          </w:p>
        </w:tc>
        <w:tc>
          <w:tcPr>
            <w:tcW w:w="1288" w:type="dxa"/>
            <w:vAlign w:val="center"/>
          </w:tcPr>
          <w:p w:rsidR="0010709E" w:rsidRPr="00A13D46" w:rsidRDefault="0010709E" w:rsidP="0010709E">
            <w:pPr>
              <w:spacing w:before="120" w:after="120"/>
              <w:ind w:left="2" w:right="2"/>
              <w:jc w:val="center"/>
              <w:rPr>
                <w:sz w:val="16"/>
                <w:szCs w:val="16"/>
              </w:rPr>
            </w:pPr>
            <w:r w:rsidRPr="00A13D46">
              <w:rPr>
                <w:sz w:val="16"/>
                <w:szCs w:val="16"/>
              </w:rPr>
              <w:t>% d’augmentation</w:t>
            </w:r>
          </w:p>
        </w:tc>
        <w:tc>
          <w:tcPr>
            <w:tcW w:w="952" w:type="dxa"/>
            <w:vAlign w:val="center"/>
          </w:tcPr>
          <w:p w:rsidR="0010709E" w:rsidRPr="00A13D46" w:rsidRDefault="0010709E" w:rsidP="0010709E">
            <w:pPr>
              <w:spacing w:before="120" w:after="120"/>
              <w:ind w:left="2" w:right="2"/>
              <w:jc w:val="center"/>
              <w:rPr>
                <w:sz w:val="16"/>
                <w:szCs w:val="16"/>
              </w:rPr>
            </w:pPr>
            <w:r w:rsidRPr="00A13D46">
              <w:rPr>
                <w:sz w:val="16"/>
                <w:szCs w:val="16"/>
              </w:rPr>
              <w:t>total</w:t>
            </w:r>
          </w:p>
        </w:tc>
        <w:tc>
          <w:tcPr>
            <w:tcW w:w="1273" w:type="dxa"/>
            <w:vAlign w:val="center"/>
          </w:tcPr>
          <w:p w:rsidR="0010709E" w:rsidRPr="00A13D46" w:rsidRDefault="0010709E" w:rsidP="0010709E">
            <w:pPr>
              <w:spacing w:before="120" w:after="120"/>
              <w:ind w:left="2" w:right="2"/>
              <w:jc w:val="center"/>
              <w:rPr>
                <w:sz w:val="16"/>
                <w:szCs w:val="16"/>
              </w:rPr>
            </w:pPr>
            <w:r w:rsidRPr="00A13D46">
              <w:rPr>
                <w:sz w:val="16"/>
                <w:szCs w:val="16"/>
              </w:rPr>
              <w:t>% d’augmentation</w:t>
            </w:r>
          </w:p>
        </w:tc>
        <w:tc>
          <w:tcPr>
            <w:tcW w:w="588" w:type="dxa"/>
            <w:vAlign w:val="center"/>
          </w:tcPr>
          <w:p w:rsidR="0010709E" w:rsidRPr="00A13D46" w:rsidRDefault="0010709E" w:rsidP="0010709E">
            <w:pPr>
              <w:spacing w:before="120" w:after="120"/>
              <w:ind w:left="2" w:right="2"/>
              <w:jc w:val="center"/>
              <w:rPr>
                <w:sz w:val="16"/>
                <w:szCs w:val="16"/>
              </w:rPr>
            </w:pPr>
            <w:r w:rsidRPr="00A13D46">
              <w:rPr>
                <w:sz w:val="16"/>
                <w:szCs w:val="16"/>
              </w:rPr>
              <w:t>% de filles</w:t>
            </w:r>
          </w:p>
        </w:tc>
        <w:tc>
          <w:tcPr>
            <w:tcW w:w="756" w:type="dxa"/>
            <w:vAlign w:val="center"/>
          </w:tcPr>
          <w:p w:rsidR="0010709E" w:rsidRPr="00A13D46" w:rsidRDefault="0010709E" w:rsidP="0010709E">
            <w:pPr>
              <w:spacing w:before="120" w:after="120"/>
              <w:ind w:left="2" w:right="2"/>
              <w:jc w:val="center"/>
              <w:rPr>
                <w:sz w:val="16"/>
                <w:szCs w:val="16"/>
              </w:rPr>
            </w:pPr>
            <w:r w:rsidRPr="00A13D46">
              <w:rPr>
                <w:sz w:val="16"/>
                <w:szCs w:val="16"/>
              </w:rPr>
              <w:t>total</w:t>
            </w:r>
          </w:p>
        </w:tc>
        <w:tc>
          <w:tcPr>
            <w:tcW w:w="728" w:type="dxa"/>
            <w:vAlign w:val="center"/>
          </w:tcPr>
          <w:p w:rsidR="0010709E" w:rsidRPr="00A13D46" w:rsidRDefault="0010709E" w:rsidP="0010709E">
            <w:pPr>
              <w:spacing w:before="120" w:after="120"/>
              <w:ind w:left="2" w:right="2"/>
              <w:jc w:val="center"/>
              <w:rPr>
                <w:sz w:val="16"/>
                <w:szCs w:val="16"/>
              </w:rPr>
            </w:pPr>
            <w:r w:rsidRPr="00A13D46">
              <w:rPr>
                <w:sz w:val="16"/>
                <w:szCs w:val="16"/>
              </w:rPr>
              <w:t>% de femmes</w:t>
            </w:r>
          </w:p>
        </w:tc>
        <w:tc>
          <w:tcPr>
            <w:tcW w:w="1015" w:type="dxa"/>
            <w:vMerge/>
          </w:tcPr>
          <w:p w:rsidR="0010709E" w:rsidRPr="00A13D46" w:rsidRDefault="0010709E" w:rsidP="0010709E">
            <w:pPr>
              <w:spacing w:before="120" w:after="120"/>
              <w:ind w:left="2" w:right="2"/>
              <w:rPr>
                <w:sz w:val="16"/>
                <w:szCs w:val="16"/>
              </w:rPr>
            </w:pPr>
          </w:p>
        </w:tc>
      </w:tr>
      <w:tr w:rsidR="0010709E" w:rsidRPr="00A13D46" w:rsidTr="004F6102">
        <w:trPr>
          <w:trHeight w:val="581"/>
        </w:trPr>
        <w:tc>
          <w:tcPr>
            <w:tcW w:w="668" w:type="dxa"/>
            <w:vAlign w:val="center"/>
          </w:tcPr>
          <w:p w:rsidR="0010709E" w:rsidRPr="00A13D46" w:rsidRDefault="0010709E" w:rsidP="0010709E">
            <w:pPr>
              <w:spacing w:before="120" w:after="120"/>
              <w:ind w:left="2" w:right="2"/>
              <w:jc w:val="center"/>
              <w:rPr>
                <w:sz w:val="16"/>
                <w:szCs w:val="16"/>
              </w:rPr>
            </w:pPr>
            <w:r w:rsidRPr="00A13D46">
              <w:rPr>
                <w:sz w:val="16"/>
                <w:szCs w:val="16"/>
              </w:rPr>
              <w:t>1995</w:t>
            </w:r>
          </w:p>
        </w:tc>
        <w:tc>
          <w:tcPr>
            <w:tcW w:w="868" w:type="dxa"/>
            <w:vAlign w:val="center"/>
          </w:tcPr>
          <w:p w:rsidR="0010709E" w:rsidRPr="00A13D46" w:rsidRDefault="0010709E" w:rsidP="0010709E">
            <w:pPr>
              <w:spacing w:before="120" w:after="120"/>
              <w:ind w:left="2" w:right="2"/>
              <w:jc w:val="right"/>
              <w:rPr>
                <w:sz w:val="16"/>
                <w:szCs w:val="16"/>
              </w:rPr>
            </w:pPr>
            <w:r w:rsidRPr="00A13D46">
              <w:rPr>
                <w:sz w:val="16"/>
                <w:szCs w:val="16"/>
              </w:rPr>
              <w:t>37 710</w:t>
            </w:r>
          </w:p>
        </w:tc>
        <w:tc>
          <w:tcPr>
            <w:tcW w:w="686" w:type="dxa"/>
            <w:vAlign w:val="center"/>
          </w:tcPr>
          <w:p w:rsidR="0010709E" w:rsidRPr="00A13D46" w:rsidRDefault="0010709E" w:rsidP="0010709E">
            <w:pPr>
              <w:spacing w:before="120" w:after="120"/>
              <w:ind w:left="2" w:right="2"/>
              <w:jc w:val="right"/>
              <w:rPr>
                <w:sz w:val="16"/>
                <w:szCs w:val="16"/>
              </w:rPr>
            </w:pPr>
            <w:r w:rsidRPr="00A13D46">
              <w:rPr>
                <w:sz w:val="16"/>
                <w:szCs w:val="16"/>
              </w:rPr>
              <w:t>25 310</w:t>
            </w:r>
          </w:p>
        </w:tc>
        <w:tc>
          <w:tcPr>
            <w:tcW w:w="686" w:type="dxa"/>
            <w:vAlign w:val="center"/>
          </w:tcPr>
          <w:p w:rsidR="0010709E" w:rsidRPr="00A13D46" w:rsidRDefault="0010709E" w:rsidP="0010709E">
            <w:pPr>
              <w:spacing w:before="120" w:after="120"/>
              <w:ind w:left="2" w:right="2"/>
              <w:jc w:val="right"/>
              <w:rPr>
                <w:sz w:val="16"/>
                <w:szCs w:val="16"/>
              </w:rPr>
            </w:pPr>
            <w:r w:rsidRPr="00A13D46">
              <w:rPr>
                <w:sz w:val="16"/>
                <w:szCs w:val="16"/>
              </w:rPr>
              <w:t>63 020</w:t>
            </w:r>
          </w:p>
        </w:tc>
        <w:tc>
          <w:tcPr>
            <w:tcW w:w="1288" w:type="dxa"/>
            <w:vAlign w:val="center"/>
          </w:tcPr>
          <w:p w:rsidR="0010709E" w:rsidRPr="00A13D46" w:rsidRDefault="0010709E" w:rsidP="0010709E">
            <w:pPr>
              <w:spacing w:before="120" w:after="120"/>
              <w:ind w:left="2" w:right="2"/>
              <w:jc w:val="right"/>
              <w:rPr>
                <w:sz w:val="16"/>
                <w:szCs w:val="16"/>
              </w:rPr>
            </w:pPr>
            <w:r w:rsidRPr="00A13D46">
              <w:rPr>
                <w:sz w:val="16"/>
                <w:szCs w:val="16"/>
              </w:rPr>
              <w:t>-</w:t>
            </w:r>
          </w:p>
        </w:tc>
        <w:tc>
          <w:tcPr>
            <w:tcW w:w="952" w:type="dxa"/>
            <w:vAlign w:val="center"/>
          </w:tcPr>
          <w:p w:rsidR="0010709E" w:rsidRPr="00A13D46" w:rsidRDefault="0010709E" w:rsidP="0010709E">
            <w:pPr>
              <w:spacing w:before="120" w:after="120"/>
              <w:ind w:left="2" w:right="2"/>
              <w:jc w:val="right"/>
              <w:rPr>
                <w:sz w:val="16"/>
                <w:szCs w:val="16"/>
              </w:rPr>
            </w:pPr>
            <w:r w:rsidRPr="00A13D46">
              <w:rPr>
                <w:sz w:val="16"/>
                <w:szCs w:val="16"/>
              </w:rPr>
              <w:t>17 133 186</w:t>
            </w:r>
          </w:p>
        </w:tc>
        <w:tc>
          <w:tcPr>
            <w:tcW w:w="1273" w:type="dxa"/>
            <w:vAlign w:val="center"/>
          </w:tcPr>
          <w:p w:rsidR="0010709E" w:rsidRPr="00A13D46" w:rsidRDefault="0010709E" w:rsidP="0010709E">
            <w:pPr>
              <w:spacing w:before="120" w:after="120"/>
              <w:ind w:left="2" w:right="2"/>
              <w:jc w:val="right"/>
              <w:rPr>
                <w:sz w:val="16"/>
                <w:szCs w:val="16"/>
              </w:rPr>
            </w:pPr>
            <w:r w:rsidRPr="00A13D46">
              <w:rPr>
                <w:sz w:val="16"/>
                <w:szCs w:val="16"/>
              </w:rPr>
              <w:t>-</w:t>
            </w:r>
          </w:p>
        </w:tc>
        <w:tc>
          <w:tcPr>
            <w:tcW w:w="588" w:type="dxa"/>
            <w:vAlign w:val="center"/>
          </w:tcPr>
          <w:p w:rsidR="0010709E" w:rsidRPr="00A13D46" w:rsidRDefault="0010709E" w:rsidP="0010709E">
            <w:pPr>
              <w:spacing w:before="120" w:after="120"/>
              <w:ind w:left="2" w:right="2"/>
              <w:jc w:val="right"/>
              <w:rPr>
                <w:sz w:val="16"/>
                <w:szCs w:val="16"/>
              </w:rPr>
            </w:pPr>
            <w:r w:rsidRPr="00A13D46">
              <w:rPr>
                <w:sz w:val="16"/>
                <w:szCs w:val="16"/>
              </w:rPr>
              <w:t>47,1</w:t>
            </w:r>
          </w:p>
        </w:tc>
        <w:tc>
          <w:tcPr>
            <w:tcW w:w="756" w:type="dxa"/>
            <w:vAlign w:val="center"/>
          </w:tcPr>
          <w:p w:rsidR="0010709E" w:rsidRPr="00A13D46" w:rsidRDefault="0010709E" w:rsidP="0010709E">
            <w:pPr>
              <w:spacing w:before="120" w:after="120"/>
              <w:ind w:left="2" w:right="2"/>
              <w:jc w:val="right"/>
              <w:rPr>
                <w:sz w:val="16"/>
                <w:szCs w:val="16"/>
              </w:rPr>
            </w:pPr>
            <w:r w:rsidRPr="00A13D46">
              <w:rPr>
                <w:sz w:val="16"/>
                <w:szCs w:val="16"/>
              </w:rPr>
              <w:t>258 884</w:t>
            </w:r>
          </w:p>
        </w:tc>
        <w:tc>
          <w:tcPr>
            <w:tcW w:w="728" w:type="dxa"/>
            <w:vAlign w:val="center"/>
          </w:tcPr>
          <w:p w:rsidR="0010709E" w:rsidRPr="00A13D46" w:rsidRDefault="0010709E" w:rsidP="0010709E">
            <w:pPr>
              <w:spacing w:before="120" w:after="120"/>
              <w:ind w:left="2" w:right="2"/>
              <w:jc w:val="right"/>
              <w:rPr>
                <w:sz w:val="16"/>
                <w:szCs w:val="16"/>
              </w:rPr>
            </w:pPr>
            <w:r w:rsidRPr="00A13D46">
              <w:rPr>
                <w:sz w:val="16"/>
                <w:szCs w:val="16"/>
              </w:rPr>
              <w:t>24,2</w:t>
            </w:r>
          </w:p>
        </w:tc>
        <w:tc>
          <w:tcPr>
            <w:tcW w:w="1008" w:type="dxa"/>
            <w:vAlign w:val="center"/>
          </w:tcPr>
          <w:p w:rsidR="0010709E" w:rsidRPr="00A13D46" w:rsidRDefault="0010709E" w:rsidP="0010709E">
            <w:pPr>
              <w:spacing w:before="120" w:after="120"/>
              <w:ind w:left="2" w:right="2"/>
              <w:jc w:val="right"/>
              <w:rPr>
                <w:sz w:val="16"/>
                <w:szCs w:val="16"/>
              </w:rPr>
            </w:pPr>
            <w:r w:rsidRPr="00A13D46">
              <w:rPr>
                <w:sz w:val="16"/>
                <w:szCs w:val="16"/>
              </w:rPr>
              <w:t>66,18</w:t>
            </w:r>
          </w:p>
        </w:tc>
      </w:tr>
      <w:tr w:rsidR="0010709E" w:rsidRPr="00A13D46" w:rsidTr="004F6102">
        <w:tc>
          <w:tcPr>
            <w:tcW w:w="668" w:type="dxa"/>
            <w:vAlign w:val="center"/>
          </w:tcPr>
          <w:p w:rsidR="0010709E" w:rsidRPr="00A13D46" w:rsidRDefault="0010709E" w:rsidP="0010709E">
            <w:pPr>
              <w:spacing w:before="120" w:after="120"/>
              <w:ind w:left="2" w:right="2"/>
              <w:jc w:val="center"/>
              <w:rPr>
                <w:sz w:val="16"/>
                <w:szCs w:val="16"/>
              </w:rPr>
            </w:pPr>
            <w:r w:rsidRPr="00A13D46">
              <w:rPr>
                <w:sz w:val="16"/>
                <w:szCs w:val="16"/>
              </w:rPr>
              <w:t>2000</w:t>
            </w:r>
          </w:p>
        </w:tc>
        <w:tc>
          <w:tcPr>
            <w:tcW w:w="868" w:type="dxa"/>
            <w:vAlign w:val="center"/>
          </w:tcPr>
          <w:p w:rsidR="0010709E" w:rsidRPr="00A13D46" w:rsidRDefault="0010709E" w:rsidP="0010709E">
            <w:pPr>
              <w:spacing w:before="120" w:after="120"/>
              <w:ind w:left="2" w:right="2"/>
              <w:jc w:val="right"/>
              <w:rPr>
                <w:sz w:val="16"/>
                <w:szCs w:val="16"/>
              </w:rPr>
            </w:pPr>
            <w:r w:rsidRPr="00A13D46">
              <w:rPr>
                <w:sz w:val="16"/>
                <w:szCs w:val="16"/>
              </w:rPr>
              <w:t>37 677</w:t>
            </w:r>
          </w:p>
        </w:tc>
        <w:tc>
          <w:tcPr>
            <w:tcW w:w="686" w:type="dxa"/>
            <w:vAlign w:val="center"/>
          </w:tcPr>
          <w:p w:rsidR="0010709E" w:rsidRPr="00A13D46" w:rsidRDefault="0010709E" w:rsidP="0010709E">
            <w:pPr>
              <w:spacing w:before="120" w:after="120"/>
              <w:ind w:left="2" w:right="2"/>
              <w:jc w:val="right"/>
              <w:rPr>
                <w:sz w:val="16"/>
                <w:szCs w:val="16"/>
              </w:rPr>
            </w:pPr>
            <w:r w:rsidRPr="00A13D46">
              <w:rPr>
                <w:sz w:val="16"/>
                <w:szCs w:val="16"/>
              </w:rPr>
              <w:t>40 455</w:t>
            </w:r>
          </w:p>
        </w:tc>
        <w:tc>
          <w:tcPr>
            <w:tcW w:w="686" w:type="dxa"/>
            <w:vAlign w:val="center"/>
          </w:tcPr>
          <w:p w:rsidR="0010709E" w:rsidRPr="00A13D46" w:rsidRDefault="0010709E" w:rsidP="0010709E">
            <w:pPr>
              <w:spacing w:before="120" w:after="120"/>
              <w:ind w:left="2" w:right="2"/>
              <w:jc w:val="right"/>
              <w:rPr>
                <w:sz w:val="16"/>
                <w:szCs w:val="16"/>
              </w:rPr>
            </w:pPr>
            <w:r w:rsidRPr="00A13D46">
              <w:rPr>
                <w:sz w:val="16"/>
                <w:szCs w:val="16"/>
              </w:rPr>
              <w:t>78 126</w:t>
            </w:r>
          </w:p>
        </w:tc>
        <w:tc>
          <w:tcPr>
            <w:tcW w:w="1288" w:type="dxa"/>
            <w:vAlign w:val="center"/>
          </w:tcPr>
          <w:p w:rsidR="0010709E" w:rsidRPr="00A13D46" w:rsidRDefault="0010709E" w:rsidP="0010709E">
            <w:pPr>
              <w:spacing w:before="120" w:after="120"/>
              <w:ind w:left="2" w:right="2"/>
              <w:jc w:val="right"/>
              <w:rPr>
                <w:sz w:val="16"/>
                <w:szCs w:val="16"/>
              </w:rPr>
            </w:pPr>
            <w:r w:rsidRPr="00A13D46">
              <w:rPr>
                <w:sz w:val="16"/>
                <w:szCs w:val="16"/>
              </w:rPr>
              <w:t>8,5</w:t>
            </w:r>
          </w:p>
        </w:tc>
        <w:tc>
          <w:tcPr>
            <w:tcW w:w="952" w:type="dxa"/>
            <w:vAlign w:val="center"/>
          </w:tcPr>
          <w:p w:rsidR="0010709E" w:rsidRPr="00A13D46" w:rsidRDefault="0010709E" w:rsidP="0010709E">
            <w:pPr>
              <w:spacing w:before="120" w:after="120"/>
              <w:ind w:left="2" w:right="2"/>
              <w:jc w:val="right"/>
              <w:rPr>
                <w:sz w:val="16"/>
                <w:szCs w:val="16"/>
              </w:rPr>
            </w:pPr>
            <w:r w:rsidRPr="00A13D46">
              <w:rPr>
                <w:sz w:val="16"/>
                <w:szCs w:val="16"/>
              </w:rPr>
              <w:t>17 659 220</w:t>
            </w:r>
          </w:p>
        </w:tc>
        <w:tc>
          <w:tcPr>
            <w:tcW w:w="1273" w:type="dxa"/>
            <w:vAlign w:val="center"/>
          </w:tcPr>
          <w:p w:rsidR="0010709E" w:rsidRPr="00A13D46" w:rsidRDefault="0010709E" w:rsidP="0010709E">
            <w:pPr>
              <w:spacing w:before="120" w:after="120"/>
              <w:ind w:left="2" w:right="2"/>
              <w:jc w:val="right"/>
              <w:rPr>
                <w:sz w:val="16"/>
                <w:szCs w:val="16"/>
              </w:rPr>
            </w:pPr>
            <w:r w:rsidRPr="00A13D46">
              <w:rPr>
                <w:sz w:val="16"/>
                <w:szCs w:val="16"/>
              </w:rPr>
              <w:t>3,1</w:t>
            </w:r>
          </w:p>
        </w:tc>
        <w:tc>
          <w:tcPr>
            <w:tcW w:w="588" w:type="dxa"/>
            <w:vAlign w:val="center"/>
          </w:tcPr>
          <w:p w:rsidR="0010709E" w:rsidRPr="00A13D46" w:rsidRDefault="0010709E" w:rsidP="0010709E">
            <w:pPr>
              <w:spacing w:before="120" w:after="120"/>
              <w:ind w:left="2" w:right="2"/>
              <w:jc w:val="right"/>
              <w:rPr>
                <w:sz w:val="16"/>
                <w:szCs w:val="16"/>
              </w:rPr>
            </w:pPr>
            <w:r w:rsidRPr="00A13D46">
              <w:rPr>
                <w:sz w:val="16"/>
                <w:szCs w:val="16"/>
              </w:rPr>
              <w:t>48,9</w:t>
            </w:r>
          </w:p>
        </w:tc>
        <w:tc>
          <w:tcPr>
            <w:tcW w:w="756" w:type="dxa"/>
            <w:vAlign w:val="center"/>
          </w:tcPr>
          <w:p w:rsidR="0010709E" w:rsidRPr="00A13D46" w:rsidRDefault="0010709E" w:rsidP="004F6102">
            <w:pPr>
              <w:spacing w:before="120" w:after="120"/>
              <w:jc w:val="right"/>
              <w:rPr>
                <w:sz w:val="16"/>
                <w:szCs w:val="16"/>
              </w:rPr>
            </w:pPr>
            <w:r w:rsidRPr="00A13D46">
              <w:rPr>
                <w:sz w:val="16"/>
                <w:szCs w:val="16"/>
              </w:rPr>
              <w:t>320 694</w:t>
            </w:r>
          </w:p>
        </w:tc>
        <w:tc>
          <w:tcPr>
            <w:tcW w:w="728" w:type="dxa"/>
            <w:vAlign w:val="center"/>
          </w:tcPr>
          <w:p w:rsidR="0010709E" w:rsidRPr="00A13D46" w:rsidRDefault="0010709E" w:rsidP="0010709E">
            <w:pPr>
              <w:spacing w:before="120" w:after="120"/>
              <w:ind w:left="2" w:right="2"/>
              <w:jc w:val="right"/>
              <w:rPr>
                <w:sz w:val="16"/>
                <w:szCs w:val="16"/>
              </w:rPr>
            </w:pPr>
            <w:r w:rsidRPr="00A13D46">
              <w:rPr>
                <w:sz w:val="16"/>
                <w:szCs w:val="16"/>
              </w:rPr>
              <w:t>33,8</w:t>
            </w:r>
          </w:p>
        </w:tc>
        <w:tc>
          <w:tcPr>
            <w:tcW w:w="1008" w:type="dxa"/>
            <w:vAlign w:val="center"/>
          </w:tcPr>
          <w:p w:rsidR="0010709E" w:rsidRPr="00A13D46" w:rsidRDefault="0010709E" w:rsidP="0010709E">
            <w:pPr>
              <w:spacing w:before="120" w:after="120"/>
              <w:ind w:left="2" w:right="2"/>
              <w:jc w:val="right"/>
              <w:rPr>
                <w:sz w:val="16"/>
                <w:szCs w:val="16"/>
              </w:rPr>
            </w:pPr>
            <w:r w:rsidRPr="00A13D46">
              <w:rPr>
                <w:sz w:val="16"/>
                <w:szCs w:val="16"/>
              </w:rPr>
              <w:t>55,07</w:t>
            </w:r>
          </w:p>
        </w:tc>
      </w:tr>
      <w:tr w:rsidR="0010709E" w:rsidRPr="00A13D46" w:rsidTr="004F6102">
        <w:tc>
          <w:tcPr>
            <w:tcW w:w="668" w:type="dxa"/>
            <w:vAlign w:val="center"/>
          </w:tcPr>
          <w:p w:rsidR="0010709E" w:rsidRPr="00A13D46" w:rsidRDefault="0010709E" w:rsidP="0010709E">
            <w:pPr>
              <w:spacing w:before="120" w:after="120"/>
              <w:ind w:left="2" w:right="2"/>
              <w:jc w:val="center"/>
              <w:rPr>
                <w:sz w:val="16"/>
                <w:szCs w:val="16"/>
              </w:rPr>
            </w:pPr>
            <w:r w:rsidRPr="00A13D46">
              <w:rPr>
                <w:sz w:val="16"/>
                <w:szCs w:val="16"/>
              </w:rPr>
              <w:t>2005</w:t>
            </w:r>
          </w:p>
        </w:tc>
        <w:tc>
          <w:tcPr>
            <w:tcW w:w="868" w:type="dxa"/>
            <w:vAlign w:val="center"/>
          </w:tcPr>
          <w:p w:rsidR="0010709E" w:rsidRPr="00A13D46" w:rsidRDefault="0010709E" w:rsidP="0010709E">
            <w:pPr>
              <w:spacing w:before="120" w:after="120"/>
              <w:ind w:left="2" w:right="2"/>
              <w:jc w:val="right"/>
              <w:rPr>
                <w:sz w:val="16"/>
                <w:szCs w:val="16"/>
              </w:rPr>
            </w:pPr>
            <w:r w:rsidRPr="00A13D46">
              <w:rPr>
                <w:sz w:val="16"/>
                <w:szCs w:val="16"/>
              </w:rPr>
              <w:t>37 672</w:t>
            </w:r>
          </w:p>
        </w:tc>
        <w:tc>
          <w:tcPr>
            <w:tcW w:w="686" w:type="dxa"/>
            <w:vAlign w:val="center"/>
          </w:tcPr>
          <w:p w:rsidR="0010709E" w:rsidRPr="00A13D46" w:rsidRDefault="0010709E" w:rsidP="0010709E">
            <w:pPr>
              <w:spacing w:before="120" w:after="120"/>
              <w:ind w:left="2" w:right="2"/>
              <w:jc w:val="right"/>
              <w:rPr>
                <w:sz w:val="16"/>
                <w:szCs w:val="16"/>
              </w:rPr>
            </w:pPr>
            <w:r w:rsidRPr="00A13D46">
              <w:rPr>
                <w:sz w:val="16"/>
                <w:szCs w:val="16"/>
              </w:rPr>
              <w:t>42 725</w:t>
            </w:r>
          </w:p>
        </w:tc>
        <w:tc>
          <w:tcPr>
            <w:tcW w:w="686" w:type="dxa"/>
            <w:vAlign w:val="center"/>
          </w:tcPr>
          <w:p w:rsidR="0010709E" w:rsidRPr="00A13D46" w:rsidRDefault="0010709E" w:rsidP="0010709E">
            <w:pPr>
              <w:spacing w:before="120" w:after="120"/>
              <w:ind w:left="2" w:right="2"/>
              <w:jc w:val="right"/>
              <w:rPr>
                <w:sz w:val="16"/>
                <w:szCs w:val="16"/>
              </w:rPr>
            </w:pPr>
            <w:r w:rsidRPr="00A13D46">
              <w:rPr>
                <w:sz w:val="16"/>
                <w:szCs w:val="16"/>
              </w:rPr>
              <w:t>80 397</w:t>
            </w:r>
          </w:p>
        </w:tc>
        <w:tc>
          <w:tcPr>
            <w:tcW w:w="1288" w:type="dxa"/>
            <w:vAlign w:val="center"/>
          </w:tcPr>
          <w:p w:rsidR="0010709E" w:rsidRPr="00A13D46" w:rsidRDefault="0010709E" w:rsidP="0010709E">
            <w:pPr>
              <w:spacing w:before="120" w:after="120"/>
              <w:ind w:left="2" w:right="2"/>
              <w:jc w:val="right"/>
              <w:rPr>
                <w:sz w:val="16"/>
                <w:szCs w:val="16"/>
              </w:rPr>
            </w:pPr>
            <w:r w:rsidRPr="00A13D46">
              <w:rPr>
                <w:sz w:val="16"/>
                <w:szCs w:val="16"/>
              </w:rPr>
              <w:t>2,9</w:t>
            </w:r>
          </w:p>
        </w:tc>
        <w:tc>
          <w:tcPr>
            <w:tcW w:w="952" w:type="dxa"/>
            <w:vAlign w:val="center"/>
          </w:tcPr>
          <w:p w:rsidR="0010709E" w:rsidRPr="00A13D46" w:rsidRDefault="0010709E" w:rsidP="0010709E">
            <w:pPr>
              <w:spacing w:before="120" w:after="120"/>
              <w:ind w:left="2" w:right="2"/>
              <w:jc w:val="right"/>
              <w:rPr>
                <w:sz w:val="16"/>
                <w:szCs w:val="16"/>
              </w:rPr>
            </w:pPr>
            <w:r w:rsidRPr="00A13D46">
              <w:rPr>
                <w:sz w:val="16"/>
                <w:szCs w:val="16"/>
              </w:rPr>
              <w:t>16 225 658</w:t>
            </w:r>
          </w:p>
        </w:tc>
        <w:tc>
          <w:tcPr>
            <w:tcW w:w="1273" w:type="dxa"/>
            <w:vAlign w:val="center"/>
          </w:tcPr>
          <w:p w:rsidR="0010709E" w:rsidRPr="00A13D46" w:rsidRDefault="0010709E" w:rsidP="0010709E">
            <w:pPr>
              <w:spacing w:before="120" w:after="120"/>
              <w:ind w:left="2" w:right="2"/>
              <w:jc w:val="right"/>
              <w:rPr>
                <w:sz w:val="16"/>
                <w:szCs w:val="16"/>
              </w:rPr>
            </w:pPr>
            <w:r w:rsidRPr="00A13D46">
              <w:rPr>
                <w:sz w:val="16"/>
                <w:szCs w:val="16"/>
              </w:rPr>
              <w:t>(8,10)</w:t>
            </w:r>
          </w:p>
        </w:tc>
        <w:tc>
          <w:tcPr>
            <w:tcW w:w="588" w:type="dxa"/>
            <w:vAlign w:val="center"/>
          </w:tcPr>
          <w:p w:rsidR="0010709E" w:rsidRPr="00A13D46" w:rsidRDefault="0010709E" w:rsidP="0010709E">
            <w:pPr>
              <w:spacing w:before="120" w:after="120"/>
              <w:ind w:left="2" w:right="2"/>
              <w:jc w:val="right"/>
              <w:rPr>
                <w:sz w:val="16"/>
                <w:szCs w:val="16"/>
              </w:rPr>
            </w:pPr>
            <w:r w:rsidRPr="00A13D46">
              <w:rPr>
                <w:sz w:val="16"/>
                <w:szCs w:val="16"/>
              </w:rPr>
              <w:t>50,1</w:t>
            </w:r>
          </w:p>
        </w:tc>
        <w:tc>
          <w:tcPr>
            <w:tcW w:w="756" w:type="dxa"/>
            <w:vAlign w:val="center"/>
          </w:tcPr>
          <w:p w:rsidR="0010709E" w:rsidRPr="00A13D46" w:rsidRDefault="0010709E" w:rsidP="0010709E">
            <w:pPr>
              <w:spacing w:before="120" w:after="120"/>
              <w:ind w:left="2" w:right="2"/>
              <w:jc w:val="right"/>
              <w:rPr>
                <w:sz w:val="16"/>
                <w:szCs w:val="16"/>
              </w:rPr>
            </w:pPr>
            <w:r w:rsidRPr="00A13D46">
              <w:rPr>
                <w:sz w:val="16"/>
                <w:szCs w:val="16"/>
              </w:rPr>
              <w:t>344 789</w:t>
            </w:r>
          </w:p>
        </w:tc>
        <w:tc>
          <w:tcPr>
            <w:tcW w:w="728" w:type="dxa"/>
            <w:vAlign w:val="center"/>
          </w:tcPr>
          <w:p w:rsidR="0010709E" w:rsidRPr="00A13D46" w:rsidRDefault="0010709E" w:rsidP="0010709E">
            <w:pPr>
              <w:spacing w:before="120" w:after="120"/>
              <w:ind w:left="2" w:right="2"/>
              <w:jc w:val="right"/>
              <w:rPr>
                <w:sz w:val="16"/>
                <w:szCs w:val="16"/>
              </w:rPr>
            </w:pPr>
            <w:r w:rsidRPr="00A13D46">
              <w:rPr>
                <w:sz w:val="16"/>
                <w:szCs w:val="16"/>
              </w:rPr>
              <w:t>36,3</w:t>
            </w:r>
          </w:p>
        </w:tc>
        <w:tc>
          <w:tcPr>
            <w:tcW w:w="1008" w:type="dxa"/>
            <w:vAlign w:val="center"/>
          </w:tcPr>
          <w:p w:rsidR="0010709E" w:rsidRPr="00A13D46" w:rsidRDefault="0010709E" w:rsidP="0010709E">
            <w:pPr>
              <w:spacing w:before="120" w:after="120"/>
              <w:ind w:left="2" w:right="2"/>
              <w:jc w:val="right"/>
              <w:rPr>
                <w:sz w:val="16"/>
                <w:szCs w:val="16"/>
              </w:rPr>
            </w:pPr>
            <w:r w:rsidRPr="00A13D46">
              <w:rPr>
                <w:sz w:val="16"/>
                <w:szCs w:val="16"/>
              </w:rPr>
              <w:t>47,00</w:t>
            </w:r>
          </w:p>
        </w:tc>
      </w:tr>
    </w:tbl>
    <w:p w:rsidR="0010709E" w:rsidRPr="00A13D46" w:rsidRDefault="0010709E" w:rsidP="004F6102">
      <w:pPr>
        <w:spacing w:before="120" w:after="240"/>
        <w:ind w:firstLine="567"/>
      </w:pPr>
      <w:r w:rsidRPr="00A13D46">
        <w:rPr>
          <w:i/>
        </w:rPr>
        <w:t>Source</w:t>
      </w:r>
      <w:r w:rsidRPr="00A13D46">
        <w:t>: Bureau d’information et de statistiques sur l’éducation du Bangladesh (BANBEIS).</w:t>
      </w:r>
    </w:p>
    <w:p w:rsidR="0086468E" w:rsidRPr="00A13D46" w:rsidRDefault="0010709E" w:rsidP="0010709E">
      <w:pPr>
        <w:spacing w:after="240"/>
      </w:pPr>
      <w:r w:rsidRPr="00A13D46">
        <w:t>313.</w:t>
      </w:r>
      <w:r w:rsidRPr="00A13D46">
        <w:tab/>
        <w:t>Le taux net de scolarisation est également en augmentation. Pour les enfants du niveau primaire, il est passé de 82,7 % en 2003 à 87,2 % en 2005</w:t>
      </w:r>
      <w:r w:rsidR="0086468E" w:rsidRPr="00A13D46">
        <w:t>.</w:t>
      </w:r>
    </w:p>
    <w:p w:rsidR="0010709E" w:rsidRPr="00A13D46" w:rsidRDefault="0010709E" w:rsidP="0010709E">
      <w:pPr>
        <w:spacing w:after="240"/>
      </w:pPr>
      <w:r w:rsidRPr="00A13D46">
        <w:t>314.</w:t>
      </w:r>
      <w:r w:rsidRPr="00A13D46">
        <w:tab/>
        <w:t>Le taux d’abandon en cours d’études a reculé de 35 % en 2000 à 33 % en 2002, puis à 32 % en 2004, ce qui indique néanmoins qu’un grand nombre d’élèves ne parviennent pas encore au terme de l’éducation primaire. Les rapports du Bureau de statistiques du Bangladesh (BBS) indiquent qu’en 2004, le taux d’abandon variait entre 34 % des garçons et 31 % des filles, avec de légères différences entre les zones urbaines (31 %) et rurales (34 %). Au niveau du primaire, le taux de redoublement est de 10,5 % et le taux de fréquentation s’établit à 77 % (Ministère de l’éducation primaire et populaire).</w:t>
      </w:r>
    </w:p>
    <w:p w:rsidR="0086468E" w:rsidRPr="00A13D46" w:rsidRDefault="0010709E" w:rsidP="0010709E">
      <w:pPr>
        <w:spacing w:after="240"/>
      </w:pPr>
      <w:r w:rsidRPr="00A13D46">
        <w:t>315.</w:t>
      </w:r>
      <w:r w:rsidRPr="00A13D46">
        <w:tab/>
        <w:t>Les études menées par l’Institut bangladais des études sur le développement (BIDS) sur l’éducation primaire permettent de dégager plusieurs conclusions importantes. Elles montrent que l’accès à l’éducation primaire est largement lié aux ressources familiales et à l’éducation des parents tandis que les progrès et les résultats dans l’éducation primaire sont très fortement liés à des facteurs institutionnels, à savoir la qualité des enseignants, les horaires des cours, l’infrastructure matérielle et la gestion scolaire. Il n’a pas été possible d’amener tous les enfants à l’école soit dans le système officiel soit dans le courant informel. Les statistiques disponibles sur l’exclusion indiquent que les enfants qui n’ont jamais été inscrits et ceux qui ont été inscrits mais ont abandonné représentent près d’un cinquième du groupe d’enfants en âge de fréquenter l’école primaire</w:t>
      </w:r>
      <w:r w:rsidR="0086468E" w:rsidRPr="00A13D46">
        <w:t>.</w:t>
      </w:r>
    </w:p>
    <w:p w:rsidR="0010709E" w:rsidRPr="00A13D46" w:rsidRDefault="0010709E" w:rsidP="0010709E">
      <w:pPr>
        <w:spacing w:after="240"/>
      </w:pPr>
      <w:r w:rsidRPr="00A13D46">
        <w:t>316.</w:t>
      </w:r>
      <w:r w:rsidRPr="00A13D46">
        <w:tab/>
        <w:t>Les causes d’exclusion sont de nature sociale, économique, physique et environnementale. Le pourcentage d’enfants non scolarisés varie selon les régions du pays. Les statistiques montrent que, pour une grande part, les garçons et les filles issus de familles vivant en dessous du seuil de pauvreté, environ 40 %, restent exclus de l’éducation primaire. Bien qu’officiellement l’éducation primaire soit gratuite et universelle, il faut supporter d’autres frais directs − frais d’inscription, d’examen, de garderie, d’assistance administrative, de fourniture de services, etc. Il y a en outre des frais accessoires, comme les transports, les vêtements, etc.</w:t>
      </w:r>
    </w:p>
    <w:p w:rsidR="004F6102" w:rsidRDefault="004F6102" w:rsidP="004F6102">
      <w:pPr>
        <w:keepNext/>
        <w:spacing w:after="240"/>
        <w:jc w:val="center"/>
        <w:rPr>
          <w:b/>
        </w:rPr>
      </w:pPr>
      <w:r>
        <w:rPr>
          <w:b/>
        </w:rPr>
        <w:t>Tableau 7.2</w:t>
      </w:r>
    </w:p>
    <w:p w:rsidR="0010709E" w:rsidRPr="00A13D46" w:rsidRDefault="0010709E" w:rsidP="004F6102">
      <w:pPr>
        <w:keepNext/>
        <w:spacing w:after="240"/>
        <w:jc w:val="center"/>
      </w:pPr>
      <w:r w:rsidRPr="00A13D46">
        <w:rPr>
          <w:b/>
        </w:rPr>
        <w:t>Taux brut de scolarisation selon l’état de pauvreté et le lieu, 2000</w:t>
      </w:r>
      <w:r w:rsidRPr="00A13D46">
        <w:rPr>
          <w:b/>
        </w:rPr>
        <w:br/>
      </w:r>
      <w:r w:rsidRPr="004F6102">
        <w:rPr>
          <w:b/>
        </w:rPr>
        <w:t>(</w:t>
      </w:r>
      <w:r w:rsidR="00E63044" w:rsidRPr="004F6102">
        <w:rPr>
          <w:b/>
        </w:rPr>
        <w:t>e</w:t>
      </w:r>
      <w:r w:rsidR="004F6102" w:rsidRPr="004F6102">
        <w:rPr>
          <w:b/>
        </w:rPr>
        <w:t>n p</w:t>
      </w:r>
      <w:r w:rsidRPr="004F6102">
        <w:rPr>
          <w:b/>
        </w:rPr>
        <w:t>ourcentage de la cohorte d’âge)</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6"/>
        <w:gridCol w:w="807"/>
        <w:gridCol w:w="928"/>
        <w:gridCol w:w="925"/>
        <w:gridCol w:w="931"/>
        <w:gridCol w:w="928"/>
        <w:gridCol w:w="926"/>
        <w:gridCol w:w="940"/>
        <w:gridCol w:w="928"/>
        <w:gridCol w:w="928"/>
      </w:tblGrid>
      <w:tr w:rsidR="0010709E" w:rsidRPr="00A13D46" w:rsidTr="004F6102">
        <w:tc>
          <w:tcPr>
            <w:tcW w:w="1256" w:type="dxa"/>
            <w:vMerge w:val="restart"/>
          </w:tcPr>
          <w:p w:rsidR="0010709E" w:rsidRPr="00A13D46" w:rsidRDefault="0010709E" w:rsidP="0010709E">
            <w:pPr>
              <w:spacing w:before="60" w:after="60"/>
              <w:jc w:val="center"/>
              <w:rPr>
                <w:sz w:val="20"/>
              </w:rPr>
            </w:pPr>
          </w:p>
        </w:tc>
        <w:tc>
          <w:tcPr>
            <w:tcW w:w="2660" w:type="dxa"/>
            <w:gridSpan w:val="3"/>
          </w:tcPr>
          <w:p w:rsidR="0010709E" w:rsidRPr="00A13D46" w:rsidRDefault="0010709E" w:rsidP="0010709E">
            <w:pPr>
              <w:spacing w:before="60" w:after="60"/>
              <w:jc w:val="center"/>
              <w:rPr>
                <w:sz w:val="20"/>
              </w:rPr>
            </w:pPr>
            <w:r w:rsidRPr="00A13D46">
              <w:rPr>
                <w:sz w:val="20"/>
              </w:rPr>
              <w:t>Zone urbaine</w:t>
            </w:r>
          </w:p>
        </w:tc>
        <w:tc>
          <w:tcPr>
            <w:tcW w:w="2785" w:type="dxa"/>
            <w:gridSpan w:val="3"/>
          </w:tcPr>
          <w:p w:rsidR="0010709E" w:rsidRPr="00A13D46" w:rsidRDefault="0010709E" w:rsidP="0010709E">
            <w:pPr>
              <w:spacing w:before="60" w:after="60"/>
              <w:jc w:val="center"/>
              <w:rPr>
                <w:sz w:val="20"/>
              </w:rPr>
            </w:pPr>
            <w:r w:rsidRPr="00A13D46">
              <w:rPr>
                <w:sz w:val="20"/>
              </w:rPr>
              <w:t>Zone rurale</w:t>
            </w:r>
          </w:p>
        </w:tc>
        <w:tc>
          <w:tcPr>
            <w:tcW w:w="2796" w:type="dxa"/>
            <w:gridSpan w:val="3"/>
          </w:tcPr>
          <w:p w:rsidR="0010709E" w:rsidRPr="00A13D46" w:rsidRDefault="0010709E" w:rsidP="0010709E">
            <w:pPr>
              <w:spacing w:before="60" w:after="60"/>
              <w:jc w:val="center"/>
              <w:rPr>
                <w:sz w:val="20"/>
              </w:rPr>
            </w:pPr>
            <w:r w:rsidRPr="00A13D46">
              <w:rPr>
                <w:sz w:val="20"/>
              </w:rPr>
              <w:t>Plan national</w:t>
            </w:r>
          </w:p>
        </w:tc>
      </w:tr>
      <w:tr w:rsidR="0010709E" w:rsidRPr="00A13D46" w:rsidTr="004F6102">
        <w:tc>
          <w:tcPr>
            <w:tcW w:w="1256" w:type="dxa"/>
            <w:vMerge/>
          </w:tcPr>
          <w:p w:rsidR="0010709E" w:rsidRPr="00A13D46" w:rsidRDefault="0010709E" w:rsidP="0010709E">
            <w:pPr>
              <w:spacing w:before="60" w:after="60"/>
              <w:jc w:val="center"/>
              <w:rPr>
                <w:sz w:val="20"/>
              </w:rPr>
            </w:pPr>
          </w:p>
        </w:tc>
        <w:tc>
          <w:tcPr>
            <w:tcW w:w="807" w:type="dxa"/>
            <w:tcMar>
              <w:left w:w="57" w:type="dxa"/>
              <w:right w:w="57" w:type="dxa"/>
            </w:tcMar>
          </w:tcPr>
          <w:p w:rsidR="0010709E" w:rsidRPr="00A13D46" w:rsidRDefault="0010709E" w:rsidP="0010709E">
            <w:pPr>
              <w:spacing w:before="60" w:after="60"/>
              <w:jc w:val="center"/>
              <w:rPr>
                <w:sz w:val="20"/>
              </w:rPr>
            </w:pPr>
            <w:r w:rsidRPr="00A13D46">
              <w:rPr>
                <w:sz w:val="20"/>
              </w:rPr>
              <w:t>Garçons</w:t>
            </w:r>
          </w:p>
        </w:tc>
        <w:tc>
          <w:tcPr>
            <w:tcW w:w="928" w:type="dxa"/>
            <w:tcMar>
              <w:left w:w="57" w:type="dxa"/>
              <w:right w:w="57" w:type="dxa"/>
            </w:tcMar>
          </w:tcPr>
          <w:p w:rsidR="0010709E" w:rsidRPr="00A13D46" w:rsidRDefault="0010709E" w:rsidP="0010709E">
            <w:pPr>
              <w:spacing w:before="60" w:after="60"/>
              <w:jc w:val="center"/>
              <w:rPr>
                <w:sz w:val="20"/>
              </w:rPr>
            </w:pPr>
            <w:r w:rsidRPr="00A13D46">
              <w:rPr>
                <w:sz w:val="20"/>
              </w:rPr>
              <w:t>Filles</w:t>
            </w:r>
          </w:p>
        </w:tc>
        <w:tc>
          <w:tcPr>
            <w:tcW w:w="925" w:type="dxa"/>
            <w:tcMar>
              <w:left w:w="57" w:type="dxa"/>
              <w:right w:w="57" w:type="dxa"/>
            </w:tcMar>
          </w:tcPr>
          <w:p w:rsidR="0010709E" w:rsidRPr="00A13D46" w:rsidRDefault="0010709E" w:rsidP="0010709E">
            <w:pPr>
              <w:spacing w:before="60" w:after="60"/>
              <w:jc w:val="center"/>
              <w:rPr>
                <w:sz w:val="20"/>
              </w:rPr>
            </w:pPr>
            <w:r w:rsidRPr="00A13D46">
              <w:rPr>
                <w:sz w:val="20"/>
              </w:rPr>
              <w:t>Total</w:t>
            </w:r>
          </w:p>
        </w:tc>
        <w:tc>
          <w:tcPr>
            <w:tcW w:w="931" w:type="dxa"/>
            <w:tcMar>
              <w:left w:w="57" w:type="dxa"/>
              <w:right w:w="57" w:type="dxa"/>
            </w:tcMar>
          </w:tcPr>
          <w:p w:rsidR="0010709E" w:rsidRPr="00A13D46" w:rsidRDefault="0010709E" w:rsidP="0010709E">
            <w:pPr>
              <w:spacing w:before="60" w:after="60"/>
              <w:jc w:val="center"/>
              <w:rPr>
                <w:sz w:val="20"/>
              </w:rPr>
            </w:pPr>
            <w:r w:rsidRPr="00A13D46">
              <w:rPr>
                <w:sz w:val="20"/>
              </w:rPr>
              <w:t>Garçons</w:t>
            </w:r>
          </w:p>
        </w:tc>
        <w:tc>
          <w:tcPr>
            <w:tcW w:w="928" w:type="dxa"/>
            <w:tcMar>
              <w:left w:w="57" w:type="dxa"/>
              <w:right w:w="57" w:type="dxa"/>
            </w:tcMar>
          </w:tcPr>
          <w:p w:rsidR="0010709E" w:rsidRPr="00A13D46" w:rsidRDefault="0010709E" w:rsidP="0010709E">
            <w:pPr>
              <w:spacing w:before="60" w:after="60"/>
              <w:jc w:val="center"/>
              <w:rPr>
                <w:sz w:val="20"/>
              </w:rPr>
            </w:pPr>
            <w:r w:rsidRPr="00A13D46">
              <w:rPr>
                <w:sz w:val="20"/>
              </w:rPr>
              <w:t>Filles</w:t>
            </w:r>
          </w:p>
        </w:tc>
        <w:tc>
          <w:tcPr>
            <w:tcW w:w="926" w:type="dxa"/>
            <w:tcMar>
              <w:left w:w="57" w:type="dxa"/>
              <w:right w:w="57" w:type="dxa"/>
            </w:tcMar>
          </w:tcPr>
          <w:p w:rsidR="0010709E" w:rsidRPr="00A13D46" w:rsidRDefault="0010709E" w:rsidP="0010709E">
            <w:pPr>
              <w:spacing w:before="60" w:after="60"/>
              <w:jc w:val="center"/>
              <w:rPr>
                <w:sz w:val="20"/>
              </w:rPr>
            </w:pPr>
            <w:r w:rsidRPr="00A13D46">
              <w:rPr>
                <w:sz w:val="20"/>
              </w:rPr>
              <w:t>Total</w:t>
            </w:r>
          </w:p>
        </w:tc>
        <w:tc>
          <w:tcPr>
            <w:tcW w:w="940" w:type="dxa"/>
            <w:tcMar>
              <w:left w:w="57" w:type="dxa"/>
              <w:right w:w="57" w:type="dxa"/>
            </w:tcMar>
          </w:tcPr>
          <w:p w:rsidR="0010709E" w:rsidRPr="00A13D46" w:rsidRDefault="0010709E" w:rsidP="0010709E">
            <w:pPr>
              <w:spacing w:before="60" w:after="60"/>
              <w:jc w:val="center"/>
              <w:rPr>
                <w:sz w:val="20"/>
              </w:rPr>
            </w:pPr>
            <w:r w:rsidRPr="00A13D46">
              <w:rPr>
                <w:sz w:val="20"/>
              </w:rPr>
              <w:t>Garçons</w:t>
            </w:r>
          </w:p>
        </w:tc>
        <w:tc>
          <w:tcPr>
            <w:tcW w:w="928" w:type="dxa"/>
            <w:tcMar>
              <w:left w:w="57" w:type="dxa"/>
              <w:right w:w="57" w:type="dxa"/>
            </w:tcMar>
          </w:tcPr>
          <w:p w:rsidR="0010709E" w:rsidRPr="00A13D46" w:rsidRDefault="0010709E" w:rsidP="0010709E">
            <w:pPr>
              <w:spacing w:before="60" w:after="60"/>
              <w:jc w:val="center"/>
              <w:rPr>
                <w:sz w:val="20"/>
              </w:rPr>
            </w:pPr>
            <w:r w:rsidRPr="00A13D46">
              <w:rPr>
                <w:sz w:val="20"/>
              </w:rPr>
              <w:t>Filles</w:t>
            </w:r>
          </w:p>
        </w:tc>
        <w:tc>
          <w:tcPr>
            <w:tcW w:w="928" w:type="dxa"/>
            <w:tcMar>
              <w:left w:w="57" w:type="dxa"/>
              <w:right w:w="57" w:type="dxa"/>
            </w:tcMar>
          </w:tcPr>
          <w:p w:rsidR="0010709E" w:rsidRPr="00A13D46" w:rsidRDefault="0010709E" w:rsidP="0010709E">
            <w:pPr>
              <w:spacing w:before="60" w:after="60"/>
              <w:jc w:val="center"/>
              <w:rPr>
                <w:sz w:val="20"/>
              </w:rPr>
            </w:pPr>
            <w:r w:rsidRPr="00A13D46">
              <w:rPr>
                <w:sz w:val="20"/>
              </w:rPr>
              <w:t>Total</w:t>
            </w:r>
          </w:p>
        </w:tc>
      </w:tr>
      <w:tr w:rsidR="0010709E" w:rsidRPr="00A13D46" w:rsidTr="004F6102">
        <w:tc>
          <w:tcPr>
            <w:tcW w:w="1256" w:type="dxa"/>
          </w:tcPr>
          <w:p w:rsidR="0010709E" w:rsidRPr="00A13D46" w:rsidRDefault="0010709E" w:rsidP="0010709E">
            <w:pPr>
              <w:spacing w:before="60" w:after="60"/>
              <w:rPr>
                <w:sz w:val="20"/>
              </w:rPr>
            </w:pPr>
            <w:r w:rsidRPr="00A13D46">
              <w:rPr>
                <w:sz w:val="20"/>
              </w:rPr>
              <w:t>Pauvres</w:t>
            </w:r>
          </w:p>
        </w:tc>
        <w:tc>
          <w:tcPr>
            <w:tcW w:w="807" w:type="dxa"/>
          </w:tcPr>
          <w:p w:rsidR="0010709E" w:rsidRPr="00A13D46" w:rsidRDefault="0010709E" w:rsidP="0010709E">
            <w:pPr>
              <w:spacing w:before="60" w:after="60"/>
              <w:jc w:val="right"/>
              <w:rPr>
                <w:sz w:val="20"/>
              </w:rPr>
            </w:pPr>
            <w:r w:rsidRPr="00A13D46">
              <w:rPr>
                <w:sz w:val="20"/>
              </w:rPr>
              <w:t>81,2</w:t>
            </w:r>
          </w:p>
        </w:tc>
        <w:tc>
          <w:tcPr>
            <w:tcW w:w="928" w:type="dxa"/>
          </w:tcPr>
          <w:p w:rsidR="0010709E" w:rsidRPr="00A13D46" w:rsidRDefault="0010709E" w:rsidP="0010709E">
            <w:pPr>
              <w:spacing w:before="60" w:after="60"/>
              <w:jc w:val="right"/>
              <w:rPr>
                <w:sz w:val="20"/>
              </w:rPr>
            </w:pPr>
            <w:r w:rsidRPr="00A13D46">
              <w:rPr>
                <w:sz w:val="20"/>
              </w:rPr>
              <w:t>88,8</w:t>
            </w:r>
          </w:p>
        </w:tc>
        <w:tc>
          <w:tcPr>
            <w:tcW w:w="925" w:type="dxa"/>
          </w:tcPr>
          <w:p w:rsidR="0010709E" w:rsidRPr="00A13D46" w:rsidRDefault="0010709E" w:rsidP="0010709E">
            <w:pPr>
              <w:spacing w:before="60" w:after="60"/>
              <w:jc w:val="right"/>
              <w:rPr>
                <w:sz w:val="20"/>
              </w:rPr>
            </w:pPr>
            <w:r w:rsidRPr="00A13D46">
              <w:rPr>
                <w:sz w:val="20"/>
              </w:rPr>
              <w:t>84,9</w:t>
            </w:r>
          </w:p>
        </w:tc>
        <w:tc>
          <w:tcPr>
            <w:tcW w:w="931" w:type="dxa"/>
          </w:tcPr>
          <w:p w:rsidR="0010709E" w:rsidRPr="00A13D46" w:rsidRDefault="0010709E" w:rsidP="0010709E">
            <w:pPr>
              <w:spacing w:before="60" w:after="60"/>
              <w:jc w:val="right"/>
              <w:rPr>
                <w:sz w:val="20"/>
              </w:rPr>
            </w:pPr>
            <w:r w:rsidRPr="00A13D46">
              <w:rPr>
                <w:sz w:val="20"/>
              </w:rPr>
              <w:t>82,1</w:t>
            </w:r>
          </w:p>
        </w:tc>
        <w:tc>
          <w:tcPr>
            <w:tcW w:w="928" w:type="dxa"/>
          </w:tcPr>
          <w:p w:rsidR="0010709E" w:rsidRPr="00A13D46" w:rsidRDefault="0010709E" w:rsidP="0010709E">
            <w:pPr>
              <w:spacing w:before="60" w:after="60"/>
              <w:jc w:val="right"/>
              <w:rPr>
                <w:sz w:val="20"/>
              </w:rPr>
            </w:pPr>
            <w:r w:rsidRPr="00A13D46">
              <w:rPr>
                <w:sz w:val="20"/>
              </w:rPr>
              <w:t>87,3</w:t>
            </w:r>
          </w:p>
        </w:tc>
        <w:tc>
          <w:tcPr>
            <w:tcW w:w="926" w:type="dxa"/>
          </w:tcPr>
          <w:p w:rsidR="0010709E" w:rsidRPr="00A13D46" w:rsidRDefault="0010709E" w:rsidP="0010709E">
            <w:pPr>
              <w:spacing w:before="60" w:after="60"/>
              <w:jc w:val="right"/>
              <w:rPr>
                <w:sz w:val="20"/>
              </w:rPr>
            </w:pPr>
            <w:r w:rsidRPr="00A13D46">
              <w:rPr>
                <w:sz w:val="20"/>
              </w:rPr>
              <w:t>84,6</w:t>
            </w:r>
          </w:p>
        </w:tc>
        <w:tc>
          <w:tcPr>
            <w:tcW w:w="940" w:type="dxa"/>
          </w:tcPr>
          <w:p w:rsidR="0010709E" w:rsidRPr="00A13D46" w:rsidRDefault="0010709E" w:rsidP="0010709E">
            <w:pPr>
              <w:spacing w:before="60" w:after="60"/>
              <w:jc w:val="right"/>
              <w:rPr>
                <w:sz w:val="20"/>
              </w:rPr>
            </w:pPr>
            <w:r w:rsidRPr="00A13D46">
              <w:rPr>
                <w:sz w:val="20"/>
              </w:rPr>
              <w:t>82,0</w:t>
            </w:r>
          </w:p>
        </w:tc>
        <w:tc>
          <w:tcPr>
            <w:tcW w:w="928" w:type="dxa"/>
          </w:tcPr>
          <w:p w:rsidR="0010709E" w:rsidRPr="00A13D46" w:rsidRDefault="0010709E" w:rsidP="0010709E">
            <w:pPr>
              <w:spacing w:before="60" w:after="60"/>
              <w:jc w:val="right"/>
              <w:rPr>
                <w:sz w:val="20"/>
              </w:rPr>
            </w:pPr>
            <w:r w:rsidRPr="00A13D46">
              <w:rPr>
                <w:sz w:val="20"/>
              </w:rPr>
              <w:t>87,5</w:t>
            </w:r>
          </w:p>
        </w:tc>
        <w:tc>
          <w:tcPr>
            <w:tcW w:w="928" w:type="dxa"/>
          </w:tcPr>
          <w:p w:rsidR="0010709E" w:rsidRPr="00A13D46" w:rsidRDefault="0010709E" w:rsidP="0010709E">
            <w:pPr>
              <w:spacing w:before="60" w:after="60"/>
              <w:jc w:val="right"/>
              <w:rPr>
                <w:sz w:val="20"/>
              </w:rPr>
            </w:pPr>
            <w:r w:rsidRPr="00A13D46">
              <w:rPr>
                <w:sz w:val="20"/>
              </w:rPr>
              <w:t>84,6</w:t>
            </w:r>
          </w:p>
        </w:tc>
      </w:tr>
      <w:tr w:rsidR="0010709E" w:rsidRPr="00A13D46" w:rsidTr="004F6102">
        <w:tc>
          <w:tcPr>
            <w:tcW w:w="1256" w:type="dxa"/>
          </w:tcPr>
          <w:p w:rsidR="0010709E" w:rsidRPr="00A13D46" w:rsidRDefault="0010709E" w:rsidP="0010709E">
            <w:pPr>
              <w:spacing w:before="60" w:after="60"/>
              <w:rPr>
                <w:sz w:val="20"/>
              </w:rPr>
            </w:pPr>
            <w:r w:rsidRPr="00A13D46">
              <w:rPr>
                <w:sz w:val="20"/>
              </w:rPr>
              <w:t>Non</w:t>
            </w:r>
            <w:r w:rsidRPr="00A13D46">
              <w:rPr>
                <w:sz w:val="20"/>
              </w:rPr>
              <w:noBreakHyphen/>
              <w:t>pauvres</w:t>
            </w:r>
          </w:p>
        </w:tc>
        <w:tc>
          <w:tcPr>
            <w:tcW w:w="807" w:type="dxa"/>
          </w:tcPr>
          <w:p w:rsidR="0010709E" w:rsidRPr="00A13D46" w:rsidRDefault="0010709E" w:rsidP="0010709E">
            <w:pPr>
              <w:spacing w:before="60" w:after="60"/>
              <w:jc w:val="right"/>
              <w:rPr>
                <w:sz w:val="20"/>
              </w:rPr>
            </w:pPr>
            <w:r w:rsidRPr="00A13D46">
              <w:rPr>
                <w:sz w:val="20"/>
              </w:rPr>
              <w:t>104,8</w:t>
            </w:r>
          </w:p>
        </w:tc>
        <w:tc>
          <w:tcPr>
            <w:tcW w:w="928" w:type="dxa"/>
          </w:tcPr>
          <w:p w:rsidR="0010709E" w:rsidRPr="00A13D46" w:rsidRDefault="0010709E" w:rsidP="0010709E">
            <w:pPr>
              <w:spacing w:before="60" w:after="60"/>
              <w:jc w:val="right"/>
              <w:rPr>
                <w:sz w:val="20"/>
              </w:rPr>
            </w:pPr>
            <w:r w:rsidRPr="00A13D46">
              <w:rPr>
                <w:sz w:val="20"/>
              </w:rPr>
              <w:t>97,3</w:t>
            </w:r>
          </w:p>
        </w:tc>
        <w:tc>
          <w:tcPr>
            <w:tcW w:w="925" w:type="dxa"/>
          </w:tcPr>
          <w:p w:rsidR="0010709E" w:rsidRPr="00A13D46" w:rsidRDefault="0010709E" w:rsidP="0010709E">
            <w:pPr>
              <w:spacing w:before="60" w:after="60"/>
              <w:jc w:val="right"/>
              <w:rPr>
                <w:sz w:val="20"/>
              </w:rPr>
            </w:pPr>
            <w:r w:rsidRPr="00A13D46">
              <w:rPr>
                <w:sz w:val="20"/>
              </w:rPr>
              <w:t>101,1</w:t>
            </w:r>
          </w:p>
        </w:tc>
        <w:tc>
          <w:tcPr>
            <w:tcW w:w="931" w:type="dxa"/>
          </w:tcPr>
          <w:p w:rsidR="0010709E" w:rsidRPr="00A13D46" w:rsidRDefault="0010709E" w:rsidP="0010709E">
            <w:pPr>
              <w:spacing w:before="60" w:after="60"/>
              <w:jc w:val="right"/>
              <w:rPr>
                <w:sz w:val="20"/>
              </w:rPr>
            </w:pPr>
            <w:r w:rsidRPr="00A13D46">
              <w:rPr>
                <w:sz w:val="20"/>
              </w:rPr>
              <w:t>99,1</w:t>
            </w:r>
          </w:p>
        </w:tc>
        <w:tc>
          <w:tcPr>
            <w:tcW w:w="928" w:type="dxa"/>
          </w:tcPr>
          <w:p w:rsidR="0010709E" w:rsidRPr="00A13D46" w:rsidRDefault="0010709E" w:rsidP="0010709E">
            <w:pPr>
              <w:spacing w:before="60" w:after="60"/>
              <w:jc w:val="right"/>
              <w:rPr>
                <w:sz w:val="20"/>
              </w:rPr>
            </w:pPr>
            <w:r w:rsidRPr="00A13D46">
              <w:rPr>
                <w:sz w:val="20"/>
              </w:rPr>
              <w:t>101,8</w:t>
            </w:r>
          </w:p>
        </w:tc>
        <w:tc>
          <w:tcPr>
            <w:tcW w:w="926" w:type="dxa"/>
          </w:tcPr>
          <w:p w:rsidR="0010709E" w:rsidRPr="00A13D46" w:rsidRDefault="0010709E" w:rsidP="0010709E">
            <w:pPr>
              <w:spacing w:before="60" w:after="60"/>
              <w:jc w:val="right"/>
              <w:rPr>
                <w:sz w:val="20"/>
              </w:rPr>
            </w:pPr>
            <w:r w:rsidRPr="00A13D46">
              <w:rPr>
                <w:sz w:val="20"/>
              </w:rPr>
              <w:t>100,4</w:t>
            </w:r>
          </w:p>
        </w:tc>
        <w:tc>
          <w:tcPr>
            <w:tcW w:w="940" w:type="dxa"/>
          </w:tcPr>
          <w:p w:rsidR="0010709E" w:rsidRPr="00A13D46" w:rsidRDefault="0010709E" w:rsidP="0010709E">
            <w:pPr>
              <w:spacing w:before="60" w:after="60"/>
              <w:jc w:val="right"/>
              <w:rPr>
                <w:sz w:val="20"/>
              </w:rPr>
            </w:pPr>
            <w:r w:rsidRPr="00A13D46">
              <w:rPr>
                <w:sz w:val="20"/>
              </w:rPr>
              <w:t>100,3</w:t>
            </w:r>
          </w:p>
        </w:tc>
        <w:tc>
          <w:tcPr>
            <w:tcW w:w="928" w:type="dxa"/>
          </w:tcPr>
          <w:p w:rsidR="0010709E" w:rsidRPr="00A13D46" w:rsidRDefault="0010709E" w:rsidP="0010709E">
            <w:pPr>
              <w:spacing w:before="60" w:after="60"/>
              <w:jc w:val="right"/>
              <w:rPr>
                <w:sz w:val="20"/>
              </w:rPr>
            </w:pPr>
            <w:r w:rsidRPr="00A13D46">
              <w:rPr>
                <w:sz w:val="20"/>
              </w:rPr>
              <w:t>100,8</w:t>
            </w:r>
          </w:p>
        </w:tc>
        <w:tc>
          <w:tcPr>
            <w:tcW w:w="928" w:type="dxa"/>
          </w:tcPr>
          <w:p w:rsidR="0010709E" w:rsidRPr="00A13D46" w:rsidRDefault="0010709E" w:rsidP="0010709E">
            <w:pPr>
              <w:spacing w:before="60" w:after="60"/>
              <w:jc w:val="right"/>
              <w:rPr>
                <w:sz w:val="20"/>
              </w:rPr>
            </w:pPr>
            <w:r w:rsidRPr="00A13D46">
              <w:rPr>
                <w:sz w:val="20"/>
              </w:rPr>
              <w:t>100,5</w:t>
            </w:r>
          </w:p>
        </w:tc>
      </w:tr>
      <w:tr w:rsidR="0010709E" w:rsidRPr="00A13D46" w:rsidTr="004F6102">
        <w:tc>
          <w:tcPr>
            <w:tcW w:w="1256" w:type="dxa"/>
          </w:tcPr>
          <w:p w:rsidR="0010709E" w:rsidRPr="00A13D46" w:rsidRDefault="0010709E" w:rsidP="0010709E">
            <w:pPr>
              <w:spacing w:before="60" w:after="60"/>
              <w:rPr>
                <w:sz w:val="20"/>
              </w:rPr>
            </w:pPr>
            <w:r w:rsidRPr="00A13D46">
              <w:rPr>
                <w:sz w:val="20"/>
              </w:rPr>
              <w:t xml:space="preserve">Total </w:t>
            </w:r>
          </w:p>
        </w:tc>
        <w:tc>
          <w:tcPr>
            <w:tcW w:w="807" w:type="dxa"/>
          </w:tcPr>
          <w:p w:rsidR="0010709E" w:rsidRPr="00A13D46" w:rsidRDefault="0010709E" w:rsidP="0010709E">
            <w:pPr>
              <w:spacing w:before="60" w:after="60"/>
              <w:jc w:val="right"/>
              <w:rPr>
                <w:sz w:val="20"/>
              </w:rPr>
            </w:pPr>
            <w:r w:rsidRPr="00A13D46">
              <w:rPr>
                <w:sz w:val="20"/>
              </w:rPr>
              <w:t>93,5</w:t>
            </w:r>
          </w:p>
        </w:tc>
        <w:tc>
          <w:tcPr>
            <w:tcW w:w="928" w:type="dxa"/>
          </w:tcPr>
          <w:p w:rsidR="0010709E" w:rsidRPr="00A13D46" w:rsidRDefault="0010709E" w:rsidP="0010709E">
            <w:pPr>
              <w:spacing w:before="60" w:after="60"/>
              <w:jc w:val="right"/>
              <w:rPr>
                <w:sz w:val="20"/>
              </w:rPr>
            </w:pPr>
            <w:r w:rsidRPr="00A13D46">
              <w:rPr>
                <w:sz w:val="20"/>
              </w:rPr>
              <w:t>93,3</w:t>
            </w:r>
          </w:p>
        </w:tc>
        <w:tc>
          <w:tcPr>
            <w:tcW w:w="925" w:type="dxa"/>
          </w:tcPr>
          <w:p w:rsidR="0010709E" w:rsidRPr="00A13D46" w:rsidRDefault="0010709E" w:rsidP="0010709E">
            <w:pPr>
              <w:spacing w:before="60" w:after="60"/>
              <w:jc w:val="right"/>
              <w:rPr>
                <w:sz w:val="20"/>
              </w:rPr>
            </w:pPr>
            <w:r w:rsidRPr="00A13D46">
              <w:rPr>
                <w:sz w:val="20"/>
              </w:rPr>
              <w:t>93,4</w:t>
            </w:r>
          </w:p>
        </w:tc>
        <w:tc>
          <w:tcPr>
            <w:tcW w:w="931" w:type="dxa"/>
          </w:tcPr>
          <w:p w:rsidR="0010709E" w:rsidRPr="00A13D46" w:rsidRDefault="0010709E" w:rsidP="0010709E">
            <w:pPr>
              <w:spacing w:before="60" w:after="60"/>
              <w:jc w:val="right"/>
              <w:rPr>
                <w:sz w:val="20"/>
              </w:rPr>
            </w:pPr>
            <w:r w:rsidRPr="00A13D46">
              <w:rPr>
                <w:sz w:val="20"/>
              </w:rPr>
              <w:t>88,6</w:t>
            </w:r>
          </w:p>
        </w:tc>
        <w:tc>
          <w:tcPr>
            <w:tcW w:w="928" w:type="dxa"/>
          </w:tcPr>
          <w:p w:rsidR="0010709E" w:rsidRPr="00A13D46" w:rsidRDefault="0010709E" w:rsidP="0010709E">
            <w:pPr>
              <w:spacing w:before="60" w:after="60"/>
              <w:jc w:val="right"/>
              <w:rPr>
                <w:sz w:val="20"/>
              </w:rPr>
            </w:pPr>
            <w:r w:rsidRPr="00A13D46">
              <w:rPr>
                <w:sz w:val="20"/>
              </w:rPr>
              <w:t>92,7</w:t>
            </w:r>
          </w:p>
        </w:tc>
        <w:tc>
          <w:tcPr>
            <w:tcW w:w="926" w:type="dxa"/>
          </w:tcPr>
          <w:p w:rsidR="0010709E" w:rsidRPr="00A13D46" w:rsidRDefault="0010709E" w:rsidP="0010709E">
            <w:pPr>
              <w:spacing w:before="60" w:after="60"/>
              <w:jc w:val="right"/>
              <w:rPr>
                <w:sz w:val="20"/>
              </w:rPr>
            </w:pPr>
            <w:r w:rsidRPr="00A13D46">
              <w:rPr>
                <w:sz w:val="20"/>
              </w:rPr>
              <w:t>92,7</w:t>
            </w:r>
          </w:p>
        </w:tc>
        <w:tc>
          <w:tcPr>
            <w:tcW w:w="940" w:type="dxa"/>
          </w:tcPr>
          <w:p w:rsidR="0010709E" w:rsidRPr="00A13D46" w:rsidRDefault="0010709E" w:rsidP="0010709E">
            <w:pPr>
              <w:spacing w:before="60" w:after="60"/>
              <w:jc w:val="right"/>
              <w:rPr>
                <w:sz w:val="20"/>
              </w:rPr>
            </w:pPr>
            <w:r w:rsidRPr="00A13D46">
              <w:rPr>
                <w:sz w:val="20"/>
              </w:rPr>
              <w:t>90,6</w:t>
            </w:r>
          </w:p>
        </w:tc>
        <w:tc>
          <w:tcPr>
            <w:tcW w:w="928" w:type="dxa"/>
          </w:tcPr>
          <w:p w:rsidR="0010709E" w:rsidRPr="00A13D46" w:rsidRDefault="0010709E" w:rsidP="0010709E">
            <w:pPr>
              <w:spacing w:before="60" w:after="60"/>
              <w:jc w:val="right"/>
              <w:rPr>
                <w:sz w:val="20"/>
              </w:rPr>
            </w:pPr>
            <w:r w:rsidRPr="00A13D46">
              <w:rPr>
                <w:sz w:val="20"/>
              </w:rPr>
              <w:t>92,8</w:t>
            </w:r>
          </w:p>
        </w:tc>
        <w:tc>
          <w:tcPr>
            <w:tcW w:w="928" w:type="dxa"/>
          </w:tcPr>
          <w:p w:rsidR="0010709E" w:rsidRPr="00A13D46" w:rsidRDefault="0010709E" w:rsidP="0010709E">
            <w:pPr>
              <w:spacing w:before="60" w:after="60"/>
              <w:jc w:val="right"/>
              <w:rPr>
                <w:sz w:val="20"/>
              </w:rPr>
            </w:pPr>
            <w:r w:rsidRPr="00A13D46">
              <w:rPr>
                <w:sz w:val="20"/>
              </w:rPr>
              <w:t>91,1</w:t>
            </w:r>
          </w:p>
        </w:tc>
      </w:tr>
    </w:tbl>
    <w:p w:rsidR="0086468E" w:rsidRPr="00A13D46" w:rsidRDefault="0010709E" w:rsidP="004F6102">
      <w:pPr>
        <w:spacing w:before="120" w:after="240"/>
        <w:ind w:firstLine="567"/>
      </w:pPr>
      <w:r w:rsidRPr="00A13D46">
        <w:rPr>
          <w:i/>
        </w:rPr>
        <w:t>Source</w:t>
      </w:r>
      <w:r w:rsidRPr="00A13D46">
        <w:t>: Banque mondiale: indicateurs du développement dans le monde 2002, Washington et Bureau de statistiques du Bangladesh: recensement démographique 2001, rapport préliminaire, Dhaka</w:t>
      </w:r>
      <w:r w:rsidR="0086468E" w:rsidRPr="00A13D46">
        <w:t>.</w:t>
      </w:r>
    </w:p>
    <w:p w:rsidR="0010709E" w:rsidRPr="00A13D46" w:rsidRDefault="0010709E" w:rsidP="0010709E">
      <w:pPr>
        <w:spacing w:after="240"/>
      </w:pPr>
      <w:r w:rsidRPr="00A13D46">
        <w:t>317.</w:t>
      </w:r>
      <w:r w:rsidRPr="00A13D46">
        <w:tab/>
        <w:t>Le Gouvernement s’est engagé à parvenir à la scolarisation totale d’ici à 2015 tout en maintenant la qualité de l’éducation. Dans le cadre du Programme pluriannuel à composantes multiples PEDP-II, il a adopté une approche programmatique pour traiter les problèmes de l’éducation primaire en s’attachant à plusieurs objectifs: accroître</w:t>
      </w:r>
      <w:r w:rsidR="0030324B">
        <w:t xml:space="preserve"> le nombre des enseignants, des </w:t>
      </w:r>
      <w:r w:rsidRPr="00A13D46">
        <w:t>salles de classe et des infrastructures, améliorer l’environnement des locaux, renforcer la formation et d’autres mesures d’incitation pour les enseignants, rationaliser les procédures de recrutement des enseignants et renforcer les pratiques de gestion dans les établissements scolaires.</w:t>
      </w:r>
    </w:p>
    <w:p w:rsidR="0086468E" w:rsidRPr="00A13D46" w:rsidRDefault="0010709E" w:rsidP="0010709E">
      <w:pPr>
        <w:spacing w:after="240"/>
      </w:pPr>
      <w:r w:rsidRPr="00A13D46">
        <w:t>318.</w:t>
      </w:r>
      <w:r w:rsidRPr="00A13D46">
        <w:tab/>
        <w:t>Une des initiatives importantes de l’État partie est l’élaboration de livres pour les élèves de première année dans deux langues tribales − </w:t>
      </w:r>
      <w:r w:rsidR="000B660E" w:rsidRPr="00A13D46">
        <w:rPr>
          <w:i/>
        </w:rPr>
        <w:t>M</w:t>
      </w:r>
      <w:r w:rsidRPr="00A13D46">
        <w:rPr>
          <w:i/>
        </w:rPr>
        <w:t xml:space="preserve">urma </w:t>
      </w:r>
      <w:r w:rsidRPr="00A13D46">
        <w:t>et</w:t>
      </w:r>
      <w:r w:rsidRPr="00A13D46">
        <w:rPr>
          <w:i/>
        </w:rPr>
        <w:t xml:space="preserve"> </w:t>
      </w:r>
      <w:r w:rsidR="000B660E" w:rsidRPr="00A13D46">
        <w:rPr>
          <w:i/>
        </w:rPr>
        <w:t>B</w:t>
      </w:r>
      <w:r w:rsidRPr="00A13D46">
        <w:rPr>
          <w:i/>
        </w:rPr>
        <w:t xml:space="preserve">om </w:t>
      </w:r>
      <w:r w:rsidRPr="00A13D46">
        <w:t>− en coopération avec une ONG nationale. À titre de projet pilote, les langues locales serviront de langues véhiculaires pour les élèves de première année de ces groupes tribaux dans le district de Bandarban de la région des collines de Chittagong à partir de la prochaine année scolaire (2008). Le Gouvernement a déjà décidé d’étendre progressivement le programme en y intégrant d’autres langues tribales. Des recherches à cet effet sont en cours</w:t>
      </w:r>
      <w:r w:rsidR="0086468E" w:rsidRPr="00A13D46">
        <w:t>.</w:t>
      </w:r>
    </w:p>
    <w:p w:rsidR="0010709E" w:rsidRPr="0030324B" w:rsidRDefault="0010709E" w:rsidP="0010709E">
      <w:pPr>
        <w:keepNext/>
        <w:spacing w:after="240"/>
        <w:rPr>
          <w:b/>
        </w:rPr>
      </w:pPr>
      <w:r w:rsidRPr="0030324B">
        <w:rPr>
          <w:b/>
        </w:rPr>
        <w:t>Éducation extrascolaire</w:t>
      </w:r>
    </w:p>
    <w:p w:rsidR="0086468E" w:rsidRPr="00A13D46" w:rsidRDefault="0010709E" w:rsidP="0010709E">
      <w:pPr>
        <w:spacing w:after="240"/>
      </w:pPr>
      <w:r w:rsidRPr="00A13D46">
        <w:t>319.</w:t>
      </w:r>
      <w:r w:rsidRPr="00A13D46">
        <w:tab/>
        <w:t>Le Gouvernement a mis en œuvre depuis les années 90 un important programme d’éducation extrascolaire, axé sur l’alphabétisation élémentaire, afin de parvenir à une couverture universelle. Le Bureau de l’éducation extrascolaire (BNFE) a été institué par le Gouvernement au cours de la période couverte par le rapport, et un plan directeur national pour l’éducation extrascolaire a été élaboré et approuvé en janvier 2006</w:t>
      </w:r>
      <w:r w:rsidR="0086468E" w:rsidRPr="00A13D46">
        <w:t>.</w:t>
      </w:r>
    </w:p>
    <w:p w:rsidR="0010709E" w:rsidRPr="00A13D46" w:rsidRDefault="0010709E" w:rsidP="0010709E">
      <w:pPr>
        <w:spacing w:after="240"/>
      </w:pPr>
      <w:r w:rsidRPr="00A13D46">
        <w:t>320.</w:t>
      </w:r>
      <w:r w:rsidRPr="00A13D46">
        <w:tab/>
        <w:t>Le Gouvernement et plus d’un millier d’ONG, un grand nombre d’organismes communautaires et des institutions religieuses dispensent une éducation extrascolaire aux enfants. Cette approche informelle vise plusieurs objectifs, à savoir: a) éducation du petit enfant; b) alphabétisation élémentaire de groupes cibles; c) alphabétisation des adultes, hommes et femmes; d) éducation permanente des néo-alphabétisés; et e) développement de compétences pour la formation de revenu, la promotion de la qualité de la vie et du cadre de vie, et la création d’une conscience civique.</w:t>
      </w:r>
    </w:p>
    <w:p w:rsidR="0086468E" w:rsidRPr="00A13D46" w:rsidRDefault="0010709E" w:rsidP="0010709E">
      <w:pPr>
        <w:spacing w:after="240"/>
      </w:pPr>
      <w:r w:rsidRPr="00A13D46">
        <w:t>321.</w:t>
      </w:r>
      <w:r w:rsidRPr="00A13D46">
        <w:tab/>
        <w:t>L’éducation extrascolaire généralement dispensée par les ONG comprend une alphabétisation et une arithmétique de base à l’intention des jeunes ayant abandonné leurs études, ou des personnes défavorisées et des adolescents. Quelques grandes ONG vont jusqu’à dispenser une éducation primaire de base en plus du matériel didactique et de la pédagogie qu’elles utilisent en tant que matériel didactique complémentaire. Le programme pour adolescents vise à donner une deuxième chance aux jeunes ayant abandonné leurs études et aux adolescents défavorisés. Comme il a déjà été indiqué, la coopération entre ONG, organismes communautaires et pouvoirs publics a été renforcée en vue de mettre en œuvre et de promouvoir des activités éducatives extrascolaires. Dans le cadre d’un accord entre le Ministère de l’éducation primaire et populaire et le BRAC, ce dernier admini</w:t>
      </w:r>
      <w:r w:rsidR="0030324B">
        <w:t>stre quelque 25 000 écoles «non </w:t>
      </w:r>
      <w:r w:rsidRPr="00A13D46">
        <w:t>formelles»</w:t>
      </w:r>
      <w:r w:rsidR="0086468E" w:rsidRPr="00A13D46">
        <w:t>.</w:t>
      </w:r>
    </w:p>
    <w:p w:rsidR="0010709E" w:rsidRPr="00A13D46" w:rsidRDefault="0010709E" w:rsidP="0010709E">
      <w:pPr>
        <w:spacing w:after="240"/>
      </w:pPr>
      <w:r w:rsidRPr="00A13D46">
        <w:t>322.</w:t>
      </w:r>
      <w:r w:rsidRPr="00A13D46">
        <w:tab/>
        <w:t>La seconde phase du projet portant sur l’éducation de base des enfants des villes difficilement accessibles (BEHTRUC) est en application depuis 2006. Durant la période couverte par le projet, 200 000 enfants au total travaillant dans les villes participeront à un cours d’éducation extrascolaire fondé sur l’apprentissage des compétences psychosociales spécialement conçu pour eux, consistant en cinq cycles de huit mois chacun. La phase préparatoire du Programme assorti de délais (PAD) pour l’élimination des pires formes de travail des enfants s’est achevée en décembre 2006. Le programme est conduit par l’OIT en partenariat avec l’UNICEF et la Banque asiatique de développement (BAsD) sous l’égide du Ministère du travail et de l’emploi. La mise en œuvre du programme a débuté avec celle de sa composante intitulée PAD</w:t>
      </w:r>
      <w:r w:rsidRPr="00A13D46">
        <w:noBreakHyphen/>
        <w:t>économie urbaine informelle.</w:t>
      </w:r>
    </w:p>
    <w:p w:rsidR="0010709E" w:rsidRPr="0030324B" w:rsidRDefault="0010709E" w:rsidP="0010709E">
      <w:pPr>
        <w:keepNext/>
        <w:spacing w:after="240"/>
        <w:rPr>
          <w:b/>
        </w:rPr>
      </w:pPr>
      <w:r w:rsidRPr="0030324B">
        <w:rPr>
          <w:b/>
        </w:rPr>
        <w:t>Éducation secondaire</w:t>
      </w:r>
    </w:p>
    <w:p w:rsidR="0010709E" w:rsidRPr="00A13D46" w:rsidRDefault="0010709E" w:rsidP="0030324B">
      <w:pPr>
        <w:spacing w:after="240"/>
      </w:pPr>
      <w:r w:rsidRPr="00A13D46">
        <w:t>323.</w:t>
      </w:r>
      <w:r w:rsidRPr="00A13D46">
        <w:tab/>
        <w:t>Le système scolaire secondaire est aussi divers que le système primaire, sauf que les ONG n’y participent pas à la même échelle. Plus de 98 % des écoles secondaires sont privées, mais le Gouvernement verse 90 % des salaires des enseignants et du personnel de ces établissements. Le nombre d’élèves du secondaire est d’environ 7,90 millions, dont plus de 53 % de filles. Au niveau secondaire, il y a 40 élèves pour un enseignant</w:t>
      </w:r>
      <w:r w:rsidR="0086468E" w:rsidRPr="00A13D46">
        <w:t>.</w:t>
      </w:r>
      <w:r w:rsidR="0030324B">
        <w:t xml:space="preserve"> </w:t>
      </w:r>
      <w:r w:rsidRPr="00A13D46">
        <w:t>Le Gouvernement a entrepris plusieurs programmes dans le domaine de l’éducation secondaire. Le Projet pour l’amélioration du secteur de l’éducation secondaire (SEISP) 1999</w:t>
      </w:r>
      <w:r w:rsidRPr="00A13D46">
        <w:noBreakHyphen/>
        <w:t>2005 visait à apporter un appui de principe, décentraliser et renforcer l’administration du secteur, privatiser la production des manuels, réformer le processus d’examen, améliorer la formation des enseignants, renforcer la gestion des établissements et améliorer les infrastructures scolaires dans les zones sous</w:t>
      </w:r>
      <w:r w:rsidRPr="00A13D46">
        <w:noBreakHyphen/>
        <w:t>équipées. Le projet récent d’amélioration de la qualité de l’enseignement secondaire a pour objet d’améliorer les collèges de formation pédagogique et la formation en cours d’emploi. Il s’efforce aussi d’assurer aux enseignants de zones rurales éloignées un accès équitable à ce dispositif.</w:t>
      </w:r>
    </w:p>
    <w:p w:rsidR="0030324B" w:rsidRDefault="0030324B" w:rsidP="0030324B">
      <w:pPr>
        <w:keepNext/>
        <w:spacing w:after="240"/>
        <w:jc w:val="center"/>
        <w:rPr>
          <w:b/>
        </w:rPr>
      </w:pPr>
      <w:r>
        <w:rPr>
          <w:b/>
        </w:rPr>
        <w:br w:type="page"/>
      </w:r>
      <w:r w:rsidR="0010709E" w:rsidRPr="00A13D46">
        <w:rPr>
          <w:b/>
        </w:rPr>
        <w:t>Tableau 7.3</w:t>
      </w:r>
    </w:p>
    <w:p w:rsidR="0010709E" w:rsidRPr="00A13D46" w:rsidRDefault="0010709E" w:rsidP="0030324B">
      <w:pPr>
        <w:keepNext/>
        <w:spacing w:after="240"/>
        <w:jc w:val="center"/>
        <w:rPr>
          <w:b/>
        </w:rPr>
      </w:pPr>
      <w:r w:rsidRPr="00A13D46">
        <w:rPr>
          <w:b/>
        </w:rPr>
        <w:t>Établissements secondaires et nombre d’élèves, 2001</w:t>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8"/>
        <w:gridCol w:w="1067"/>
        <w:gridCol w:w="1187"/>
        <w:gridCol w:w="1187"/>
        <w:gridCol w:w="1187"/>
        <w:gridCol w:w="1187"/>
        <w:gridCol w:w="1187"/>
        <w:gridCol w:w="1187"/>
      </w:tblGrid>
      <w:tr w:rsidR="0010709E" w:rsidRPr="00A13D46" w:rsidTr="0030324B">
        <w:tc>
          <w:tcPr>
            <w:tcW w:w="1308" w:type="dxa"/>
            <w:vMerge w:val="restart"/>
            <w:vAlign w:val="center"/>
          </w:tcPr>
          <w:p w:rsidR="0010709E" w:rsidRPr="00A13D46" w:rsidRDefault="0010709E" w:rsidP="0010709E">
            <w:pPr>
              <w:keepNext/>
              <w:spacing w:before="60" w:after="60"/>
              <w:jc w:val="center"/>
              <w:rPr>
                <w:sz w:val="20"/>
              </w:rPr>
            </w:pPr>
            <w:r w:rsidRPr="00A13D46">
              <w:rPr>
                <w:sz w:val="20"/>
              </w:rPr>
              <w:t xml:space="preserve">Type </w:t>
            </w:r>
          </w:p>
        </w:tc>
        <w:tc>
          <w:tcPr>
            <w:tcW w:w="1067" w:type="dxa"/>
            <w:vMerge w:val="restart"/>
            <w:vAlign w:val="center"/>
          </w:tcPr>
          <w:p w:rsidR="0010709E" w:rsidRPr="00A13D46" w:rsidRDefault="0010709E" w:rsidP="0010709E">
            <w:pPr>
              <w:keepNext/>
              <w:spacing w:before="60" w:after="60"/>
              <w:jc w:val="center"/>
              <w:rPr>
                <w:sz w:val="20"/>
              </w:rPr>
            </w:pPr>
            <w:r w:rsidRPr="00A13D46">
              <w:rPr>
                <w:sz w:val="20"/>
              </w:rPr>
              <w:t xml:space="preserve">Propriété </w:t>
            </w:r>
          </w:p>
        </w:tc>
        <w:tc>
          <w:tcPr>
            <w:tcW w:w="2374" w:type="dxa"/>
            <w:gridSpan w:val="2"/>
            <w:vAlign w:val="center"/>
          </w:tcPr>
          <w:p w:rsidR="0010709E" w:rsidRPr="00A13D46" w:rsidRDefault="0010709E" w:rsidP="0010709E">
            <w:pPr>
              <w:keepNext/>
              <w:spacing w:before="60" w:after="60"/>
              <w:jc w:val="center"/>
              <w:rPr>
                <w:sz w:val="20"/>
              </w:rPr>
            </w:pPr>
            <w:r w:rsidRPr="00A13D46">
              <w:rPr>
                <w:sz w:val="20"/>
              </w:rPr>
              <w:t>Écoles/institutions</w:t>
            </w:r>
          </w:p>
        </w:tc>
        <w:tc>
          <w:tcPr>
            <w:tcW w:w="2374" w:type="dxa"/>
            <w:gridSpan w:val="2"/>
            <w:vAlign w:val="center"/>
          </w:tcPr>
          <w:p w:rsidR="0010709E" w:rsidRPr="00A13D46" w:rsidRDefault="0010709E" w:rsidP="0010709E">
            <w:pPr>
              <w:keepNext/>
              <w:widowControl w:val="0"/>
              <w:spacing w:before="60" w:after="60"/>
              <w:jc w:val="center"/>
              <w:rPr>
                <w:sz w:val="20"/>
              </w:rPr>
            </w:pPr>
            <w:r w:rsidRPr="00A13D46">
              <w:rPr>
                <w:sz w:val="20"/>
              </w:rPr>
              <w:t>Nombre total</w:t>
            </w:r>
            <w:r w:rsidRPr="00A13D46">
              <w:rPr>
                <w:sz w:val="20"/>
              </w:rPr>
              <w:br/>
              <w:t>d’élèves inscrits</w:t>
            </w:r>
          </w:p>
        </w:tc>
        <w:tc>
          <w:tcPr>
            <w:tcW w:w="2374" w:type="dxa"/>
            <w:gridSpan w:val="2"/>
            <w:vAlign w:val="center"/>
          </w:tcPr>
          <w:p w:rsidR="0010709E" w:rsidRPr="00A13D46" w:rsidRDefault="0010709E" w:rsidP="0010709E">
            <w:pPr>
              <w:keepNext/>
              <w:spacing w:before="60" w:after="60"/>
              <w:jc w:val="center"/>
              <w:rPr>
                <w:sz w:val="20"/>
              </w:rPr>
            </w:pPr>
            <w:r w:rsidRPr="00A13D46">
              <w:rPr>
                <w:sz w:val="20"/>
              </w:rPr>
              <w:t>Nombre total d’enseignants</w:t>
            </w:r>
          </w:p>
        </w:tc>
      </w:tr>
      <w:tr w:rsidR="0010709E" w:rsidRPr="00A13D46" w:rsidTr="0030324B">
        <w:tc>
          <w:tcPr>
            <w:tcW w:w="1308" w:type="dxa"/>
            <w:vMerge/>
            <w:vAlign w:val="center"/>
          </w:tcPr>
          <w:p w:rsidR="0010709E" w:rsidRPr="00A13D46" w:rsidRDefault="0010709E" w:rsidP="0010709E">
            <w:pPr>
              <w:keepNext/>
              <w:spacing w:before="60" w:after="60"/>
              <w:jc w:val="center"/>
              <w:rPr>
                <w:sz w:val="20"/>
              </w:rPr>
            </w:pPr>
          </w:p>
        </w:tc>
        <w:tc>
          <w:tcPr>
            <w:tcW w:w="1067" w:type="dxa"/>
            <w:vMerge/>
            <w:vAlign w:val="center"/>
          </w:tcPr>
          <w:p w:rsidR="0010709E" w:rsidRPr="00A13D46" w:rsidRDefault="0010709E" w:rsidP="0010709E">
            <w:pPr>
              <w:keepNext/>
              <w:spacing w:before="60" w:after="60"/>
              <w:jc w:val="center"/>
              <w:rPr>
                <w:sz w:val="20"/>
              </w:rPr>
            </w:pPr>
          </w:p>
        </w:tc>
        <w:tc>
          <w:tcPr>
            <w:tcW w:w="1187" w:type="dxa"/>
            <w:vAlign w:val="center"/>
          </w:tcPr>
          <w:p w:rsidR="0010709E" w:rsidRPr="00A13D46" w:rsidRDefault="0010709E" w:rsidP="0010709E">
            <w:pPr>
              <w:keepNext/>
              <w:spacing w:before="60" w:after="60"/>
              <w:jc w:val="center"/>
              <w:rPr>
                <w:sz w:val="20"/>
              </w:rPr>
            </w:pPr>
            <w:r w:rsidRPr="00A13D46">
              <w:rPr>
                <w:sz w:val="20"/>
              </w:rPr>
              <w:t>2001</w:t>
            </w:r>
          </w:p>
        </w:tc>
        <w:tc>
          <w:tcPr>
            <w:tcW w:w="1187" w:type="dxa"/>
            <w:vAlign w:val="center"/>
          </w:tcPr>
          <w:p w:rsidR="0010709E" w:rsidRPr="00A13D46" w:rsidRDefault="0010709E" w:rsidP="0010709E">
            <w:pPr>
              <w:keepNext/>
              <w:spacing w:before="60" w:after="60"/>
              <w:jc w:val="center"/>
              <w:rPr>
                <w:sz w:val="20"/>
              </w:rPr>
            </w:pPr>
            <w:r w:rsidRPr="00A13D46">
              <w:rPr>
                <w:sz w:val="20"/>
              </w:rPr>
              <w:t>2005</w:t>
            </w:r>
          </w:p>
        </w:tc>
        <w:tc>
          <w:tcPr>
            <w:tcW w:w="1187" w:type="dxa"/>
            <w:vAlign w:val="center"/>
          </w:tcPr>
          <w:p w:rsidR="0010709E" w:rsidRPr="00A13D46" w:rsidRDefault="0010709E" w:rsidP="0010709E">
            <w:pPr>
              <w:keepNext/>
              <w:spacing w:before="60" w:after="60"/>
              <w:jc w:val="center"/>
              <w:rPr>
                <w:sz w:val="20"/>
              </w:rPr>
            </w:pPr>
            <w:r w:rsidRPr="00A13D46">
              <w:rPr>
                <w:sz w:val="20"/>
              </w:rPr>
              <w:t>2001</w:t>
            </w:r>
          </w:p>
        </w:tc>
        <w:tc>
          <w:tcPr>
            <w:tcW w:w="1187" w:type="dxa"/>
            <w:vAlign w:val="center"/>
          </w:tcPr>
          <w:p w:rsidR="0010709E" w:rsidRPr="00A13D46" w:rsidRDefault="0010709E" w:rsidP="0010709E">
            <w:pPr>
              <w:keepNext/>
              <w:spacing w:before="60" w:after="60"/>
              <w:jc w:val="center"/>
              <w:rPr>
                <w:sz w:val="20"/>
              </w:rPr>
            </w:pPr>
            <w:r w:rsidRPr="00A13D46">
              <w:rPr>
                <w:sz w:val="20"/>
              </w:rPr>
              <w:t>2005</w:t>
            </w:r>
          </w:p>
        </w:tc>
        <w:tc>
          <w:tcPr>
            <w:tcW w:w="1187" w:type="dxa"/>
            <w:vAlign w:val="center"/>
          </w:tcPr>
          <w:p w:rsidR="0010709E" w:rsidRPr="00A13D46" w:rsidRDefault="0010709E" w:rsidP="0010709E">
            <w:pPr>
              <w:keepNext/>
              <w:spacing w:before="60" w:after="60"/>
              <w:jc w:val="center"/>
              <w:rPr>
                <w:sz w:val="20"/>
              </w:rPr>
            </w:pPr>
            <w:r w:rsidRPr="00A13D46">
              <w:rPr>
                <w:sz w:val="20"/>
              </w:rPr>
              <w:t>2001</w:t>
            </w:r>
          </w:p>
        </w:tc>
        <w:tc>
          <w:tcPr>
            <w:tcW w:w="1187" w:type="dxa"/>
            <w:vAlign w:val="center"/>
          </w:tcPr>
          <w:p w:rsidR="0010709E" w:rsidRPr="00A13D46" w:rsidRDefault="0010709E" w:rsidP="0010709E">
            <w:pPr>
              <w:keepNext/>
              <w:spacing w:before="60" w:after="60"/>
              <w:jc w:val="center"/>
              <w:rPr>
                <w:sz w:val="20"/>
              </w:rPr>
            </w:pPr>
            <w:r w:rsidRPr="00A13D46">
              <w:rPr>
                <w:sz w:val="20"/>
              </w:rPr>
              <w:t>2005</w:t>
            </w:r>
          </w:p>
        </w:tc>
      </w:tr>
      <w:tr w:rsidR="0010709E" w:rsidRPr="00A13D46" w:rsidTr="0030324B">
        <w:tc>
          <w:tcPr>
            <w:tcW w:w="1308" w:type="dxa"/>
            <w:vMerge w:val="restart"/>
            <w:vAlign w:val="center"/>
          </w:tcPr>
          <w:p w:rsidR="0010709E" w:rsidRPr="00A13D46" w:rsidRDefault="0010709E" w:rsidP="0030324B">
            <w:pPr>
              <w:spacing w:before="60" w:after="60"/>
              <w:rPr>
                <w:sz w:val="20"/>
              </w:rPr>
            </w:pPr>
            <w:r w:rsidRPr="00A13D46">
              <w:rPr>
                <w:sz w:val="20"/>
              </w:rPr>
              <w:t>Premier cycle du secondaire</w:t>
            </w:r>
          </w:p>
        </w:tc>
        <w:tc>
          <w:tcPr>
            <w:tcW w:w="1067" w:type="dxa"/>
          </w:tcPr>
          <w:p w:rsidR="0010709E" w:rsidRPr="00A13D46" w:rsidRDefault="0010709E" w:rsidP="0030324B">
            <w:pPr>
              <w:spacing w:before="60" w:after="60"/>
              <w:rPr>
                <w:sz w:val="20"/>
              </w:rPr>
            </w:pPr>
            <w:r w:rsidRPr="00A13D46">
              <w:rPr>
                <w:sz w:val="20"/>
              </w:rPr>
              <w:t xml:space="preserve">Publique </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r>
      <w:tr w:rsidR="0010709E" w:rsidRPr="00A13D46" w:rsidTr="0030324B">
        <w:tc>
          <w:tcPr>
            <w:tcW w:w="1308" w:type="dxa"/>
            <w:vMerge/>
            <w:vAlign w:val="center"/>
          </w:tcPr>
          <w:p w:rsidR="0010709E" w:rsidRPr="00A13D46" w:rsidRDefault="0010709E" w:rsidP="0030324B">
            <w:pPr>
              <w:spacing w:before="60" w:after="60"/>
              <w:rPr>
                <w:sz w:val="20"/>
              </w:rPr>
            </w:pPr>
          </w:p>
        </w:tc>
        <w:tc>
          <w:tcPr>
            <w:tcW w:w="1067" w:type="dxa"/>
          </w:tcPr>
          <w:p w:rsidR="0010709E" w:rsidRPr="00A13D46" w:rsidRDefault="0010709E" w:rsidP="0030324B">
            <w:pPr>
              <w:spacing w:before="60" w:after="60"/>
              <w:rPr>
                <w:sz w:val="20"/>
              </w:rPr>
            </w:pPr>
            <w:r w:rsidRPr="00A13D46">
              <w:rPr>
                <w:sz w:val="20"/>
              </w:rPr>
              <w:t xml:space="preserve">Privée </w:t>
            </w:r>
          </w:p>
        </w:tc>
        <w:tc>
          <w:tcPr>
            <w:tcW w:w="1187" w:type="dxa"/>
          </w:tcPr>
          <w:p w:rsidR="0010709E" w:rsidRPr="00A13D46" w:rsidRDefault="0010709E" w:rsidP="0030324B">
            <w:pPr>
              <w:spacing w:before="60" w:after="60"/>
              <w:jc w:val="right"/>
              <w:rPr>
                <w:sz w:val="20"/>
              </w:rPr>
            </w:pPr>
            <w:r w:rsidRPr="00A13D46">
              <w:rPr>
                <w:sz w:val="20"/>
              </w:rPr>
              <w:t>3 245</w:t>
            </w:r>
          </w:p>
        </w:tc>
        <w:tc>
          <w:tcPr>
            <w:tcW w:w="1187" w:type="dxa"/>
          </w:tcPr>
          <w:p w:rsidR="0010709E" w:rsidRPr="00A13D46" w:rsidRDefault="0010709E" w:rsidP="0030324B">
            <w:pPr>
              <w:spacing w:before="60" w:after="60"/>
              <w:jc w:val="right"/>
              <w:rPr>
                <w:sz w:val="20"/>
              </w:rPr>
            </w:pPr>
            <w:r w:rsidRPr="00A13D46">
              <w:rPr>
                <w:sz w:val="20"/>
              </w:rPr>
              <w:t>4 322</w:t>
            </w:r>
          </w:p>
        </w:tc>
        <w:tc>
          <w:tcPr>
            <w:tcW w:w="1187" w:type="dxa"/>
          </w:tcPr>
          <w:p w:rsidR="0010709E" w:rsidRPr="00A13D46" w:rsidRDefault="0010709E" w:rsidP="0030324B">
            <w:pPr>
              <w:spacing w:before="60" w:after="60"/>
              <w:jc w:val="right"/>
              <w:rPr>
                <w:sz w:val="20"/>
              </w:rPr>
            </w:pPr>
            <w:r w:rsidRPr="00A13D46">
              <w:rPr>
                <w:sz w:val="20"/>
              </w:rPr>
              <w:t>732 298</w:t>
            </w:r>
            <w:r w:rsidRPr="00A13D46">
              <w:rPr>
                <w:sz w:val="20"/>
              </w:rPr>
              <w:br/>
              <w:t>(60 %)</w:t>
            </w:r>
          </w:p>
        </w:tc>
        <w:tc>
          <w:tcPr>
            <w:tcW w:w="1187" w:type="dxa"/>
          </w:tcPr>
          <w:p w:rsidR="0010709E" w:rsidRPr="00A13D46" w:rsidRDefault="0010709E" w:rsidP="0030324B">
            <w:pPr>
              <w:spacing w:before="60" w:after="60"/>
              <w:jc w:val="right"/>
              <w:rPr>
                <w:sz w:val="20"/>
              </w:rPr>
            </w:pPr>
            <w:r w:rsidRPr="00A13D46">
              <w:rPr>
                <w:sz w:val="20"/>
              </w:rPr>
              <w:t>910 914</w:t>
            </w:r>
            <w:r w:rsidRPr="00A13D46">
              <w:rPr>
                <w:sz w:val="20"/>
              </w:rPr>
              <w:br/>
              <w:t>(58 %)</w:t>
            </w:r>
          </w:p>
        </w:tc>
        <w:tc>
          <w:tcPr>
            <w:tcW w:w="1187" w:type="dxa"/>
          </w:tcPr>
          <w:p w:rsidR="0010709E" w:rsidRPr="00A13D46" w:rsidRDefault="0010709E" w:rsidP="0030324B">
            <w:pPr>
              <w:spacing w:before="60" w:after="60"/>
              <w:jc w:val="right"/>
              <w:rPr>
                <w:sz w:val="20"/>
              </w:rPr>
            </w:pPr>
            <w:r w:rsidRPr="00A13D46">
              <w:rPr>
                <w:sz w:val="20"/>
              </w:rPr>
              <w:t>211 311</w:t>
            </w:r>
            <w:r w:rsidRPr="00A13D46">
              <w:rPr>
                <w:sz w:val="20"/>
              </w:rPr>
              <w:br/>
              <w:t>(10 %)</w:t>
            </w:r>
          </w:p>
        </w:tc>
        <w:tc>
          <w:tcPr>
            <w:tcW w:w="1187" w:type="dxa"/>
          </w:tcPr>
          <w:p w:rsidR="0010709E" w:rsidRPr="00A13D46" w:rsidRDefault="0010709E" w:rsidP="0030324B">
            <w:pPr>
              <w:spacing w:before="60" w:after="60"/>
              <w:jc w:val="right"/>
              <w:rPr>
                <w:sz w:val="20"/>
              </w:rPr>
            </w:pPr>
            <w:r w:rsidRPr="00A13D46">
              <w:rPr>
                <w:sz w:val="20"/>
              </w:rPr>
              <w:t>36 122</w:t>
            </w:r>
            <w:r w:rsidRPr="00A13D46">
              <w:rPr>
                <w:sz w:val="20"/>
              </w:rPr>
              <w:br/>
              <w:t>(20 %)</w:t>
            </w:r>
          </w:p>
        </w:tc>
      </w:tr>
      <w:tr w:rsidR="0010709E" w:rsidRPr="00A13D46" w:rsidTr="0030324B">
        <w:tc>
          <w:tcPr>
            <w:tcW w:w="1308" w:type="dxa"/>
            <w:vMerge w:val="restart"/>
            <w:vAlign w:val="center"/>
          </w:tcPr>
          <w:p w:rsidR="0010709E" w:rsidRPr="00A13D46" w:rsidRDefault="0010709E" w:rsidP="0030324B">
            <w:pPr>
              <w:spacing w:before="60" w:after="60"/>
              <w:rPr>
                <w:sz w:val="20"/>
              </w:rPr>
            </w:pPr>
            <w:r w:rsidRPr="00A13D46">
              <w:rPr>
                <w:sz w:val="20"/>
              </w:rPr>
              <w:t xml:space="preserve">Secondaire </w:t>
            </w:r>
          </w:p>
        </w:tc>
        <w:tc>
          <w:tcPr>
            <w:tcW w:w="1067" w:type="dxa"/>
          </w:tcPr>
          <w:p w:rsidR="0010709E" w:rsidRPr="00A13D46" w:rsidRDefault="0010709E" w:rsidP="0030324B">
            <w:pPr>
              <w:spacing w:before="60" w:after="60"/>
              <w:rPr>
                <w:sz w:val="20"/>
              </w:rPr>
            </w:pPr>
            <w:r w:rsidRPr="00A13D46">
              <w:rPr>
                <w:sz w:val="20"/>
              </w:rPr>
              <w:t xml:space="preserve">Publique </w:t>
            </w:r>
          </w:p>
        </w:tc>
        <w:tc>
          <w:tcPr>
            <w:tcW w:w="1187" w:type="dxa"/>
          </w:tcPr>
          <w:p w:rsidR="0010709E" w:rsidRPr="00A13D46" w:rsidRDefault="0010709E" w:rsidP="0030324B">
            <w:pPr>
              <w:spacing w:before="60" w:after="60"/>
              <w:jc w:val="right"/>
              <w:rPr>
                <w:sz w:val="20"/>
              </w:rPr>
            </w:pPr>
            <w:r w:rsidRPr="00A13D46">
              <w:rPr>
                <w:sz w:val="20"/>
              </w:rPr>
              <w:t>317</w:t>
            </w:r>
          </w:p>
        </w:tc>
        <w:tc>
          <w:tcPr>
            <w:tcW w:w="1187" w:type="dxa"/>
          </w:tcPr>
          <w:p w:rsidR="0010709E" w:rsidRPr="00A13D46" w:rsidRDefault="0010709E" w:rsidP="0030324B">
            <w:pPr>
              <w:spacing w:before="60" w:after="60"/>
              <w:jc w:val="right"/>
              <w:rPr>
                <w:sz w:val="20"/>
              </w:rPr>
            </w:pPr>
            <w:r w:rsidRPr="00A13D46">
              <w:rPr>
                <w:sz w:val="20"/>
              </w:rPr>
              <w:t>317</w:t>
            </w:r>
          </w:p>
        </w:tc>
        <w:tc>
          <w:tcPr>
            <w:tcW w:w="1187" w:type="dxa"/>
          </w:tcPr>
          <w:p w:rsidR="0010709E" w:rsidRPr="00A13D46" w:rsidRDefault="0010709E" w:rsidP="0030324B">
            <w:pPr>
              <w:spacing w:before="60" w:after="60"/>
              <w:jc w:val="right"/>
              <w:rPr>
                <w:sz w:val="20"/>
              </w:rPr>
            </w:pPr>
            <w:r w:rsidRPr="00A13D46">
              <w:rPr>
                <w:sz w:val="20"/>
              </w:rPr>
              <w:t>221 215</w:t>
            </w:r>
            <w:r w:rsidRPr="00A13D46">
              <w:rPr>
                <w:sz w:val="20"/>
              </w:rPr>
              <w:br/>
              <w:t>(46 %)</w:t>
            </w:r>
          </w:p>
        </w:tc>
        <w:tc>
          <w:tcPr>
            <w:tcW w:w="1187" w:type="dxa"/>
          </w:tcPr>
          <w:p w:rsidR="0010709E" w:rsidRPr="00A13D46" w:rsidRDefault="0010709E" w:rsidP="0030324B">
            <w:pPr>
              <w:spacing w:before="60" w:after="60"/>
              <w:jc w:val="right"/>
              <w:rPr>
                <w:sz w:val="20"/>
              </w:rPr>
            </w:pPr>
            <w:r w:rsidRPr="00A13D46">
              <w:rPr>
                <w:sz w:val="20"/>
              </w:rPr>
              <w:t>221 887</w:t>
            </w:r>
            <w:r w:rsidRPr="00A13D46">
              <w:rPr>
                <w:sz w:val="20"/>
              </w:rPr>
              <w:br/>
              <w:t>(47 %)</w:t>
            </w:r>
          </w:p>
        </w:tc>
        <w:tc>
          <w:tcPr>
            <w:tcW w:w="1187" w:type="dxa"/>
          </w:tcPr>
          <w:p w:rsidR="0010709E" w:rsidRPr="00A13D46" w:rsidRDefault="0010709E" w:rsidP="0030324B">
            <w:pPr>
              <w:spacing w:before="60" w:after="60"/>
              <w:jc w:val="right"/>
              <w:rPr>
                <w:sz w:val="20"/>
              </w:rPr>
            </w:pPr>
            <w:r w:rsidRPr="00A13D46">
              <w:rPr>
                <w:sz w:val="20"/>
              </w:rPr>
              <w:t>6 913</w:t>
            </w:r>
            <w:r w:rsidRPr="00A13D46">
              <w:rPr>
                <w:sz w:val="20"/>
              </w:rPr>
              <w:br/>
              <w:t>(35 %)</w:t>
            </w:r>
          </w:p>
        </w:tc>
        <w:tc>
          <w:tcPr>
            <w:tcW w:w="1187" w:type="dxa"/>
          </w:tcPr>
          <w:p w:rsidR="0010709E" w:rsidRPr="00A13D46" w:rsidRDefault="0010709E" w:rsidP="0030324B">
            <w:pPr>
              <w:spacing w:before="60" w:after="60"/>
              <w:jc w:val="right"/>
              <w:rPr>
                <w:sz w:val="20"/>
              </w:rPr>
            </w:pPr>
            <w:r w:rsidRPr="00A13D46">
              <w:rPr>
                <w:sz w:val="20"/>
              </w:rPr>
              <w:t>7 452</w:t>
            </w:r>
            <w:r w:rsidRPr="00A13D46">
              <w:rPr>
                <w:sz w:val="20"/>
              </w:rPr>
              <w:br/>
              <w:t>(31 %)</w:t>
            </w:r>
          </w:p>
        </w:tc>
      </w:tr>
      <w:tr w:rsidR="0010709E" w:rsidRPr="00A13D46" w:rsidTr="0030324B">
        <w:tc>
          <w:tcPr>
            <w:tcW w:w="1308" w:type="dxa"/>
            <w:vMerge/>
            <w:vAlign w:val="center"/>
          </w:tcPr>
          <w:p w:rsidR="0010709E" w:rsidRPr="00A13D46" w:rsidRDefault="0010709E" w:rsidP="0030324B">
            <w:pPr>
              <w:spacing w:before="60" w:after="60"/>
              <w:rPr>
                <w:sz w:val="20"/>
              </w:rPr>
            </w:pPr>
          </w:p>
        </w:tc>
        <w:tc>
          <w:tcPr>
            <w:tcW w:w="1067" w:type="dxa"/>
          </w:tcPr>
          <w:p w:rsidR="0010709E" w:rsidRPr="00A13D46" w:rsidRDefault="0010709E" w:rsidP="0030324B">
            <w:pPr>
              <w:spacing w:before="60" w:after="60"/>
              <w:rPr>
                <w:sz w:val="20"/>
              </w:rPr>
            </w:pPr>
            <w:r w:rsidRPr="00A13D46">
              <w:rPr>
                <w:sz w:val="20"/>
              </w:rPr>
              <w:t xml:space="preserve">Privée </w:t>
            </w:r>
          </w:p>
        </w:tc>
        <w:tc>
          <w:tcPr>
            <w:tcW w:w="1187" w:type="dxa"/>
          </w:tcPr>
          <w:p w:rsidR="0010709E" w:rsidRPr="00A13D46" w:rsidRDefault="0010709E" w:rsidP="0030324B">
            <w:pPr>
              <w:spacing w:before="60" w:after="60"/>
              <w:jc w:val="right"/>
              <w:rPr>
                <w:sz w:val="20"/>
              </w:rPr>
            </w:pPr>
            <w:r w:rsidRPr="00A13D46">
              <w:rPr>
                <w:sz w:val="20"/>
              </w:rPr>
              <w:t>12 604</w:t>
            </w:r>
          </w:p>
        </w:tc>
        <w:tc>
          <w:tcPr>
            <w:tcW w:w="1187" w:type="dxa"/>
          </w:tcPr>
          <w:p w:rsidR="0010709E" w:rsidRPr="00A13D46" w:rsidRDefault="0010709E" w:rsidP="0030324B">
            <w:pPr>
              <w:spacing w:before="60" w:after="60"/>
              <w:jc w:val="right"/>
              <w:rPr>
                <w:sz w:val="20"/>
              </w:rPr>
            </w:pPr>
            <w:r w:rsidRPr="00A13D46">
              <w:rPr>
                <w:sz w:val="20"/>
              </w:rPr>
              <w:t>18 183</w:t>
            </w:r>
          </w:p>
        </w:tc>
        <w:tc>
          <w:tcPr>
            <w:tcW w:w="1187" w:type="dxa"/>
          </w:tcPr>
          <w:p w:rsidR="0010709E" w:rsidRPr="00A13D46" w:rsidRDefault="0010709E" w:rsidP="0030324B">
            <w:pPr>
              <w:spacing w:before="60" w:after="60"/>
              <w:jc w:val="right"/>
              <w:rPr>
                <w:sz w:val="20"/>
              </w:rPr>
            </w:pPr>
            <w:r w:rsidRPr="00A13D46">
              <w:rPr>
                <w:sz w:val="20"/>
              </w:rPr>
              <w:t>6 933 497</w:t>
            </w:r>
            <w:r w:rsidRPr="00A13D46">
              <w:rPr>
                <w:sz w:val="20"/>
              </w:rPr>
              <w:br/>
              <w:t>(53 %)</w:t>
            </w:r>
          </w:p>
        </w:tc>
        <w:tc>
          <w:tcPr>
            <w:tcW w:w="1187" w:type="dxa"/>
          </w:tcPr>
          <w:p w:rsidR="0010709E" w:rsidRPr="00A13D46" w:rsidRDefault="0010709E" w:rsidP="0030324B">
            <w:pPr>
              <w:spacing w:before="60" w:after="60"/>
              <w:jc w:val="right"/>
              <w:rPr>
                <w:sz w:val="20"/>
              </w:rPr>
            </w:pPr>
            <w:r w:rsidRPr="00A13D46">
              <w:rPr>
                <w:sz w:val="20"/>
              </w:rPr>
              <w:t>6 265 751</w:t>
            </w:r>
            <w:r w:rsidRPr="00A13D46">
              <w:rPr>
                <w:sz w:val="20"/>
              </w:rPr>
              <w:br/>
              <w:t>(51,6 %)</w:t>
            </w:r>
          </w:p>
        </w:tc>
        <w:tc>
          <w:tcPr>
            <w:tcW w:w="1187" w:type="dxa"/>
          </w:tcPr>
          <w:p w:rsidR="0010709E" w:rsidRPr="00A13D46" w:rsidRDefault="0010709E" w:rsidP="0030324B">
            <w:pPr>
              <w:spacing w:before="60" w:after="60"/>
              <w:jc w:val="right"/>
              <w:rPr>
                <w:sz w:val="20"/>
              </w:rPr>
            </w:pPr>
            <w:r w:rsidRPr="00A13D46">
              <w:rPr>
                <w:sz w:val="20"/>
              </w:rPr>
              <w:t>155 053</w:t>
            </w:r>
            <w:r w:rsidRPr="00A13D46">
              <w:rPr>
                <w:sz w:val="20"/>
              </w:rPr>
              <w:br/>
              <w:t>(15 %)</w:t>
            </w:r>
          </w:p>
        </w:tc>
        <w:tc>
          <w:tcPr>
            <w:tcW w:w="1187" w:type="dxa"/>
          </w:tcPr>
          <w:p w:rsidR="0010709E" w:rsidRPr="00A13D46" w:rsidRDefault="0010709E" w:rsidP="0030324B">
            <w:pPr>
              <w:spacing w:before="60" w:after="60"/>
              <w:jc w:val="right"/>
              <w:rPr>
                <w:sz w:val="20"/>
              </w:rPr>
            </w:pPr>
            <w:r w:rsidRPr="00A13D46">
              <w:rPr>
                <w:sz w:val="20"/>
              </w:rPr>
              <w:t>230 706</w:t>
            </w:r>
            <w:r w:rsidRPr="00A13D46">
              <w:rPr>
                <w:sz w:val="20"/>
              </w:rPr>
              <w:br/>
              <w:t>(20 %)</w:t>
            </w:r>
          </w:p>
        </w:tc>
      </w:tr>
      <w:tr w:rsidR="0010709E" w:rsidRPr="00A13D46" w:rsidTr="0030324B">
        <w:tc>
          <w:tcPr>
            <w:tcW w:w="1308" w:type="dxa"/>
            <w:vMerge w:val="restart"/>
            <w:vAlign w:val="center"/>
          </w:tcPr>
          <w:p w:rsidR="0010709E" w:rsidRPr="00A13D46" w:rsidRDefault="0010709E" w:rsidP="0030324B">
            <w:pPr>
              <w:spacing w:before="60" w:after="60"/>
              <w:rPr>
                <w:sz w:val="20"/>
              </w:rPr>
            </w:pPr>
            <w:r w:rsidRPr="00A13D46">
              <w:rPr>
                <w:sz w:val="20"/>
              </w:rPr>
              <w:t>Dakhil</w:t>
            </w:r>
          </w:p>
        </w:tc>
        <w:tc>
          <w:tcPr>
            <w:tcW w:w="1067" w:type="dxa"/>
          </w:tcPr>
          <w:p w:rsidR="0010709E" w:rsidRPr="00A13D46" w:rsidRDefault="0010709E" w:rsidP="0030324B">
            <w:pPr>
              <w:spacing w:before="60" w:after="60"/>
              <w:rPr>
                <w:sz w:val="20"/>
              </w:rPr>
            </w:pPr>
            <w:r w:rsidRPr="00A13D46">
              <w:rPr>
                <w:sz w:val="20"/>
              </w:rPr>
              <w:t xml:space="preserve">Publique </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c>
          <w:tcPr>
            <w:tcW w:w="1187" w:type="dxa"/>
          </w:tcPr>
          <w:p w:rsidR="0010709E" w:rsidRPr="00A13D46" w:rsidRDefault="0010709E" w:rsidP="0030324B">
            <w:pPr>
              <w:spacing w:before="60" w:after="60"/>
              <w:jc w:val="right"/>
              <w:rPr>
                <w:sz w:val="20"/>
              </w:rPr>
            </w:pPr>
            <w:r w:rsidRPr="00A13D46">
              <w:rPr>
                <w:sz w:val="20"/>
              </w:rPr>
              <w:t>-</w:t>
            </w:r>
          </w:p>
        </w:tc>
      </w:tr>
      <w:tr w:rsidR="0010709E" w:rsidRPr="00A13D46" w:rsidTr="0030324B">
        <w:tc>
          <w:tcPr>
            <w:tcW w:w="1308" w:type="dxa"/>
            <w:vMerge/>
            <w:vAlign w:val="center"/>
          </w:tcPr>
          <w:p w:rsidR="0010709E" w:rsidRPr="00A13D46" w:rsidRDefault="0010709E" w:rsidP="0030324B">
            <w:pPr>
              <w:spacing w:before="60" w:after="60"/>
              <w:rPr>
                <w:sz w:val="20"/>
              </w:rPr>
            </w:pPr>
          </w:p>
        </w:tc>
        <w:tc>
          <w:tcPr>
            <w:tcW w:w="1067" w:type="dxa"/>
          </w:tcPr>
          <w:p w:rsidR="0010709E" w:rsidRPr="00A13D46" w:rsidRDefault="0010709E" w:rsidP="0030324B">
            <w:pPr>
              <w:spacing w:before="60" w:after="60"/>
              <w:rPr>
                <w:sz w:val="20"/>
              </w:rPr>
            </w:pPr>
            <w:r w:rsidRPr="00A13D46">
              <w:rPr>
                <w:sz w:val="20"/>
              </w:rPr>
              <w:t xml:space="preserve">Privée </w:t>
            </w:r>
          </w:p>
        </w:tc>
        <w:tc>
          <w:tcPr>
            <w:tcW w:w="1187" w:type="dxa"/>
          </w:tcPr>
          <w:p w:rsidR="0010709E" w:rsidRPr="00A13D46" w:rsidRDefault="0010709E" w:rsidP="0030324B">
            <w:pPr>
              <w:spacing w:before="60" w:after="60"/>
              <w:jc w:val="right"/>
              <w:rPr>
                <w:sz w:val="20"/>
              </w:rPr>
            </w:pPr>
            <w:r w:rsidRPr="00A13D46">
              <w:rPr>
                <w:sz w:val="20"/>
              </w:rPr>
              <w:t>5 391</w:t>
            </w:r>
          </w:p>
        </w:tc>
        <w:tc>
          <w:tcPr>
            <w:tcW w:w="1187" w:type="dxa"/>
          </w:tcPr>
          <w:p w:rsidR="0010709E" w:rsidRPr="00A13D46" w:rsidRDefault="0010709E" w:rsidP="0030324B">
            <w:pPr>
              <w:spacing w:before="60" w:after="60"/>
              <w:jc w:val="right"/>
              <w:rPr>
                <w:sz w:val="20"/>
              </w:rPr>
            </w:pPr>
            <w:r w:rsidRPr="00A13D46">
              <w:rPr>
                <w:sz w:val="20"/>
              </w:rPr>
              <w:t>6 688</w:t>
            </w:r>
          </w:p>
        </w:tc>
        <w:tc>
          <w:tcPr>
            <w:tcW w:w="1187" w:type="dxa"/>
          </w:tcPr>
          <w:p w:rsidR="0010709E" w:rsidRPr="00A13D46" w:rsidRDefault="0010709E" w:rsidP="0030324B">
            <w:pPr>
              <w:spacing w:before="60" w:after="60"/>
              <w:jc w:val="right"/>
              <w:rPr>
                <w:sz w:val="20"/>
              </w:rPr>
            </w:pPr>
            <w:r w:rsidRPr="00A13D46">
              <w:rPr>
                <w:sz w:val="20"/>
              </w:rPr>
              <w:t>1 055 791</w:t>
            </w:r>
            <w:r w:rsidRPr="00A13D46">
              <w:rPr>
                <w:sz w:val="20"/>
              </w:rPr>
              <w:br/>
              <w:t>(54 %)</w:t>
            </w:r>
          </w:p>
        </w:tc>
        <w:tc>
          <w:tcPr>
            <w:tcW w:w="1187" w:type="dxa"/>
          </w:tcPr>
          <w:p w:rsidR="0010709E" w:rsidRPr="00A13D46" w:rsidRDefault="0010709E" w:rsidP="0030324B">
            <w:pPr>
              <w:spacing w:before="60" w:after="60"/>
              <w:jc w:val="right"/>
              <w:rPr>
                <w:sz w:val="20"/>
              </w:rPr>
            </w:pPr>
            <w:r w:rsidRPr="00A13D46">
              <w:rPr>
                <w:sz w:val="20"/>
              </w:rPr>
              <w:t>2 236 025</w:t>
            </w:r>
            <w:r w:rsidRPr="00A13D46">
              <w:rPr>
                <w:sz w:val="20"/>
              </w:rPr>
              <w:br/>
              <w:t>(52 %)</w:t>
            </w:r>
          </w:p>
        </w:tc>
        <w:tc>
          <w:tcPr>
            <w:tcW w:w="1187" w:type="dxa"/>
          </w:tcPr>
          <w:p w:rsidR="0010709E" w:rsidRPr="00A13D46" w:rsidRDefault="0010709E" w:rsidP="0030324B">
            <w:pPr>
              <w:spacing w:before="60" w:after="60"/>
              <w:jc w:val="right"/>
              <w:rPr>
                <w:sz w:val="20"/>
              </w:rPr>
            </w:pPr>
            <w:r w:rsidRPr="00A13D46">
              <w:rPr>
                <w:sz w:val="20"/>
              </w:rPr>
              <w:t>67 026</w:t>
            </w:r>
            <w:r w:rsidRPr="00A13D46">
              <w:rPr>
                <w:sz w:val="20"/>
              </w:rPr>
              <w:br/>
              <w:t>(5 %)</w:t>
            </w:r>
          </w:p>
        </w:tc>
        <w:tc>
          <w:tcPr>
            <w:tcW w:w="1187" w:type="dxa"/>
          </w:tcPr>
          <w:p w:rsidR="0010709E" w:rsidRPr="00A13D46" w:rsidRDefault="0010709E" w:rsidP="0030324B">
            <w:pPr>
              <w:spacing w:before="60" w:after="60"/>
              <w:jc w:val="right"/>
              <w:rPr>
                <w:sz w:val="20"/>
              </w:rPr>
            </w:pPr>
            <w:r w:rsidRPr="00A13D46">
              <w:rPr>
                <w:sz w:val="20"/>
              </w:rPr>
              <w:t>98 123</w:t>
            </w:r>
            <w:r w:rsidRPr="00A13D46">
              <w:rPr>
                <w:sz w:val="20"/>
              </w:rPr>
              <w:br/>
              <w:t>(10 %)</w:t>
            </w:r>
          </w:p>
        </w:tc>
      </w:tr>
      <w:tr w:rsidR="0010709E" w:rsidRPr="00A13D46" w:rsidTr="0030324B">
        <w:tc>
          <w:tcPr>
            <w:tcW w:w="1308" w:type="dxa"/>
            <w:vMerge w:val="restart"/>
            <w:vAlign w:val="center"/>
          </w:tcPr>
          <w:p w:rsidR="0010709E" w:rsidRPr="00A13D46" w:rsidRDefault="0010709E" w:rsidP="0030324B">
            <w:pPr>
              <w:spacing w:before="60" w:after="60"/>
              <w:rPr>
                <w:sz w:val="20"/>
              </w:rPr>
            </w:pPr>
            <w:r w:rsidRPr="00A13D46">
              <w:rPr>
                <w:sz w:val="20"/>
              </w:rPr>
              <w:t>Professionnel</w:t>
            </w:r>
          </w:p>
        </w:tc>
        <w:tc>
          <w:tcPr>
            <w:tcW w:w="1067" w:type="dxa"/>
          </w:tcPr>
          <w:p w:rsidR="0010709E" w:rsidRPr="00A13D46" w:rsidRDefault="0010709E" w:rsidP="0030324B">
            <w:pPr>
              <w:spacing w:before="60" w:after="60"/>
              <w:rPr>
                <w:sz w:val="20"/>
              </w:rPr>
            </w:pPr>
            <w:r w:rsidRPr="00A13D46">
              <w:rPr>
                <w:sz w:val="20"/>
              </w:rPr>
              <w:t xml:space="preserve">Publique </w:t>
            </w:r>
          </w:p>
        </w:tc>
        <w:tc>
          <w:tcPr>
            <w:tcW w:w="1187" w:type="dxa"/>
          </w:tcPr>
          <w:p w:rsidR="0010709E" w:rsidRPr="00A13D46" w:rsidRDefault="0010709E" w:rsidP="0030324B">
            <w:pPr>
              <w:spacing w:before="60" w:after="60"/>
              <w:jc w:val="right"/>
              <w:rPr>
                <w:sz w:val="20"/>
              </w:rPr>
            </w:pPr>
            <w:r w:rsidRPr="00A13D46">
              <w:rPr>
                <w:sz w:val="20"/>
              </w:rPr>
              <w:t>143</w:t>
            </w:r>
          </w:p>
        </w:tc>
        <w:tc>
          <w:tcPr>
            <w:tcW w:w="1187" w:type="dxa"/>
          </w:tcPr>
          <w:p w:rsidR="0010709E" w:rsidRPr="00A13D46" w:rsidRDefault="0010709E" w:rsidP="0030324B">
            <w:pPr>
              <w:spacing w:before="60" w:after="60"/>
              <w:jc w:val="right"/>
              <w:rPr>
                <w:sz w:val="20"/>
              </w:rPr>
            </w:pPr>
            <w:r w:rsidRPr="00A13D46">
              <w:rPr>
                <w:sz w:val="20"/>
              </w:rPr>
              <w:t>180</w:t>
            </w:r>
          </w:p>
        </w:tc>
        <w:tc>
          <w:tcPr>
            <w:tcW w:w="1187" w:type="dxa"/>
          </w:tcPr>
          <w:p w:rsidR="0010709E" w:rsidRPr="00A13D46" w:rsidRDefault="0010709E" w:rsidP="0030324B">
            <w:pPr>
              <w:spacing w:before="60" w:after="60"/>
              <w:jc w:val="right"/>
              <w:rPr>
                <w:sz w:val="20"/>
              </w:rPr>
            </w:pPr>
            <w:r w:rsidRPr="00A13D46">
              <w:rPr>
                <w:sz w:val="20"/>
              </w:rPr>
              <w:t>6 339</w:t>
            </w:r>
            <w:r w:rsidRPr="00A13D46">
              <w:rPr>
                <w:sz w:val="20"/>
              </w:rPr>
              <w:br/>
              <w:t>(13 %)</w:t>
            </w:r>
          </w:p>
        </w:tc>
        <w:tc>
          <w:tcPr>
            <w:tcW w:w="1187" w:type="dxa"/>
          </w:tcPr>
          <w:p w:rsidR="0010709E" w:rsidRPr="00A13D46" w:rsidRDefault="0010709E" w:rsidP="0030324B">
            <w:pPr>
              <w:spacing w:before="60" w:after="60"/>
              <w:jc w:val="right"/>
              <w:rPr>
                <w:sz w:val="20"/>
              </w:rPr>
            </w:pPr>
            <w:r w:rsidRPr="00A13D46">
              <w:rPr>
                <w:sz w:val="20"/>
              </w:rPr>
              <w:t>48 419</w:t>
            </w:r>
            <w:r w:rsidRPr="00A13D46">
              <w:rPr>
                <w:sz w:val="20"/>
              </w:rPr>
              <w:br/>
              <w:t>(13 %)</w:t>
            </w:r>
          </w:p>
        </w:tc>
        <w:tc>
          <w:tcPr>
            <w:tcW w:w="1187" w:type="dxa"/>
          </w:tcPr>
          <w:p w:rsidR="0010709E" w:rsidRPr="00A13D46" w:rsidRDefault="0010709E" w:rsidP="0030324B">
            <w:pPr>
              <w:spacing w:before="60" w:after="60"/>
              <w:jc w:val="right"/>
              <w:rPr>
                <w:sz w:val="20"/>
              </w:rPr>
            </w:pPr>
            <w:r w:rsidRPr="00A13D46">
              <w:rPr>
                <w:sz w:val="20"/>
              </w:rPr>
              <w:t>2 284</w:t>
            </w:r>
            <w:r w:rsidRPr="00A13D46">
              <w:rPr>
                <w:sz w:val="20"/>
              </w:rPr>
              <w:br/>
              <w:t>(13 %)</w:t>
            </w:r>
          </w:p>
        </w:tc>
        <w:tc>
          <w:tcPr>
            <w:tcW w:w="1187" w:type="dxa"/>
          </w:tcPr>
          <w:p w:rsidR="0010709E" w:rsidRPr="00A13D46" w:rsidRDefault="0010709E" w:rsidP="0030324B">
            <w:pPr>
              <w:spacing w:before="60" w:after="60"/>
              <w:jc w:val="right"/>
              <w:rPr>
                <w:sz w:val="20"/>
              </w:rPr>
            </w:pPr>
            <w:r w:rsidRPr="00A13D46">
              <w:rPr>
                <w:sz w:val="20"/>
              </w:rPr>
              <w:t>2 939</w:t>
            </w:r>
            <w:r w:rsidRPr="00A13D46">
              <w:rPr>
                <w:sz w:val="20"/>
              </w:rPr>
              <w:br/>
              <w:t>(12 %)</w:t>
            </w:r>
          </w:p>
        </w:tc>
      </w:tr>
      <w:tr w:rsidR="0010709E" w:rsidRPr="00A13D46" w:rsidTr="0030324B">
        <w:tc>
          <w:tcPr>
            <w:tcW w:w="1308" w:type="dxa"/>
            <w:vMerge/>
            <w:vAlign w:val="center"/>
          </w:tcPr>
          <w:p w:rsidR="0010709E" w:rsidRPr="00A13D46" w:rsidRDefault="0010709E" w:rsidP="0030324B">
            <w:pPr>
              <w:spacing w:before="60" w:after="60"/>
              <w:rPr>
                <w:sz w:val="20"/>
              </w:rPr>
            </w:pPr>
          </w:p>
        </w:tc>
        <w:tc>
          <w:tcPr>
            <w:tcW w:w="1067" w:type="dxa"/>
          </w:tcPr>
          <w:p w:rsidR="0010709E" w:rsidRPr="00A13D46" w:rsidRDefault="0010709E" w:rsidP="0030324B">
            <w:pPr>
              <w:spacing w:before="60" w:after="60"/>
              <w:rPr>
                <w:sz w:val="20"/>
              </w:rPr>
            </w:pPr>
            <w:r w:rsidRPr="00A13D46">
              <w:rPr>
                <w:sz w:val="20"/>
              </w:rPr>
              <w:t xml:space="preserve">Privée </w:t>
            </w:r>
          </w:p>
        </w:tc>
        <w:tc>
          <w:tcPr>
            <w:tcW w:w="1187" w:type="dxa"/>
          </w:tcPr>
          <w:p w:rsidR="0010709E" w:rsidRPr="00A13D46" w:rsidRDefault="0010709E" w:rsidP="0030324B">
            <w:pPr>
              <w:spacing w:before="60" w:after="60"/>
              <w:jc w:val="right"/>
              <w:rPr>
                <w:sz w:val="20"/>
              </w:rPr>
            </w:pPr>
            <w:r w:rsidRPr="00A13D46">
              <w:rPr>
                <w:sz w:val="20"/>
              </w:rPr>
              <w:t>522</w:t>
            </w:r>
          </w:p>
        </w:tc>
        <w:tc>
          <w:tcPr>
            <w:tcW w:w="1187" w:type="dxa"/>
          </w:tcPr>
          <w:p w:rsidR="0010709E" w:rsidRPr="00A13D46" w:rsidRDefault="0010709E" w:rsidP="0030324B">
            <w:pPr>
              <w:spacing w:before="60" w:after="60"/>
              <w:jc w:val="right"/>
              <w:rPr>
                <w:sz w:val="20"/>
              </w:rPr>
            </w:pPr>
            <w:r w:rsidRPr="00A13D46">
              <w:rPr>
                <w:sz w:val="20"/>
              </w:rPr>
              <w:t>1 368</w:t>
            </w:r>
          </w:p>
        </w:tc>
        <w:tc>
          <w:tcPr>
            <w:tcW w:w="1187" w:type="dxa"/>
          </w:tcPr>
          <w:p w:rsidR="0010709E" w:rsidRPr="00A13D46" w:rsidRDefault="0010709E" w:rsidP="0030324B">
            <w:pPr>
              <w:spacing w:before="60" w:after="60"/>
              <w:jc w:val="right"/>
              <w:rPr>
                <w:sz w:val="20"/>
              </w:rPr>
            </w:pPr>
            <w:r w:rsidRPr="00A13D46">
              <w:rPr>
                <w:sz w:val="20"/>
              </w:rPr>
              <w:t>38 622</w:t>
            </w:r>
            <w:r w:rsidRPr="00A13D46">
              <w:rPr>
                <w:sz w:val="20"/>
              </w:rPr>
              <w:br/>
              <w:t>(37 %)</w:t>
            </w:r>
          </w:p>
        </w:tc>
        <w:tc>
          <w:tcPr>
            <w:tcW w:w="1187" w:type="dxa"/>
          </w:tcPr>
          <w:p w:rsidR="0010709E" w:rsidRPr="00A13D46" w:rsidRDefault="0010709E" w:rsidP="0030324B">
            <w:pPr>
              <w:spacing w:before="60" w:after="60"/>
              <w:jc w:val="right"/>
              <w:rPr>
                <w:sz w:val="20"/>
              </w:rPr>
            </w:pPr>
            <w:r w:rsidRPr="00A13D46">
              <w:rPr>
                <w:sz w:val="20"/>
              </w:rPr>
              <w:t>112 425</w:t>
            </w:r>
            <w:r w:rsidRPr="00A13D46">
              <w:rPr>
                <w:sz w:val="20"/>
              </w:rPr>
              <w:br/>
              <w:t>(29 %)</w:t>
            </w:r>
          </w:p>
        </w:tc>
        <w:tc>
          <w:tcPr>
            <w:tcW w:w="1187" w:type="dxa"/>
          </w:tcPr>
          <w:p w:rsidR="0010709E" w:rsidRPr="00A13D46" w:rsidRDefault="0010709E" w:rsidP="0030324B">
            <w:pPr>
              <w:spacing w:before="60" w:after="60"/>
              <w:jc w:val="right"/>
              <w:rPr>
                <w:sz w:val="20"/>
              </w:rPr>
            </w:pPr>
            <w:r w:rsidRPr="00A13D46">
              <w:rPr>
                <w:sz w:val="20"/>
              </w:rPr>
              <w:t>2 247</w:t>
            </w:r>
            <w:r w:rsidRPr="00A13D46">
              <w:rPr>
                <w:sz w:val="20"/>
              </w:rPr>
              <w:br/>
              <w:t>(26 %)</w:t>
            </w:r>
          </w:p>
        </w:tc>
        <w:tc>
          <w:tcPr>
            <w:tcW w:w="1187" w:type="dxa"/>
          </w:tcPr>
          <w:p w:rsidR="0010709E" w:rsidRPr="00A13D46" w:rsidRDefault="0010709E" w:rsidP="0030324B">
            <w:pPr>
              <w:spacing w:before="60" w:after="60"/>
              <w:jc w:val="right"/>
              <w:rPr>
                <w:sz w:val="20"/>
              </w:rPr>
            </w:pPr>
            <w:r w:rsidRPr="00A13D46">
              <w:rPr>
                <w:sz w:val="20"/>
              </w:rPr>
              <w:t>8 126</w:t>
            </w:r>
            <w:r w:rsidRPr="00A13D46">
              <w:rPr>
                <w:sz w:val="20"/>
              </w:rPr>
              <w:br/>
              <w:t>(23 %)</w:t>
            </w:r>
          </w:p>
        </w:tc>
      </w:tr>
    </w:tbl>
    <w:p w:rsidR="0010709E" w:rsidRPr="00A13D46" w:rsidRDefault="0010709E" w:rsidP="00971393">
      <w:pPr>
        <w:spacing w:before="120" w:after="180"/>
        <w:ind w:firstLine="567"/>
      </w:pPr>
      <w:r w:rsidRPr="00A13D46">
        <w:rPr>
          <w:i/>
        </w:rPr>
        <w:t>Source</w:t>
      </w:r>
      <w:r w:rsidRPr="00A13D46">
        <w:t>: Bureau bangladais d’information et de statistiques sur l’éducation (BANBEIS).</w:t>
      </w:r>
    </w:p>
    <w:p w:rsidR="0010709E" w:rsidRPr="00A13D46" w:rsidRDefault="0010709E" w:rsidP="0010709E">
      <w:pPr>
        <w:spacing w:after="240"/>
      </w:pPr>
      <w:r w:rsidRPr="00A13D46">
        <w:rPr>
          <w:u w:val="single"/>
        </w:rPr>
        <w:t>Note</w:t>
      </w:r>
      <w:r w:rsidRPr="00A13D46">
        <w:t xml:space="preserve">: </w:t>
      </w:r>
      <w:r w:rsidR="00470441" w:rsidRPr="00A13D46">
        <w:t>L</w:t>
      </w:r>
      <w:r w:rsidRPr="00A13D46">
        <w:t>es chiffres entre parenthèses indiquent la proportion de filles.</w:t>
      </w:r>
    </w:p>
    <w:p w:rsidR="0086468E" w:rsidRPr="00A13D46" w:rsidRDefault="0010709E" w:rsidP="0010709E">
      <w:pPr>
        <w:spacing w:after="240"/>
      </w:pPr>
      <w:r w:rsidRPr="00A13D46">
        <w:t>324.</w:t>
      </w:r>
      <w:r w:rsidRPr="00A13D46">
        <w:tab/>
        <w:t>La première et la deuxième phase du projet ELTIP (Amélioration de l’enseignement de la langue anglaise) ont été mises en œuvre de 1997 à 2002 et 2002 à 2005 en vue de réduire l’écart, en termes de qualité, entre zones urbaines et rurales. La troisième phase du projet, couvrant la période 2005</w:t>
      </w:r>
      <w:r w:rsidRPr="00A13D46">
        <w:noBreakHyphen/>
        <w:t>2008, est en cours d’exécution avec pour principaux objectifs l’accroissement des moyens de formation pédagogique, la formation du personnel à la gestion et la création d’infrastructures éducatives dans les zones non desservies. Une Autorité d’enregistrement et de certification des enseignants du secteur privé (NTRCA) a été créée afin de garantir le recrutement d’un personnel enseignant de qualité dans tous les établissements d’éducation secondaire et postsecondaire, l’objectif étant que tous les enseignants soient certifiés et enregistrés comme étant dûment qualifiés</w:t>
      </w:r>
      <w:r w:rsidR="0086468E" w:rsidRPr="00A13D46">
        <w:t>.</w:t>
      </w:r>
    </w:p>
    <w:p w:rsidR="0086468E" w:rsidRPr="00A13D46" w:rsidRDefault="0010709E" w:rsidP="0010709E">
      <w:pPr>
        <w:spacing w:after="240"/>
      </w:pPr>
      <w:r w:rsidRPr="00A13D46">
        <w:t>325.</w:t>
      </w:r>
      <w:r w:rsidRPr="00A13D46">
        <w:tab/>
        <w:t>Le nombre d’établissements d’éducation secondaire a augmenté et l’accès à cette éducation s’est amélioré. La parité entre les sexes, sous l’angle des taux d’inscription, est réalisée, et l’écart entre zones rurales et urbaines s’est resserré</w:t>
      </w:r>
      <w:r w:rsidR="0086468E" w:rsidRPr="00A13D46">
        <w:t>.</w:t>
      </w:r>
    </w:p>
    <w:p w:rsidR="0086468E" w:rsidRPr="00A13D46" w:rsidRDefault="0010709E" w:rsidP="0010709E">
      <w:pPr>
        <w:spacing w:after="240"/>
      </w:pPr>
      <w:r w:rsidRPr="00A13D46">
        <w:t>326.</w:t>
      </w:r>
      <w:r w:rsidRPr="00A13D46">
        <w:tab/>
        <w:t>Le taux brut de scolarisation dans le premier cycle du secondaire (sixième à huitième année) est de 55 % et le taux net de 48 %. Dans le deuxième cycle du secondaire (neuvième et dixième années) le taux brut et le taux net sont respectivement de 42 % et de 31 % (BANBEIS). Le taux brut de scolarisation combinée dans les établissements secondaires s’établit à 42,66 % (filles: 47,17 %). Le taux global de fréquentation est de 68,10 % (68,52 % pour les filles)</w:t>
      </w:r>
      <w:r w:rsidR="0086468E" w:rsidRPr="00A13D46">
        <w:t>.</w:t>
      </w:r>
    </w:p>
    <w:p w:rsidR="0010709E" w:rsidRPr="00A13D46" w:rsidRDefault="0010709E" w:rsidP="0010709E">
      <w:pPr>
        <w:spacing w:after="240"/>
      </w:pPr>
      <w:r w:rsidRPr="00A13D46">
        <w:t>327.</w:t>
      </w:r>
      <w:r w:rsidRPr="00A13D46">
        <w:tab/>
        <w:t>Au total 36 % des garçons et 44 % des filles fréquentent un établissement secondaire à l’âge approprié (enquête en grappes à indicateurs multiples 2006). La proportion d’élèves fréquentant un établissement secondaire à l’âge approprié est de 41 % en zone rurale et 52 % en zone urbaine.</w:t>
      </w:r>
    </w:p>
    <w:p w:rsidR="0010709E" w:rsidRPr="00470441" w:rsidRDefault="0010709E" w:rsidP="0010709E">
      <w:pPr>
        <w:keepNext/>
        <w:spacing w:after="240"/>
        <w:rPr>
          <w:b/>
        </w:rPr>
      </w:pPr>
      <w:r w:rsidRPr="00470441">
        <w:rPr>
          <w:b/>
        </w:rPr>
        <w:t>Éducation dans les madrasas</w:t>
      </w:r>
    </w:p>
    <w:p w:rsidR="0010709E" w:rsidRPr="00A13D46" w:rsidRDefault="0010709E" w:rsidP="0010709E">
      <w:pPr>
        <w:spacing w:after="240"/>
      </w:pPr>
      <w:r w:rsidRPr="00A13D46">
        <w:t>328.</w:t>
      </w:r>
      <w:r w:rsidRPr="00A13D46">
        <w:tab/>
        <w:t>En 2002, il existait 3 443 madrasas du niveau primaire (</w:t>
      </w:r>
      <w:r w:rsidRPr="00A13D46">
        <w:rPr>
          <w:i/>
        </w:rPr>
        <w:t>Ebtedayee</w:t>
      </w:r>
      <w:r w:rsidRPr="00A13D46">
        <w:t xml:space="preserve">) dans le pays. Il y avait en outre 3 574 madrasas ayant une section </w:t>
      </w:r>
      <w:r w:rsidRPr="00A13D46">
        <w:rPr>
          <w:i/>
        </w:rPr>
        <w:t>Ebtedayee</w:t>
      </w:r>
      <w:r w:rsidRPr="00A13D46">
        <w:t>. Ensemble, ces deux types d’établissements représentaient près de 9 % des institutions offrant une éducation primaire dans le pays. Ils accueillaient 458 751 et 465 977 élèves respectivement, dont 50 % de filles, soit 5 % environ de l’ensemble des élèves du primaire. Ces madrasas employaient au total 28 285 enseignants, soit environ 8 % de l’ensemble des enseignants du primaire. Il y a eu une croissance remarquable du nombre de madrasas ayant une section primaire, qui a atteint 50 % environ en cinq</w:t>
      </w:r>
      <w:r w:rsidR="002E26F4">
        <w:t> ans</w:t>
      </w:r>
      <w:r w:rsidRPr="00A13D46">
        <w:t>, de 1996 à 2001.</w:t>
      </w:r>
    </w:p>
    <w:p w:rsidR="0010709E" w:rsidRPr="00A13D46" w:rsidRDefault="0010709E" w:rsidP="0010709E">
      <w:pPr>
        <w:spacing w:after="240"/>
      </w:pPr>
      <w:r w:rsidRPr="00A13D46">
        <w:t>329.</w:t>
      </w:r>
      <w:r w:rsidRPr="00A13D46">
        <w:tab/>
        <w:t>En 2001, 5 391 madrasas privées dispensaient une éducation de niveau secondaire, dont 701 accueillaient exclusivement des filles. Il y avait 47 514 enseignants, dont 2 462 femmes. Le nombre d’élèves était d’environ 650 000, dont 50 % de filles, ce qui indique que l’égalité entre les sexes y était réalisée.</w:t>
      </w:r>
    </w:p>
    <w:p w:rsidR="0086468E" w:rsidRPr="00A13D46" w:rsidRDefault="0010709E" w:rsidP="0010709E">
      <w:pPr>
        <w:spacing w:after="240"/>
      </w:pPr>
      <w:r w:rsidRPr="00A13D46">
        <w:t>330.</w:t>
      </w:r>
      <w:r w:rsidRPr="00A13D46">
        <w:tab/>
        <w:t>Le Conseil de l’enseignement dans les madrasas contrôle tout le système d’éducation dans ces institutions. Auparavant, ce type d’éducation était en dehors du système général. Actuellement, le Gouvernement assure l’équivalence avec le programme scolaire ordinaire par l’introduction de matières communes comme l’anglais, les sciences sociales et les disciplines scientifiques</w:t>
      </w:r>
      <w:r w:rsidR="0086468E" w:rsidRPr="00A13D46">
        <w:t>.</w:t>
      </w:r>
    </w:p>
    <w:p w:rsidR="0010709E" w:rsidRPr="00470441" w:rsidRDefault="0010709E" w:rsidP="0010709E">
      <w:pPr>
        <w:keepNext/>
        <w:spacing w:after="240"/>
        <w:rPr>
          <w:b/>
        </w:rPr>
      </w:pPr>
      <w:r w:rsidRPr="00470441">
        <w:rPr>
          <w:b/>
        </w:rPr>
        <w:t>Formation professionnelle</w:t>
      </w:r>
    </w:p>
    <w:p w:rsidR="0086468E" w:rsidRPr="00A13D46" w:rsidRDefault="0010709E" w:rsidP="00470441">
      <w:pPr>
        <w:spacing w:after="240"/>
      </w:pPr>
      <w:r w:rsidRPr="00A13D46">
        <w:t>331.</w:t>
      </w:r>
      <w:r w:rsidRPr="00A13D46">
        <w:tab/>
        <w:t>L’enseignement professionnel et technique relève du Conseil de l’enseignement technique du Ministère de l’éducation, bien que d’autres ministères comme le Ministère du travail et de l’emploi, le Ministère de la jeunesse et des sports, le Ministère de la protection sociale et le Ministère des affaires féminines et de l’enfance, entre autres, s’occupent de la formation professionnelle et technique. Les principaux établissements dispensant une formation professionnelle au niveau secondaire sont les 64 instituts de formation professionnelle et les 13 centres de formation technique. Actuellement, environ 15 000 étudiants (10 % de filles) fréquentent ces établissements. Il existe d’autres instituts techniques et professionnels administrés par des autorités publiques ou privées.</w:t>
      </w:r>
      <w:r w:rsidR="00470441">
        <w:t xml:space="preserve"> </w:t>
      </w:r>
      <w:r w:rsidRPr="00A13D46">
        <w:t>Au niveau secondaire supérieur, les instituts polytechniques publics (20), les instituts commerciaux (16), d’autres institutions spécialisées et des institutions privées affiliées proposent toute une gamme de cours conduisant à l’obtention de diplômes dans des matières techniques et autres disciplines professionnelles</w:t>
      </w:r>
      <w:r w:rsidR="0086468E" w:rsidRPr="00A13D46">
        <w:t>.</w:t>
      </w:r>
    </w:p>
    <w:p w:rsidR="0010709E" w:rsidRPr="00A13D46" w:rsidRDefault="0010709E" w:rsidP="0010709E">
      <w:pPr>
        <w:spacing w:after="240"/>
      </w:pPr>
      <w:r w:rsidRPr="00A13D46">
        <w:t>332.</w:t>
      </w:r>
      <w:r w:rsidRPr="00A13D46">
        <w:tab/>
        <w:t xml:space="preserve">Il existe plusieurs projets spécialisés (ou composantes d’un projet prévoyant une formation professionnelle et technique). Ainsi, le projet ARISE, appuyé initialement par le PNUD et désormais par l’UNICEF (sous une dénomination différente), qui a débuté en 1998, vise à améliorer les services d’éducation et de formation professionnelle </w:t>
      </w:r>
      <w:r w:rsidR="00470441">
        <w:t>ouverts aux enfants des rues, à </w:t>
      </w:r>
      <w:r w:rsidRPr="00A13D46">
        <w:t>titre de contribution à la réalisation globale de leurs droits. Cela suppose la création de moyens d’apprentissage dans un cadre extrascolaire. Le Programme international de l’OIT pour l’abolition du travail des enfants (IPEC) est un autre exemple d’une telle initiative. Au cours d</w:t>
      </w:r>
      <w:r w:rsidR="00470441">
        <w:t>es </w:t>
      </w:r>
      <w:r w:rsidRPr="00A13D46">
        <w:t xml:space="preserve">années récentes, plusieurs ONG ont entrepris de dispenser différents types de formation technique, soit par leurs propres moyens, soit en association avec </w:t>
      </w:r>
      <w:r w:rsidR="00470441">
        <w:t>les pouvoirs publics, en vue de </w:t>
      </w:r>
      <w:r w:rsidRPr="00A13D46">
        <w:t>développer les compétences des groupes cibles.</w:t>
      </w:r>
    </w:p>
    <w:p w:rsidR="0010709E" w:rsidRPr="00470441" w:rsidRDefault="0010709E" w:rsidP="0010709E">
      <w:pPr>
        <w:keepNext/>
        <w:spacing w:after="240"/>
        <w:rPr>
          <w:b/>
        </w:rPr>
      </w:pPr>
      <w:r w:rsidRPr="00470441">
        <w:rPr>
          <w:b/>
        </w:rPr>
        <w:t>Discipline scolaire</w:t>
      </w:r>
    </w:p>
    <w:p w:rsidR="0010709E" w:rsidRPr="00A13D46" w:rsidRDefault="0010709E" w:rsidP="0010709E">
      <w:pPr>
        <w:spacing w:after="240"/>
      </w:pPr>
      <w:r w:rsidRPr="00A13D46">
        <w:t>333.</w:t>
      </w:r>
      <w:r w:rsidRPr="00A13D46">
        <w:tab/>
        <w:t>L’un des objectifs du Plan national d’action en faveur des en</w:t>
      </w:r>
      <w:r w:rsidR="00470441">
        <w:t>fants 2005-2010 est d’aider les </w:t>
      </w:r>
      <w:r w:rsidRPr="00A13D46">
        <w:t>enseignants à faire en sorte qu’aucun châtiment corporel ne soi</w:t>
      </w:r>
      <w:r w:rsidR="00470441">
        <w:t>t employé contre les enfants et </w:t>
      </w:r>
      <w:r w:rsidRPr="00A13D46">
        <w:t>que la discipline scolaire respecte la dignité de l’enfant.</w:t>
      </w:r>
    </w:p>
    <w:p w:rsidR="0010709E" w:rsidRPr="00A13D46" w:rsidRDefault="0010709E" w:rsidP="0010709E">
      <w:pPr>
        <w:spacing w:after="240"/>
      </w:pPr>
      <w:r w:rsidRPr="00A13D46">
        <w:t>334.</w:t>
      </w:r>
      <w:r w:rsidRPr="00A13D46">
        <w:tab/>
        <w:t>Toutes les consultations organisées au niveau des divisions, y compris celles des enfants ayant permis de recueillir et de valider des renseignements utiles pour le présent rapport, ont fait ressortir les éléments suivants: une sensibilisation croissante de toutes les parties concernées, une plus grande participation des commissions de gestion scolaire au fonctionnement des écoles et l’adoption par les enseignants d’une attitude plus conviviale à l’égard des enfants, ce qui s</w:t>
      </w:r>
      <w:r w:rsidR="000B660E">
        <w:t>’est</w:t>
      </w:r>
      <w:r w:rsidRPr="00A13D46">
        <w:t xml:space="preserve"> traduit, entre autres, par une réduction notable des châtiments corporels et une amélioration de la discipline dans les établissements d’éducation primaire et secondaire.</w:t>
      </w:r>
    </w:p>
    <w:p w:rsidR="0010709E" w:rsidRPr="00A13D46" w:rsidRDefault="0010709E" w:rsidP="0010709E">
      <w:pPr>
        <w:spacing w:after="240"/>
      </w:pPr>
      <w:r w:rsidRPr="00A13D46">
        <w:t>335.</w:t>
      </w:r>
      <w:r w:rsidRPr="00A13D46">
        <w:tab/>
        <w:t>Les efforts du Gouvernement, des ONG et des organismes de la société civile visant à améliorer les moyens matériels, à accroître le nombre d’enseignant</w:t>
      </w:r>
      <w:r w:rsidR="002D76AF">
        <w:t>s, à offrir différents types de </w:t>
      </w:r>
      <w:r w:rsidRPr="00A13D46">
        <w:t>formation, à renforcer les commissions de gestion scolaire, etc.</w:t>
      </w:r>
      <w:r w:rsidR="000B660E">
        <w:t>,</w:t>
      </w:r>
      <w:r w:rsidRPr="00A13D46">
        <w:t xml:space="preserve"> sont autant de facteurs importants d’amélioration de la discipline dans les établissements scolaires. Celle</w:t>
      </w:r>
      <w:r w:rsidRPr="00A13D46">
        <w:noBreakHyphen/>
        <w:t>ci est une composante essentielle de toutes les catégories d’actions de formation et de sensibilisation destinées aux parties concernées, depuis les parents et les responsables des enfants jusqu’aux membres des commissions de gestion.</w:t>
      </w:r>
    </w:p>
    <w:p w:rsidR="0010709E" w:rsidRPr="002D76AF" w:rsidRDefault="0010709E" w:rsidP="0010709E">
      <w:pPr>
        <w:keepNext/>
        <w:spacing w:after="240"/>
        <w:rPr>
          <w:b/>
        </w:rPr>
      </w:pPr>
      <w:r w:rsidRPr="002D76AF">
        <w:rPr>
          <w:b/>
        </w:rPr>
        <w:t>Taux d’alphabétisation</w:t>
      </w:r>
    </w:p>
    <w:p w:rsidR="0010709E" w:rsidRPr="00A13D46" w:rsidRDefault="0010709E" w:rsidP="0010709E">
      <w:pPr>
        <w:spacing w:after="240"/>
      </w:pPr>
      <w:r w:rsidRPr="00A13D46">
        <w:t>336.</w:t>
      </w:r>
      <w:r w:rsidRPr="00A13D46">
        <w:tab/>
        <w:t>Le taux d’alphabétisation de la population de 15</w:t>
      </w:r>
      <w:r w:rsidR="002E26F4">
        <w:t> ans</w:t>
      </w:r>
      <w:r w:rsidRPr="00A13D46">
        <w:t xml:space="preserve"> et plus est estimé à environ 52 % en 2004, soit une amélioration importante par rapport à un taux d’environ 30 % en 1990 (BBS). En général, le taux d’alphabétisation est bien plus élevé en milieu urbain (68 %) qu’en milieu rural (47 %); par contre, il est moins élevé pour les femmes (46 %) que pour les hommes (57 %).</w:t>
      </w:r>
    </w:p>
    <w:p w:rsidR="0010709E" w:rsidRPr="00A13D46" w:rsidRDefault="0010709E" w:rsidP="0010709E">
      <w:pPr>
        <w:spacing w:after="240"/>
      </w:pPr>
      <w:r w:rsidRPr="00A13D46">
        <w:t>337.</w:t>
      </w:r>
      <w:r w:rsidRPr="00A13D46">
        <w:tab/>
        <w:t>Il ressort de l’enquête en grappes à indicateurs multiples 2006 qu’à l’échelon national, 70 % des femmes de 15 à 24</w:t>
      </w:r>
      <w:r w:rsidR="002E26F4">
        <w:t> ans</w:t>
      </w:r>
      <w:r w:rsidRPr="00A13D46">
        <w:t xml:space="preserve"> étaient alphabétisées, ce qui correspond plus ou moins aux statistiques nationales selon les estimations du BBS. En zone rurale, le taux était de 68 % et en zone urbaine, de 75 %; il était très bas dans les taudis (38 %) et les régions tribales (55 %). Ce taux varie entre les divisions, de 63 % à 74 %. Il existait une forte corrélation entre le niveau d’instruction et d’éducation et la situation socioéconomique du foyer.</w:t>
      </w:r>
    </w:p>
    <w:p w:rsidR="0010709E" w:rsidRPr="00A13D46" w:rsidRDefault="0010709E" w:rsidP="0010709E">
      <w:pPr>
        <w:spacing w:after="240"/>
      </w:pPr>
      <w:r w:rsidRPr="00A13D46">
        <w:t>338.</w:t>
      </w:r>
      <w:r w:rsidRPr="00A13D46">
        <w:tab/>
        <w:t>Le Gouvernement met en œuvre, en association avec des ONG, différentes interventions visant à rendre plus efficace le programme d’alphabétisation; son objectif est d’atteindre plus de 1,66 million de personnes dans le cadre du Mouvement pour l’alphabétisation totale (TLM).</w:t>
      </w:r>
    </w:p>
    <w:p w:rsidR="0010709E" w:rsidRPr="002D76AF" w:rsidRDefault="0010709E" w:rsidP="0010709E">
      <w:pPr>
        <w:keepNext/>
        <w:spacing w:after="240"/>
        <w:rPr>
          <w:b/>
        </w:rPr>
      </w:pPr>
      <w:r w:rsidRPr="002D76AF">
        <w:rPr>
          <w:b/>
        </w:rPr>
        <w:t>Financement du secteur de l’éducation</w:t>
      </w:r>
    </w:p>
    <w:p w:rsidR="0010709E" w:rsidRPr="002D76AF" w:rsidRDefault="0010709E" w:rsidP="0010709E">
      <w:pPr>
        <w:keepNext/>
        <w:spacing w:after="240"/>
        <w:rPr>
          <w:i/>
        </w:rPr>
      </w:pPr>
      <w:r w:rsidRPr="002D76AF">
        <w:rPr>
          <w:i/>
        </w:rPr>
        <w:t>Crédits budgétaires</w:t>
      </w:r>
    </w:p>
    <w:p w:rsidR="0010709E" w:rsidRPr="00A13D46" w:rsidRDefault="0010709E" w:rsidP="0010709E">
      <w:pPr>
        <w:spacing w:after="240"/>
      </w:pPr>
      <w:r w:rsidRPr="00A13D46">
        <w:t>339.</w:t>
      </w:r>
      <w:r w:rsidRPr="00A13D46">
        <w:tab/>
        <w:t>C’est au secteur de l’éducation que le Gouvernement affecte les crédits budgétaires les plus élevés. Il y a une cohérence globale dans le budget du développement (Programme annuel de développement) à l’égard du secteur de l’éducation, qui reçoit depuis 1990 plus de 13 % du budget total. Ainsi qu’il ressort du tableau ci-dessous, le total des crédits du budget du développement alloués à ce secteur a été porté de 21 710 millions de taka en 2000-2002 à 35 950 millions de taka en 2006-2007, soit une augmentation de 65 % en sept</w:t>
      </w:r>
      <w:r w:rsidR="002E26F4">
        <w:t> ans</w:t>
      </w:r>
      <w:r w:rsidRPr="00A13D46">
        <w:t>. Sur l’enveloppe totale allouée au secteur de l’éducation, la part de l’éducation primaire et extrascolaire s’élevait à près de la moitié jusqu’en 2005-2006, avant d’être portée à près des deux tiers au cours de l’exercice 2007-2008. En proportion du PIB, les dépenses publiques consacrées au secteur de l’éducation représentent un peu plus de 2,4 %.</w:t>
      </w:r>
    </w:p>
    <w:p w:rsidR="002D76AF" w:rsidRDefault="002D76AF" w:rsidP="002D76AF">
      <w:pPr>
        <w:keepNext/>
        <w:spacing w:after="240"/>
        <w:jc w:val="center"/>
        <w:rPr>
          <w:b/>
        </w:rPr>
      </w:pPr>
      <w:r>
        <w:rPr>
          <w:b/>
        </w:rPr>
        <w:t>Tableau 7.4</w:t>
      </w:r>
    </w:p>
    <w:p w:rsidR="0010709E" w:rsidRPr="00A13D46" w:rsidRDefault="0010709E" w:rsidP="002D76AF">
      <w:pPr>
        <w:keepNext/>
        <w:spacing w:after="240"/>
        <w:jc w:val="center"/>
      </w:pPr>
      <w:r w:rsidRPr="00A13D46">
        <w:rPr>
          <w:b/>
        </w:rPr>
        <w:t>Crédits budgétaires au titre du Programme annuel de développement (ADP)</w:t>
      </w:r>
    </w:p>
    <w:tbl>
      <w:tblPr>
        <w:tblStyle w:val="EndnoteText"/>
        <w:tblW w:w="5000" w:type="pct"/>
        <w:tblLayout w:type="fixed"/>
        <w:tblLook w:val="01E0" w:firstRow="1" w:lastRow="1" w:firstColumn="1" w:lastColumn="1" w:noHBand="0" w:noVBand="0"/>
      </w:tblPr>
      <w:tblGrid>
        <w:gridCol w:w="1548"/>
        <w:gridCol w:w="2520"/>
        <w:gridCol w:w="3120"/>
        <w:gridCol w:w="2383"/>
      </w:tblGrid>
      <w:tr w:rsidR="002D76AF" w:rsidRPr="00A13D46" w:rsidTr="0012584B">
        <w:tc>
          <w:tcPr>
            <w:tcW w:w="9571" w:type="dxa"/>
            <w:gridSpan w:val="4"/>
            <w:vAlign w:val="center"/>
          </w:tcPr>
          <w:p w:rsidR="002D76AF" w:rsidRPr="00A13D46" w:rsidRDefault="002D76AF" w:rsidP="002D76AF">
            <w:pPr>
              <w:spacing w:before="60" w:after="60"/>
              <w:jc w:val="right"/>
            </w:pPr>
            <w:r>
              <w:t xml:space="preserve">(En </w:t>
            </w:r>
            <w:r w:rsidRPr="00A13D46">
              <w:t>millions de taka</w:t>
            </w:r>
            <w:r>
              <w:t>)</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vAlign w:val="center"/>
          </w:tcPr>
          <w:p w:rsidR="0010709E" w:rsidRPr="00A13D46" w:rsidRDefault="0010709E" w:rsidP="0010709E">
            <w:pPr>
              <w:spacing w:before="60" w:after="60"/>
              <w:jc w:val="center"/>
            </w:pPr>
            <w:r w:rsidRPr="00A13D46">
              <w:t>Exercice</w:t>
            </w:r>
          </w:p>
        </w:tc>
        <w:tc>
          <w:tcPr>
            <w:tcW w:w="2520" w:type="dxa"/>
            <w:vAlign w:val="center"/>
          </w:tcPr>
          <w:p w:rsidR="0010709E" w:rsidRPr="00A13D46" w:rsidRDefault="0010709E" w:rsidP="0010709E">
            <w:pPr>
              <w:spacing w:before="60" w:after="60"/>
              <w:jc w:val="center"/>
            </w:pPr>
            <w:r w:rsidRPr="00A13D46">
              <w:t>Budget total du développement</w:t>
            </w:r>
          </w:p>
        </w:tc>
        <w:tc>
          <w:tcPr>
            <w:tcW w:w="3120" w:type="dxa"/>
            <w:vAlign w:val="center"/>
          </w:tcPr>
          <w:p w:rsidR="0010709E" w:rsidRPr="00A13D46" w:rsidRDefault="0010709E" w:rsidP="0010709E">
            <w:pPr>
              <w:spacing w:before="60" w:after="60"/>
              <w:jc w:val="center"/>
            </w:pPr>
            <w:r w:rsidRPr="00A13D46">
              <w:t>Éducation primaire et populaire</w:t>
            </w:r>
            <w:r w:rsidR="002D76AF">
              <w:t xml:space="preserve"> (partie du budget</w:t>
            </w:r>
            <w:r w:rsidR="002D76AF">
              <w:br/>
            </w:r>
            <w:r w:rsidRPr="00A13D46">
              <w:t>de l’éducation)</w:t>
            </w:r>
          </w:p>
        </w:tc>
        <w:tc>
          <w:tcPr>
            <w:tcW w:w="2383" w:type="dxa"/>
            <w:vAlign w:val="center"/>
          </w:tcPr>
          <w:p w:rsidR="0010709E" w:rsidRPr="00A13D46" w:rsidRDefault="0010709E" w:rsidP="0010709E">
            <w:pPr>
              <w:spacing w:before="60" w:after="60"/>
              <w:jc w:val="center"/>
            </w:pPr>
            <w:r w:rsidRPr="00A13D46">
              <w:t>Éducation</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2001/02</w:t>
            </w:r>
          </w:p>
        </w:tc>
        <w:tc>
          <w:tcPr>
            <w:tcW w:w="2520" w:type="dxa"/>
          </w:tcPr>
          <w:p w:rsidR="0010709E" w:rsidRPr="00A13D46" w:rsidRDefault="0010709E" w:rsidP="0010709E">
            <w:pPr>
              <w:spacing w:before="60" w:after="60"/>
              <w:jc w:val="right"/>
            </w:pPr>
            <w:r w:rsidRPr="00A13D46">
              <w:t>160 000</w:t>
            </w:r>
          </w:p>
        </w:tc>
        <w:tc>
          <w:tcPr>
            <w:tcW w:w="3120" w:type="dxa"/>
          </w:tcPr>
          <w:p w:rsidR="0010709E" w:rsidRPr="00A13D46" w:rsidRDefault="0010709E" w:rsidP="0010709E">
            <w:pPr>
              <w:spacing w:before="60" w:after="60"/>
              <w:jc w:val="right"/>
            </w:pPr>
            <w:r w:rsidRPr="00A13D46">
              <w:t>14 053</w:t>
            </w:r>
            <w:r w:rsidR="002D76AF">
              <w:t xml:space="preserve"> </w:t>
            </w:r>
            <w:r w:rsidRPr="00A13D46">
              <w:t xml:space="preserve"> (8,8 %)</w:t>
            </w:r>
          </w:p>
        </w:tc>
        <w:tc>
          <w:tcPr>
            <w:tcW w:w="2383" w:type="dxa"/>
          </w:tcPr>
          <w:p w:rsidR="0010709E" w:rsidRPr="00A13D46" w:rsidRDefault="0010709E" w:rsidP="0010709E">
            <w:pPr>
              <w:spacing w:before="60" w:after="60"/>
              <w:jc w:val="right"/>
            </w:pPr>
            <w:r w:rsidRPr="00A13D46">
              <w:t>21 710</w:t>
            </w:r>
            <w:r w:rsidR="002D76AF">
              <w:t xml:space="preserve"> </w:t>
            </w:r>
            <w:r w:rsidRPr="00A13D46">
              <w:t xml:space="preserve"> (13,6 %)</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2002/03</w:t>
            </w:r>
          </w:p>
        </w:tc>
        <w:tc>
          <w:tcPr>
            <w:tcW w:w="2520" w:type="dxa"/>
          </w:tcPr>
          <w:p w:rsidR="0010709E" w:rsidRPr="00A13D46" w:rsidRDefault="0010709E" w:rsidP="0010709E">
            <w:pPr>
              <w:spacing w:before="60" w:after="60"/>
              <w:jc w:val="right"/>
            </w:pPr>
            <w:r w:rsidRPr="00A13D46">
              <w:t>171 000</w:t>
            </w:r>
          </w:p>
        </w:tc>
        <w:tc>
          <w:tcPr>
            <w:tcW w:w="3120" w:type="dxa"/>
          </w:tcPr>
          <w:p w:rsidR="0010709E" w:rsidRPr="00A13D46" w:rsidRDefault="0010709E" w:rsidP="0010709E">
            <w:pPr>
              <w:spacing w:before="60" w:after="60"/>
              <w:jc w:val="right"/>
            </w:pPr>
            <w:r w:rsidRPr="00A13D46">
              <w:t xml:space="preserve">14 466 </w:t>
            </w:r>
            <w:r w:rsidR="002D76AF">
              <w:t xml:space="preserve"> </w:t>
            </w:r>
            <w:r w:rsidRPr="00A13D46">
              <w:t>(8,5 %)</w:t>
            </w:r>
          </w:p>
        </w:tc>
        <w:tc>
          <w:tcPr>
            <w:tcW w:w="2383" w:type="dxa"/>
          </w:tcPr>
          <w:p w:rsidR="0010709E" w:rsidRPr="00A13D46" w:rsidRDefault="0010709E" w:rsidP="0010709E">
            <w:pPr>
              <w:spacing w:before="60" w:after="60"/>
              <w:jc w:val="right"/>
            </w:pPr>
            <w:r w:rsidRPr="00A13D46">
              <w:t xml:space="preserve">25 520 </w:t>
            </w:r>
            <w:r w:rsidR="002D76AF">
              <w:t xml:space="preserve"> </w:t>
            </w:r>
            <w:r w:rsidRPr="00A13D46">
              <w:t>(14,9 %)</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2003/04</w:t>
            </w:r>
          </w:p>
        </w:tc>
        <w:tc>
          <w:tcPr>
            <w:tcW w:w="2520" w:type="dxa"/>
          </w:tcPr>
          <w:p w:rsidR="0010709E" w:rsidRPr="00A13D46" w:rsidRDefault="0010709E" w:rsidP="0010709E">
            <w:pPr>
              <w:spacing w:before="60" w:after="60"/>
              <w:jc w:val="right"/>
            </w:pPr>
            <w:r w:rsidRPr="00A13D46">
              <w:t>203 000</w:t>
            </w:r>
          </w:p>
        </w:tc>
        <w:tc>
          <w:tcPr>
            <w:tcW w:w="3120" w:type="dxa"/>
          </w:tcPr>
          <w:p w:rsidR="0010709E" w:rsidRPr="00A13D46" w:rsidRDefault="0010709E" w:rsidP="0010709E">
            <w:pPr>
              <w:spacing w:before="60" w:after="60"/>
              <w:jc w:val="right"/>
            </w:pPr>
            <w:r w:rsidRPr="00A13D46">
              <w:t>11 058</w:t>
            </w:r>
            <w:r w:rsidR="002D76AF">
              <w:t xml:space="preserve"> </w:t>
            </w:r>
            <w:r w:rsidRPr="00A13D46">
              <w:t xml:space="preserve"> (5,5 %)</w:t>
            </w:r>
          </w:p>
        </w:tc>
        <w:tc>
          <w:tcPr>
            <w:tcW w:w="2383" w:type="dxa"/>
          </w:tcPr>
          <w:p w:rsidR="0010709E" w:rsidRPr="00A13D46" w:rsidRDefault="0010709E" w:rsidP="0010709E">
            <w:pPr>
              <w:spacing w:before="60" w:after="60"/>
              <w:jc w:val="right"/>
            </w:pPr>
            <w:r w:rsidRPr="00A13D46">
              <w:t xml:space="preserve">27 110 </w:t>
            </w:r>
            <w:r w:rsidR="002D76AF">
              <w:t xml:space="preserve"> </w:t>
            </w:r>
            <w:r w:rsidRPr="00A13D46">
              <w:t>(13,4 %)</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2004/05</w:t>
            </w:r>
          </w:p>
        </w:tc>
        <w:tc>
          <w:tcPr>
            <w:tcW w:w="2520" w:type="dxa"/>
          </w:tcPr>
          <w:p w:rsidR="0010709E" w:rsidRPr="00A13D46" w:rsidRDefault="0010709E" w:rsidP="0010709E">
            <w:pPr>
              <w:spacing w:before="60" w:after="60"/>
              <w:jc w:val="right"/>
            </w:pPr>
            <w:r w:rsidRPr="00A13D46">
              <w:t>220 000</w:t>
            </w:r>
          </w:p>
        </w:tc>
        <w:tc>
          <w:tcPr>
            <w:tcW w:w="3120" w:type="dxa"/>
          </w:tcPr>
          <w:p w:rsidR="0010709E" w:rsidRPr="00A13D46" w:rsidRDefault="0010709E" w:rsidP="0010709E">
            <w:pPr>
              <w:spacing w:before="60" w:after="60"/>
              <w:jc w:val="right"/>
            </w:pPr>
            <w:r w:rsidRPr="00A13D46">
              <w:t xml:space="preserve">15 957 </w:t>
            </w:r>
            <w:r w:rsidR="002D76AF">
              <w:t xml:space="preserve"> </w:t>
            </w:r>
            <w:r w:rsidRPr="00A13D46">
              <w:t>(7,3 %)</w:t>
            </w:r>
          </w:p>
        </w:tc>
        <w:tc>
          <w:tcPr>
            <w:tcW w:w="2383" w:type="dxa"/>
          </w:tcPr>
          <w:p w:rsidR="0010709E" w:rsidRPr="00A13D46" w:rsidRDefault="0010709E" w:rsidP="0010709E">
            <w:pPr>
              <w:spacing w:before="60" w:after="60"/>
              <w:jc w:val="right"/>
            </w:pPr>
            <w:r w:rsidRPr="00A13D46">
              <w:t xml:space="preserve">31 410 </w:t>
            </w:r>
            <w:r w:rsidR="002D76AF">
              <w:t xml:space="preserve"> </w:t>
            </w:r>
            <w:r w:rsidRPr="00A13D46">
              <w:t>(14,3 %)</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2005/06</w:t>
            </w:r>
          </w:p>
        </w:tc>
        <w:tc>
          <w:tcPr>
            <w:tcW w:w="2520" w:type="dxa"/>
          </w:tcPr>
          <w:p w:rsidR="0010709E" w:rsidRPr="00A13D46" w:rsidRDefault="0010709E" w:rsidP="0010709E">
            <w:pPr>
              <w:spacing w:before="60" w:after="60"/>
              <w:jc w:val="right"/>
            </w:pPr>
            <w:r w:rsidRPr="00A13D46">
              <w:t>245 000</w:t>
            </w:r>
          </w:p>
        </w:tc>
        <w:tc>
          <w:tcPr>
            <w:tcW w:w="3120" w:type="dxa"/>
          </w:tcPr>
          <w:p w:rsidR="0010709E" w:rsidRPr="00A13D46" w:rsidRDefault="0010709E" w:rsidP="0010709E">
            <w:pPr>
              <w:spacing w:before="60" w:after="60"/>
              <w:jc w:val="right"/>
            </w:pPr>
            <w:r w:rsidRPr="00A13D46">
              <w:t>16 660</w:t>
            </w:r>
            <w:r w:rsidR="002D76AF">
              <w:t xml:space="preserve"> </w:t>
            </w:r>
            <w:r w:rsidRPr="00A13D46">
              <w:t xml:space="preserve"> (6,8 %)</w:t>
            </w:r>
          </w:p>
        </w:tc>
        <w:tc>
          <w:tcPr>
            <w:tcW w:w="2383" w:type="dxa"/>
          </w:tcPr>
          <w:p w:rsidR="0010709E" w:rsidRPr="00A13D46" w:rsidRDefault="0010709E" w:rsidP="0010709E">
            <w:pPr>
              <w:spacing w:before="60" w:after="60"/>
              <w:jc w:val="right"/>
            </w:pPr>
            <w:r w:rsidRPr="00A13D46">
              <w:t xml:space="preserve">32 970 </w:t>
            </w:r>
            <w:r w:rsidR="002D76AF">
              <w:t xml:space="preserve"> </w:t>
            </w:r>
            <w:r w:rsidRPr="00A13D46">
              <w:t>(13,5 %)</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2006/07</w:t>
            </w:r>
          </w:p>
        </w:tc>
        <w:tc>
          <w:tcPr>
            <w:tcW w:w="2520" w:type="dxa"/>
          </w:tcPr>
          <w:p w:rsidR="0010709E" w:rsidRPr="00A13D46" w:rsidRDefault="0010709E" w:rsidP="0010709E">
            <w:pPr>
              <w:spacing w:before="60" w:after="60"/>
              <w:jc w:val="right"/>
            </w:pPr>
            <w:r w:rsidRPr="00A13D46">
              <w:t>260 000</w:t>
            </w:r>
          </w:p>
        </w:tc>
        <w:tc>
          <w:tcPr>
            <w:tcW w:w="3120" w:type="dxa"/>
          </w:tcPr>
          <w:p w:rsidR="0010709E" w:rsidRPr="00A13D46" w:rsidRDefault="0010709E" w:rsidP="0010709E">
            <w:pPr>
              <w:spacing w:before="60" w:after="60"/>
              <w:jc w:val="right"/>
            </w:pPr>
            <w:r w:rsidRPr="00A13D46">
              <w:t xml:space="preserve">19 920 </w:t>
            </w:r>
            <w:r w:rsidR="002D76AF">
              <w:t xml:space="preserve"> </w:t>
            </w:r>
            <w:r w:rsidRPr="00A13D46">
              <w:t>(7,7 %)</w:t>
            </w:r>
          </w:p>
        </w:tc>
        <w:tc>
          <w:tcPr>
            <w:tcW w:w="2383" w:type="dxa"/>
          </w:tcPr>
          <w:p w:rsidR="0010709E" w:rsidRPr="00A13D46" w:rsidRDefault="0010709E" w:rsidP="0010709E">
            <w:pPr>
              <w:spacing w:before="60" w:after="60"/>
              <w:jc w:val="right"/>
            </w:pPr>
            <w:r w:rsidRPr="00A13D46">
              <w:t xml:space="preserve">38 650 </w:t>
            </w:r>
            <w:r w:rsidR="002D76AF">
              <w:t xml:space="preserve"> </w:t>
            </w:r>
            <w:r w:rsidRPr="00A13D46">
              <w:t>(14,9 %)</w:t>
            </w:r>
          </w:p>
        </w:tc>
      </w:tr>
      <w:tr w:rsidR="0010709E" w:rsidRPr="00A13D46" w:rsidTr="002D7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8" w:type="dxa"/>
          </w:tcPr>
          <w:p w:rsidR="0010709E" w:rsidRPr="00A13D46" w:rsidRDefault="0010709E" w:rsidP="0010709E">
            <w:pPr>
              <w:spacing w:before="60" w:after="60"/>
              <w:jc w:val="center"/>
            </w:pPr>
            <w:r w:rsidRPr="00A13D46">
              <w:t>2007/08</w:t>
            </w:r>
          </w:p>
        </w:tc>
        <w:tc>
          <w:tcPr>
            <w:tcW w:w="2520" w:type="dxa"/>
          </w:tcPr>
          <w:p w:rsidR="0010709E" w:rsidRPr="00A13D46" w:rsidRDefault="0010709E" w:rsidP="0010709E">
            <w:pPr>
              <w:spacing w:before="60" w:after="60"/>
              <w:jc w:val="right"/>
            </w:pPr>
            <w:r w:rsidRPr="00A13D46">
              <w:t>270 000</w:t>
            </w:r>
          </w:p>
        </w:tc>
        <w:tc>
          <w:tcPr>
            <w:tcW w:w="3120" w:type="dxa"/>
          </w:tcPr>
          <w:p w:rsidR="0010709E" w:rsidRPr="00A13D46" w:rsidRDefault="0010709E" w:rsidP="0010709E">
            <w:pPr>
              <w:spacing w:before="60" w:after="60"/>
              <w:jc w:val="right"/>
            </w:pPr>
            <w:r w:rsidRPr="00A13D46">
              <w:t xml:space="preserve">22 800 </w:t>
            </w:r>
            <w:r w:rsidR="002D76AF">
              <w:t xml:space="preserve"> </w:t>
            </w:r>
            <w:r w:rsidRPr="00A13D46">
              <w:t>(8,4 %)</w:t>
            </w:r>
          </w:p>
        </w:tc>
        <w:tc>
          <w:tcPr>
            <w:tcW w:w="2383" w:type="dxa"/>
          </w:tcPr>
          <w:p w:rsidR="0010709E" w:rsidRPr="00A13D46" w:rsidRDefault="0010709E" w:rsidP="0010709E">
            <w:pPr>
              <w:spacing w:before="60" w:after="60"/>
              <w:jc w:val="right"/>
            </w:pPr>
            <w:r w:rsidRPr="00A13D46">
              <w:t xml:space="preserve">35 950 </w:t>
            </w:r>
            <w:r w:rsidR="002D76AF">
              <w:t xml:space="preserve"> </w:t>
            </w:r>
            <w:r w:rsidRPr="00A13D46">
              <w:t>(13,0 %)</w:t>
            </w:r>
          </w:p>
        </w:tc>
      </w:tr>
    </w:tbl>
    <w:p w:rsidR="0010709E" w:rsidRPr="00A13D46" w:rsidRDefault="0010709E" w:rsidP="002D76AF">
      <w:pPr>
        <w:spacing w:before="120" w:after="240"/>
        <w:ind w:firstLine="567"/>
      </w:pPr>
      <w:r w:rsidRPr="00A13D46">
        <w:rPr>
          <w:i/>
        </w:rPr>
        <w:t>Source</w:t>
      </w:r>
      <w:r w:rsidRPr="00A13D46">
        <w:t>: Budget annuel pour 2001-2002, 2002-2003, 2003</w:t>
      </w:r>
      <w:r w:rsidR="00874406">
        <w:t>-2004, 2004-2005, 2005-2006, et </w:t>
      </w:r>
      <w:r w:rsidRPr="00A13D46">
        <w:t>2006-2007; Division des finances, Ministère des finances (taux de change: 1 dollar É.</w:t>
      </w:r>
      <w:r w:rsidRPr="00A13D46">
        <w:noBreakHyphen/>
        <w:t>U. = 70 taka).</w:t>
      </w:r>
    </w:p>
    <w:p w:rsidR="0010709E" w:rsidRPr="00A13D46" w:rsidRDefault="0010709E" w:rsidP="0010709E">
      <w:pPr>
        <w:spacing w:after="240"/>
      </w:pPr>
      <w:r w:rsidRPr="00A13D46">
        <w:t>340.</w:t>
      </w:r>
      <w:r w:rsidRPr="00A13D46">
        <w:tab/>
        <w:t>La politique du Gouvernement est axée sur l’éducation de l’enfant, laquelle comprend l’éducation du jeune enfant, l’éducation primaire et l’éducation secondaire. Selon les données fournies par le BANBEIS, les dépenses publiques pour le secteur de l’éducation se répartissent comme suit:</w:t>
      </w:r>
    </w:p>
    <w:p w:rsidR="0010709E" w:rsidRPr="00A13D46" w:rsidRDefault="0010709E" w:rsidP="00136B30">
      <w:pPr>
        <w:keepNext/>
        <w:spacing w:after="240"/>
        <w:jc w:val="center"/>
        <w:rPr>
          <w:b/>
        </w:rPr>
      </w:pPr>
      <w:r w:rsidRPr="00A13D46">
        <w:rPr>
          <w:b/>
        </w:rPr>
        <w:t>Tableau 7.5</w:t>
      </w:r>
    </w:p>
    <w:p w:rsidR="0010709E" w:rsidRPr="00A13D46" w:rsidRDefault="0010709E" w:rsidP="00136B30">
      <w:pPr>
        <w:keepNext/>
        <w:spacing w:after="240"/>
        <w:jc w:val="center"/>
      </w:pPr>
      <w:r w:rsidRPr="00A13D46">
        <w:rPr>
          <w:b/>
        </w:rPr>
        <w:t>Répartition des dépenses publiques</w:t>
      </w:r>
    </w:p>
    <w:tbl>
      <w:tblPr>
        <w:tblStyle w:val="EndnoteText"/>
        <w:tblW w:w="5000" w:type="pct"/>
        <w:jc w:val="center"/>
        <w:tblLayout w:type="fixed"/>
        <w:tblLook w:val="01E0" w:firstRow="1" w:lastRow="1" w:firstColumn="1" w:lastColumn="1" w:noHBand="0" w:noVBand="0"/>
      </w:tblPr>
      <w:tblGrid>
        <w:gridCol w:w="4908"/>
        <w:gridCol w:w="2331"/>
        <w:gridCol w:w="2332"/>
      </w:tblGrid>
      <w:tr w:rsidR="00136B30" w:rsidRPr="00A13D46" w:rsidTr="00136B30">
        <w:trPr>
          <w:tblHeader/>
          <w:jc w:val="center"/>
        </w:trPr>
        <w:tc>
          <w:tcPr>
            <w:tcW w:w="9571" w:type="dxa"/>
            <w:gridSpan w:val="3"/>
            <w:tcBorders>
              <w:bottom w:val="single" w:sz="4" w:space="0" w:color="auto"/>
            </w:tcBorders>
            <w:noWrap/>
          </w:tcPr>
          <w:p w:rsidR="00136B30" w:rsidRPr="00A13D46" w:rsidRDefault="00136B30" w:rsidP="00136B30">
            <w:pPr>
              <w:spacing w:before="60" w:after="60"/>
              <w:jc w:val="right"/>
            </w:pPr>
            <w:r w:rsidRPr="00A13D46">
              <w:t xml:space="preserve">(En </w:t>
            </w:r>
            <w:r>
              <w:t>pourcentage</w:t>
            </w:r>
            <w:r w:rsidRPr="00A13D46">
              <w:t xml:space="preserve"> du budget du secteur de l’éducation)</w:t>
            </w:r>
          </w:p>
        </w:tc>
      </w:tr>
      <w:tr w:rsidR="0010709E" w:rsidRPr="00A13D46" w:rsidTr="00136B30">
        <w:trPr>
          <w:tblHeader/>
          <w:jc w:val="center"/>
        </w:trPr>
        <w:tc>
          <w:tcPr>
            <w:tcW w:w="4908"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pPr>
            <w:r w:rsidRPr="00A13D46">
              <w:t>Type d’éducation</w:t>
            </w:r>
          </w:p>
        </w:tc>
        <w:tc>
          <w:tcPr>
            <w:tcW w:w="2331"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36B30" w:rsidP="0010709E">
            <w:pPr>
              <w:spacing w:before="60" w:after="60"/>
              <w:jc w:val="center"/>
            </w:pPr>
            <w:r>
              <w:t>2000/</w:t>
            </w:r>
            <w:r w:rsidR="0010709E" w:rsidRPr="00A13D46">
              <w:t>01</w:t>
            </w:r>
          </w:p>
        </w:tc>
        <w:tc>
          <w:tcPr>
            <w:tcW w:w="2332"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36B30" w:rsidP="0010709E">
            <w:pPr>
              <w:spacing w:before="60" w:after="60"/>
              <w:jc w:val="center"/>
            </w:pPr>
            <w:r>
              <w:t>2006/</w:t>
            </w:r>
            <w:r w:rsidR="0010709E" w:rsidRPr="00A13D46">
              <w:t>07</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Primaire</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37,8</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33,7</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Secondaire</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23,7</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23,4</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Collège (général)</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14,0</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14,0</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Madrashah</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11,4</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11,2</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Technique</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1,2</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0,9</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Université</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8,1</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8,2</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Formation des enseignants</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0,6</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0,5</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École de cadets</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0,5</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0,2</w:t>
            </w:r>
          </w:p>
        </w:tc>
      </w:tr>
      <w:tr w:rsidR="0010709E" w:rsidRPr="00A13D46" w:rsidTr="00136B30">
        <w:trPr>
          <w:jc w:val="center"/>
        </w:trPr>
        <w:tc>
          <w:tcPr>
            <w:tcW w:w="4908"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spacing w:before="60" w:after="60"/>
            </w:pPr>
            <w:r w:rsidRPr="00A13D46">
              <w:t>Divers, administration et départements</w:t>
            </w:r>
          </w:p>
        </w:tc>
        <w:tc>
          <w:tcPr>
            <w:tcW w:w="2331"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2,7</w:t>
            </w:r>
          </w:p>
        </w:tc>
        <w:tc>
          <w:tcPr>
            <w:tcW w:w="233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pPr>
            <w:r w:rsidRPr="00A13D46">
              <w:t>7,9</w:t>
            </w:r>
          </w:p>
        </w:tc>
      </w:tr>
    </w:tbl>
    <w:p w:rsidR="0010709E" w:rsidRPr="00A13D46" w:rsidRDefault="0010709E" w:rsidP="00136B30">
      <w:pPr>
        <w:spacing w:before="120" w:after="240"/>
        <w:ind w:firstLine="567"/>
      </w:pPr>
      <w:r w:rsidRPr="00A13D46">
        <w:rPr>
          <w:i/>
        </w:rPr>
        <w:t>Source</w:t>
      </w:r>
      <w:r w:rsidRPr="00A13D46">
        <w:t>: BANBEIS.</w:t>
      </w:r>
    </w:p>
    <w:p w:rsidR="0010709E" w:rsidRPr="00A13D46" w:rsidRDefault="0010709E" w:rsidP="00136B30">
      <w:pPr>
        <w:keepNext/>
        <w:spacing w:after="240"/>
        <w:rPr>
          <w:i/>
        </w:rPr>
      </w:pPr>
      <w:r w:rsidRPr="00A13D46">
        <w:rPr>
          <w:i/>
        </w:rPr>
        <w:t>Aide internationale</w:t>
      </w:r>
    </w:p>
    <w:p w:rsidR="0010709E" w:rsidRPr="00A13D46" w:rsidRDefault="0010709E" w:rsidP="0010709E">
      <w:pPr>
        <w:spacing w:after="240"/>
      </w:pPr>
      <w:r w:rsidRPr="00A13D46">
        <w:t>341.</w:t>
      </w:r>
      <w:r w:rsidRPr="00A13D46">
        <w:tab/>
        <w:t>Les programmes publics d’éducation primaire et d’éducation pour tous ont été généreusement appuyés par les partenaires internationaux suivants travaillant au développement:</w:t>
      </w:r>
    </w:p>
    <w:p w:rsidR="0010709E" w:rsidRPr="00A13D46" w:rsidRDefault="0010709E" w:rsidP="002F4E0E">
      <w:pPr>
        <w:numPr>
          <w:ilvl w:val="0"/>
          <w:numId w:val="14"/>
        </w:numPr>
        <w:spacing w:after="240"/>
        <w:ind w:left="-1680" w:firstLine="2247"/>
      </w:pPr>
      <w:r w:rsidRPr="00A13D46">
        <w:t>Organismes des Nations Unies: UNICEF, PNUD, UNESCO et FNUAP;</w:t>
      </w:r>
    </w:p>
    <w:p w:rsidR="0010709E" w:rsidRPr="00A13D46" w:rsidRDefault="0010709E" w:rsidP="002F4E0E">
      <w:pPr>
        <w:numPr>
          <w:ilvl w:val="0"/>
          <w:numId w:val="14"/>
        </w:numPr>
        <w:tabs>
          <w:tab w:val="clear" w:pos="1134"/>
          <w:tab w:val="num" w:pos="-4200"/>
        </w:tabs>
        <w:spacing w:after="240"/>
      </w:pPr>
      <w:r w:rsidRPr="00A13D46">
        <w:t>Institutions financières: Banque mondiale, Banque islamique de développement et Banque asiatique de développement;</w:t>
      </w:r>
    </w:p>
    <w:p w:rsidR="0010709E" w:rsidRPr="00A13D46" w:rsidRDefault="0010709E" w:rsidP="002F4E0E">
      <w:pPr>
        <w:numPr>
          <w:ilvl w:val="0"/>
          <w:numId w:val="14"/>
        </w:numPr>
        <w:tabs>
          <w:tab w:val="clear" w:pos="1134"/>
          <w:tab w:val="num" w:pos="-4080"/>
        </w:tabs>
        <w:spacing w:after="240"/>
      </w:pPr>
      <w:r w:rsidRPr="00A13D46">
        <w:t>Donateurs bilatéraux: DFID, GTZ, OPEP, Fonds saoudien pour le développement, NORAD, SIDA, SDC, JICA, ACDI, USAID.</w:t>
      </w:r>
    </w:p>
    <w:p w:rsidR="0010709E" w:rsidRPr="00A13D46" w:rsidRDefault="0010709E" w:rsidP="00136B30">
      <w:pPr>
        <w:keepNext/>
        <w:spacing w:after="240"/>
        <w:jc w:val="center"/>
      </w:pPr>
      <w:r w:rsidRPr="00A13D46">
        <w:rPr>
          <w:b/>
        </w:rPr>
        <w:t>C.  Buts de l’éducation, eu égard aussi à la qualité de l’éducation</w:t>
      </w:r>
    </w:p>
    <w:p w:rsidR="0010709E" w:rsidRPr="00A13D46" w:rsidRDefault="0010709E" w:rsidP="0010709E">
      <w:pPr>
        <w:spacing w:after="240"/>
      </w:pPr>
      <w:r w:rsidRPr="00A13D46">
        <w:t>342.</w:t>
      </w:r>
      <w:r w:rsidRPr="00A13D46">
        <w:tab/>
        <w:t xml:space="preserve">Le Bangladesh a démontré un engagement très fort en faveur de l’éducation primaire depuis son adhésion aux objectifs de l’Éducation pour tous (EPT) adoptés lors de la Conférence mondiale sur l’éducation pour tous à Jomtien en 1990. Malgré </w:t>
      </w:r>
      <w:r w:rsidR="00136B30">
        <w:t>les résultats et les succès, il </w:t>
      </w:r>
      <w:r w:rsidRPr="00A13D46">
        <w:t>subsiste des problèmes importants quant à la qualité de l’éducation et aux résultats de l’apprentissage, et en ce qui concerne l’accès et la participation d’un grand nombre d’enfants dont la plupart sont pauvres et défavorisés.</w:t>
      </w:r>
    </w:p>
    <w:p w:rsidR="0010709E" w:rsidRPr="00A13D46" w:rsidRDefault="0010709E" w:rsidP="0010709E">
      <w:pPr>
        <w:spacing w:after="240"/>
      </w:pPr>
      <w:r w:rsidRPr="00A13D46">
        <w:t>343.</w:t>
      </w:r>
      <w:r w:rsidRPr="00A13D46">
        <w:tab/>
        <w:t>Les études montrent que parmi les enfants qui terminent cinq années de scolarité primaire, une proportion importante (36 %) ne parvient pas au niveau souhaité de compétence. Les facteurs qui continuent d’influencer les résultats et la qualité sont notamment les suivants: classes surpeuplées disposant de médiocres moyens matériels dans les établissements, nombre élevé d’élèves par enseignant, nombre restreint d’heures d’enseignement, médiocre qualité des enseignants et des supports pédagogiques, inefficacité des méthodes d’enseignement</w:t>
      </w:r>
      <w:r w:rsidRPr="00A13D46">
        <w:noBreakHyphen/>
        <w:t>apprentissage, et milieu familial défavorable, en particulier dans les foyers pauvres.</w:t>
      </w:r>
    </w:p>
    <w:p w:rsidR="0010709E" w:rsidRPr="00A13D46" w:rsidRDefault="0010709E" w:rsidP="0010709E">
      <w:pPr>
        <w:spacing w:after="240"/>
      </w:pPr>
      <w:r w:rsidRPr="00A13D46">
        <w:t>344.</w:t>
      </w:r>
      <w:r w:rsidRPr="00A13D46">
        <w:tab/>
        <w:t>L’une des principales initiatives du Gouvernement pour traiter la question de la qualité a été prise dans le cadre du projet IDEAL, mis en œuvre dans 32 des 64 districts à l’intention de 7,3 millions d’enfants de 1998 à 2004. Le projet a contribué à améliorer l’enseignement</w:t>
      </w:r>
      <w:r w:rsidRPr="00A13D46">
        <w:noBreakHyphen/>
        <w:t>apprentissage dans les écoles primaires grâce à l’adoption de la méthode MWTL (moyens multiples d’enseignement et d’apprentissage). Les principales interventions ont notamment porté sur le développement des compétences professionnelles des enseignants d’écoles primaires, la participation de la communauté à la planification et à l’organisation des écoles, et la formation des supérieurs hiérarchiques à la supervision de la gestion. La plupart des techniques d’enseignement du projet IDEAL ont été intégrées dans le programme PEDP II et continuent d’être appliquées.</w:t>
      </w:r>
    </w:p>
    <w:p w:rsidR="0010709E" w:rsidRPr="00A13D46" w:rsidRDefault="0010709E" w:rsidP="0010709E">
      <w:pPr>
        <w:spacing w:after="240"/>
      </w:pPr>
      <w:r w:rsidRPr="00A13D46">
        <w:t>345.</w:t>
      </w:r>
      <w:r w:rsidRPr="00A13D46">
        <w:tab/>
        <w:t>Malgré ces succès, il est largement admis qu’il reste encore beaucoup à faire pour améliorer la qualité de l’éducation. À cet effet, le Gouvernement a récemment adopté le programme PEDP II, une approche par sous</w:t>
      </w:r>
      <w:r w:rsidRPr="00A13D46">
        <w:noBreakHyphen/>
        <w:t>secteur de l’éducation primaire qui vise à supprimer les problèmes de coordination et à traiter les questions systémiques et de principe. Les objectifs généraux du programme PEDP II sont les suivants:</w:t>
      </w:r>
    </w:p>
    <w:p w:rsidR="0010709E" w:rsidRPr="00A13D46" w:rsidRDefault="0010709E" w:rsidP="002F4E0E">
      <w:pPr>
        <w:numPr>
          <w:ilvl w:val="0"/>
          <w:numId w:val="15"/>
        </w:numPr>
        <w:tabs>
          <w:tab w:val="clear" w:pos="1134"/>
          <w:tab w:val="num" w:pos="-3240"/>
        </w:tabs>
        <w:spacing w:after="240"/>
      </w:pPr>
      <w:r w:rsidRPr="00A13D46">
        <w:t xml:space="preserve">Développer l’accès à l’école primaire, ainsi que la participation et l’achèvement de la scolarité conformément à la </w:t>
      </w:r>
      <w:r w:rsidR="00A44FD5" w:rsidRPr="00A13D46">
        <w:t>P</w:t>
      </w:r>
      <w:r w:rsidRPr="00A13D46">
        <w:t>olitique nationale d’éducation du Gouvernement (NEP) 2000, aux objectifs de l’éducation pour tous (EPT) ainsi qu’à d’autres engagements de principe;</w:t>
      </w:r>
    </w:p>
    <w:p w:rsidR="0010709E" w:rsidRPr="00A13D46" w:rsidRDefault="0010709E" w:rsidP="002F4E0E">
      <w:pPr>
        <w:numPr>
          <w:ilvl w:val="0"/>
          <w:numId w:val="15"/>
        </w:numPr>
        <w:tabs>
          <w:tab w:val="clear" w:pos="1134"/>
        </w:tabs>
        <w:spacing w:after="240"/>
      </w:pPr>
      <w:r w:rsidRPr="00A13D46">
        <w:t>Améliorer la qualité de l’apprentissage des élèves et des résultats (réussite).</w:t>
      </w:r>
    </w:p>
    <w:p w:rsidR="0010709E" w:rsidRPr="00A13D46" w:rsidRDefault="0010709E" w:rsidP="0010709E">
      <w:pPr>
        <w:spacing w:after="240"/>
      </w:pPr>
      <w:r w:rsidRPr="00A13D46">
        <w:t>346.</w:t>
      </w:r>
      <w:r w:rsidRPr="00A13D46">
        <w:tab/>
        <w:t>Le programme PEDP II est mis en œuvre dans la totalité des 64 districts et couvre plus de 65 000 écoles primaires et quelque 19 millions d’enfants de 6 à 10</w:t>
      </w:r>
      <w:r w:rsidR="002E26F4">
        <w:t> ans</w:t>
      </w:r>
      <w:r w:rsidRPr="00A13D46">
        <w:t>. Onze donateurs et partenaires de développement appuient le projet.</w:t>
      </w:r>
    </w:p>
    <w:p w:rsidR="0010709E" w:rsidRPr="00A13D46" w:rsidRDefault="0010709E" w:rsidP="0010709E">
      <w:pPr>
        <w:spacing w:after="240"/>
      </w:pPr>
      <w:r w:rsidRPr="00A13D46">
        <w:t>347.</w:t>
      </w:r>
      <w:r w:rsidRPr="00A13D46">
        <w:tab/>
        <w:t>Au cours de l’année 2005, une nouvelle initiative a été prise pour introduire dans les écoles secondaires l’apprentissage des compétences de la vie courante (LSBE). L’UNICEF collabore avec le Conseil national des programmes et des manuels (NCTB) et avec la Direction de l’éducation secondaire et secondaire du deuxième cycle (DSHE). Des programmes et des supports pédagogiques scolaires et extrascolaires ont été élaborés, et des ateliers et des formations sur le programme LSBE ont été organisés. Un groupe de travail a été constitué et ses membres ont été formés pour poursuivre les actions dans le prochain programme de pays.</w:t>
      </w:r>
    </w:p>
    <w:p w:rsidR="0010709E" w:rsidRPr="00A13D46" w:rsidRDefault="0010709E" w:rsidP="0010709E">
      <w:pPr>
        <w:spacing w:after="240"/>
      </w:pPr>
      <w:r w:rsidRPr="00A13D46">
        <w:t>348.</w:t>
      </w:r>
      <w:r w:rsidRPr="00A13D46">
        <w:tab/>
        <w:t>Au cours des années récentes, le programme de l’éducation primaire a été profondément remanié et de nouveaux manuels ont été élaborés. Dans le cadre de cet exercice, les préjugés sexistes ont été supprimés et les notions de respect de l’environnement et de développement durable ont été introduites.</w:t>
      </w:r>
    </w:p>
    <w:p w:rsidR="0010709E" w:rsidRPr="00A13D46" w:rsidRDefault="0010709E" w:rsidP="00136B30">
      <w:pPr>
        <w:keepLines/>
        <w:spacing w:after="240"/>
      </w:pPr>
      <w:r w:rsidRPr="00A13D46">
        <w:t>349.</w:t>
      </w:r>
      <w:r w:rsidRPr="00A13D46">
        <w:tab/>
        <w:t>L’État partie a entrepris de décentraliser les structures de ges</w:t>
      </w:r>
      <w:r w:rsidR="00136B30">
        <w:t>tion de l’éducation primaire et </w:t>
      </w:r>
      <w:r w:rsidRPr="00A13D46">
        <w:t>secondaire. Un programme unique au niveau secondaire a été mis en place en 2006. La privatisation de la production et de la publication des manuels a commencé pour le niveau secondaire (sixième à dixième année) et dès 2007, il en sera de même pour tous les manuels.</w:t>
      </w:r>
    </w:p>
    <w:p w:rsidR="0010709E" w:rsidRPr="00A13D46" w:rsidRDefault="0010709E" w:rsidP="0010709E">
      <w:pPr>
        <w:spacing w:after="240"/>
      </w:pPr>
      <w:r w:rsidRPr="00A13D46">
        <w:t>350.</w:t>
      </w:r>
      <w:r w:rsidRPr="00A13D46">
        <w:tab/>
        <w:t xml:space="preserve">La réorganisation du Conseil national des programmes et des manuels, scindé en deux unités (programmes et manuels) a été entreprise avec pour objectif la qualité des prestations de chaque unité. Une fonction importante de l’unité des programmes sera de développer et de moderniser les programmes du secondaire, du technique et des </w:t>
      </w:r>
      <w:r w:rsidR="00136B30">
        <w:t>madrasa</w:t>
      </w:r>
      <w:r w:rsidRPr="00A13D46">
        <w:t xml:space="preserve">s. Une entité indépendante distincte d’évaluation des manuels (ITEC) a été établie. Des ordinateurs sont installés dans les écoles et les </w:t>
      </w:r>
      <w:r w:rsidR="00136B30">
        <w:t>madrasa</w:t>
      </w:r>
      <w:r w:rsidRPr="00A13D46">
        <w:t>s et les enseignants reçoivent une formation à l’informatique. Les autres activités visant à améliorer la qualité générale de l’éducation sont notamment les suivantes: renforcement du contrôle et de la surveillance, réorganisation des commissions de gestion et organes directeurs des établissements d’éducation, réforme du système d’examen en vigueur, distribution en temps voulu des manuels aux élèves, renforcement de la formation des enseignants, etc.</w:t>
      </w:r>
    </w:p>
    <w:p w:rsidR="0010709E" w:rsidRPr="00A13D46" w:rsidRDefault="0010709E" w:rsidP="00136B30">
      <w:pPr>
        <w:keepNext/>
        <w:spacing w:after="240"/>
        <w:jc w:val="center"/>
      </w:pPr>
      <w:r w:rsidRPr="00A13D46">
        <w:rPr>
          <w:b/>
        </w:rPr>
        <w:t>D.  Repos, loisirs et activités récréatives, culturelles et artistiques</w:t>
      </w:r>
    </w:p>
    <w:p w:rsidR="0010709E" w:rsidRPr="00A13D46" w:rsidRDefault="0010709E" w:rsidP="0010709E">
      <w:pPr>
        <w:spacing w:after="240"/>
      </w:pPr>
      <w:r w:rsidRPr="00A13D46">
        <w:t>351.</w:t>
      </w:r>
      <w:r w:rsidRPr="00A13D46">
        <w:tab/>
        <w:t>L’État a la responsabilité d’assurer le droit de tous les citoyens à un repos raisonnable, à des activités récréatives et à des loisirs. Il est tenu par la Constitution d’adopter des mesures pour «préserver les traditions culturelles et le patrimoine de la nation» et «protéger et développer la langue, la littérature et les arts nationaux» de façon à donner à tous les segments de la population la possibilité de contribuer, en y participant activement, à l’enrichissement de la culture nationale.</w:t>
      </w:r>
    </w:p>
    <w:p w:rsidR="0010709E" w:rsidRPr="00A13D46" w:rsidRDefault="0010709E" w:rsidP="0010709E">
      <w:pPr>
        <w:spacing w:after="240"/>
      </w:pPr>
      <w:r w:rsidRPr="00A13D46">
        <w:t>352.</w:t>
      </w:r>
      <w:r w:rsidRPr="00A13D46">
        <w:tab/>
        <w:t>En raison de l’espace disponible et de l’environnement général, les enfants des zones rurales ont plus de possibilités de jeux et de loisirs que ceux des zones urbaines. Du point de vue de l’accès aux équipements récréatifs et culturels, les enfants des familles d’un rang socioéconomique plus élevé sont en bien meilleure position que ceux des familles déf</w:t>
      </w:r>
      <w:r w:rsidR="00136B30">
        <w:t>avorisées, à </w:t>
      </w:r>
      <w:r w:rsidRPr="00A13D46">
        <w:t>cette réserve près que les premiers subissent souvent des pressions excessives les poussant à étudier le plus possible pour parvenir à de bons résultats scolaires, ce qui leur laisse peu de temps pour les loisirs.</w:t>
      </w:r>
    </w:p>
    <w:p w:rsidR="0010709E" w:rsidRPr="00A13D46" w:rsidRDefault="0010709E" w:rsidP="0010709E">
      <w:pPr>
        <w:spacing w:after="240"/>
      </w:pPr>
      <w:r w:rsidRPr="00A13D46">
        <w:t>353.</w:t>
      </w:r>
      <w:r w:rsidRPr="00A13D46">
        <w:tab/>
        <w:t>Les enfants qui travaillent (notamment comme domestiques) sont souvent privés de loisirs, d’activités récréatives ou même de repos à cause de leurs longues heures de travail et de l’irrégularité de leurs congés. Un des nombreux spots télévisés récemment diffusés par le Gouvernement vise à sensibiliser les employeurs et les enfants employés comme domestiques au droit qu’ont ces derniers à un certain temps libre pour pouvoir se distraire. Ce facteur est aussi mis en relief dans les activités de mobilisation sociale des programmes d’éducation extrascolaire destinées aux enfants qui travaillent.</w:t>
      </w:r>
    </w:p>
    <w:p w:rsidR="0010709E" w:rsidRPr="00A13D46" w:rsidRDefault="0010709E" w:rsidP="0010709E">
      <w:pPr>
        <w:spacing w:after="240"/>
      </w:pPr>
      <w:r w:rsidRPr="00A13D46">
        <w:t>354.</w:t>
      </w:r>
      <w:r w:rsidRPr="00A13D46">
        <w:tab/>
        <w:t>Afin de mieux informer les familles sur le développement du jeune enfant, des actions de sensibilisation et de renforcement des capacités des différentes parties concernées ont été menées sur une large échelle dans le cadre du projet relatif au Développement du jeune enfant. Cela a fait prendre conscience aux différents partenaires de l’importance du jeu et les a aidés à créer un milieu plus propice au développement global des jeunes enfants dont ils ont la charge.</w:t>
      </w:r>
    </w:p>
    <w:p w:rsidR="0010709E" w:rsidRPr="00A13D46" w:rsidRDefault="0010709E" w:rsidP="0010709E">
      <w:pPr>
        <w:spacing w:after="240"/>
      </w:pPr>
      <w:r w:rsidRPr="00A13D46">
        <w:t>355.</w:t>
      </w:r>
      <w:r w:rsidRPr="00A13D46">
        <w:tab/>
        <w:t>Dans les villes grandes ou petites, l’Académie des enfants (</w:t>
      </w:r>
      <w:r w:rsidRPr="00A13D46">
        <w:rPr>
          <w:i/>
        </w:rPr>
        <w:t>Shishu Academy</w:t>
      </w:r>
      <w:r w:rsidRPr="00A13D46">
        <w:t>) du Bangladesh organise des activités culturelles, comme la peinture, le théâtre, la récitation de poèmes, la danse, le chant et la pratique d’instruments de musique. Les enfants ont aussi accès aux institutions culturelles nationales telles que le Musée national et l’Académie des beaux-arts. L’accès à ces institutions est toutefois relativement plus facile pour les enfants de groupes socioéconomiques favorisés.</w:t>
      </w:r>
    </w:p>
    <w:p w:rsidR="0010709E" w:rsidRPr="00A13D46" w:rsidRDefault="0010709E" w:rsidP="00136B30">
      <w:pPr>
        <w:keepNext/>
        <w:spacing w:after="240"/>
        <w:jc w:val="center"/>
      </w:pPr>
      <w:r w:rsidRPr="00A13D46">
        <w:rPr>
          <w:b/>
        </w:rPr>
        <w:t>VIII.  MESURES DE PROTECTION SPÉCIALE</w:t>
      </w:r>
    </w:p>
    <w:p w:rsidR="0010709E" w:rsidRPr="00A13D46" w:rsidRDefault="0010709E" w:rsidP="00136B30">
      <w:pPr>
        <w:keepNext/>
        <w:spacing w:after="240"/>
        <w:jc w:val="center"/>
      </w:pPr>
      <w:r w:rsidRPr="00A13D46">
        <w:rPr>
          <w:b/>
        </w:rPr>
        <w:t>A.  Mesures prises pour donner suite aux observations finales</w:t>
      </w:r>
    </w:p>
    <w:p w:rsidR="0086468E" w:rsidRPr="00A13D46" w:rsidRDefault="0010709E" w:rsidP="0010709E">
      <w:pPr>
        <w:spacing w:after="240"/>
      </w:pPr>
      <w:r w:rsidRPr="00A13D46">
        <w:t>356.</w:t>
      </w:r>
      <w:r w:rsidRPr="00A13D46">
        <w:tab/>
        <w:t xml:space="preserve">Le Bangladesh n’a pas encore ratifié la Convention des Nations Unies relative au statut des réfugiés de 1951, et il n’a pas de loi nationale concernant les réfugiés. Depuis 1991, des réfugiés </w:t>
      </w:r>
      <w:r w:rsidRPr="00A13D46">
        <w:rPr>
          <w:i/>
        </w:rPr>
        <w:t>Rohingya</w:t>
      </w:r>
      <w:r w:rsidRPr="00A13D46">
        <w:t xml:space="preserve"> du Myanmar vivent au Bangladesh. En association avec le HCR, dans le cadre d’un mémorandum d’accord, l’État partie fournit une aide aux réfugiés vivant dans deux camps sous la forme d’abris, de services de soins de santé et d’éducation pour les enfants, etc. Les enfants non accompagnés bénéficient aussi d’une aide et d’une protection.</w:t>
      </w:r>
      <w:r w:rsidR="00136B30">
        <w:t xml:space="preserve"> Les enfants de réfugiés nés au </w:t>
      </w:r>
      <w:r w:rsidRPr="00A13D46">
        <w:t>Bangladesh sont dûment enregistrés. Il y a aussi de nombreux immigrants du Myanmar qui vivent dans des camps de fortune près de la rivière Teknaf</w:t>
      </w:r>
      <w:r w:rsidR="0086468E" w:rsidRPr="00A13D46">
        <w:t>.</w:t>
      </w:r>
    </w:p>
    <w:p w:rsidR="0010709E" w:rsidRPr="00A13D46" w:rsidRDefault="0010709E" w:rsidP="0010709E">
      <w:pPr>
        <w:spacing w:after="240"/>
      </w:pPr>
      <w:r w:rsidRPr="00A13D46">
        <w:t>357.</w:t>
      </w:r>
      <w:r w:rsidRPr="00A13D46">
        <w:tab/>
        <w:t>Le Gouvernement est très préoccupé par le travail des enfants et il entreprend de plus en plus de programmes différents axés sur la pauvreté en vue de réduire ce phénomène en facilitant l’accès des enfants à l’éducation, en collaboration avec des ONG et des partenaires de développement. Un programme global assorti de délais (2004-2015), visant à abolir le travail des enfants, a été entrepris avec l’aide de partenaires de développement. Il existe plusieurs autres projets qui visent aussi à traiter la question des enfants employés à des travaux dangereux, des enfants des rues, etc. Les programmes de microcrédit, par exemple, contribuent selon une progression géométrique à éliminer la pauvreté. Une enquête globale sur les enfants employés à des travaux dangereux a été conduite par le BBS avec l’appui de l’OIT en 2005. Malgré leur caractère relativement incomplet, certaines enquêtes sur les enfants des rues et les enfants employés comme domestiques ont aussi été effectuées.</w:t>
      </w:r>
    </w:p>
    <w:p w:rsidR="0010709E" w:rsidRPr="00A13D46" w:rsidRDefault="0010709E" w:rsidP="0010709E">
      <w:pPr>
        <w:spacing w:after="240"/>
      </w:pPr>
      <w:r w:rsidRPr="00A13D46">
        <w:t>358.</w:t>
      </w:r>
      <w:r w:rsidRPr="00A13D46">
        <w:tab/>
        <w:t>Le Bangladesh a ratifié en 2001 la Convention n</w:t>
      </w:r>
      <w:r w:rsidRPr="00A13D46">
        <w:rPr>
          <w:vertAlign w:val="superscript"/>
        </w:rPr>
        <w:t>o</w:t>
      </w:r>
      <w:r w:rsidRPr="00A13D46">
        <w:t> 182 de l’OIT concernant l’interdiction des pires formes de travail des enfants et l’action immédiate en vue de leur élimination. Une Politique relative au travail des enfants, traitant entre autres de l’âge minimum d’admission à l’emploi (par référence à la Convention n</w:t>
      </w:r>
      <w:r w:rsidRPr="00A13D46">
        <w:rPr>
          <w:vertAlign w:val="superscript"/>
        </w:rPr>
        <w:t>o</w:t>
      </w:r>
      <w:r w:rsidRPr="00A13D46">
        <w:t> 138 de l’OIT), a été élaborée et est en cours d’approbation. La loi sur la main-d’œuvre a été adoptée en 2006. La loi portant amendement de la loi sur les mines, de 2004, a modifié l’âge des enfants susceptibles d’être engagés dans les mines en le portant de 15 à 18</w:t>
      </w:r>
      <w:r w:rsidR="002E26F4">
        <w:t> ans</w:t>
      </w:r>
      <w:r w:rsidRPr="00A13D46">
        <w:t xml:space="preserve"> pour respecter les dispositions de la Convention relative aux droits de l’enfant. L’État partie a entrepris d’augmenter substantiellement le nombre d’inspecteurs du travail. Au fil des années, l’emploi de main-d’œuvre enfantine dans les secteurs de la confection de vêtements et d’autres secteurs a diminué et de nombreux enfants sont retournés à l’école.</w:t>
      </w:r>
    </w:p>
    <w:p w:rsidR="0010709E" w:rsidRPr="00A13D46" w:rsidRDefault="0010709E" w:rsidP="0010709E">
      <w:pPr>
        <w:spacing w:after="240"/>
      </w:pPr>
      <w:r w:rsidRPr="00A13D46">
        <w:t>359.</w:t>
      </w:r>
      <w:r w:rsidRPr="00A13D46">
        <w:tab/>
        <w:t>Le système de contrôle des activités dans le but de protéger les femmes et les enfants a été dans l’ensemble renforcé par le développement de nouveaux outils et mécanismes. Il vise notamment l’exploitation sexuelle, la vente, la traite et l’enlèvement ainsi que les enfants en conflit ou en difficulté avec la loi. Des mesures sont prises pour donner suite aux rapports de contrôle. Des réunions sur le respect de la loi et le maintien de l’ordre, portant en particulier sur les abus et les violences commis contre des enfants, sont organisées plus régulièrement et permettent de faire le point de la situation pour prendre des mesures et définir les futures orientations.</w:t>
      </w:r>
    </w:p>
    <w:p w:rsidR="0010709E" w:rsidRPr="00A13D46" w:rsidRDefault="0010709E" w:rsidP="0010709E">
      <w:pPr>
        <w:spacing w:after="240"/>
      </w:pPr>
      <w:r w:rsidRPr="00A13D46">
        <w:t>360.</w:t>
      </w:r>
      <w:r w:rsidRPr="00A13D46">
        <w:tab/>
        <w:t>Le Gouvernement a fait adopter un certain nombre de lois pour traiter la question de la violence contre les enfants et les femmes, comme la loi de 2000 sur la répression de la violence contre les femmes et les enfants, la loi de 2002 sur le contrôle de l’acide, la loi de 2002 sur la prévention des agressions à l’acide, et la loi de 2002 sur les atteintes à l’ordre public (procédure rapide). Les auteurs d’infractions sont désormais arrêtés et jugés dans un plus grand nombre de cas qu’auparavant. L’administration de la police est en cours de modernisation. Des centres de crise à services multiples ont été créés dans six divisions pour venir en aide aux femmes victimes. Parallèlement à l’action du Gouvernement, des ONG participent et se consacrent de plus en plus à des programmes de mobilisation et de sensibilisation.</w:t>
      </w:r>
    </w:p>
    <w:p w:rsidR="0010709E" w:rsidRPr="00A13D46" w:rsidRDefault="0010709E" w:rsidP="0010709E">
      <w:pPr>
        <w:spacing w:after="240"/>
      </w:pPr>
      <w:r w:rsidRPr="00A13D46">
        <w:t>361.</w:t>
      </w:r>
      <w:r w:rsidRPr="00A13D46">
        <w:tab/>
        <w:t>Un plan national d’action contre l’exploitation sexuelle et les abus, y compris la traite, dont sont victimes les enfants (NPA-SEACT) a été formulé. Une stratégie régionale visant à protéger les enfants contre les abus sexuels et l’exploitation sexuelle a été adoptée par les sept pays de l’Asie du Sud à Dhaka.</w:t>
      </w:r>
    </w:p>
    <w:p w:rsidR="0010709E" w:rsidRPr="00A13D46" w:rsidRDefault="0010709E" w:rsidP="0010709E">
      <w:pPr>
        <w:spacing w:after="240"/>
      </w:pPr>
      <w:r w:rsidRPr="00A13D46">
        <w:t>362.</w:t>
      </w:r>
      <w:r w:rsidRPr="00A13D46">
        <w:tab/>
        <w:t>Afin d’améliorer le système de justice pour mineurs, le Gouvernement a notamment:</w:t>
      </w:r>
    </w:p>
    <w:p w:rsidR="0010709E" w:rsidRPr="00A13D46" w:rsidRDefault="0010709E" w:rsidP="002F4E0E">
      <w:pPr>
        <w:numPr>
          <w:ilvl w:val="0"/>
          <w:numId w:val="16"/>
        </w:numPr>
        <w:tabs>
          <w:tab w:val="clear" w:pos="1289"/>
          <w:tab w:val="num" w:pos="-4080"/>
        </w:tabs>
        <w:spacing w:after="240"/>
        <w:ind w:left="1134" w:hanging="567"/>
      </w:pPr>
      <w:r w:rsidRPr="00A13D46">
        <w:t>Porté l’âge de la responsabilité pénale de 7 à 9</w:t>
      </w:r>
      <w:r w:rsidR="002E26F4">
        <w:t> ans</w:t>
      </w:r>
      <w:r w:rsidRPr="00A13D46">
        <w:t>;</w:t>
      </w:r>
    </w:p>
    <w:p w:rsidR="0010709E" w:rsidRPr="00A13D46" w:rsidRDefault="0010709E" w:rsidP="002F4E0E">
      <w:pPr>
        <w:numPr>
          <w:ilvl w:val="0"/>
          <w:numId w:val="16"/>
        </w:numPr>
        <w:tabs>
          <w:tab w:val="clear" w:pos="1289"/>
          <w:tab w:val="num" w:pos="-4080"/>
        </w:tabs>
        <w:spacing w:after="240"/>
        <w:ind w:left="1134" w:hanging="567"/>
      </w:pPr>
      <w:r w:rsidRPr="00A13D46">
        <w:t>Institué un comité chargé de revoir la législation relative à la justice pour mineurs;</w:t>
      </w:r>
    </w:p>
    <w:p w:rsidR="0010709E" w:rsidRPr="00A13D46" w:rsidRDefault="0010709E" w:rsidP="002F4E0E">
      <w:pPr>
        <w:numPr>
          <w:ilvl w:val="0"/>
          <w:numId w:val="16"/>
        </w:numPr>
        <w:tabs>
          <w:tab w:val="clear" w:pos="1289"/>
          <w:tab w:val="num" w:pos="-4080"/>
        </w:tabs>
        <w:spacing w:after="240"/>
        <w:ind w:left="1134" w:hanging="567"/>
      </w:pPr>
      <w:r w:rsidRPr="00A13D46">
        <w:t>Entrepris l’établissement de quatre cours de session pour mineurs au niveau des divisions;</w:t>
      </w:r>
    </w:p>
    <w:p w:rsidR="0010709E" w:rsidRPr="00A13D46" w:rsidRDefault="0010709E" w:rsidP="002F4E0E">
      <w:pPr>
        <w:numPr>
          <w:ilvl w:val="0"/>
          <w:numId w:val="16"/>
        </w:numPr>
        <w:tabs>
          <w:tab w:val="clear" w:pos="1289"/>
          <w:tab w:val="num" w:pos="-4080"/>
        </w:tabs>
        <w:spacing w:after="240"/>
        <w:ind w:left="1134" w:hanging="567"/>
      </w:pPr>
      <w:r w:rsidRPr="00A13D46">
        <w:t>Établi un groupe d’étude de haut niveau sur la justice pour mineurs, et a défini des domaines prioritaires d’action; des groupes d’étude ont été par ailleurs constitués au niveau des districts et subdivisions de districts (</w:t>
      </w:r>
      <w:r w:rsidR="008540C0" w:rsidRPr="008540C0">
        <w:rPr>
          <w:i/>
        </w:rPr>
        <w:t>Upazilas</w:t>
      </w:r>
      <w:r w:rsidRPr="00A13D46">
        <w:t>);</w:t>
      </w:r>
    </w:p>
    <w:p w:rsidR="0010709E" w:rsidRPr="00A13D46" w:rsidRDefault="0010709E" w:rsidP="002F4E0E">
      <w:pPr>
        <w:numPr>
          <w:ilvl w:val="0"/>
          <w:numId w:val="16"/>
        </w:numPr>
        <w:tabs>
          <w:tab w:val="clear" w:pos="1289"/>
          <w:tab w:val="num" w:pos="-4080"/>
        </w:tabs>
        <w:spacing w:after="240"/>
        <w:ind w:left="1134" w:hanging="567"/>
      </w:pPr>
      <w:r w:rsidRPr="00A13D46">
        <w:t>Constitué un comité auquel participent tous les ministères, départements et organismes concernés afin de suivre l’application de la loi sur l’enfance de 1974;</w:t>
      </w:r>
    </w:p>
    <w:p w:rsidR="0010709E" w:rsidRPr="00A13D46" w:rsidRDefault="0010709E" w:rsidP="002F4E0E">
      <w:pPr>
        <w:numPr>
          <w:ilvl w:val="0"/>
          <w:numId w:val="16"/>
        </w:numPr>
        <w:tabs>
          <w:tab w:val="clear" w:pos="1289"/>
          <w:tab w:val="num" w:pos="-4080"/>
        </w:tabs>
        <w:spacing w:after="240"/>
        <w:ind w:left="1134" w:hanging="567"/>
      </w:pPr>
      <w:r w:rsidRPr="00A13D46">
        <w:t>Organisé une collaboration entre les ONG et les pouvoirs publics dans tout le pays sous la forme d’actions de mobilisation, de réunions et d’ateliers;</w:t>
      </w:r>
    </w:p>
    <w:p w:rsidR="0010709E" w:rsidRPr="00A13D46" w:rsidRDefault="0010709E" w:rsidP="002F4E0E">
      <w:pPr>
        <w:numPr>
          <w:ilvl w:val="0"/>
          <w:numId w:val="16"/>
        </w:numPr>
        <w:tabs>
          <w:tab w:val="clear" w:pos="1289"/>
          <w:tab w:val="num" w:pos="-4080"/>
        </w:tabs>
        <w:spacing w:after="240"/>
        <w:ind w:left="1134" w:hanging="567"/>
      </w:pPr>
      <w:r w:rsidRPr="00A13D46">
        <w:t>Mis au point des matériels didactiques et dispensé une formation aux juges, magistrats, fonctionnaires de police et de la protection sociale ainsi qu’aux autres personnes concernées sur la justice pour mineurs.</w:t>
      </w:r>
    </w:p>
    <w:p w:rsidR="0010709E" w:rsidRPr="00A13D46" w:rsidRDefault="0010709E" w:rsidP="0010709E">
      <w:pPr>
        <w:spacing w:after="240"/>
      </w:pPr>
      <w:r w:rsidRPr="00A13D46">
        <w:t>363.</w:t>
      </w:r>
      <w:r w:rsidRPr="00A13D46">
        <w:tab/>
        <w:t xml:space="preserve">Quelques ordonnances audacieuses ont été rendues </w:t>
      </w:r>
      <w:r w:rsidRPr="00A13D46">
        <w:rPr>
          <w:i/>
        </w:rPr>
        <w:t>suo moto</w:t>
      </w:r>
      <w:r w:rsidRPr="00A13D46">
        <w:t xml:space="preserve"> par la Division de la Haute Cour ces dernières années en relation avec la loi sur l’enfance de 1974, pour affirmer les droits des enfants et leur protection. Dans une décision rendue en 2005, la Cour a également fait observer: «en qualité de signataire de la Convention, le Bangladesh est tenu de traduire l’article ci-dessus (art. 40) ainsi que les autres articles de la Convention relative aux droits de l’enfant dans notre législation nationale. Nous estimons que, pour notre corps législatif, le temps est venu d’adopter des lois conformes aux dispositions de la Convention relative aux droits de l’enfant de l’ONU».</w:t>
      </w:r>
    </w:p>
    <w:p w:rsidR="0086468E" w:rsidRPr="00A13D46" w:rsidRDefault="0010709E" w:rsidP="0010709E">
      <w:pPr>
        <w:spacing w:after="240"/>
      </w:pPr>
      <w:r w:rsidRPr="00A13D46">
        <w:t>364.</w:t>
      </w:r>
      <w:r w:rsidRPr="00A13D46">
        <w:tab/>
        <w:t xml:space="preserve">Tous ces facteurs ont conduit à une réduction importante du nombre d’enfants incarcérés. Si en 2003, le nombre total de ces enfants s’élevait à </w:t>
      </w:r>
      <w:r w:rsidRPr="00A13D46">
        <w:rPr>
          <w:b/>
        </w:rPr>
        <w:t>1 303</w:t>
      </w:r>
      <w:r w:rsidRPr="00A13D46">
        <w:t xml:space="preserve">, il a été ramené en juin 2007 à </w:t>
      </w:r>
      <w:r w:rsidRPr="00A13D46">
        <w:rPr>
          <w:b/>
        </w:rPr>
        <w:t>395</w:t>
      </w:r>
      <w:r w:rsidRPr="00A13D46">
        <w:t>. Le nombre d’enfants détenus avec des adultes a diminué au fil des années. À la prison centrale de Dhaka, il existe une garderie qui accueille les enfants des femmes incarcérées</w:t>
      </w:r>
      <w:r w:rsidR="0086468E" w:rsidRPr="00A13D46">
        <w:t>.</w:t>
      </w:r>
    </w:p>
    <w:p w:rsidR="0010709E" w:rsidRPr="00A13D46" w:rsidRDefault="0010709E" w:rsidP="00136B30">
      <w:pPr>
        <w:keepNext/>
        <w:spacing w:after="240"/>
        <w:jc w:val="center"/>
        <w:rPr>
          <w:b/>
        </w:rPr>
      </w:pPr>
      <w:r w:rsidRPr="00A13D46">
        <w:rPr>
          <w:b/>
        </w:rPr>
        <w:t>B.  Enfants en situation d’urgence</w:t>
      </w:r>
    </w:p>
    <w:p w:rsidR="0010709E" w:rsidRPr="00A13D46" w:rsidRDefault="0010709E" w:rsidP="00136B30">
      <w:pPr>
        <w:keepNext/>
        <w:spacing w:after="240"/>
        <w:rPr>
          <w:b/>
        </w:rPr>
      </w:pPr>
      <w:r w:rsidRPr="00A13D46">
        <w:rPr>
          <w:b/>
        </w:rPr>
        <w:t>Enfants réfugiés</w:t>
      </w:r>
    </w:p>
    <w:p w:rsidR="0010709E" w:rsidRPr="00A13D46" w:rsidRDefault="0010709E" w:rsidP="0010709E">
      <w:pPr>
        <w:spacing w:after="240"/>
      </w:pPr>
      <w:r w:rsidRPr="00A13D46">
        <w:t>365.</w:t>
      </w:r>
      <w:r w:rsidRPr="00A13D46">
        <w:tab/>
        <w:t xml:space="preserve">Les </w:t>
      </w:r>
      <w:r w:rsidRPr="00A26CA3">
        <w:rPr>
          <w:i/>
        </w:rPr>
        <w:t>Rohingya</w:t>
      </w:r>
      <w:r w:rsidRPr="00A13D46">
        <w:t xml:space="preserve"> venus du Myanmar depuis 1991 sont les seules personnes auxquelles le Bangladesh a accordé le statut de réfugié. Selon les estimations, plus de 250 000 réfugiés sont arrivés au Bangladesh depuis 1991 en provenance du Myanmar. Sur ce nombre, environ 21 000 vivent dans deux camps situés dans le district de Cox’s Bazar, certains habitent des maisons de fortune et quelque 236 000 ont été rapatriés. Bien qu’il n’existe pas de législation relative aux réfugiés au Bangladesh et que celui-ci n’ait pas ratifié la Convention des Nations Unies relative au statut des réfugiés de 1951, le Gouvernement dispense des services aux réfu</w:t>
      </w:r>
      <w:r w:rsidR="00136B30">
        <w:t xml:space="preserve">giés </w:t>
      </w:r>
      <w:r w:rsidR="00A26CA3" w:rsidRPr="00A26CA3">
        <w:rPr>
          <w:i/>
        </w:rPr>
        <w:t>Rohingya</w:t>
      </w:r>
      <w:r w:rsidRPr="00A13D46">
        <w:t xml:space="preserve"> dans le cadre d’un mémorandum d’accord avec le HCR qui coordonne le processus de rapatriement, en veillant à ce que les réfugiés ne soient rapatriés qu’à titre strictement volontaire.</w:t>
      </w:r>
    </w:p>
    <w:p w:rsidR="0010709E" w:rsidRPr="00A13D46" w:rsidRDefault="0010709E" w:rsidP="0010709E">
      <w:pPr>
        <w:spacing w:after="240"/>
      </w:pPr>
      <w:r w:rsidRPr="00A13D46">
        <w:t>366.</w:t>
      </w:r>
      <w:r w:rsidRPr="00A13D46">
        <w:tab/>
        <w:t>Une aide est fournie aux réfugiés qui vivent dans les camps sous forme de vivres, d’abris, de services de santé et d’assainissement, et d’une éducation extrascolaire au niveau primaire. Ils peuvent notamment bénéficier des services de santé ci-après: vaccination, planification familiale, soins prénatals, dépistage de la malnutrition, alimentation complémentaire et thérapeutique, distribution de vitamine A, soins de santé curatifs, traitements vermifuges et éducation sanitaire. En cas de besoin, un transfert vers les hôpitaux locaux est organisé.</w:t>
      </w:r>
    </w:p>
    <w:p w:rsidR="0010709E" w:rsidRPr="00A13D46" w:rsidRDefault="0010709E" w:rsidP="004221A8">
      <w:pPr>
        <w:keepNext/>
        <w:spacing w:after="240"/>
        <w:jc w:val="center"/>
        <w:rPr>
          <w:b/>
        </w:rPr>
      </w:pPr>
      <w:r w:rsidRPr="00A13D46">
        <w:rPr>
          <w:b/>
        </w:rPr>
        <w:t>Tableau 8.1</w:t>
      </w:r>
    </w:p>
    <w:p w:rsidR="0010709E" w:rsidRPr="00A13D46" w:rsidRDefault="0010709E" w:rsidP="004221A8">
      <w:pPr>
        <w:keepNext/>
        <w:spacing w:after="240"/>
        <w:jc w:val="center"/>
        <w:rPr>
          <w:b/>
        </w:rPr>
      </w:pPr>
      <w:r w:rsidRPr="00A13D46">
        <w:rPr>
          <w:b/>
        </w:rPr>
        <w:t xml:space="preserve">Statistiques sur le rapatriement des réfugiés </w:t>
      </w:r>
      <w:r w:rsidR="00A26CA3" w:rsidRPr="00A26CA3">
        <w:rPr>
          <w:b/>
          <w:i/>
        </w:rPr>
        <w:t>Rohingya</w:t>
      </w:r>
    </w:p>
    <w:tbl>
      <w:tblPr>
        <w:tblStyle w:val="EndnoteTex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10709E" w:rsidRPr="00A13D46" w:rsidTr="00B55666">
        <w:tc>
          <w:tcPr>
            <w:tcW w:w="3165" w:type="dxa"/>
            <w:vAlign w:val="center"/>
          </w:tcPr>
          <w:p w:rsidR="0010709E" w:rsidRPr="00A13D46" w:rsidRDefault="0010709E" w:rsidP="0010709E">
            <w:pPr>
              <w:spacing w:before="60" w:after="60"/>
              <w:jc w:val="center"/>
            </w:pPr>
            <w:r w:rsidRPr="00A13D46">
              <w:t>Année</w:t>
            </w:r>
          </w:p>
        </w:tc>
        <w:tc>
          <w:tcPr>
            <w:tcW w:w="3165" w:type="dxa"/>
            <w:vAlign w:val="center"/>
          </w:tcPr>
          <w:p w:rsidR="0010709E" w:rsidRPr="00A13D46" w:rsidRDefault="0010709E" w:rsidP="0010709E">
            <w:pPr>
              <w:spacing w:before="60" w:after="60"/>
              <w:jc w:val="center"/>
            </w:pPr>
            <w:r w:rsidRPr="00A13D46">
              <w:t>Nombre de personnes rapatriées</w:t>
            </w:r>
          </w:p>
        </w:tc>
        <w:tc>
          <w:tcPr>
            <w:tcW w:w="3166" w:type="dxa"/>
            <w:vAlign w:val="center"/>
          </w:tcPr>
          <w:p w:rsidR="0010709E" w:rsidRPr="00A13D46" w:rsidRDefault="0010709E" w:rsidP="0010709E">
            <w:pPr>
              <w:spacing w:before="60" w:after="60"/>
              <w:jc w:val="center"/>
            </w:pPr>
            <w:r w:rsidRPr="00A13D46">
              <w:t>Total cumulé</w:t>
            </w:r>
          </w:p>
        </w:tc>
      </w:tr>
      <w:tr w:rsidR="0010709E" w:rsidRPr="00A13D46" w:rsidTr="00B55666">
        <w:tc>
          <w:tcPr>
            <w:tcW w:w="3165" w:type="dxa"/>
          </w:tcPr>
          <w:p w:rsidR="0010709E" w:rsidRPr="00A13D46" w:rsidRDefault="0010709E" w:rsidP="0010709E">
            <w:pPr>
              <w:spacing w:before="60" w:after="60"/>
            </w:pPr>
            <w:r w:rsidRPr="00A13D46">
              <w:t>1992-2001</w:t>
            </w:r>
          </w:p>
        </w:tc>
        <w:tc>
          <w:tcPr>
            <w:tcW w:w="3165" w:type="dxa"/>
          </w:tcPr>
          <w:p w:rsidR="0010709E" w:rsidRPr="00A13D46" w:rsidRDefault="0010709E" w:rsidP="0010709E">
            <w:pPr>
              <w:adjustRightInd w:val="0"/>
              <w:snapToGrid w:val="0"/>
              <w:spacing w:before="60" w:after="60"/>
              <w:jc w:val="right"/>
              <w:rPr>
                <w:snapToGrid w:val="0"/>
              </w:rPr>
            </w:pPr>
            <w:r w:rsidRPr="00A13D46">
              <w:rPr>
                <w:snapToGrid w:val="0"/>
              </w:rPr>
              <w:t>232 325</w:t>
            </w:r>
          </w:p>
        </w:tc>
        <w:tc>
          <w:tcPr>
            <w:tcW w:w="3166" w:type="dxa"/>
          </w:tcPr>
          <w:p w:rsidR="0010709E" w:rsidRPr="00A13D46" w:rsidRDefault="0010709E" w:rsidP="0010709E">
            <w:pPr>
              <w:adjustRightInd w:val="0"/>
              <w:snapToGrid w:val="0"/>
              <w:spacing w:before="60" w:after="60"/>
              <w:jc w:val="right"/>
              <w:rPr>
                <w:snapToGrid w:val="0"/>
              </w:rPr>
            </w:pPr>
            <w:r w:rsidRPr="00A13D46">
              <w:rPr>
                <w:snapToGrid w:val="0"/>
              </w:rPr>
              <w:t>232 325</w:t>
            </w:r>
          </w:p>
        </w:tc>
      </w:tr>
      <w:tr w:rsidR="0010709E" w:rsidRPr="00A13D46" w:rsidTr="00B55666">
        <w:tc>
          <w:tcPr>
            <w:tcW w:w="3165" w:type="dxa"/>
          </w:tcPr>
          <w:p w:rsidR="0010709E" w:rsidRPr="00A13D46" w:rsidRDefault="0010709E" w:rsidP="0010709E">
            <w:pPr>
              <w:spacing w:before="60" w:after="60"/>
            </w:pPr>
            <w:r w:rsidRPr="00A13D46">
              <w:t>2002</w:t>
            </w:r>
          </w:p>
        </w:tc>
        <w:tc>
          <w:tcPr>
            <w:tcW w:w="3165" w:type="dxa"/>
          </w:tcPr>
          <w:p w:rsidR="0010709E" w:rsidRPr="00A13D46" w:rsidRDefault="0010709E" w:rsidP="0010709E">
            <w:pPr>
              <w:adjustRightInd w:val="0"/>
              <w:snapToGrid w:val="0"/>
              <w:spacing w:before="60" w:after="60"/>
              <w:jc w:val="right"/>
              <w:rPr>
                <w:snapToGrid w:val="0"/>
              </w:rPr>
            </w:pPr>
            <w:r w:rsidRPr="00A13D46">
              <w:rPr>
                <w:snapToGrid w:val="0"/>
              </w:rPr>
              <w:t>760</w:t>
            </w:r>
          </w:p>
        </w:tc>
        <w:tc>
          <w:tcPr>
            <w:tcW w:w="3166" w:type="dxa"/>
          </w:tcPr>
          <w:p w:rsidR="0010709E" w:rsidRPr="00A13D46" w:rsidRDefault="0010709E" w:rsidP="0010709E">
            <w:pPr>
              <w:adjustRightInd w:val="0"/>
              <w:snapToGrid w:val="0"/>
              <w:spacing w:before="60" w:after="60"/>
              <w:jc w:val="right"/>
              <w:rPr>
                <w:snapToGrid w:val="0"/>
              </w:rPr>
            </w:pPr>
            <w:r w:rsidRPr="00A13D46">
              <w:rPr>
                <w:snapToGrid w:val="0"/>
              </w:rPr>
              <w:t>233 085</w:t>
            </w:r>
          </w:p>
        </w:tc>
      </w:tr>
      <w:tr w:rsidR="0010709E" w:rsidRPr="00A13D46" w:rsidTr="00B55666">
        <w:tc>
          <w:tcPr>
            <w:tcW w:w="3165" w:type="dxa"/>
          </w:tcPr>
          <w:p w:rsidR="0010709E" w:rsidRPr="00A13D46" w:rsidRDefault="0010709E" w:rsidP="0010709E">
            <w:pPr>
              <w:spacing w:before="60" w:after="60"/>
            </w:pPr>
            <w:r w:rsidRPr="00A13D46">
              <w:t>2003</w:t>
            </w:r>
          </w:p>
        </w:tc>
        <w:tc>
          <w:tcPr>
            <w:tcW w:w="3165" w:type="dxa"/>
          </w:tcPr>
          <w:p w:rsidR="0010709E" w:rsidRPr="00A13D46" w:rsidRDefault="0010709E" w:rsidP="0010709E">
            <w:pPr>
              <w:adjustRightInd w:val="0"/>
              <w:snapToGrid w:val="0"/>
              <w:spacing w:before="60" w:after="60"/>
              <w:jc w:val="right"/>
              <w:rPr>
                <w:snapToGrid w:val="0"/>
              </w:rPr>
            </w:pPr>
            <w:r w:rsidRPr="00A13D46">
              <w:rPr>
                <w:snapToGrid w:val="0"/>
              </w:rPr>
              <w:t>3 231</w:t>
            </w:r>
          </w:p>
        </w:tc>
        <w:tc>
          <w:tcPr>
            <w:tcW w:w="3166" w:type="dxa"/>
          </w:tcPr>
          <w:p w:rsidR="0010709E" w:rsidRPr="00A13D46" w:rsidRDefault="0010709E" w:rsidP="0010709E">
            <w:pPr>
              <w:adjustRightInd w:val="0"/>
              <w:snapToGrid w:val="0"/>
              <w:spacing w:before="60" w:after="60"/>
              <w:jc w:val="right"/>
              <w:rPr>
                <w:snapToGrid w:val="0"/>
              </w:rPr>
            </w:pPr>
            <w:r w:rsidRPr="00A13D46">
              <w:rPr>
                <w:snapToGrid w:val="0"/>
              </w:rPr>
              <w:t>236 316</w:t>
            </w:r>
          </w:p>
        </w:tc>
      </w:tr>
      <w:tr w:rsidR="0010709E" w:rsidRPr="00A13D46" w:rsidTr="00B55666">
        <w:tc>
          <w:tcPr>
            <w:tcW w:w="3165" w:type="dxa"/>
          </w:tcPr>
          <w:p w:rsidR="0010709E" w:rsidRPr="00A13D46" w:rsidRDefault="0010709E" w:rsidP="0010709E">
            <w:pPr>
              <w:spacing w:before="60" w:after="60"/>
            </w:pPr>
            <w:r w:rsidRPr="00A13D46">
              <w:t>2004</w:t>
            </w:r>
          </w:p>
        </w:tc>
        <w:tc>
          <w:tcPr>
            <w:tcW w:w="3165" w:type="dxa"/>
          </w:tcPr>
          <w:p w:rsidR="0010709E" w:rsidRPr="00A13D46" w:rsidRDefault="0010709E" w:rsidP="0010709E">
            <w:pPr>
              <w:adjustRightInd w:val="0"/>
              <w:snapToGrid w:val="0"/>
              <w:spacing w:before="60" w:after="60"/>
              <w:jc w:val="right"/>
              <w:rPr>
                <w:snapToGrid w:val="0"/>
              </w:rPr>
            </w:pPr>
            <w:r w:rsidRPr="00A13D46">
              <w:rPr>
                <w:snapToGrid w:val="0"/>
              </w:rPr>
              <w:t>210</w:t>
            </w:r>
          </w:p>
        </w:tc>
        <w:tc>
          <w:tcPr>
            <w:tcW w:w="3166" w:type="dxa"/>
          </w:tcPr>
          <w:p w:rsidR="0010709E" w:rsidRPr="00A13D46" w:rsidRDefault="0010709E" w:rsidP="0010709E">
            <w:pPr>
              <w:adjustRightInd w:val="0"/>
              <w:snapToGrid w:val="0"/>
              <w:spacing w:before="60" w:after="60"/>
              <w:jc w:val="right"/>
              <w:rPr>
                <w:snapToGrid w:val="0"/>
              </w:rPr>
            </w:pPr>
            <w:r w:rsidRPr="00A13D46">
              <w:rPr>
                <w:snapToGrid w:val="0"/>
              </w:rPr>
              <w:t>236 526</w:t>
            </w:r>
          </w:p>
        </w:tc>
      </w:tr>
      <w:tr w:rsidR="0010709E" w:rsidRPr="00A13D46" w:rsidTr="00B55666">
        <w:tc>
          <w:tcPr>
            <w:tcW w:w="3165" w:type="dxa"/>
          </w:tcPr>
          <w:p w:rsidR="0010709E" w:rsidRPr="00A13D46" w:rsidRDefault="0010709E" w:rsidP="0010709E">
            <w:pPr>
              <w:spacing w:before="60" w:after="60"/>
            </w:pPr>
            <w:r w:rsidRPr="00A13D46">
              <w:t>2005</w:t>
            </w:r>
          </w:p>
        </w:tc>
        <w:tc>
          <w:tcPr>
            <w:tcW w:w="3165" w:type="dxa"/>
          </w:tcPr>
          <w:p w:rsidR="0010709E" w:rsidRPr="00A13D46" w:rsidRDefault="0010709E" w:rsidP="0010709E">
            <w:pPr>
              <w:adjustRightInd w:val="0"/>
              <w:snapToGrid w:val="0"/>
              <w:spacing w:before="60" w:after="60"/>
              <w:jc w:val="right"/>
              <w:rPr>
                <w:snapToGrid w:val="0"/>
              </w:rPr>
            </w:pPr>
            <w:r w:rsidRPr="00A13D46">
              <w:rPr>
                <w:snapToGrid w:val="0"/>
              </w:rPr>
              <w:t>92</w:t>
            </w:r>
          </w:p>
        </w:tc>
        <w:tc>
          <w:tcPr>
            <w:tcW w:w="3166" w:type="dxa"/>
          </w:tcPr>
          <w:p w:rsidR="0010709E" w:rsidRPr="00A13D46" w:rsidRDefault="0010709E" w:rsidP="0010709E">
            <w:pPr>
              <w:adjustRightInd w:val="0"/>
              <w:snapToGrid w:val="0"/>
              <w:spacing w:before="60" w:after="60"/>
              <w:jc w:val="right"/>
              <w:rPr>
                <w:snapToGrid w:val="0"/>
              </w:rPr>
            </w:pPr>
            <w:r w:rsidRPr="00A13D46">
              <w:rPr>
                <w:snapToGrid w:val="0"/>
              </w:rPr>
              <w:t>236 618</w:t>
            </w:r>
          </w:p>
        </w:tc>
      </w:tr>
      <w:tr w:rsidR="0010709E" w:rsidRPr="00A13D46" w:rsidTr="00B55666">
        <w:tc>
          <w:tcPr>
            <w:tcW w:w="3165" w:type="dxa"/>
          </w:tcPr>
          <w:p w:rsidR="0010709E" w:rsidRPr="00A13D46" w:rsidRDefault="0010709E" w:rsidP="0010709E">
            <w:pPr>
              <w:spacing w:before="60" w:after="60"/>
            </w:pPr>
            <w:r w:rsidRPr="00A13D46">
              <w:t>2006</w:t>
            </w:r>
          </w:p>
        </w:tc>
        <w:tc>
          <w:tcPr>
            <w:tcW w:w="3165" w:type="dxa"/>
          </w:tcPr>
          <w:p w:rsidR="0010709E" w:rsidRPr="00A13D46" w:rsidRDefault="0010709E" w:rsidP="0010709E">
            <w:pPr>
              <w:adjustRightInd w:val="0"/>
              <w:snapToGrid w:val="0"/>
              <w:spacing w:before="60" w:after="60"/>
              <w:jc w:val="right"/>
              <w:rPr>
                <w:snapToGrid w:val="0"/>
              </w:rPr>
            </w:pPr>
            <w:r w:rsidRPr="00A13D46">
              <w:rPr>
                <w:snapToGrid w:val="0"/>
              </w:rPr>
              <w:t>-</w:t>
            </w:r>
          </w:p>
        </w:tc>
        <w:tc>
          <w:tcPr>
            <w:tcW w:w="3166" w:type="dxa"/>
          </w:tcPr>
          <w:p w:rsidR="0010709E" w:rsidRPr="00A13D46" w:rsidRDefault="0010709E" w:rsidP="0010709E">
            <w:pPr>
              <w:adjustRightInd w:val="0"/>
              <w:snapToGrid w:val="0"/>
              <w:spacing w:before="60" w:after="60"/>
              <w:jc w:val="right"/>
              <w:rPr>
                <w:snapToGrid w:val="0"/>
              </w:rPr>
            </w:pPr>
            <w:r w:rsidRPr="00A13D46">
              <w:rPr>
                <w:snapToGrid w:val="0"/>
              </w:rPr>
              <w:t>236 618</w:t>
            </w:r>
          </w:p>
        </w:tc>
      </w:tr>
    </w:tbl>
    <w:p w:rsidR="0010709E" w:rsidRPr="00A13D46" w:rsidRDefault="0010709E" w:rsidP="004221A8">
      <w:pPr>
        <w:spacing w:before="120" w:after="240"/>
        <w:ind w:firstLine="567"/>
      </w:pPr>
      <w:r w:rsidRPr="00A13D46">
        <w:rPr>
          <w:i/>
        </w:rPr>
        <w:t>Source</w:t>
      </w:r>
      <w:r w:rsidRPr="00A13D46">
        <w:t>: HCR.</w:t>
      </w:r>
    </w:p>
    <w:p w:rsidR="0010709E" w:rsidRPr="00A13D46" w:rsidRDefault="0010709E" w:rsidP="0010709E">
      <w:pPr>
        <w:spacing w:after="240"/>
      </w:pPr>
      <w:r w:rsidRPr="00A13D46">
        <w:t>367.</w:t>
      </w:r>
      <w:r w:rsidRPr="00A13D46">
        <w:tab/>
        <w:t>Il y a au total 16 écoles (huit par camp) dotées chacune de cinq enseignants. Le taux d’inscription est de 93 % des enfants d’âge scolaire; le taux moyen de fréquentation est de 87 % et le taux d’encadrement moyen s’établit à 1/32.</w:t>
      </w:r>
    </w:p>
    <w:p w:rsidR="0086468E" w:rsidRPr="00A13D46" w:rsidRDefault="0010709E" w:rsidP="0010709E">
      <w:pPr>
        <w:spacing w:after="240"/>
      </w:pPr>
      <w:r w:rsidRPr="00A13D46">
        <w:t>368.</w:t>
      </w:r>
      <w:r w:rsidRPr="00A13D46">
        <w:tab/>
        <w:t>Le Gouvernement assure le maintien de l’ordre, et les ONG mènent des actions de sensibilisation aux questions de protection, comme les violences</w:t>
      </w:r>
      <w:r w:rsidR="004221A8">
        <w:t xml:space="preserve"> domestiques et sexuelles et la </w:t>
      </w:r>
      <w:r w:rsidRPr="00A13D46">
        <w:t>traite. Dans chaque cas de violence ou d’abus, les enfants peu</w:t>
      </w:r>
      <w:r w:rsidR="004221A8">
        <w:t>vent se plaindre directement au </w:t>
      </w:r>
      <w:r w:rsidRPr="00A13D46">
        <w:t>personnel du HCR ou d’une ONG présent sur place. Des consultations sont également assurées en cas de besoin. Dans les camps, les réfugiés vulnérables − femmes et enfants non</w:t>
      </w:r>
      <w:r w:rsidR="004221A8">
        <w:t xml:space="preserve"> accompagnés </w:t>
      </w:r>
      <w:r w:rsidRPr="00A13D46">
        <w:t>− vivent dans des conditions de sûreté et de sécurité.</w:t>
      </w:r>
      <w:r w:rsidR="004221A8">
        <w:t xml:space="preserve"> Les enfants sont enregistrés à </w:t>
      </w:r>
      <w:r w:rsidRPr="00A13D46">
        <w:t>leur naissance ou à leur arrivée, qu’ils soient accompagnés ou non</w:t>
      </w:r>
      <w:r w:rsidR="0086468E" w:rsidRPr="00A13D46">
        <w:t>.</w:t>
      </w:r>
    </w:p>
    <w:p w:rsidR="0010709E" w:rsidRPr="00A13D46" w:rsidRDefault="0010709E" w:rsidP="004221A8">
      <w:pPr>
        <w:keepNext/>
        <w:spacing w:after="240"/>
        <w:rPr>
          <w:b/>
        </w:rPr>
      </w:pPr>
      <w:r w:rsidRPr="00A13D46">
        <w:rPr>
          <w:b/>
        </w:rPr>
        <w:t>Enfants dans les conflits armés, y compris leur réadaptation physique et psychologique et leur réinsertion sociale</w:t>
      </w:r>
    </w:p>
    <w:p w:rsidR="0010709E" w:rsidRPr="00A13D46" w:rsidRDefault="0010709E" w:rsidP="0010709E">
      <w:pPr>
        <w:spacing w:after="240"/>
      </w:pPr>
      <w:r w:rsidRPr="00A13D46">
        <w:t>369.</w:t>
      </w:r>
      <w:r w:rsidRPr="00A13D46">
        <w:tab/>
        <w:t>Le Bangladesh a ratifié le Protocole facultatif à la Convention relative aux droits de l’enfant concernant l’implication d’enfants dans les conflits armé</w:t>
      </w:r>
      <w:r w:rsidR="004221A8">
        <w:t>s. Il a présenté son rapport au </w:t>
      </w:r>
      <w:r w:rsidRPr="00A13D46">
        <w:t>titre du Protocole, l’a défendu et a récemment reçu les observations finales s’y rapportant.</w:t>
      </w:r>
    </w:p>
    <w:p w:rsidR="0010709E" w:rsidRPr="00A13D46" w:rsidRDefault="0010709E" w:rsidP="0010709E">
      <w:pPr>
        <w:spacing w:after="240"/>
      </w:pPr>
      <w:r w:rsidRPr="00A13D46">
        <w:t>370.</w:t>
      </w:r>
      <w:r w:rsidRPr="00A13D46">
        <w:tab/>
        <w:t>Le Bangladesh ne permet pas à ses citoyens de moins de 18</w:t>
      </w:r>
      <w:r w:rsidR="002E26F4">
        <w:t> ans</w:t>
      </w:r>
      <w:r w:rsidRPr="00A13D46">
        <w:t xml:space="preserve"> de servir dans les forces armées, dans la police, dans les bataillons des Bangladesh Rifles (BDR) et de l’</w:t>
      </w:r>
      <w:r w:rsidRPr="00A13D46">
        <w:rPr>
          <w:i/>
        </w:rPr>
        <w:t>Ansar</w:t>
      </w:r>
      <w:r w:rsidRPr="00A13D46">
        <w:t xml:space="preserve"> (forces auxiliaires), ou du Village Defence Party (VDP). Le recrutement dans les forces armées se fait sur une base strictement volontaire. En outre, les personnes recrutées comme officiers de l’armée ou élèves officiers (cadets) de la marine ou de l’armée de l’air doivent suivre une formation de deux</w:t>
      </w:r>
      <w:r w:rsidR="002E26F4">
        <w:t> ans</w:t>
      </w:r>
      <w:r w:rsidRPr="00A13D46">
        <w:t xml:space="preserve"> avant de servir comme officiers d’active. Nul ne peut être recruté dans la police, le VDP ou l’</w:t>
      </w:r>
      <w:r w:rsidRPr="00A13D46">
        <w:rPr>
          <w:i/>
        </w:rPr>
        <w:t>Ansar</w:t>
      </w:r>
      <w:r w:rsidRPr="00A13D46">
        <w:t xml:space="preserve"> s’il a moins de 18</w:t>
      </w:r>
      <w:r w:rsidR="002E26F4">
        <w:t> ans</w:t>
      </w:r>
      <w:r w:rsidRPr="00A13D46">
        <w:t>.</w:t>
      </w:r>
    </w:p>
    <w:p w:rsidR="0010709E" w:rsidRPr="00A13D46" w:rsidRDefault="0010709E" w:rsidP="0010709E">
      <w:pPr>
        <w:spacing w:after="240"/>
      </w:pPr>
      <w:r w:rsidRPr="00A13D46">
        <w:t>371.</w:t>
      </w:r>
      <w:r w:rsidRPr="00A13D46">
        <w:tab/>
        <w:t>Les programmes scolaires traitent notamment des questions relatives aux droits de l’homme en vue de renforcer une culture de paix et de tolérance</w:t>
      </w:r>
      <w:r w:rsidR="004221A8">
        <w:t>. Les manuels, par exemple ceux </w:t>
      </w:r>
      <w:r w:rsidRPr="00A13D46">
        <w:t>de la cinquième année, comportent aussi un chapitre distinct sur «La paix mondiale et l’Organisation des Nations Unies».</w:t>
      </w:r>
    </w:p>
    <w:p w:rsidR="0010709E" w:rsidRPr="00A13D46" w:rsidRDefault="0010709E" w:rsidP="0010709E">
      <w:pPr>
        <w:spacing w:after="240"/>
      </w:pPr>
      <w:r w:rsidRPr="00A13D46">
        <w:t>372.</w:t>
      </w:r>
      <w:r w:rsidRPr="00A13D46">
        <w:tab/>
        <w:t>Après des décennies d’insurrection, les tensions dans la région des collines de Chittagong ont sensiblement diminué à la suite de la signature de l’accord de paix en 1997. De nombreuses organisations ont commencé à œuvrer avec la population des collines, y compris les enfants, pour assurer la paix et la prospérité de la région.</w:t>
      </w:r>
    </w:p>
    <w:p w:rsidR="0010709E" w:rsidRPr="00A13D46" w:rsidRDefault="0010709E" w:rsidP="004221A8">
      <w:pPr>
        <w:keepNext/>
        <w:spacing w:after="240"/>
        <w:jc w:val="center"/>
        <w:rPr>
          <w:b/>
        </w:rPr>
      </w:pPr>
      <w:r w:rsidRPr="00A13D46">
        <w:rPr>
          <w:b/>
        </w:rPr>
        <w:t>C.  Enfants en conflit avec la loi</w:t>
      </w:r>
    </w:p>
    <w:p w:rsidR="0010709E" w:rsidRPr="00A13D46" w:rsidRDefault="0010709E" w:rsidP="004221A8">
      <w:pPr>
        <w:keepNext/>
        <w:spacing w:after="240"/>
        <w:rPr>
          <w:b/>
        </w:rPr>
      </w:pPr>
      <w:r w:rsidRPr="00A13D46">
        <w:rPr>
          <w:b/>
        </w:rPr>
        <w:t>L’administration de la justice pour mineurs</w:t>
      </w:r>
    </w:p>
    <w:p w:rsidR="0010709E" w:rsidRPr="00A13D46" w:rsidRDefault="0010709E" w:rsidP="0010709E">
      <w:pPr>
        <w:spacing w:after="240"/>
      </w:pPr>
      <w:r w:rsidRPr="00A13D46">
        <w:t>373.</w:t>
      </w:r>
      <w:r w:rsidRPr="00A13D46">
        <w:tab/>
        <w:t>La loi sur l’enfance de 1974 et la réglementation sur l’enfance de 1976 sont les principaux instruments législatifs régissant la justice pour mineurs au Bangladesh. Elles concernent les enfants en conflit avec la loi et les enfants ayant besoin de protection. Malgré les efforts du Gouvernement pour réaliser des progrès dans ce domaine, il reste encore beaucoup à faire.</w:t>
      </w:r>
    </w:p>
    <w:p w:rsidR="0010709E" w:rsidRPr="00A13D46" w:rsidRDefault="0010709E" w:rsidP="004221A8">
      <w:pPr>
        <w:keepLines/>
        <w:spacing w:after="240"/>
      </w:pPr>
      <w:r w:rsidRPr="00A13D46">
        <w:t>374.</w:t>
      </w:r>
      <w:r w:rsidRPr="00A13D46">
        <w:tab/>
        <w:t>L’âge de la responsabilité pénale a été récemment porté de 7 à 9</w:t>
      </w:r>
      <w:r w:rsidR="002E26F4">
        <w:t> ans</w:t>
      </w:r>
      <w:r w:rsidRPr="00A13D46">
        <w:t>. La responsabilité pénale des enfants de 9 à 12</w:t>
      </w:r>
      <w:r w:rsidR="002E26F4">
        <w:t> ans</w:t>
      </w:r>
      <w:r w:rsidRPr="00A13D46">
        <w:t xml:space="preserve"> est subordonnée à l’appréciation par l’autorité judiciaire de leur capacité de comprendre la nature et les conséquences de leurs actes. Dans un pays où le taux d’enregistrement des naissances est d’environ 10 %, on peut penser que les enfants en conflit avec la loi sont souvent privés des garanties liées à leur âge. En outre, les garanties en vigueur pour les enfants ayant des démêlés avec le système de justice pour mineurs ne couvrent pas tous les enfants de moins de 18</w:t>
      </w:r>
      <w:r w:rsidR="002E26F4">
        <w:t> ans</w:t>
      </w:r>
      <w:r w:rsidRPr="00A13D46">
        <w:t>. En vertu de la loi sur l’enfance de 1974, les termes «enfant» et «jeune délinquant» visent une personne de moins de 16</w:t>
      </w:r>
      <w:r w:rsidR="002E26F4">
        <w:t> ans</w:t>
      </w:r>
      <w:r w:rsidRPr="00A13D46">
        <w:t>.</w:t>
      </w:r>
    </w:p>
    <w:p w:rsidR="0010709E" w:rsidRPr="00A13D46" w:rsidRDefault="0010709E" w:rsidP="0010709E">
      <w:pPr>
        <w:spacing w:after="240"/>
      </w:pPr>
      <w:r w:rsidRPr="00A13D46">
        <w:t>375.</w:t>
      </w:r>
      <w:r w:rsidRPr="00A13D46">
        <w:tab/>
        <w:t xml:space="preserve">Il existe trois centres intégrés de réadaptation pour mineurs au Bangladesh, comprenant chacun un tribunal permanent pour mineurs. Dénommés </w:t>
      </w:r>
      <w:r w:rsidRPr="00A13D46">
        <w:rPr>
          <w:i/>
        </w:rPr>
        <w:t xml:space="preserve">Kishor Unnayan </w:t>
      </w:r>
      <w:r w:rsidRPr="00F14554">
        <w:rPr>
          <w:i/>
        </w:rPr>
        <w:t>Kendra</w:t>
      </w:r>
      <w:r w:rsidRPr="00A13D46">
        <w:rPr>
          <w:i/>
        </w:rPr>
        <w:t xml:space="preserve"> </w:t>
      </w:r>
      <w:r w:rsidRPr="00A13D46">
        <w:t>(KUK), ils ont une capacité d’accueil totale de 500 enfants. Au cours des cinq dernières années, 2 932 adolescents ont été réadaptés à leur sortie de ces centres. De</w:t>
      </w:r>
      <w:r w:rsidR="004221A8">
        <w:t>s plans pour la construction de </w:t>
      </w:r>
      <w:r w:rsidRPr="00A13D46">
        <w:t>deux nouveaux centres pour filles ont été approuvés.</w:t>
      </w:r>
    </w:p>
    <w:p w:rsidR="0010709E" w:rsidRPr="00A13D46" w:rsidRDefault="0010709E" w:rsidP="0010709E">
      <w:pPr>
        <w:spacing w:after="240"/>
      </w:pPr>
      <w:r w:rsidRPr="00A13D46">
        <w:t>376.</w:t>
      </w:r>
      <w:r w:rsidRPr="00A13D46">
        <w:tab/>
        <w:t>Dans les zones où il n’existe pas de tribunal pour mineurs, les compétences de celui</w:t>
      </w:r>
      <w:r w:rsidRPr="00A13D46">
        <w:noBreakHyphen/>
        <w:t>ci peuvent être exercées par la Haute Cour, une cour de session, un tribunal présidé par un juge de session supplémentaire ou suppléant, ou un magistrat de première classe.</w:t>
      </w:r>
    </w:p>
    <w:p w:rsidR="0010709E" w:rsidRPr="00A13D46" w:rsidRDefault="0010709E" w:rsidP="0010709E">
      <w:pPr>
        <w:spacing w:after="240"/>
      </w:pPr>
      <w:r w:rsidRPr="00A13D46">
        <w:t>377.</w:t>
      </w:r>
      <w:r w:rsidRPr="00A13D46">
        <w:tab/>
        <w:t>L’ignorance, de la part des personnels concernés comme les fonctionnaires de police, les agents de protection sociale et d’autres, des normes juridiques nationales et internationales relatives aux enfants est un problème important dans le système de justice pour mineurs au Bangladesh. On estime par ailleurs que les autres domaines requérant l’attention sont notamment les suivants:</w:t>
      </w:r>
    </w:p>
    <w:p w:rsidR="0010709E" w:rsidRPr="00A13D46" w:rsidRDefault="0010709E" w:rsidP="002F4E0E">
      <w:pPr>
        <w:numPr>
          <w:ilvl w:val="0"/>
          <w:numId w:val="17"/>
        </w:numPr>
        <w:tabs>
          <w:tab w:val="clear" w:pos="1134"/>
          <w:tab w:val="num" w:pos="-3360"/>
        </w:tabs>
        <w:spacing w:after="240"/>
      </w:pPr>
      <w:r w:rsidRPr="00A13D46">
        <w:t>La coordination entre les ministères, institutions, départements et organismes concernés;</w:t>
      </w:r>
    </w:p>
    <w:p w:rsidR="0010709E" w:rsidRPr="00A13D46" w:rsidRDefault="0010709E" w:rsidP="002F4E0E">
      <w:pPr>
        <w:numPr>
          <w:ilvl w:val="0"/>
          <w:numId w:val="17"/>
        </w:numPr>
        <w:tabs>
          <w:tab w:val="clear" w:pos="1134"/>
        </w:tabs>
        <w:spacing w:after="240"/>
      </w:pPr>
      <w:r w:rsidRPr="00A13D46">
        <w:t>La médiocrité des infrastructures; et</w:t>
      </w:r>
    </w:p>
    <w:p w:rsidR="0010709E" w:rsidRPr="00A13D46" w:rsidRDefault="0010709E" w:rsidP="002F4E0E">
      <w:pPr>
        <w:numPr>
          <w:ilvl w:val="0"/>
          <w:numId w:val="17"/>
        </w:numPr>
        <w:tabs>
          <w:tab w:val="clear" w:pos="1134"/>
        </w:tabs>
        <w:spacing w:after="240"/>
      </w:pPr>
      <w:r w:rsidRPr="00A13D46">
        <w:t>La promotion des mesures non privatives de liberté et des peines de substitution au placement en institution.</w:t>
      </w:r>
    </w:p>
    <w:p w:rsidR="0010709E" w:rsidRPr="00A13D46" w:rsidRDefault="0010709E" w:rsidP="004221A8">
      <w:pPr>
        <w:keepNext/>
        <w:spacing w:after="240"/>
        <w:jc w:val="center"/>
        <w:rPr>
          <w:b/>
        </w:rPr>
      </w:pPr>
      <w:r w:rsidRPr="00A13D46">
        <w:rPr>
          <w:b/>
        </w:rPr>
        <w:t>Tableau 8.2</w:t>
      </w:r>
    </w:p>
    <w:p w:rsidR="0010709E" w:rsidRPr="00A13D46" w:rsidRDefault="0010709E" w:rsidP="004221A8">
      <w:pPr>
        <w:keepNext/>
        <w:spacing w:after="240"/>
        <w:jc w:val="center"/>
        <w:rPr>
          <w:b/>
        </w:rPr>
      </w:pPr>
      <w:r w:rsidRPr="00A13D46">
        <w:rPr>
          <w:b/>
        </w:rPr>
        <w:t>Principales statistiques sur la justice pour mineurs au Bangladesh</w:t>
      </w:r>
    </w:p>
    <w:tbl>
      <w:tblPr>
        <w:tblStyle w:val="EndnoteTex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8"/>
        <w:gridCol w:w="2383"/>
      </w:tblGrid>
      <w:tr w:rsidR="0010709E" w:rsidRPr="00A13D46" w:rsidTr="004221A8">
        <w:tc>
          <w:tcPr>
            <w:tcW w:w="7188" w:type="dxa"/>
          </w:tcPr>
          <w:p w:rsidR="0010709E" w:rsidRPr="00A13D46" w:rsidRDefault="0010709E" w:rsidP="0010709E">
            <w:pPr>
              <w:spacing w:before="60" w:after="60"/>
            </w:pPr>
            <w:r w:rsidRPr="00A13D46">
              <w:t>Nombre d’enfants de moins de 18</w:t>
            </w:r>
            <w:r w:rsidR="002E26F4">
              <w:t> ans</w:t>
            </w:r>
          </w:p>
        </w:tc>
        <w:tc>
          <w:tcPr>
            <w:tcW w:w="2383" w:type="dxa"/>
          </w:tcPr>
          <w:p w:rsidR="0010709E" w:rsidRPr="00A13D46" w:rsidRDefault="0010709E" w:rsidP="0010709E">
            <w:pPr>
              <w:spacing w:before="60" w:after="60"/>
            </w:pPr>
            <w:r w:rsidRPr="00A13D46">
              <w:t>59 millions</w:t>
            </w:r>
          </w:p>
        </w:tc>
      </w:tr>
      <w:tr w:rsidR="0010709E" w:rsidRPr="00A13D46" w:rsidTr="004221A8">
        <w:tc>
          <w:tcPr>
            <w:tcW w:w="7188" w:type="dxa"/>
          </w:tcPr>
          <w:p w:rsidR="0010709E" w:rsidRPr="00A13D46" w:rsidRDefault="0010709E" w:rsidP="0010709E">
            <w:pPr>
              <w:spacing w:before="60" w:after="60"/>
            </w:pPr>
            <w:r w:rsidRPr="00A13D46">
              <w:t>Âge légal de la responsabilité pénale</w:t>
            </w:r>
          </w:p>
        </w:tc>
        <w:tc>
          <w:tcPr>
            <w:tcW w:w="2383" w:type="dxa"/>
          </w:tcPr>
          <w:p w:rsidR="0010709E" w:rsidRPr="00A13D46" w:rsidRDefault="0010709E" w:rsidP="0010709E">
            <w:pPr>
              <w:spacing w:before="60" w:after="60"/>
            </w:pPr>
            <w:r w:rsidRPr="00A13D46">
              <w:t>9</w:t>
            </w:r>
            <w:r w:rsidR="002E26F4">
              <w:t> ans</w:t>
            </w:r>
          </w:p>
        </w:tc>
      </w:tr>
      <w:tr w:rsidR="0010709E" w:rsidRPr="00A13D46" w:rsidTr="004221A8">
        <w:tc>
          <w:tcPr>
            <w:tcW w:w="7188" w:type="dxa"/>
          </w:tcPr>
          <w:p w:rsidR="0010709E" w:rsidRPr="00A13D46" w:rsidRDefault="0010709E" w:rsidP="0010709E">
            <w:pPr>
              <w:spacing w:before="60" w:after="60"/>
            </w:pPr>
            <w:r w:rsidRPr="00A13D46">
              <w:t>Âge auquel les enfants peuvent être punis comme des adultes</w:t>
            </w:r>
          </w:p>
        </w:tc>
        <w:tc>
          <w:tcPr>
            <w:tcW w:w="2383" w:type="dxa"/>
          </w:tcPr>
          <w:p w:rsidR="0010709E" w:rsidRPr="00A13D46" w:rsidRDefault="0010709E" w:rsidP="0010709E">
            <w:pPr>
              <w:spacing w:before="60" w:after="60"/>
            </w:pPr>
            <w:r w:rsidRPr="00A13D46">
              <w:t>16</w:t>
            </w:r>
            <w:r w:rsidR="002E26F4">
              <w:t> ans</w:t>
            </w:r>
          </w:p>
        </w:tc>
      </w:tr>
      <w:tr w:rsidR="0010709E" w:rsidRPr="00A13D46" w:rsidTr="004221A8">
        <w:tc>
          <w:tcPr>
            <w:tcW w:w="7188" w:type="dxa"/>
          </w:tcPr>
          <w:p w:rsidR="0010709E" w:rsidRPr="00A13D46" w:rsidRDefault="0010709E" w:rsidP="0010709E">
            <w:pPr>
              <w:spacing w:before="60" w:after="60"/>
            </w:pPr>
            <w:r w:rsidRPr="00A13D46">
              <w:t>Âge auquel les enfants sont traités comme des adultes</w:t>
            </w:r>
          </w:p>
        </w:tc>
        <w:tc>
          <w:tcPr>
            <w:tcW w:w="2383" w:type="dxa"/>
          </w:tcPr>
          <w:p w:rsidR="0010709E" w:rsidRPr="00A13D46" w:rsidRDefault="0010709E" w:rsidP="0010709E">
            <w:pPr>
              <w:spacing w:before="60" w:after="60"/>
            </w:pPr>
            <w:r w:rsidRPr="00A13D46">
              <w:t>16-18</w:t>
            </w:r>
            <w:r w:rsidR="002E26F4">
              <w:t> ans</w:t>
            </w:r>
          </w:p>
        </w:tc>
      </w:tr>
      <w:tr w:rsidR="0010709E" w:rsidRPr="00A13D46" w:rsidTr="004221A8">
        <w:tc>
          <w:tcPr>
            <w:tcW w:w="7188" w:type="dxa"/>
          </w:tcPr>
          <w:p w:rsidR="0010709E" w:rsidRPr="00A13D46" w:rsidRDefault="0010709E" w:rsidP="0010709E">
            <w:pPr>
              <w:spacing w:before="60" w:after="60"/>
            </w:pPr>
            <w:r w:rsidRPr="00A13D46">
              <w:t>Nombre de centres de réadaptation pour enfants (KUK)</w:t>
            </w:r>
          </w:p>
        </w:tc>
        <w:tc>
          <w:tcPr>
            <w:tcW w:w="2383" w:type="dxa"/>
          </w:tcPr>
          <w:p w:rsidR="0010709E" w:rsidRPr="00A13D46" w:rsidRDefault="0010709E" w:rsidP="0010709E">
            <w:pPr>
              <w:spacing w:before="60" w:after="60"/>
            </w:pPr>
            <w:r w:rsidRPr="00A13D46">
              <w:t>3</w:t>
            </w:r>
          </w:p>
        </w:tc>
      </w:tr>
    </w:tbl>
    <w:p w:rsidR="0010709E" w:rsidRPr="00A13D46" w:rsidRDefault="0010709E" w:rsidP="004221A8">
      <w:pPr>
        <w:keepLines/>
        <w:spacing w:after="240"/>
      </w:pPr>
      <w:r w:rsidRPr="00A13D46">
        <w:t>378.</w:t>
      </w:r>
      <w:r w:rsidRPr="00A13D46">
        <w:tab/>
        <w:t>En fonction de cette appréciation, le Gouvernement, en association avec l’UNICEF, a organisé au cours des dernières années des actions de formation à l’intention des officiers de police, juges et autres responsables à propos des droits de l’enfant. De nouveaux supports de formation sur la justice pour mineurs ont été élaborés, dont le manuel pour la police et des cahiers d’audience pour les juges et magistrats à propos des enfants ayant affaire au système de justice pour mineurs. En outre, les instruments internationaux relatifs à la justice pour mineurs et aux mesures non privatives de liberté ont été imprimés pour être largement diffusés.</w:t>
      </w:r>
    </w:p>
    <w:p w:rsidR="0086468E" w:rsidRPr="00A13D46" w:rsidRDefault="0010709E" w:rsidP="0010709E">
      <w:pPr>
        <w:spacing w:after="240"/>
      </w:pPr>
      <w:r w:rsidRPr="00A13D46">
        <w:t>379.</w:t>
      </w:r>
      <w:r w:rsidRPr="00A13D46">
        <w:tab/>
        <w:t>En 2006, les principaux acteurs concernés par la justice pour mineurs, notamment les institutions des Nations Unies, les donateurs, et des ONG nationales et internationales ont créé une Table ronde sur la justice pour mineurs en vue d’aider le Gouvernement à procéder à une réforme d’ensemble du système de justice pour mineurs fondée sur l’expérience internationale, qui a montré que des interventions isolées et fragmentaires ne peuvent produire des résultats tangibles pour les enfants. Cette Table ronde organise des formations, des consultations techniques et d’autres actions en faveur de l’établissement d’un système de justice pour mineurs satisfaisant dans le pays</w:t>
      </w:r>
      <w:r w:rsidR="0086468E" w:rsidRPr="00A13D46">
        <w:t>.</w:t>
      </w:r>
    </w:p>
    <w:p w:rsidR="0010709E" w:rsidRPr="00A13D46" w:rsidRDefault="0010709E" w:rsidP="0010709E">
      <w:pPr>
        <w:spacing w:after="240"/>
      </w:pPr>
      <w:r w:rsidRPr="00A13D46">
        <w:t>380.</w:t>
      </w:r>
      <w:r w:rsidRPr="00A13D46">
        <w:tab/>
        <w:t>Le Gouvernement a créé un comité chargé de réexaminer les lois relatives à la justice pour mineurs afin de revoir l’âge de la responsabilité pénale (pour l’aligner sur les dispositions de la Convention relative aux droits de l’enfant) ainsi que d’autres questions prioritaires. Le Gouvernement a également nommé une équipe spéciale de haut niveau sur la justice pour mineurs, et a défini des domaines d’action prioritaires. La nécessité d’une réforme législative d’ensemble a été jugée capitale parce que la loi sur l’enfance, à certains égards, ne respecte pas totalement les principes de la Convention relative aux droits de l’enfant. Le Gouvernement a entrepris d’établir quatre cours de session pour mineurs au niveau des divisions. Une nouvelle Politique sociale nationale sur les modèles de prise en charge et de protection des enfants en difficulté avec la loi a été élaborée pour traiter les problèmes des enfants en conflit avec la loi.</w:t>
      </w:r>
    </w:p>
    <w:p w:rsidR="0010709E" w:rsidRPr="00A13D46" w:rsidRDefault="0010709E" w:rsidP="0010709E">
      <w:pPr>
        <w:spacing w:after="240"/>
      </w:pPr>
      <w:r w:rsidRPr="00A13D46">
        <w:t>381.</w:t>
      </w:r>
      <w:r w:rsidRPr="00A13D46">
        <w:tab/>
        <w:t>On observe un activisme judiciaire dans le domaine de la justice pour mineurs, dont le point d’orgue a été l’arrêt rendu récemment dans une affaire par la Division de la Haute Cour de la Cour suprême du Bangladesh qui a examiné tous les instruments internationaux existant dans ce domaine, ainsi que les législations d’autres pays se rapporta</w:t>
      </w:r>
      <w:r w:rsidR="004221A8">
        <w:t>nt à la justice pour mineurs, y </w:t>
      </w:r>
      <w:r w:rsidRPr="00A13D46">
        <w:t>compris le projet de loi sud</w:t>
      </w:r>
      <w:r w:rsidRPr="00A13D46">
        <w:noBreakHyphen/>
        <w:t>africain sur la justice pour les mineurs. Dans sa décision, le juge a fait observer que le Bangladesh est tenu de traduire dans sa législation les dispositions de la Convention des Nations Unies relative aux droits de l’enfant, et il a instamment invité le législateur à adopter des lois conformes à ces dispositions. Dans l</w:t>
      </w:r>
      <w:r w:rsidR="004221A8">
        <w:t xml:space="preserve">e cadre de l’examen de l’appel </w:t>
      </w:r>
      <w:r w:rsidRPr="00A13D46">
        <w:t>interjeté contre une sentence de mort prononcée contre un garçon de 15</w:t>
      </w:r>
      <w:r w:rsidR="002E26F4">
        <w:t> ans</w:t>
      </w:r>
      <w:r w:rsidRPr="00A13D46">
        <w:t>, la Cour a annulé la peine et émis une directive en 10 points aux fins d’une réforme législative dans le domaine de la justice pour mineurs. La Cour a également demandé au Ministère des questions législatives, de la justice et des affaires parlementaires d’entreprendre la rédaction d’une législation appropriée conforme aux vues exprimées dans sa décision.</w:t>
      </w:r>
    </w:p>
    <w:p w:rsidR="0010709E" w:rsidRPr="00A13D46" w:rsidRDefault="0010709E" w:rsidP="0010709E">
      <w:pPr>
        <w:spacing w:after="240"/>
      </w:pPr>
      <w:r w:rsidRPr="00A13D46">
        <w:t>382.</w:t>
      </w:r>
      <w:r w:rsidRPr="00A13D46">
        <w:tab/>
        <w:t>Lorsque la Division de la Haute Cour a rendu sa décision s</w:t>
      </w:r>
      <w:r w:rsidRPr="00A13D46">
        <w:rPr>
          <w:i/>
        </w:rPr>
        <w:t>uo moto</w:t>
      </w:r>
      <w:r w:rsidRPr="00A13D46">
        <w:t xml:space="preserve"> en 2003, il y avait au total 1 303 enfants incarcérés dans 57 établissements pénitentiaires dans tout le pays (</w:t>
      </w:r>
      <w:r w:rsidRPr="00A13D46">
        <w:rPr>
          <w:i/>
        </w:rPr>
        <w:t>source</w:t>
      </w:r>
      <w:r w:rsidRPr="00A13D46">
        <w:t>: Save the Children, Royaume-Uni). Progressivement, grâce à des interventions publiques par l’intermédiaire du comité interministériel puis de l’équipe spéciale nationale, des équipes spéciales de district (dirigées par le commissaire adjoint) et des équipes spéciales d’</w:t>
      </w:r>
      <w:r w:rsidR="008540C0" w:rsidRPr="008540C0">
        <w:rPr>
          <w:i/>
        </w:rPr>
        <w:t>Upazila</w:t>
      </w:r>
      <w:r w:rsidRPr="00A13D46">
        <w:t xml:space="preserve"> (dirigées par un </w:t>
      </w:r>
      <w:r w:rsidRPr="00A13D46">
        <w:rPr>
          <w:i/>
        </w:rPr>
        <w:t>Upazil</w:t>
      </w:r>
      <w:r w:rsidR="004221A8">
        <w:rPr>
          <w:i/>
        </w:rPr>
        <w:t>a</w:t>
      </w:r>
      <w:r w:rsidRPr="004221A8">
        <w:t xml:space="preserve"> Nirbahi Officer</w:t>
      </w:r>
      <w:r w:rsidRPr="00A13D46">
        <w:t>), ce nombre a été ramené à 395 en juin (</w:t>
      </w:r>
      <w:r w:rsidRPr="00A13D46">
        <w:rPr>
          <w:i/>
        </w:rPr>
        <w:t>source</w:t>
      </w:r>
      <w:r w:rsidRPr="00A13D46">
        <w:t>: Save the Children, Royaume-Uni).</w:t>
      </w:r>
    </w:p>
    <w:p w:rsidR="0010709E" w:rsidRPr="00A13D46" w:rsidRDefault="0010709E" w:rsidP="004221A8">
      <w:pPr>
        <w:keepNext/>
        <w:spacing w:after="240"/>
        <w:rPr>
          <w:b/>
        </w:rPr>
      </w:pPr>
      <w:r w:rsidRPr="00A13D46">
        <w:rPr>
          <w:b/>
        </w:rPr>
        <w:t>Enfants privés de leur liberté, y compris toute forme de détention, d’emprisonnement ou de placement en milieu pénitentiaire</w:t>
      </w:r>
    </w:p>
    <w:p w:rsidR="0010709E" w:rsidRPr="00A13D46" w:rsidRDefault="0010709E" w:rsidP="0010709E">
      <w:pPr>
        <w:spacing w:after="240"/>
      </w:pPr>
      <w:r w:rsidRPr="00A13D46">
        <w:t>383.</w:t>
      </w:r>
      <w:r w:rsidRPr="00A13D46">
        <w:tab/>
        <w:t xml:space="preserve">La loi sur l’enfance de 1974 et le </w:t>
      </w:r>
      <w:r w:rsidR="009C2E05">
        <w:t>Règlement</w:t>
      </w:r>
      <w:r w:rsidRPr="00A13D46">
        <w:t xml:space="preserve"> sur l’enfance de 1976 prévoient, entre autres, des garanties en faveur des enfants qui sont en conflit avec la loi, mais celles</w:t>
      </w:r>
      <w:r w:rsidRPr="00A13D46">
        <w:noBreakHyphen/>
        <w:t>ci ne sont pas toujours effectivement appliquées. Vu que la loi de 1943 sur le vagabondage ne fixe aucune limite à la durée de la détention, les enfants sont détenus de manière arbitraire pendant de longues périodes avant d’être présentés à un magistrat. En outre, aucune disposition de cette loi ne prévoit la représentation légale de la personne arrêtée. En conséquence, un enfant abandonné et sans abri est aussi privé du droit de se défendre dans un système juridique qui, dans le meilleur des cas, tend à être injuste.</w:t>
      </w:r>
    </w:p>
    <w:p w:rsidR="0010709E" w:rsidRPr="00A13D46" w:rsidRDefault="0010709E" w:rsidP="0010709E">
      <w:pPr>
        <w:spacing w:after="240"/>
      </w:pPr>
      <w:r w:rsidRPr="00A13D46">
        <w:t>384.</w:t>
      </w:r>
      <w:r w:rsidRPr="00A13D46">
        <w:tab/>
      </w:r>
      <w:r w:rsidRPr="00A13D46">
        <w:rPr>
          <w:b/>
        </w:rPr>
        <w:t>Arrestation</w:t>
      </w:r>
      <w:r w:rsidRPr="00A13D46">
        <w:t>: Au Bangladesh, les enfants peuvent être arrêtés s’ils commettent certaines infractions spécifiques, s’ils sont soupçonnés d’avoir participé à un acte délictueux ou s’ils n’ont pas de domicile fixe. En vertu des dispositions de différentes lois, la police est autorisée à procéder à des arrestations sans mandat.</w:t>
      </w:r>
    </w:p>
    <w:p w:rsidR="0010709E" w:rsidRPr="00A13D46" w:rsidRDefault="0010709E" w:rsidP="0010709E">
      <w:pPr>
        <w:spacing w:after="240"/>
      </w:pPr>
      <w:r w:rsidRPr="00A13D46">
        <w:t>385.</w:t>
      </w:r>
      <w:r w:rsidRPr="00A13D46">
        <w:tab/>
        <w:t>Les enfants ont aussi affaire à la justice lorsqu’ils enfreignent certaines lois pénales du pays parce qu’ils sont en possession de drogues ou d’armes, ou se livrent à des vols, ou échappent à tout contrôle. Ils sont alors susceptibles d’être appréhendés par les forces de maintien de l’ordre. Ce sont là quelques-unes des situations dans lesquelles les enfants ont des démêlés avec le système de justice au sens large, c’est-à-dire la police, les tribunaux, les centres de détention et les établissements de réadaptation.</w:t>
      </w:r>
    </w:p>
    <w:p w:rsidR="0010709E" w:rsidRPr="00A13D46" w:rsidRDefault="0010709E" w:rsidP="0010709E">
      <w:pPr>
        <w:spacing w:after="240"/>
      </w:pPr>
      <w:r w:rsidRPr="00A13D46">
        <w:t>386.</w:t>
      </w:r>
      <w:r w:rsidRPr="00A13D46">
        <w:tab/>
      </w:r>
      <w:r w:rsidRPr="00A13D46">
        <w:rPr>
          <w:b/>
        </w:rPr>
        <w:t>Détention suivant une arrestation</w:t>
      </w:r>
      <w:r w:rsidRPr="00A13D46">
        <w:t>: Lorsque des enfants sont arrêtés, ils sont conduits au poste de police et placés en garde à vue jusqu’à leur présentation à un tribunal. En vertu de la loi sur l’enfance de 1974, la police est tenue d’informer immédiatement les parents ou le tuteur. La police est habilitée par la loi à libérer sous caution des enfants arrêtés même lorsqu'ils sont accusés d’une infraction qui interdit la mise en liberté sous caution. Dans la pratique néanmoins, ce pouvoir est rarement employé parce que la mise en liberté sous caution d’un enfant exige des mesures de sûreté et que la caution est d’un montant analogue à celui exigé d’un adulte. De plus, la loi elle</w:t>
      </w:r>
      <w:r w:rsidRPr="00A13D46">
        <w:noBreakHyphen/>
        <w:t>même assortit ce pouvoir de restrictions, en énonçant que la police ne doit pas remettre un enfant en liberté si cela «mettrait l’enfant en contact avec un criminel notoire», «l’exposerait à un risque moral» ou «serait contraire aux fins de la justice». Avant d’être déférés à un tribunal et lorsqu’ils doivent être maintenus en détention, les enfants arrêtés sont gardés dans des cellules de sûreté. Dans les postes de police, il n’existe pas de cellule distincte pour les enfants, et ceux</w:t>
      </w:r>
      <w:r w:rsidRPr="00A13D46">
        <w:noBreakHyphen/>
        <w:t>ci sont donc gardés à vue avec les adultes.</w:t>
      </w:r>
    </w:p>
    <w:p w:rsidR="0010709E" w:rsidRPr="00A13D46" w:rsidRDefault="0010709E" w:rsidP="0010709E">
      <w:pPr>
        <w:spacing w:after="240"/>
      </w:pPr>
      <w:r w:rsidRPr="00A13D46">
        <w:t>387.</w:t>
      </w:r>
      <w:r w:rsidRPr="00A13D46">
        <w:tab/>
      </w:r>
      <w:r w:rsidRPr="00A13D46">
        <w:rPr>
          <w:b/>
        </w:rPr>
        <w:t>Détention après la mise en accusation</w:t>
      </w:r>
      <w:r w:rsidRPr="00A13D46">
        <w:t>: Les enfants accusés d’avoir commis une infraction permettant la libération sous caution sont généralement libérés après paiement de la caution. Même lorsque l’infraction est de celles qui ne permettent pas la libération sous caution, le tribunal est habilité en vertu de la loi à libérer l’enfant sous caution à condition que la garantie soit suffisante. Lorsqu’un enfant n’est pas libéré sous caution, les règles de procédure pénale autorisent un magistrat à ordonner son placement en détention comme mesure de protection, dans un établissement pénitentiaire ou une institution publique de rééducation. Il existe trois centres de réadaptation (KUK) dans le pays.</w:t>
      </w:r>
    </w:p>
    <w:p w:rsidR="0010709E" w:rsidRPr="00A13D46" w:rsidRDefault="0010709E" w:rsidP="0010709E">
      <w:pPr>
        <w:spacing w:after="240"/>
      </w:pPr>
      <w:r w:rsidRPr="00A13D46">
        <w:t>388.</w:t>
      </w:r>
      <w:r w:rsidRPr="00A13D46">
        <w:tab/>
        <w:t>Toutefois, la situation générale s’améliore au fil du temps, en raison principalement des programmes de sensibilisation et de mobilisation entrepris par</w:t>
      </w:r>
      <w:r w:rsidR="004221A8">
        <w:t xml:space="preserve"> le Gouvernement et les ONG, de </w:t>
      </w:r>
      <w:r w:rsidRPr="00A13D46">
        <w:t>l’amélioration de la surveillance, de la formation et de la sensibilisation des personnels concernés, y compris ceux de l’appareil judiciaire et de la police, et de la modernisation de la police. À ce jour, 47 206 personnes arrêtées en vertu de la loi de 1943 sur le vagabondage ont été hébergées dans les six foyers du Ministère de la protection sociale où ils ont pu bénéficier d’un abri, de nourriture et de différents types de formation en vue de leur réinsertion sociale.</w:t>
      </w:r>
    </w:p>
    <w:p w:rsidR="0010709E" w:rsidRPr="00A13D46" w:rsidRDefault="0010709E" w:rsidP="004221A8">
      <w:pPr>
        <w:keepNext/>
        <w:spacing w:after="240"/>
        <w:rPr>
          <w:b/>
        </w:rPr>
      </w:pPr>
      <w:r w:rsidRPr="00A13D46">
        <w:rPr>
          <w:b/>
        </w:rPr>
        <w:t>Peines encourues par les délinquants mineurs, en particulier interdiction de la peine capitale et emprisonnement à perpétuité</w:t>
      </w:r>
    </w:p>
    <w:p w:rsidR="0010709E" w:rsidRPr="00A13D46" w:rsidRDefault="0010709E" w:rsidP="0010709E">
      <w:pPr>
        <w:spacing w:after="240"/>
      </w:pPr>
      <w:r w:rsidRPr="00A13D46">
        <w:t>389.</w:t>
      </w:r>
      <w:r w:rsidRPr="00A13D46">
        <w:tab/>
        <w:t>En vertu de la Convention relative aux droits de l’enfant et des Règles de Beijing, le Gouvernement est tenu de fixer un âge légal en dessous duquel les enfants sont présumés innocents. Il est souligné en outre qu’il ne faut pas fixer cet âge trop bas, en tenant compte de la maturité affective, psychique et intellectuelle de l’enfant. Au Bangladesh, le Code pénal de 1860 (modifié en 2004) prévoit que nul acte ne constitue une infraction s’il est commis par une personne de moins de 9</w:t>
      </w:r>
      <w:r w:rsidR="002E26F4">
        <w:t> ans</w:t>
      </w:r>
      <w:r w:rsidRPr="00A13D46">
        <w:t>. C’est</w:t>
      </w:r>
      <w:r w:rsidRPr="00A13D46">
        <w:noBreakHyphen/>
        <w:t>à</w:t>
      </w:r>
      <w:r w:rsidRPr="00A13D46">
        <w:noBreakHyphen/>
        <w:t>dire que jusqu’à l’âge de 9</w:t>
      </w:r>
      <w:r w:rsidR="002E26F4">
        <w:t> ans</w:t>
      </w:r>
      <w:r w:rsidRPr="00A13D46">
        <w:t>, tout enfant bénéficie d’une exonération de responsabilité pénale. Le Code prévoit des garanties pour les enfants de 9 à 12</w:t>
      </w:r>
      <w:r w:rsidR="002E26F4">
        <w:t> ans</w:t>
      </w:r>
      <w:r w:rsidRPr="00A13D46">
        <w:t xml:space="preserve"> en fonction de leur capacité de comprendre la nature et les conséquences de leurs actes.</w:t>
      </w:r>
    </w:p>
    <w:p w:rsidR="0010709E" w:rsidRPr="00A13D46" w:rsidRDefault="0010709E" w:rsidP="0010709E">
      <w:pPr>
        <w:spacing w:after="240"/>
      </w:pPr>
      <w:r w:rsidRPr="00A13D46">
        <w:t>390.</w:t>
      </w:r>
      <w:r w:rsidRPr="00A13D46">
        <w:tab/>
        <w:t>Selon la loi sur l’enfance de 1974, les enfants doivent être jugés séparément (des adultes), dans un bâtiment ou une pièce distinct de la juridiction ordinaire et dans une ambiance quasi familiale. Pour rendre une décision en vertu de la loi, la juridiction doit prendre en considération le caractère et l’âge de l’enfant, les conditions dans lesquelles il vit, et le rapport de l’agent de probation ainsi que les antécédents de l’enfant et l’histoire de la famille.</w:t>
      </w:r>
    </w:p>
    <w:p w:rsidR="0010709E" w:rsidRPr="00A13D46" w:rsidRDefault="0010709E" w:rsidP="0010709E">
      <w:pPr>
        <w:spacing w:after="240"/>
      </w:pPr>
      <w:r w:rsidRPr="00A13D46">
        <w:t>391.</w:t>
      </w:r>
      <w:r w:rsidRPr="00A13D46">
        <w:tab/>
        <w:t>La loi sur l’enfance de 1974 interdit l’application de la peine capitale aux enfants de moins de 16</w:t>
      </w:r>
      <w:r w:rsidR="002E26F4">
        <w:t> ans</w:t>
      </w:r>
      <w:r w:rsidRPr="00A13D46">
        <w:t>. Une peine de prison ne peut être infligée à un enfant de cet âge que dans des circonstances très limitées. Dans le cas où il existe une des circonstances spéciales définies par la loi, et où l’infraction dont l’enfant est reconnu coupable est punissable d’un emprisonnement à vie, cette peine peut être infligée à l’enfant. Dans la pratique, en se fondant sur leur âge et leur manque de maturité, les tribunaux infligent rarement une peine à perpétuité ou la peine de mort à des enfants de moins de 18</w:t>
      </w:r>
      <w:r w:rsidR="002E26F4">
        <w:t> ans</w:t>
      </w:r>
      <w:r w:rsidRPr="00A13D46">
        <w:t>.</w:t>
      </w:r>
    </w:p>
    <w:p w:rsidR="0010709E" w:rsidRPr="00A13D46" w:rsidRDefault="0010709E" w:rsidP="0010709E">
      <w:pPr>
        <w:spacing w:after="240"/>
      </w:pPr>
      <w:r w:rsidRPr="00A13D46">
        <w:t>392.</w:t>
      </w:r>
      <w:r w:rsidRPr="00A13D46">
        <w:tab/>
        <w:t>En janvier 2000, quatre enfants de moins de 15</w:t>
      </w:r>
      <w:r w:rsidR="002E26F4">
        <w:t> ans</w:t>
      </w:r>
      <w:r w:rsidRPr="00A13D46">
        <w:t xml:space="preserve"> purgeaient des peines à perpétuité dans le centre de réadaptation pour enfants (KUK) de Tongi. Au 25 août 2007, un seul enfant se trouvait dans celui de Jessore. Les comités d’aide judiciaire de district constitués en vue d’apporter une assistance juridique aux femmes et aux enfants en détresse sont plus actifs que jamais.</w:t>
      </w:r>
    </w:p>
    <w:p w:rsidR="0010709E" w:rsidRPr="00A13D46" w:rsidRDefault="0010709E" w:rsidP="004221A8">
      <w:pPr>
        <w:keepNext/>
        <w:spacing w:after="240"/>
        <w:rPr>
          <w:b/>
        </w:rPr>
      </w:pPr>
      <w:r w:rsidRPr="00A13D46">
        <w:rPr>
          <w:b/>
        </w:rPr>
        <w:t>Réadaptation physique et psychologique et réinsertion sociale</w:t>
      </w:r>
    </w:p>
    <w:p w:rsidR="0010709E" w:rsidRPr="00A13D46" w:rsidRDefault="0010709E" w:rsidP="0010709E">
      <w:pPr>
        <w:spacing w:after="240"/>
      </w:pPr>
      <w:r w:rsidRPr="00A13D46">
        <w:t>393.</w:t>
      </w:r>
      <w:r w:rsidRPr="00A13D46">
        <w:tab/>
        <w:t xml:space="preserve">En conformité avec les objectifs fondamentaux de la loi et du </w:t>
      </w:r>
      <w:r w:rsidR="009C2E05">
        <w:t>Règlement</w:t>
      </w:r>
      <w:r w:rsidRPr="00A13D46">
        <w:t xml:space="preserve"> sur l’enfance, les institutions certifiées et foyers agréés sont gérés de manière à préparer autant que possible les enfants à réintégrer la société au terme de leur détention. Les moyens mis en œuvre pour y parvenir reposent sur un suivi permanent de la situation de chaque enfant, un système d’éducation et de formation professionnelle et le travail des agents de probation.</w:t>
      </w:r>
    </w:p>
    <w:p w:rsidR="0010709E" w:rsidRPr="00A13D46" w:rsidRDefault="0010709E" w:rsidP="0010709E">
      <w:pPr>
        <w:spacing w:after="240"/>
        <w:rPr>
          <w:szCs w:val="24"/>
        </w:rPr>
      </w:pPr>
      <w:r w:rsidRPr="00A13D46">
        <w:rPr>
          <w:szCs w:val="24"/>
        </w:rPr>
        <w:t>394.</w:t>
      </w:r>
      <w:r w:rsidRPr="00A13D46">
        <w:rPr>
          <w:szCs w:val="24"/>
        </w:rPr>
        <w:tab/>
        <w:t>Au cours des quatorze premiers jours de détention d’un enfant, il est procédé à un examen attentif de son état psychique, de son comportement, de ses aptitudes et d’autres aspects, en vue de définir un plan de traitement efficace. Il est ouvert un dossier distinct pour chaque enfant dans lequel ces renseignements sont consignés par le directeur de l’établissement où l’enfant est détenu. Dans la pratique, ces règles ne sont pas suffisamment respectées au Bangladesh.</w:t>
      </w:r>
    </w:p>
    <w:p w:rsidR="0010709E" w:rsidRPr="00A13D46" w:rsidRDefault="0010709E" w:rsidP="0010709E">
      <w:pPr>
        <w:spacing w:after="240"/>
        <w:rPr>
          <w:szCs w:val="24"/>
        </w:rPr>
      </w:pPr>
      <w:r w:rsidRPr="00A13D46">
        <w:rPr>
          <w:szCs w:val="24"/>
        </w:rPr>
        <w:t>395.</w:t>
      </w:r>
      <w:r w:rsidRPr="00A13D46">
        <w:rPr>
          <w:szCs w:val="24"/>
        </w:rPr>
        <w:tab/>
        <w:t xml:space="preserve">Le Règlement sur l’enfance de 1976 prévoit que des services d’éducation primaire et de formation professionnelle doivent être assurés aux enfants détenus. Le </w:t>
      </w:r>
      <w:r w:rsidR="004221A8" w:rsidRPr="00A13D46">
        <w:rPr>
          <w:szCs w:val="24"/>
        </w:rPr>
        <w:t>C</w:t>
      </w:r>
      <w:r w:rsidRPr="00A13D46">
        <w:rPr>
          <w:szCs w:val="24"/>
        </w:rPr>
        <w:t>entre de réadaptation pour enfants (KUK) de Tongi comporte sur place une école offrant un programme de cours jusqu’à la cinquième année. Des dispositions peuvent aussi être prises pour permettre aux enfants de suivre une éducation de niveau plus élevé hors du centre. Des cours de formation professionnelle sont assurés dans les domaines suivants: entretien de véhicules automobiles, soudage, couture, menuiserie et montage d’installations électriques. La loi sur l’enfance de 1974 prévoit aussi que les enfants détenus dans un institut certifié ou un foyer agréé peuvent, dans certaines conditions, être autorisés à résider, hors de l’établissement, au domicile d’une personne qui assure sa formation professionnelle. Un programme d’enseignement de base extrascolaire a été mis en place dans neuf prisons centrales et neuf prisons de district à l’intention des enfants répondant aux conditions requises.</w:t>
      </w:r>
    </w:p>
    <w:p w:rsidR="0086468E" w:rsidRPr="00A13D46" w:rsidRDefault="0010709E" w:rsidP="0010709E">
      <w:pPr>
        <w:spacing w:after="240"/>
        <w:rPr>
          <w:szCs w:val="24"/>
        </w:rPr>
      </w:pPr>
      <w:r w:rsidRPr="00A13D46">
        <w:rPr>
          <w:szCs w:val="24"/>
        </w:rPr>
        <w:t>396.</w:t>
      </w:r>
      <w:r w:rsidRPr="00A13D46">
        <w:rPr>
          <w:szCs w:val="24"/>
        </w:rPr>
        <w:tab/>
        <w:t>Les agents de probation sont aidés dans leur travail par les orientations du tribunal pour mineurs ou, à défaut, du tribunal de session. Ils sont notamment chargés de maintenir les relations avec l’enfant par des visites régulières, de le conseiller, de l’aider, d’établir avec lui des relations de confiance et, le cas échéant, de tenter de lui trouver un emploi approprié</w:t>
      </w:r>
      <w:r w:rsidR="0086468E" w:rsidRPr="00A13D46">
        <w:rPr>
          <w:szCs w:val="24"/>
        </w:rPr>
        <w:t>.</w:t>
      </w:r>
    </w:p>
    <w:p w:rsidR="0010709E" w:rsidRPr="00A13D46" w:rsidRDefault="0010709E" w:rsidP="0010709E">
      <w:pPr>
        <w:keepNext/>
        <w:spacing w:after="240"/>
        <w:ind w:left="567" w:hanging="567"/>
        <w:jc w:val="center"/>
        <w:rPr>
          <w:b/>
          <w:szCs w:val="24"/>
        </w:rPr>
      </w:pPr>
      <w:r w:rsidRPr="00A13D46">
        <w:rPr>
          <w:b/>
          <w:szCs w:val="24"/>
        </w:rPr>
        <w:t xml:space="preserve">D.  Enfants en situation d’exploitation, y compris rétablissement physique </w:t>
      </w:r>
      <w:r w:rsidRPr="00A13D46">
        <w:rPr>
          <w:b/>
          <w:szCs w:val="24"/>
        </w:rPr>
        <w:br/>
        <w:t>et psychologique et réintégration sociale</w:t>
      </w:r>
    </w:p>
    <w:p w:rsidR="0010709E" w:rsidRPr="00A13D46" w:rsidRDefault="0010709E" w:rsidP="0010709E">
      <w:pPr>
        <w:keepNext/>
        <w:spacing w:after="240"/>
        <w:rPr>
          <w:b/>
          <w:szCs w:val="24"/>
        </w:rPr>
      </w:pPr>
      <w:r w:rsidRPr="00A13D46">
        <w:rPr>
          <w:b/>
          <w:szCs w:val="24"/>
        </w:rPr>
        <w:t>Exploitation économique, y compris travail des enfants</w:t>
      </w:r>
    </w:p>
    <w:p w:rsidR="0010709E" w:rsidRPr="00A13D46" w:rsidRDefault="0010709E" w:rsidP="0010709E">
      <w:pPr>
        <w:keepNext/>
        <w:spacing w:after="240"/>
        <w:rPr>
          <w:i/>
          <w:szCs w:val="24"/>
        </w:rPr>
      </w:pPr>
      <w:r w:rsidRPr="00A13D46">
        <w:rPr>
          <w:i/>
          <w:szCs w:val="24"/>
        </w:rPr>
        <w:t>Travail des enfants</w:t>
      </w:r>
    </w:p>
    <w:p w:rsidR="0010709E" w:rsidRPr="00A13D46" w:rsidRDefault="0010709E" w:rsidP="0010709E">
      <w:pPr>
        <w:spacing w:after="240"/>
        <w:rPr>
          <w:szCs w:val="24"/>
        </w:rPr>
      </w:pPr>
      <w:r w:rsidRPr="00A13D46">
        <w:rPr>
          <w:szCs w:val="24"/>
        </w:rPr>
        <w:t>397.</w:t>
      </w:r>
      <w:r w:rsidRPr="00A13D46">
        <w:rPr>
          <w:szCs w:val="24"/>
        </w:rPr>
        <w:tab/>
        <w:t>Pour un certain nombre de raisons, notamment la pauvreté généralisée, de nombreux enfants intègrent la population active, certains à un très jeune âge. Une étude qualitative de l’OIT</w:t>
      </w:r>
      <w:r w:rsidRPr="00A13D46">
        <w:rPr>
          <w:szCs w:val="24"/>
        </w:rPr>
        <w:noBreakHyphen/>
        <w:t>IPEC et de l’UNICEF a fait ressortir trois séries de facte</w:t>
      </w:r>
      <w:r w:rsidR="004221A8">
        <w:rPr>
          <w:szCs w:val="24"/>
        </w:rPr>
        <w:t>urs expliquant l’engagement des </w:t>
      </w:r>
      <w:r w:rsidRPr="00A13D46">
        <w:rPr>
          <w:szCs w:val="24"/>
        </w:rPr>
        <w:t>enfants sur le marché du travail au Bangladesh:</w:t>
      </w:r>
    </w:p>
    <w:p w:rsidR="0010709E" w:rsidRPr="00A13D46" w:rsidRDefault="0010709E" w:rsidP="002F4E0E">
      <w:pPr>
        <w:numPr>
          <w:ilvl w:val="0"/>
          <w:numId w:val="18"/>
        </w:numPr>
        <w:tabs>
          <w:tab w:val="clear" w:pos="1134"/>
        </w:tabs>
        <w:spacing w:after="240"/>
        <w:rPr>
          <w:szCs w:val="24"/>
        </w:rPr>
      </w:pPr>
      <w:r w:rsidRPr="00A13D46">
        <w:rPr>
          <w:b/>
          <w:szCs w:val="24"/>
        </w:rPr>
        <w:t>Facteurs d’impulsion</w:t>
      </w:r>
      <w:r w:rsidRPr="00A13D46">
        <w:rPr>
          <w:szCs w:val="24"/>
        </w:rPr>
        <w:t xml:space="preserve"> («push factors»): extrême pauvreté, décès d’un soutien de famille, séparation des parents, abandon, catastrophes naturelles, migration ou chômage des adultes;</w:t>
      </w:r>
    </w:p>
    <w:p w:rsidR="0010709E" w:rsidRPr="00A13D46" w:rsidRDefault="0010709E" w:rsidP="002F4E0E">
      <w:pPr>
        <w:numPr>
          <w:ilvl w:val="0"/>
          <w:numId w:val="18"/>
        </w:numPr>
        <w:tabs>
          <w:tab w:val="clear" w:pos="1134"/>
        </w:tabs>
        <w:spacing w:after="240"/>
        <w:rPr>
          <w:szCs w:val="24"/>
        </w:rPr>
      </w:pPr>
      <w:r w:rsidRPr="00A13D46">
        <w:rPr>
          <w:b/>
          <w:szCs w:val="24"/>
        </w:rPr>
        <w:t>Facteurs d’attirance</w:t>
      </w:r>
      <w:r w:rsidRPr="00A13D46">
        <w:rPr>
          <w:szCs w:val="24"/>
        </w:rPr>
        <w:t xml:space="preserve"> («pull factors»): les enfants acceptent de faibles salaires et d’autres conditions favorables à l’employeur;</w:t>
      </w:r>
    </w:p>
    <w:p w:rsidR="0010709E" w:rsidRPr="00A13D46" w:rsidRDefault="0010709E" w:rsidP="002F4E0E">
      <w:pPr>
        <w:numPr>
          <w:ilvl w:val="0"/>
          <w:numId w:val="18"/>
        </w:numPr>
        <w:tabs>
          <w:tab w:val="clear" w:pos="1134"/>
        </w:tabs>
        <w:spacing w:after="240"/>
        <w:rPr>
          <w:szCs w:val="24"/>
        </w:rPr>
      </w:pPr>
      <w:r w:rsidRPr="00A13D46">
        <w:rPr>
          <w:b/>
          <w:szCs w:val="24"/>
        </w:rPr>
        <w:t>Facteurs interactifs ou psychologiques</w:t>
      </w:r>
      <w:r w:rsidRPr="00A13D46">
        <w:rPr>
          <w:szCs w:val="24"/>
        </w:rPr>
        <w:t>: (désintérêt des parents pour l’éducation de l’enfant, échec à un examen, abandon scolaire, crise familiale, influence des enfants du même groupe d’âge).</w:t>
      </w:r>
    </w:p>
    <w:p w:rsidR="0010709E" w:rsidRPr="00A13D46" w:rsidRDefault="0010709E" w:rsidP="0010709E">
      <w:pPr>
        <w:spacing w:after="240"/>
        <w:rPr>
          <w:szCs w:val="24"/>
        </w:rPr>
      </w:pPr>
      <w:r w:rsidRPr="00A13D46">
        <w:rPr>
          <w:szCs w:val="24"/>
        </w:rPr>
        <w:t>398.</w:t>
      </w:r>
      <w:r w:rsidRPr="00A13D46">
        <w:rPr>
          <w:szCs w:val="24"/>
        </w:rPr>
        <w:tab/>
        <w:t>Selon la deuxième enquête nationale sur le travail des enfants (NCLS) 2002</w:t>
      </w:r>
      <w:r w:rsidRPr="00A13D46">
        <w:rPr>
          <w:szCs w:val="24"/>
        </w:rPr>
        <w:noBreakHyphen/>
        <w:t>2003, sur 42,3 millions d’enfants de 5 à 17</w:t>
      </w:r>
      <w:r w:rsidR="002E26F4">
        <w:rPr>
          <w:szCs w:val="24"/>
        </w:rPr>
        <w:t> ans</w:t>
      </w:r>
      <w:r w:rsidRPr="00A13D46">
        <w:rPr>
          <w:szCs w:val="24"/>
        </w:rPr>
        <w:t>, on estime que 7,4 millions (17,5 %) exercent une forme quelconque d’activité économique. En se fondant sur la définition employée dans la Convention de l’OIT, on estime que 3,2 millions (43 %) de ces enfants seraient considérés comme de la main</w:t>
      </w:r>
      <w:r w:rsidRPr="00A13D46">
        <w:rPr>
          <w:szCs w:val="24"/>
        </w:rPr>
        <w:noBreakHyphen/>
        <w:t>d’œuvre enfantine, ce qui représente 7,5 % de l’ensemble des enfants de cette tranche d’âge. Plus de la moitié (53 %) des enfants qui travaillent sont employés dans le secteur de l’agriculture, suivi par celui de la production (15 %), celui du commerce et de la vente (14 %) et celui des transports (10 %).</w:t>
      </w:r>
    </w:p>
    <w:p w:rsidR="0010709E" w:rsidRPr="00A13D46" w:rsidRDefault="0010709E" w:rsidP="0010709E">
      <w:pPr>
        <w:spacing w:after="240"/>
        <w:rPr>
          <w:szCs w:val="24"/>
        </w:rPr>
      </w:pPr>
      <w:r w:rsidRPr="00A13D46">
        <w:rPr>
          <w:szCs w:val="24"/>
        </w:rPr>
        <w:t>399.</w:t>
      </w:r>
      <w:r w:rsidRPr="00A13D46">
        <w:rPr>
          <w:szCs w:val="24"/>
        </w:rPr>
        <w:tab/>
        <w:t>Les enfants travaillent souvent avec les autres membres de la famille dans des activités agricoles à petite échelle et de subsistance. Sur la main</w:t>
      </w:r>
      <w:r w:rsidRPr="00A13D46">
        <w:rPr>
          <w:szCs w:val="24"/>
        </w:rPr>
        <w:noBreakHyphen/>
        <w:t>d’œuvre enfantine totale (3,2 millions), 26 % de ces enfants travaillaient et fréquentaient l’école simultanément. Comme l’a fait ressortir l’étude, 41 % environ de la main</w:t>
      </w:r>
      <w:r w:rsidRPr="00A13D46">
        <w:rPr>
          <w:szCs w:val="24"/>
        </w:rPr>
        <w:noBreakHyphen/>
        <w:t>d’œuvre enfantine, soit 1,3 million d’enfants, étaient employés à des travaux dangereux.</w:t>
      </w:r>
    </w:p>
    <w:p w:rsidR="0010709E" w:rsidRPr="00A13D46" w:rsidRDefault="0010709E" w:rsidP="0010709E">
      <w:pPr>
        <w:keepNext/>
        <w:spacing w:after="240"/>
        <w:jc w:val="center"/>
        <w:rPr>
          <w:b/>
          <w:szCs w:val="24"/>
        </w:rPr>
      </w:pPr>
      <w:r w:rsidRPr="00A13D46">
        <w:rPr>
          <w:b/>
          <w:szCs w:val="24"/>
        </w:rPr>
        <w:t>Tableau 8.3</w:t>
      </w:r>
    </w:p>
    <w:p w:rsidR="0010709E" w:rsidRPr="00A13D46" w:rsidRDefault="0010709E" w:rsidP="0010709E">
      <w:pPr>
        <w:keepNext/>
        <w:spacing w:after="240"/>
        <w:jc w:val="center"/>
        <w:rPr>
          <w:b/>
          <w:szCs w:val="24"/>
        </w:rPr>
      </w:pPr>
      <w:r w:rsidRPr="00A13D46">
        <w:rPr>
          <w:b/>
          <w:szCs w:val="24"/>
        </w:rPr>
        <w:t>Nombre total d’enfants et enfants économiquement actifs (travaillant)</w:t>
      </w:r>
      <w:r w:rsidR="00E63044">
        <w:rPr>
          <w:b/>
          <w:szCs w:val="24"/>
        </w:rPr>
        <w:br/>
      </w:r>
      <w:r w:rsidRPr="00A13D46">
        <w:rPr>
          <w:b/>
          <w:szCs w:val="24"/>
        </w:rPr>
        <w:t>dans la tranche d’âge de 5 à 17</w:t>
      </w:r>
      <w:r w:rsidR="002E26F4">
        <w:rPr>
          <w:b/>
          <w:szCs w:val="24"/>
        </w:rPr>
        <w:t> ans</w:t>
      </w:r>
      <w:r w:rsidRPr="00A13D46">
        <w:rPr>
          <w:b/>
          <w:szCs w:val="24"/>
        </w:rPr>
        <w:t xml:space="preserve"> en 2003</w:t>
      </w:r>
    </w:p>
    <w:tbl>
      <w:tblPr>
        <w:tblStyle w:val="EndnoteText"/>
        <w:tblW w:w="9497" w:type="dxa"/>
        <w:jc w:val="center"/>
        <w:tblLayout w:type="fixed"/>
        <w:tblLook w:val="01E0" w:firstRow="1" w:lastRow="1" w:firstColumn="1" w:lastColumn="1" w:noHBand="0" w:noVBand="0"/>
      </w:tblPr>
      <w:tblGrid>
        <w:gridCol w:w="935"/>
        <w:gridCol w:w="936"/>
        <w:gridCol w:w="776"/>
        <w:gridCol w:w="700"/>
        <w:gridCol w:w="896"/>
        <w:gridCol w:w="700"/>
        <w:gridCol w:w="728"/>
        <w:gridCol w:w="909"/>
        <w:gridCol w:w="672"/>
        <w:gridCol w:w="686"/>
        <w:gridCol w:w="896"/>
        <w:gridCol w:w="663"/>
      </w:tblGrid>
      <w:tr w:rsidR="004221A8" w:rsidRPr="00A13D46" w:rsidTr="004221A8">
        <w:trPr>
          <w:jc w:val="center"/>
        </w:trPr>
        <w:tc>
          <w:tcPr>
            <w:tcW w:w="9497" w:type="dxa"/>
            <w:gridSpan w:val="12"/>
            <w:tcBorders>
              <w:bottom w:val="single" w:sz="4" w:space="0" w:color="auto"/>
            </w:tcBorders>
            <w:noWrap/>
            <w:vAlign w:val="center"/>
          </w:tcPr>
          <w:p w:rsidR="004221A8" w:rsidRPr="00A13D46" w:rsidRDefault="004221A8" w:rsidP="004221A8">
            <w:pPr>
              <w:spacing w:before="60" w:after="60"/>
              <w:jc w:val="right"/>
              <w:rPr>
                <w:sz w:val="20"/>
              </w:rPr>
            </w:pPr>
            <w:r w:rsidRPr="00A13D46">
              <w:rPr>
                <w:szCs w:val="24"/>
              </w:rPr>
              <w:t>(En milliers)</w:t>
            </w:r>
          </w:p>
        </w:tc>
      </w:tr>
      <w:tr w:rsidR="0010709E" w:rsidRPr="00A13D46" w:rsidTr="004221A8">
        <w:trPr>
          <w:jc w:val="center"/>
        </w:trPr>
        <w:tc>
          <w:tcPr>
            <w:tcW w:w="2647" w:type="dxa"/>
            <w:gridSpan w:val="3"/>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Nombre total</w:t>
            </w:r>
            <w:r w:rsidR="004221A8">
              <w:rPr>
                <w:sz w:val="20"/>
              </w:rPr>
              <w:br/>
            </w:r>
            <w:r w:rsidRPr="00A13D46">
              <w:rPr>
                <w:sz w:val="20"/>
              </w:rPr>
              <w:t>d’enfants</w:t>
            </w:r>
          </w:p>
        </w:tc>
        <w:tc>
          <w:tcPr>
            <w:tcW w:w="2296" w:type="dxa"/>
            <w:gridSpan w:val="3"/>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Enfants économiquement</w:t>
            </w:r>
            <w:r w:rsidRPr="00A13D46">
              <w:rPr>
                <w:sz w:val="20"/>
              </w:rPr>
              <w:br/>
              <w:t>actifs</w:t>
            </w:r>
          </w:p>
        </w:tc>
        <w:tc>
          <w:tcPr>
            <w:tcW w:w="2309" w:type="dxa"/>
            <w:gridSpan w:val="3"/>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Main</w:t>
            </w:r>
            <w:r w:rsidRPr="00A13D46">
              <w:rPr>
                <w:sz w:val="20"/>
              </w:rPr>
              <w:noBreakHyphen/>
              <w:t>d’œuvre</w:t>
            </w:r>
            <w:r w:rsidR="004221A8">
              <w:rPr>
                <w:sz w:val="20"/>
              </w:rPr>
              <w:br/>
            </w:r>
            <w:r w:rsidRPr="00A13D46">
              <w:rPr>
                <w:sz w:val="20"/>
              </w:rPr>
              <w:t>enfantine</w:t>
            </w:r>
          </w:p>
        </w:tc>
        <w:tc>
          <w:tcPr>
            <w:tcW w:w="2245" w:type="dxa"/>
            <w:gridSpan w:val="3"/>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Enfants employés à des travaux dangereux</w:t>
            </w:r>
          </w:p>
        </w:tc>
      </w:tr>
      <w:tr w:rsidR="0010709E" w:rsidRPr="00A13D46" w:rsidTr="004221A8">
        <w:trPr>
          <w:jc w:val="center"/>
        </w:trPr>
        <w:tc>
          <w:tcPr>
            <w:tcW w:w="935"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Total</w:t>
            </w:r>
          </w:p>
        </w:tc>
        <w:tc>
          <w:tcPr>
            <w:tcW w:w="936"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Garçons</w:t>
            </w:r>
          </w:p>
        </w:tc>
        <w:tc>
          <w:tcPr>
            <w:tcW w:w="776"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Filles</w:t>
            </w:r>
          </w:p>
        </w:tc>
        <w:tc>
          <w:tcPr>
            <w:tcW w:w="700"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Total</w:t>
            </w:r>
          </w:p>
        </w:tc>
        <w:tc>
          <w:tcPr>
            <w:tcW w:w="896"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Garçons</w:t>
            </w:r>
          </w:p>
        </w:tc>
        <w:tc>
          <w:tcPr>
            <w:tcW w:w="700"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Filles</w:t>
            </w:r>
          </w:p>
        </w:tc>
        <w:tc>
          <w:tcPr>
            <w:tcW w:w="728"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Total</w:t>
            </w:r>
          </w:p>
        </w:tc>
        <w:tc>
          <w:tcPr>
            <w:tcW w:w="909"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Garçons</w:t>
            </w:r>
          </w:p>
        </w:tc>
        <w:tc>
          <w:tcPr>
            <w:tcW w:w="672"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Filles</w:t>
            </w:r>
          </w:p>
        </w:tc>
        <w:tc>
          <w:tcPr>
            <w:tcW w:w="686"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Total</w:t>
            </w:r>
          </w:p>
        </w:tc>
        <w:tc>
          <w:tcPr>
            <w:tcW w:w="896"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Garçons</w:t>
            </w:r>
          </w:p>
        </w:tc>
        <w:tc>
          <w:tcPr>
            <w:tcW w:w="663" w:type="dxa"/>
            <w:tcBorders>
              <w:top w:val="single" w:sz="4" w:space="0" w:color="auto"/>
              <w:left w:val="single" w:sz="4" w:space="0" w:color="auto"/>
              <w:bottom w:val="single" w:sz="4" w:space="0" w:color="auto"/>
              <w:right w:val="single" w:sz="4" w:space="0" w:color="auto"/>
            </w:tcBorders>
            <w:noWrap/>
            <w:vAlign w:val="center"/>
          </w:tcPr>
          <w:p w:rsidR="0010709E" w:rsidRPr="00A13D46" w:rsidRDefault="0010709E" w:rsidP="0010709E">
            <w:pPr>
              <w:spacing w:before="60" w:after="60"/>
              <w:jc w:val="center"/>
              <w:rPr>
                <w:sz w:val="20"/>
              </w:rPr>
            </w:pPr>
            <w:r w:rsidRPr="00A13D46">
              <w:rPr>
                <w:sz w:val="20"/>
              </w:rPr>
              <w:t>Filles</w:t>
            </w:r>
          </w:p>
        </w:tc>
      </w:tr>
      <w:tr w:rsidR="0010709E" w:rsidRPr="00A13D46" w:rsidTr="004221A8">
        <w:trPr>
          <w:jc w:val="center"/>
        </w:trPr>
        <w:tc>
          <w:tcPr>
            <w:tcW w:w="935"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42 388</w:t>
            </w:r>
          </w:p>
        </w:tc>
        <w:tc>
          <w:tcPr>
            <w:tcW w:w="936"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22 689</w:t>
            </w:r>
          </w:p>
        </w:tc>
        <w:tc>
          <w:tcPr>
            <w:tcW w:w="776"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19 699</w:t>
            </w:r>
          </w:p>
        </w:tc>
        <w:tc>
          <w:tcPr>
            <w:tcW w:w="700"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7 423</w:t>
            </w:r>
          </w:p>
        </w:tc>
        <w:tc>
          <w:tcPr>
            <w:tcW w:w="896"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5 471</w:t>
            </w:r>
          </w:p>
        </w:tc>
        <w:tc>
          <w:tcPr>
            <w:tcW w:w="700"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1 952</w:t>
            </w:r>
          </w:p>
        </w:tc>
        <w:tc>
          <w:tcPr>
            <w:tcW w:w="728"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3 179</w:t>
            </w:r>
          </w:p>
        </w:tc>
        <w:tc>
          <w:tcPr>
            <w:tcW w:w="909"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2 461</w:t>
            </w:r>
          </w:p>
        </w:tc>
        <w:tc>
          <w:tcPr>
            <w:tcW w:w="672"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718</w:t>
            </w:r>
          </w:p>
        </w:tc>
        <w:tc>
          <w:tcPr>
            <w:tcW w:w="686"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1 297</w:t>
            </w:r>
          </w:p>
        </w:tc>
        <w:tc>
          <w:tcPr>
            <w:tcW w:w="896"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1 177</w:t>
            </w:r>
          </w:p>
        </w:tc>
        <w:tc>
          <w:tcPr>
            <w:tcW w:w="663" w:type="dxa"/>
            <w:tcBorders>
              <w:top w:val="single" w:sz="4" w:space="0" w:color="auto"/>
              <w:left w:val="single" w:sz="4" w:space="0" w:color="auto"/>
              <w:bottom w:val="single" w:sz="4" w:space="0" w:color="auto"/>
              <w:right w:val="single" w:sz="4" w:space="0" w:color="auto"/>
            </w:tcBorders>
            <w:noWrap/>
            <w:vAlign w:val="bottom"/>
          </w:tcPr>
          <w:p w:rsidR="0010709E" w:rsidRPr="00A13D46" w:rsidRDefault="0010709E" w:rsidP="0010709E">
            <w:pPr>
              <w:spacing w:before="60" w:after="60"/>
              <w:jc w:val="right"/>
              <w:rPr>
                <w:sz w:val="20"/>
              </w:rPr>
            </w:pPr>
            <w:r w:rsidRPr="00A13D46">
              <w:rPr>
                <w:sz w:val="20"/>
              </w:rPr>
              <w:t>120</w:t>
            </w:r>
          </w:p>
        </w:tc>
      </w:tr>
    </w:tbl>
    <w:p w:rsidR="0010709E" w:rsidRPr="00A13D46" w:rsidRDefault="0010709E" w:rsidP="004221A8">
      <w:pPr>
        <w:spacing w:before="120" w:after="240"/>
        <w:ind w:firstLine="567"/>
        <w:rPr>
          <w:szCs w:val="24"/>
        </w:rPr>
      </w:pPr>
      <w:r w:rsidRPr="00A13D46">
        <w:rPr>
          <w:i/>
          <w:szCs w:val="24"/>
        </w:rPr>
        <w:t>Source</w:t>
      </w:r>
      <w:r w:rsidRPr="00A13D46">
        <w:rPr>
          <w:szCs w:val="24"/>
        </w:rPr>
        <w:t>: BBS/NCLS, 2002/03.</w:t>
      </w:r>
    </w:p>
    <w:p w:rsidR="0010709E" w:rsidRPr="00A13D46" w:rsidRDefault="0010709E" w:rsidP="0010709E">
      <w:pPr>
        <w:spacing w:after="240"/>
        <w:rPr>
          <w:szCs w:val="24"/>
        </w:rPr>
      </w:pPr>
      <w:r w:rsidRPr="00A13D46">
        <w:rPr>
          <w:szCs w:val="24"/>
        </w:rPr>
        <w:t>400.</w:t>
      </w:r>
      <w:r w:rsidRPr="00A13D46">
        <w:rPr>
          <w:szCs w:val="24"/>
        </w:rPr>
        <w:tab/>
      </w:r>
      <w:r w:rsidRPr="00A13D46">
        <w:rPr>
          <w:b/>
          <w:szCs w:val="24"/>
        </w:rPr>
        <w:t>Travaux dangereux</w:t>
      </w:r>
      <w:r w:rsidRPr="00A13D46">
        <w:rPr>
          <w:szCs w:val="24"/>
        </w:rPr>
        <w:t>: Dans le cadre d’une enquête initiale réalisée en 2005 par BBS et OIT</w:t>
      </w:r>
      <w:r w:rsidRPr="00A13D46">
        <w:rPr>
          <w:szCs w:val="24"/>
        </w:rPr>
        <w:noBreakHyphen/>
        <w:t xml:space="preserve">IPEC portant sur un échantillonnage de 13 180 établissements relevant de 45 secteurs ou activités dangereux, les principales conclusions ont été les suivantes: 20 % environ du total des établissements employaient des enfants. Au moment de l’enquête, aucun enfant ne travaillait dans quatre secteurs, à savoir démolition de navires, cigarettes (autres que </w:t>
      </w:r>
      <w:r w:rsidRPr="00A13D46">
        <w:rPr>
          <w:i/>
          <w:szCs w:val="24"/>
        </w:rPr>
        <w:t>bidi</w:t>
      </w:r>
      <w:r w:rsidRPr="00A13D46">
        <w:rPr>
          <w:szCs w:val="24"/>
        </w:rPr>
        <w:t>), pesticides et autres produits chimiques, et feux d’artifice. Là encore, sur le nombre total de personnes travaillant dans les secteurs étudiés, 34 % étaient des enfants astreints au travail, et sur la totalité de ces enfants, 98,5 % étaient considérés comme de la main</w:t>
      </w:r>
      <w:r w:rsidRPr="00A13D46">
        <w:rPr>
          <w:szCs w:val="24"/>
        </w:rPr>
        <w:noBreakHyphen/>
        <w:t>d’œuvre enfantine.</w:t>
      </w:r>
    </w:p>
    <w:p w:rsidR="0010709E" w:rsidRPr="00A13D46" w:rsidRDefault="0010709E" w:rsidP="0010709E">
      <w:pPr>
        <w:spacing w:after="240"/>
        <w:rPr>
          <w:szCs w:val="24"/>
        </w:rPr>
      </w:pPr>
      <w:r w:rsidRPr="00A13D46">
        <w:rPr>
          <w:szCs w:val="24"/>
        </w:rPr>
        <w:t>401.</w:t>
      </w:r>
      <w:r w:rsidRPr="00A13D46">
        <w:rPr>
          <w:szCs w:val="24"/>
        </w:rPr>
        <w:tab/>
      </w:r>
      <w:r w:rsidRPr="00A13D46">
        <w:rPr>
          <w:b/>
          <w:szCs w:val="24"/>
        </w:rPr>
        <w:t>Enfants employés comme domestiques</w:t>
      </w:r>
      <w:r w:rsidRPr="00A13D46">
        <w:rPr>
          <w:szCs w:val="24"/>
        </w:rPr>
        <w:t>: Les enfants travaillant comme domestiques constituent la plus importante catégorie d’enfants employés à des travaux dangereux dans le pays. Il n’existe pas de statistiques officielles sur le nombre réel d’enfants domestiques en raison de la nature «cachée» du travail. Selon une enquête (OIT</w:t>
      </w:r>
      <w:r w:rsidRPr="00A13D46">
        <w:rPr>
          <w:szCs w:val="24"/>
        </w:rPr>
        <w:noBreakHyphen/>
        <w:t>IPEC, 2005</w:t>
      </w:r>
      <w:r w:rsidRPr="00A13D46">
        <w:rPr>
          <w:szCs w:val="24"/>
        </w:rPr>
        <w:noBreakHyphen/>
        <w:t>2006), le nombre total d’enfants employés comme domestiques est estimé à 405 508, dont 31 % dans la ville de Dhaka et le reste dans d’autres villes du pays. Sur la totalité des domestiques à Dhaka, 92 % sont des enfants embauchés comme domestiques à plein temps et les autres à temps partiel.</w:t>
      </w:r>
    </w:p>
    <w:p w:rsidR="0010709E" w:rsidRPr="00A13D46" w:rsidRDefault="0010709E" w:rsidP="0010709E">
      <w:pPr>
        <w:spacing w:after="240"/>
        <w:rPr>
          <w:szCs w:val="24"/>
        </w:rPr>
      </w:pPr>
      <w:r w:rsidRPr="00A13D46">
        <w:rPr>
          <w:szCs w:val="24"/>
        </w:rPr>
        <w:t>402.</w:t>
      </w:r>
      <w:r w:rsidRPr="00A13D46">
        <w:rPr>
          <w:szCs w:val="24"/>
        </w:rPr>
        <w:tab/>
        <w:t>Un certain nombre d’organismes communautaires et d’ONG ont entrepris des programmes de mobilisation pour que ces enfants soient protégés par la loi. Eu égard au caractère souvent occulte du travail, toute réglementation est difficile. Néanmoins, le Gouvernement a récemment engagé des poursuites pénales contre des employeurs qui s’étaient rendus coupables d’abus. En vertu du droit en vigueur, chaque enfant doit fréquenter l’école jusqu’à la cinquième année ou jusqu’à l’âge de 10</w:t>
      </w:r>
      <w:r w:rsidR="002E26F4">
        <w:rPr>
          <w:szCs w:val="24"/>
        </w:rPr>
        <w:t> ans</w:t>
      </w:r>
      <w:r w:rsidRPr="00A13D46">
        <w:rPr>
          <w:szCs w:val="24"/>
        </w:rPr>
        <w:t>. Il n’existe toutefois aucun mécanisme efficace permettant de faire respecter la loi en faveur des enfants domestiques en particulier.</w:t>
      </w:r>
    </w:p>
    <w:p w:rsidR="0010709E" w:rsidRPr="00A13D46" w:rsidRDefault="0010709E" w:rsidP="0010709E">
      <w:pPr>
        <w:keepNext/>
        <w:spacing w:after="240"/>
        <w:rPr>
          <w:i/>
          <w:szCs w:val="24"/>
        </w:rPr>
      </w:pPr>
      <w:r w:rsidRPr="00A13D46">
        <w:rPr>
          <w:i/>
          <w:szCs w:val="24"/>
        </w:rPr>
        <w:t>La réponse du Gouvernement à la question du travail des enfants</w:t>
      </w:r>
    </w:p>
    <w:p w:rsidR="0010709E" w:rsidRPr="00A13D46" w:rsidRDefault="0010709E" w:rsidP="0010709E">
      <w:pPr>
        <w:spacing w:after="240"/>
        <w:rPr>
          <w:szCs w:val="24"/>
        </w:rPr>
      </w:pPr>
      <w:r w:rsidRPr="00A13D46">
        <w:rPr>
          <w:szCs w:val="24"/>
        </w:rPr>
        <w:t>403.</w:t>
      </w:r>
      <w:r w:rsidRPr="00A13D46">
        <w:rPr>
          <w:szCs w:val="24"/>
        </w:rPr>
        <w:tab/>
        <w:t>L’État partie a reconnu le problème que constitue le travail des enfants. En 2001, il a ratifié la Convention n</w:t>
      </w:r>
      <w:r w:rsidRPr="00A13D46">
        <w:rPr>
          <w:szCs w:val="24"/>
          <w:vertAlign w:val="superscript"/>
        </w:rPr>
        <w:t>o</w:t>
      </w:r>
      <w:r w:rsidRPr="00A13D46">
        <w:rPr>
          <w:szCs w:val="24"/>
        </w:rPr>
        <w:t> 182 de l’OIT concernant l’interdiction des pires formes de travail des enfants et l’action immédiate en vue de leur élimination; il a par ailleurs souscrit à la Déclaration de Rawalpindi de l’ASACR appelant à l’élimination du travail des enfants d’ici à 2010. Le Gouvernement a élaboré une Politique relative au travail des enfants qui est en cours d’approbation. Il a également signé un mémorandum d’accord avec l’OIT</w:t>
      </w:r>
      <w:r w:rsidRPr="00A13D46">
        <w:rPr>
          <w:szCs w:val="24"/>
        </w:rPr>
        <w:noBreakHyphen/>
        <w:t>IPEC aux fins de l’élimination du travail des enfants.</w:t>
      </w:r>
    </w:p>
    <w:p w:rsidR="0086468E" w:rsidRPr="00A13D46" w:rsidRDefault="0010709E" w:rsidP="0010709E">
      <w:pPr>
        <w:spacing w:after="240"/>
        <w:rPr>
          <w:szCs w:val="24"/>
        </w:rPr>
      </w:pPr>
      <w:r w:rsidRPr="00A13D46">
        <w:rPr>
          <w:szCs w:val="24"/>
        </w:rPr>
        <w:t>404.</w:t>
      </w:r>
      <w:r w:rsidRPr="00A13D46">
        <w:rPr>
          <w:szCs w:val="24"/>
        </w:rPr>
        <w:tab/>
        <w:t>En vertu de la loi portant amendement à la loi sur les mines de 2004, l’âge des enfants susceptibles d’être embauchés dans les mines a été porté de 15 à 18</w:t>
      </w:r>
      <w:r w:rsidR="002E26F4">
        <w:rPr>
          <w:szCs w:val="24"/>
        </w:rPr>
        <w:t> ans</w:t>
      </w:r>
      <w:r w:rsidRPr="00A13D46">
        <w:rPr>
          <w:szCs w:val="24"/>
        </w:rPr>
        <w:t xml:space="preserve"> pour respecter les dispositions de la Convention relative aux droits de l’enfant. La loi de 2006 sur la main</w:t>
      </w:r>
      <w:r w:rsidRPr="00A13D46">
        <w:rPr>
          <w:szCs w:val="24"/>
        </w:rPr>
        <w:noBreakHyphen/>
        <w:t>d’œuvre au Bangladesh traite, entre autres, de certaines interdictions relatives au travail des enfants. Il est interdit par cette loi d’employer une personne de moins de 18</w:t>
      </w:r>
      <w:r w:rsidR="002E26F4">
        <w:rPr>
          <w:szCs w:val="24"/>
        </w:rPr>
        <w:t> ans</w:t>
      </w:r>
      <w:r w:rsidRPr="00A13D46">
        <w:rPr>
          <w:szCs w:val="24"/>
        </w:rPr>
        <w:t xml:space="preserve"> à des travaux dangereux. Le Gouvernement publie à intervalles réguliers une liste de ces travaux dangereux. Pour toute autre activité économique (non dangereuse), le seuil légal d’admission à l’emploi est de 14</w:t>
      </w:r>
      <w:r w:rsidR="002E26F4">
        <w:rPr>
          <w:szCs w:val="24"/>
        </w:rPr>
        <w:t> ans</w:t>
      </w:r>
      <w:r w:rsidR="00C5450D">
        <w:rPr>
          <w:szCs w:val="24"/>
        </w:rPr>
        <w:t>, à </w:t>
      </w:r>
      <w:r w:rsidRPr="00A13D46">
        <w:rPr>
          <w:szCs w:val="24"/>
        </w:rPr>
        <w:t>condition qu’un médecin diplômé établisse un certificat attestant l’aptitude et l’âge de l’enfant. L’employeur doit conserver le certificat et autoriser l’enfant à poursuivre son éducation en adaptant l’horaire de travail</w:t>
      </w:r>
      <w:r w:rsidR="0086468E" w:rsidRPr="00A13D46">
        <w:rPr>
          <w:szCs w:val="24"/>
        </w:rPr>
        <w:t>.</w:t>
      </w:r>
    </w:p>
    <w:p w:rsidR="0010709E" w:rsidRPr="00A13D46" w:rsidRDefault="0010709E" w:rsidP="0010709E">
      <w:pPr>
        <w:spacing w:after="240"/>
        <w:rPr>
          <w:szCs w:val="24"/>
        </w:rPr>
      </w:pPr>
      <w:r w:rsidRPr="00A13D46">
        <w:rPr>
          <w:szCs w:val="24"/>
        </w:rPr>
        <w:t>405.</w:t>
      </w:r>
      <w:r w:rsidRPr="00A13D46">
        <w:rPr>
          <w:szCs w:val="24"/>
        </w:rPr>
        <w:tab/>
        <w:t>Jusqu’en décembre 2004, dans le cadre de l’initiative OIT</w:t>
      </w:r>
      <w:r w:rsidRPr="00A13D46">
        <w:rPr>
          <w:szCs w:val="24"/>
        </w:rPr>
        <w:noBreakHyphen/>
        <w:t>IPEC, 20 000 enfants environ ont été soustraits à un travail dangereux, et presque autant d’enfants vont désormais à l’école. Le projet entrepris par l’Association de fabricants et d’exportateurs de vêtements du Bangladesh (BGMEA) et par l’OIT et l’UNICEF a recensé 10 546 enfants astreints au travail dans des usines de confection de vêtements. L’intervention au titre du projet a été un grand succès quant au nombre d’enfants soustraits au travail puisqu’à la fin de 2003, seulement 23 usines (0,2 %) employaient 58 enfants. Il y a lieu de croire que, moyennant un plus grand respect des normes de travail par les employeurs, conjugué à des pressions et une mobilisation internes, la proportion de main</w:t>
      </w:r>
      <w:r w:rsidRPr="00A13D46">
        <w:rPr>
          <w:szCs w:val="24"/>
        </w:rPr>
        <w:noBreakHyphen/>
        <w:t>d’œuvre enfantine, au moins dans les usines de vêtements, est restée à un très bas niveau au cours des dernières années.</w:t>
      </w:r>
    </w:p>
    <w:p w:rsidR="0010709E" w:rsidRPr="00A13D46" w:rsidRDefault="0010709E" w:rsidP="0010709E">
      <w:pPr>
        <w:spacing w:after="240"/>
        <w:rPr>
          <w:szCs w:val="24"/>
        </w:rPr>
      </w:pPr>
      <w:r w:rsidRPr="00A13D46">
        <w:rPr>
          <w:szCs w:val="24"/>
        </w:rPr>
        <w:t>406.</w:t>
      </w:r>
      <w:r w:rsidRPr="00A13D46">
        <w:rPr>
          <w:szCs w:val="24"/>
        </w:rPr>
        <w:tab/>
        <w:t>En vue d’offrir des solutions viables pour prévenir et éliminer le travail des enfants, le Ministère du travail et de l’emploi a, entre autres mesures, entrepris une action globale sous la forme d’un programme assorti de délais (PAD) (2004</w:t>
      </w:r>
      <w:r w:rsidRPr="00A13D46">
        <w:rPr>
          <w:szCs w:val="24"/>
        </w:rPr>
        <w:noBreakHyphen/>
        <w:t>2015) visant, avec l’appui de l’OIT, de l’UNICEF et de la BAsD, à prévenir les pires formes de travail des enfants dans le pays et à protéger, soustraire et réadapter ces enfants. Le Ministère a aussi mis en œuvre un autre projet appuyé par l’Agence des États</w:t>
      </w:r>
      <w:r w:rsidRPr="00A13D46">
        <w:rPr>
          <w:szCs w:val="24"/>
        </w:rPr>
        <w:noBreakHyphen/>
        <w:t>Unis pour le développement international (USAID) intitulé Projet pour l’éradication du travail dangereux des enfants (deuxième phase) dont l’objectif est de soustraire 30 000 enfants à des travaux dangereux et de leur donner une qualification.</w:t>
      </w:r>
    </w:p>
    <w:p w:rsidR="0010709E" w:rsidRPr="00A13D46" w:rsidRDefault="0010709E" w:rsidP="0010709E">
      <w:pPr>
        <w:spacing w:after="240"/>
        <w:rPr>
          <w:szCs w:val="24"/>
        </w:rPr>
      </w:pPr>
      <w:r w:rsidRPr="00A13D46">
        <w:rPr>
          <w:szCs w:val="24"/>
        </w:rPr>
        <w:t>407.</w:t>
      </w:r>
      <w:r w:rsidRPr="00A13D46">
        <w:rPr>
          <w:szCs w:val="24"/>
        </w:rPr>
        <w:tab/>
        <w:t>Le projet BEHTRUC et celui qui lui a succédé pour les enfants travaillant en milieu urbain dans le cadre du Ministère de l’éducation primaire et populaire ont été mis en œuvre dans les six villes chefs</w:t>
      </w:r>
      <w:r w:rsidRPr="00A13D46">
        <w:rPr>
          <w:szCs w:val="24"/>
        </w:rPr>
        <w:noBreakHyphen/>
        <w:t>lieux de division (346 500 enfants ont bénéficié du</w:t>
      </w:r>
      <w:r w:rsidR="00C5450D">
        <w:rPr>
          <w:szCs w:val="24"/>
        </w:rPr>
        <w:t xml:space="preserve"> premier projet et le projet en </w:t>
      </w:r>
      <w:r w:rsidRPr="00A13D46">
        <w:rPr>
          <w:szCs w:val="24"/>
        </w:rPr>
        <w:t xml:space="preserve">cours vise 200 000 enfants qui travaillent); 44 écoles dites </w:t>
      </w:r>
      <w:r w:rsidRPr="00A13D46">
        <w:rPr>
          <w:i/>
          <w:szCs w:val="24"/>
        </w:rPr>
        <w:t>Shishu Kalyan</w:t>
      </w:r>
      <w:r w:rsidRPr="00A13D46">
        <w:rPr>
          <w:szCs w:val="24"/>
        </w:rPr>
        <w:t xml:space="preserve"> Trust schools (protection de l’enfance) ont dispensé une éducation primaire aux enfants des rues. Ce projet est principalement axé sur la réadaptation des enfants des rues.</w:t>
      </w:r>
    </w:p>
    <w:p w:rsidR="0010709E" w:rsidRPr="00A13D46" w:rsidRDefault="0010709E" w:rsidP="0010709E">
      <w:pPr>
        <w:spacing w:after="240"/>
        <w:rPr>
          <w:szCs w:val="24"/>
        </w:rPr>
      </w:pPr>
      <w:r w:rsidRPr="00A13D46">
        <w:rPr>
          <w:szCs w:val="24"/>
        </w:rPr>
        <w:t>408.</w:t>
      </w:r>
      <w:r w:rsidRPr="00A13D46">
        <w:rPr>
          <w:szCs w:val="24"/>
        </w:rPr>
        <w:tab/>
        <w:t>Le projet relatif à la protection des enfants en danger (PCAR), mis en œuvre par le Ministère de la protection sociale/Département des services sociaux et financé par l’UNICEF, dispense, par le biais de 13 activités différentes destinées à des groupes d’enfants sans surveillance de parents, une éducation de base, une formation qualifiée et des soins de santé élémentaires.</w:t>
      </w:r>
    </w:p>
    <w:p w:rsidR="0010709E" w:rsidRPr="00A13D46" w:rsidRDefault="0010709E" w:rsidP="0010709E">
      <w:pPr>
        <w:spacing w:after="240"/>
        <w:rPr>
          <w:szCs w:val="24"/>
        </w:rPr>
      </w:pPr>
      <w:r w:rsidRPr="00A13D46">
        <w:rPr>
          <w:szCs w:val="24"/>
        </w:rPr>
        <w:t>409.</w:t>
      </w:r>
      <w:r w:rsidRPr="00A13D46">
        <w:rPr>
          <w:szCs w:val="24"/>
        </w:rPr>
        <w:tab/>
        <w:t>Les ONG collaborent aux projets du Gouvernement relatifs au travail des enfants dans le cadre de partenariats, et jouent aussi un rôle propre dans les domaines de l’éducation extrascolaire, de l’éducation primaire formelle, de la formation qualifiée, du travail des enfants et des pires formes de travail des enfants, ainsi qu’à l’égard des enfants prostitués. Le Département du travail, avec la participation de 42 ONG et organismes communautaires, ainsi que des institutions de l’administration locale, a créé le Réseau d’action pour l’élimination du travail des enfants (CLEAN) afin de suivre la situation en ce qui concerne les enfants employés à des travaux dangereux dans huit districts du nord</w:t>
      </w:r>
      <w:r w:rsidRPr="00A13D46">
        <w:rPr>
          <w:szCs w:val="24"/>
        </w:rPr>
        <w:noBreakHyphen/>
        <w:t>ouest du Bangladesh.</w:t>
      </w:r>
    </w:p>
    <w:p w:rsidR="0010709E" w:rsidRPr="00A13D46" w:rsidRDefault="0010709E" w:rsidP="0010709E">
      <w:pPr>
        <w:keepNext/>
        <w:spacing w:after="240"/>
        <w:rPr>
          <w:b/>
          <w:szCs w:val="24"/>
        </w:rPr>
      </w:pPr>
      <w:r w:rsidRPr="00A13D46">
        <w:rPr>
          <w:b/>
          <w:szCs w:val="24"/>
        </w:rPr>
        <w:t>Usage de stupéfiants</w:t>
      </w:r>
    </w:p>
    <w:p w:rsidR="0010709E" w:rsidRPr="00A13D46" w:rsidRDefault="0010709E" w:rsidP="0010709E">
      <w:pPr>
        <w:spacing w:after="240"/>
        <w:rPr>
          <w:szCs w:val="24"/>
        </w:rPr>
      </w:pPr>
      <w:r w:rsidRPr="00A13D46">
        <w:rPr>
          <w:szCs w:val="24"/>
        </w:rPr>
        <w:t>410.</w:t>
      </w:r>
      <w:r w:rsidRPr="00A13D46">
        <w:rPr>
          <w:szCs w:val="24"/>
        </w:rPr>
        <w:tab/>
        <w:t>Le Bangladesh est partie aux conventions internationales suivantes relatives à cette question:</w:t>
      </w:r>
    </w:p>
    <w:p w:rsidR="0010709E" w:rsidRPr="00A13D46" w:rsidRDefault="0010709E" w:rsidP="002F4E0E">
      <w:pPr>
        <w:numPr>
          <w:ilvl w:val="0"/>
          <w:numId w:val="19"/>
        </w:numPr>
        <w:tabs>
          <w:tab w:val="clear" w:pos="1134"/>
        </w:tabs>
        <w:spacing w:after="240"/>
        <w:rPr>
          <w:szCs w:val="24"/>
        </w:rPr>
      </w:pPr>
      <w:r w:rsidRPr="00A13D46">
        <w:rPr>
          <w:szCs w:val="24"/>
        </w:rPr>
        <w:t>Convention unique sur les stupéfiants de 1961 (telle que modifiée par le Protocole de 1972);</w:t>
      </w:r>
    </w:p>
    <w:p w:rsidR="0010709E" w:rsidRPr="00A13D46" w:rsidRDefault="0010709E" w:rsidP="002F4E0E">
      <w:pPr>
        <w:numPr>
          <w:ilvl w:val="0"/>
          <w:numId w:val="19"/>
        </w:numPr>
        <w:tabs>
          <w:tab w:val="clear" w:pos="1134"/>
        </w:tabs>
        <w:spacing w:after="240"/>
        <w:rPr>
          <w:szCs w:val="24"/>
        </w:rPr>
      </w:pPr>
      <w:r w:rsidRPr="00A13D46">
        <w:rPr>
          <w:szCs w:val="24"/>
        </w:rPr>
        <w:t>Convention sur les substances psychotropes de 1971;</w:t>
      </w:r>
    </w:p>
    <w:p w:rsidR="0010709E" w:rsidRPr="00A13D46" w:rsidRDefault="0010709E" w:rsidP="002F4E0E">
      <w:pPr>
        <w:numPr>
          <w:ilvl w:val="0"/>
          <w:numId w:val="19"/>
        </w:numPr>
        <w:tabs>
          <w:tab w:val="clear" w:pos="1134"/>
        </w:tabs>
        <w:spacing w:after="240"/>
        <w:rPr>
          <w:szCs w:val="24"/>
        </w:rPr>
      </w:pPr>
      <w:r w:rsidRPr="00A13D46">
        <w:rPr>
          <w:szCs w:val="24"/>
        </w:rPr>
        <w:t>Convention contre le trafic illicite de stupéfiants et de substances psychotropes.</w:t>
      </w:r>
    </w:p>
    <w:p w:rsidR="0010709E" w:rsidRPr="00A13D46" w:rsidRDefault="0010709E" w:rsidP="0010709E">
      <w:pPr>
        <w:spacing w:after="240"/>
        <w:rPr>
          <w:szCs w:val="24"/>
        </w:rPr>
      </w:pPr>
      <w:r w:rsidRPr="00A13D46">
        <w:rPr>
          <w:szCs w:val="24"/>
        </w:rPr>
        <w:t>411.</w:t>
      </w:r>
      <w:r w:rsidRPr="00A13D46">
        <w:rPr>
          <w:szCs w:val="24"/>
        </w:rPr>
        <w:tab/>
        <w:t>La législation interne pertinente est la loi sur la lutte contre les stupéfiants de 1990 qui punit la consommation de drogues et le trafic illicite de stupéfiants d’une peine minimale de prison de six mois et d’une amende. La loi sur l’enfance de 1974 érige en infraction pénale le fait de:</w:t>
      </w:r>
    </w:p>
    <w:p w:rsidR="0010709E" w:rsidRPr="00A13D46" w:rsidRDefault="0010709E" w:rsidP="002F4E0E">
      <w:pPr>
        <w:numPr>
          <w:ilvl w:val="0"/>
          <w:numId w:val="20"/>
        </w:numPr>
        <w:tabs>
          <w:tab w:val="clear" w:pos="1134"/>
        </w:tabs>
        <w:spacing w:after="240"/>
        <w:rPr>
          <w:szCs w:val="24"/>
        </w:rPr>
      </w:pPr>
      <w:r w:rsidRPr="00A13D46">
        <w:rPr>
          <w:szCs w:val="24"/>
        </w:rPr>
        <w:t>Donner une boisson alcoolisée ou des stupéfiants dangereux à un enfant dans un lieu public;</w:t>
      </w:r>
    </w:p>
    <w:p w:rsidR="0010709E" w:rsidRPr="00A13D46" w:rsidRDefault="0010709E" w:rsidP="002F4E0E">
      <w:pPr>
        <w:numPr>
          <w:ilvl w:val="0"/>
          <w:numId w:val="20"/>
        </w:numPr>
        <w:tabs>
          <w:tab w:val="clear" w:pos="1134"/>
        </w:tabs>
        <w:spacing w:after="240"/>
        <w:rPr>
          <w:szCs w:val="24"/>
        </w:rPr>
      </w:pPr>
      <w:r w:rsidRPr="00A13D46">
        <w:rPr>
          <w:szCs w:val="24"/>
        </w:rPr>
        <w:t>Emmener un enfant ou l’autoriser à entrer dans un local où sont vendues des boissons alcoolisées ou des stupéfiants dangereux.</w:t>
      </w:r>
    </w:p>
    <w:p w:rsidR="0010709E" w:rsidRPr="00A13D46" w:rsidRDefault="0010709E" w:rsidP="0010709E">
      <w:pPr>
        <w:spacing w:after="240"/>
        <w:rPr>
          <w:szCs w:val="24"/>
        </w:rPr>
      </w:pPr>
      <w:r w:rsidRPr="00A13D46">
        <w:rPr>
          <w:szCs w:val="24"/>
        </w:rPr>
        <w:t>412.</w:t>
      </w:r>
      <w:r w:rsidRPr="00A13D46">
        <w:rPr>
          <w:szCs w:val="24"/>
        </w:rPr>
        <w:tab/>
        <w:t>On ne dispose pas de chiffres précis concernant l’usage de stupéfiants chez les enfants. Néanmoins des enfants transportent, vendent et consomment des stupéfiants.</w:t>
      </w:r>
    </w:p>
    <w:p w:rsidR="0010709E" w:rsidRPr="00A13D46" w:rsidRDefault="0010709E" w:rsidP="0010709E">
      <w:pPr>
        <w:spacing w:after="240"/>
        <w:rPr>
          <w:szCs w:val="24"/>
        </w:rPr>
      </w:pPr>
      <w:r w:rsidRPr="00A13D46">
        <w:rPr>
          <w:szCs w:val="24"/>
        </w:rPr>
        <w:t>413.</w:t>
      </w:r>
      <w:r w:rsidRPr="00A13D46">
        <w:rPr>
          <w:szCs w:val="24"/>
        </w:rPr>
        <w:tab/>
        <w:t xml:space="preserve">Le Département de la lutte contre les stupéfiants a la responsabilité d’ensemble de la lutte contre le trafic et l’abus des drogues au Bangladesh. Le Programme des </w:t>
      </w:r>
      <w:r w:rsidRPr="00A13D46">
        <w:rPr>
          <w:rFonts w:eastAsia="MS Mincho"/>
          <w:szCs w:val="24"/>
        </w:rPr>
        <w:t>Nations Unies</w:t>
      </w:r>
      <w:r w:rsidRPr="00A13D46">
        <w:rPr>
          <w:szCs w:val="24"/>
        </w:rPr>
        <w:t xml:space="preserve"> pour le contrôle international des drogues (PNUCID) appuie les efforts déployés par le Gouvernement pour lutter contre les stupéfiants dans trois domaines: détection et répression, éducation et information préventives et traitement/rééducation.</w:t>
      </w:r>
    </w:p>
    <w:p w:rsidR="0010709E" w:rsidRPr="00A13D46" w:rsidRDefault="0010709E" w:rsidP="0010709E">
      <w:pPr>
        <w:keepNext/>
        <w:spacing w:after="240"/>
        <w:rPr>
          <w:b/>
          <w:szCs w:val="24"/>
        </w:rPr>
      </w:pPr>
      <w:r w:rsidRPr="00A13D46">
        <w:rPr>
          <w:b/>
          <w:szCs w:val="24"/>
        </w:rPr>
        <w:t>Exploitation sexuelle et abus sexuels</w:t>
      </w:r>
    </w:p>
    <w:p w:rsidR="0010709E" w:rsidRPr="00A13D46" w:rsidRDefault="0010709E" w:rsidP="0010709E">
      <w:pPr>
        <w:spacing w:after="240"/>
        <w:rPr>
          <w:szCs w:val="24"/>
        </w:rPr>
      </w:pPr>
      <w:r w:rsidRPr="00A13D46">
        <w:rPr>
          <w:szCs w:val="24"/>
        </w:rPr>
        <w:t>414.</w:t>
      </w:r>
      <w:r w:rsidRPr="00A13D46">
        <w:rPr>
          <w:szCs w:val="24"/>
        </w:rPr>
        <w:tab/>
        <w:t>Le Gouvernement est préoccupé par le problème des abus sexuels et de l’exploitation sexuelle dont sont victimes les enfants. Cela l’a conduit à élaborer le Plan national d’action contre les abus sexuels et l’exploitation des enfants, y compris la traite (NPA</w:t>
      </w:r>
      <w:r w:rsidRPr="00A13D46">
        <w:rPr>
          <w:szCs w:val="24"/>
        </w:rPr>
        <w:noBreakHyphen/>
        <w:t>SAECT). Le Gouvernement et un certain nombre de responsables sont convaincus de l’intérêt de faire participer les enfants à l’élaboration et à l’application effectives des politiques. Le NPA</w:t>
      </w:r>
      <w:r w:rsidRPr="00A13D46">
        <w:rPr>
          <w:szCs w:val="24"/>
        </w:rPr>
        <w:noBreakHyphen/>
        <w:t>SAECT a été élaboré dans le cadre d’un processus participatif en consultation avec différentes parties concernées, dont les enfants et les jeunes.</w:t>
      </w:r>
    </w:p>
    <w:p w:rsidR="0010709E" w:rsidRPr="00A13D46" w:rsidRDefault="0010709E" w:rsidP="0010709E">
      <w:pPr>
        <w:spacing w:after="240"/>
        <w:rPr>
          <w:szCs w:val="24"/>
        </w:rPr>
      </w:pPr>
      <w:r w:rsidRPr="00A13D46">
        <w:rPr>
          <w:szCs w:val="24"/>
        </w:rPr>
        <w:t>415.</w:t>
      </w:r>
      <w:r w:rsidRPr="00A13D46">
        <w:rPr>
          <w:szCs w:val="24"/>
        </w:rPr>
        <w:tab/>
        <w:t>Une stratégie régionale de lutte contre les abus sexuels et l’exploitation sexuelle des enfants a été adoptée par les sept pays de l’Asie du Sud à Dhaka. La stratégie a été présentée par le Gouvernement bangladais au cours du deuxième Congrès mondial contre l’exploitation sexuelle des enfants à des fins commerciales qui s’est tenu au Japon.</w:t>
      </w:r>
    </w:p>
    <w:p w:rsidR="0010709E" w:rsidRPr="00A13D46" w:rsidRDefault="0010709E" w:rsidP="0010709E">
      <w:pPr>
        <w:spacing w:after="240"/>
        <w:rPr>
          <w:szCs w:val="24"/>
        </w:rPr>
      </w:pPr>
      <w:r w:rsidRPr="00A13D46">
        <w:rPr>
          <w:szCs w:val="24"/>
        </w:rPr>
        <w:t>416.</w:t>
      </w:r>
      <w:r w:rsidRPr="00A13D46">
        <w:rPr>
          <w:szCs w:val="24"/>
        </w:rPr>
        <w:tab/>
        <w:t>Le Gouvernement a fait adopter la loi de 2000 sur la répression de la violence contre les femmes et les enfants afin de protéger les enfants contre l’exploitation sexuelle et les abus.</w:t>
      </w:r>
    </w:p>
    <w:p w:rsidR="0086468E" w:rsidRPr="00A13D46" w:rsidRDefault="0010709E" w:rsidP="0010709E">
      <w:pPr>
        <w:spacing w:after="240"/>
        <w:rPr>
          <w:szCs w:val="24"/>
        </w:rPr>
      </w:pPr>
      <w:r w:rsidRPr="00A13D46">
        <w:rPr>
          <w:szCs w:val="24"/>
        </w:rPr>
        <w:t>417.</w:t>
      </w:r>
      <w:r w:rsidRPr="00A13D46">
        <w:rPr>
          <w:szCs w:val="24"/>
        </w:rPr>
        <w:tab/>
        <w:t xml:space="preserve">Le projet d’autonomisation des adolescentes </w:t>
      </w:r>
      <w:r w:rsidRPr="00A13D46">
        <w:rPr>
          <w:i/>
          <w:szCs w:val="24"/>
        </w:rPr>
        <w:t>Kishori Abhijan</w:t>
      </w:r>
      <w:r w:rsidRPr="00A13D46">
        <w:rPr>
          <w:szCs w:val="24"/>
        </w:rPr>
        <w:t xml:space="preserve"> a développé ses sites d’intervention qui sont passés de 14 à 26 districts. Les interventions ont conduit à des résultats positifs, en dispensant aux filles une formation à l’autonomie fonctionnelle qui, par une approche de camarade à camarade, a permis d’atteindre 100 000 adolescents, principalement des filles. Une formation sur les compétences économiques de base et les moyens de s’assurer des moyens d’existence a aussi été dispensée à 25 000 adolescentes</w:t>
      </w:r>
      <w:r w:rsidR="0086468E" w:rsidRPr="00A13D46">
        <w:rPr>
          <w:szCs w:val="24"/>
        </w:rPr>
        <w:t>.</w:t>
      </w:r>
    </w:p>
    <w:p w:rsidR="0010709E" w:rsidRPr="00A13D46" w:rsidRDefault="0010709E" w:rsidP="0010709E">
      <w:pPr>
        <w:spacing w:after="240"/>
        <w:rPr>
          <w:szCs w:val="24"/>
        </w:rPr>
      </w:pPr>
      <w:r w:rsidRPr="00A13D46">
        <w:rPr>
          <w:szCs w:val="24"/>
        </w:rPr>
        <w:t>418.</w:t>
      </w:r>
      <w:r w:rsidRPr="00A13D46">
        <w:rPr>
          <w:szCs w:val="24"/>
        </w:rPr>
        <w:tab/>
        <w:t>Différentes ONG s’emploient aussi à prévenir les abus et l’exploitation dont sont victimes les enfants et à les protéger à cet égard. Certaines d’entre elles travaillent avec des professionnelles du sexe et leurs enfants en s’attachant spécialement à leur réinsertion dans la société. Une enquête sur l’exploitation sexuelle des enfants à des fins commerciales a été réalisée en 2006 en partenariat avec l’OIT</w:t>
      </w:r>
      <w:r w:rsidRPr="00A13D46">
        <w:rPr>
          <w:szCs w:val="24"/>
        </w:rPr>
        <w:noBreakHyphen/>
        <w:t>IPEC.</w:t>
      </w:r>
    </w:p>
    <w:p w:rsidR="0010709E" w:rsidRPr="00A13D46" w:rsidRDefault="0010709E" w:rsidP="0010709E">
      <w:pPr>
        <w:keepNext/>
        <w:spacing w:after="240"/>
        <w:rPr>
          <w:b/>
          <w:szCs w:val="24"/>
        </w:rPr>
      </w:pPr>
      <w:r w:rsidRPr="00A13D46">
        <w:rPr>
          <w:b/>
          <w:szCs w:val="24"/>
        </w:rPr>
        <w:t>Autres formes d’exploitation</w:t>
      </w:r>
    </w:p>
    <w:p w:rsidR="0010709E" w:rsidRPr="00A13D46" w:rsidRDefault="0010709E" w:rsidP="0010709E">
      <w:pPr>
        <w:spacing w:after="240"/>
        <w:rPr>
          <w:szCs w:val="24"/>
        </w:rPr>
      </w:pPr>
      <w:r w:rsidRPr="00A13D46">
        <w:rPr>
          <w:szCs w:val="24"/>
        </w:rPr>
        <w:t>419.</w:t>
      </w:r>
      <w:r w:rsidRPr="00A13D46">
        <w:rPr>
          <w:szCs w:val="24"/>
        </w:rPr>
        <w:tab/>
        <w:t>Une forme de violence particulièrement vicieuse et dommageable est constituée par les agressions à l’acide qui entraînent des conséquences traumatiques, en marquant les victimes physiquement (défiguration), psychologiquement et socialement pour toute la vie. Les agressions à l’acide sont principalement perpétrées contre les enfants et les jeunes femmes, bien que</w:t>
      </w:r>
      <w:r w:rsidR="006C278E">
        <w:rPr>
          <w:szCs w:val="24"/>
        </w:rPr>
        <w:t>,</w:t>
      </w:r>
      <w:r w:rsidRPr="00A13D46">
        <w:rPr>
          <w:szCs w:val="24"/>
        </w:rPr>
        <w:t xml:space="preserve"> plus récemment, des garçons et des jeunes hommes aient été aussi la cible de ce crime. Depuis l’adoption de la loi sur le contrôle de l’acide de 2002 et de la loi sur la prévention des agressions à l’acide de 2002, le nombre d’agressions de ce type a diminué. Des centres de crise à services multiples ont été ouverts à Dhaka et dans cinq autres chefs</w:t>
      </w:r>
      <w:r w:rsidRPr="00A13D46">
        <w:rPr>
          <w:szCs w:val="24"/>
        </w:rPr>
        <w:noBreakHyphen/>
        <w:t>lieux de division parallèlement à un système de permanence téléphonique à l’intention des femmes exposées à des actes de violence. En janvier 2006, il a été créé un laboratoire spécialisé dans l’établissement de profils d’ADN à Dhaka, ainsi que cinq laboratoires d’analyse au niveau des divisions dans le but d’identifier les auteurs d’actes de violence et d’établir la filiation.</w:t>
      </w:r>
    </w:p>
    <w:p w:rsidR="0086468E" w:rsidRPr="00A13D46" w:rsidRDefault="0010709E" w:rsidP="0010709E">
      <w:pPr>
        <w:spacing w:after="240"/>
        <w:rPr>
          <w:szCs w:val="24"/>
        </w:rPr>
      </w:pPr>
      <w:r w:rsidRPr="00A13D46">
        <w:rPr>
          <w:szCs w:val="24"/>
        </w:rPr>
        <w:t>420.</w:t>
      </w:r>
      <w:r w:rsidRPr="00A13D46">
        <w:rPr>
          <w:szCs w:val="24"/>
        </w:rPr>
        <w:tab/>
        <w:t>La forme la plus répandue de violence entre conjoints est celle relative à la dot. Au Bangladesh, le mariage des femmes à un âge relativement précoce est associé à la demande de dot. La perception d’une dot inadéquate entraîne des actes de violence allant de la menace de divorce et d’abandon jusqu’à des violences physiques, voire au meurtre. En vertu de la loi de 1980 sur l’interdiction de la dot, l’apport et la réception d’une dot sont prohibés et la loi de 2000 sur la répression de la violence contre les femmes et les enfants prévoit de strictes mesures de répression des violences liées à la dot</w:t>
      </w:r>
      <w:r w:rsidR="0086468E" w:rsidRPr="00A13D46">
        <w:rPr>
          <w:szCs w:val="24"/>
        </w:rPr>
        <w:t>.</w:t>
      </w:r>
    </w:p>
    <w:p w:rsidR="0010709E" w:rsidRPr="00A13D46" w:rsidRDefault="0010709E" w:rsidP="0010709E">
      <w:pPr>
        <w:keepNext/>
        <w:spacing w:after="240"/>
        <w:rPr>
          <w:b/>
          <w:szCs w:val="24"/>
        </w:rPr>
      </w:pPr>
      <w:r w:rsidRPr="00A13D46">
        <w:rPr>
          <w:b/>
          <w:szCs w:val="24"/>
        </w:rPr>
        <w:t>Vente, traite et enlèvement</w:t>
      </w:r>
    </w:p>
    <w:p w:rsidR="0010709E" w:rsidRPr="00A13D46" w:rsidRDefault="0010709E" w:rsidP="0010709E">
      <w:pPr>
        <w:spacing w:after="240"/>
        <w:rPr>
          <w:szCs w:val="24"/>
        </w:rPr>
      </w:pPr>
      <w:r w:rsidRPr="00A13D46">
        <w:rPr>
          <w:szCs w:val="24"/>
        </w:rPr>
        <w:t>421.</w:t>
      </w:r>
      <w:r w:rsidRPr="00A13D46">
        <w:rPr>
          <w:szCs w:val="24"/>
        </w:rPr>
        <w:tab/>
        <w:t>Selon les estimations, 1,2 million d’enfants seraient victimes de la traite chaque année dans le monde. En outre, 2 millions d’enfants, en majorité des filles, seraient sexuellement exploités à des fins commerciales (UNICEF: fiche d’information).</w:t>
      </w:r>
    </w:p>
    <w:p w:rsidR="0086468E" w:rsidRPr="00A13D46" w:rsidRDefault="0010709E" w:rsidP="0010709E">
      <w:pPr>
        <w:spacing w:after="240"/>
        <w:rPr>
          <w:szCs w:val="24"/>
        </w:rPr>
      </w:pPr>
      <w:r w:rsidRPr="00A13D46">
        <w:rPr>
          <w:szCs w:val="24"/>
        </w:rPr>
        <w:t>422.</w:t>
      </w:r>
      <w:r w:rsidRPr="00A13D46">
        <w:rPr>
          <w:szCs w:val="24"/>
        </w:rPr>
        <w:tab/>
        <w:t>Les stratégies les plus généralement employées sont notamment l’enlèvement et le rapt, l’achat de jeunes filles à leur famille, les contrats de mariage, des promesses d’emploi à l’étranger et l’affectation de sentiments d’amitié et d’amour</w:t>
      </w:r>
      <w:r w:rsidR="0086468E" w:rsidRPr="00A13D46">
        <w:rPr>
          <w:szCs w:val="24"/>
        </w:rPr>
        <w:t>.</w:t>
      </w:r>
    </w:p>
    <w:p w:rsidR="0010709E" w:rsidRPr="00A13D46" w:rsidRDefault="0010709E" w:rsidP="0010709E">
      <w:pPr>
        <w:spacing w:after="240"/>
        <w:rPr>
          <w:szCs w:val="24"/>
        </w:rPr>
      </w:pPr>
      <w:r w:rsidRPr="00A13D46">
        <w:rPr>
          <w:szCs w:val="24"/>
        </w:rPr>
        <w:t>423.</w:t>
      </w:r>
      <w:r w:rsidRPr="00A13D46">
        <w:rPr>
          <w:szCs w:val="24"/>
        </w:rPr>
        <w:tab/>
        <w:t>Des femmes et des filles font chaque année l’objet de traite vers l’Inde, le Pakistan, Bahreïn, le Koweït et les Émirats arabes unis. Des garçons bangladais font aussi l’objet de traite dans les Émirats arabes unis et au Qatar. Les femmes et les enfants bangladais sont exposés à la traite lorsqu’ils migrent de zones rurales vers les zones urbaines.</w:t>
      </w:r>
    </w:p>
    <w:p w:rsidR="0010709E" w:rsidRPr="00A13D46" w:rsidRDefault="0010709E" w:rsidP="0010709E">
      <w:pPr>
        <w:spacing w:after="240"/>
        <w:rPr>
          <w:szCs w:val="24"/>
        </w:rPr>
      </w:pPr>
      <w:r w:rsidRPr="00A13D46">
        <w:rPr>
          <w:szCs w:val="24"/>
        </w:rPr>
        <w:t>424.</w:t>
      </w:r>
      <w:r w:rsidRPr="00A13D46">
        <w:rPr>
          <w:szCs w:val="24"/>
        </w:rPr>
        <w:tab/>
        <w:t>À l’échelon national, le Comité interministériel/interorganisationnel de suivi des affaires, au sein du Ministère de l’intérieur, se réunit au moins deux fois par mois pour examiner certaines affaires de traite de femmes et d’enfants en cours dans le pays et les faire traiter rapidement. Les comités de suivi de district présidés par les commissaires adjoints sélectionnent à leur tour au moins cinq affaires en cours et les suivent régulièrement afin d’en assurer le règlement rapide.</w:t>
      </w:r>
    </w:p>
    <w:p w:rsidR="0010709E" w:rsidRPr="00A13D46" w:rsidRDefault="0010709E" w:rsidP="0010709E">
      <w:pPr>
        <w:spacing w:after="240"/>
        <w:rPr>
          <w:szCs w:val="24"/>
        </w:rPr>
      </w:pPr>
      <w:r w:rsidRPr="00A13D46">
        <w:rPr>
          <w:szCs w:val="24"/>
        </w:rPr>
        <w:t>425.</w:t>
      </w:r>
      <w:r w:rsidRPr="00A13D46">
        <w:rPr>
          <w:szCs w:val="24"/>
        </w:rPr>
        <w:tab/>
        <w:t>Le Comité interministériel/interorganisationnel de lutte contre la traite, sous la direction du secrétaire du Ministère de l’intérieur, tient une réunion une fois par mois pour suivre l’évolution des activités entreprises par différents ministères et départements en vue de lutter contre la traite au Bangladesh.</w:t>
      </w:r>
    </w:p>
    <w:p w:rsidR="0010709E" w:rsidRPr="00A13D46" w:rsidRDefault="0010709E" w:rsidP="0010709E">
      <w:pPr>
        <w:spacing w:after="240"/>
        <w:rPr>
          <w:szCs w:val="24"/>
        </w:rPr>
      </w:pPr>
      <w:r w:rsidRPr="00A13D46">
        <w:rPr>
          <w:szCs w:val="24"/>
        </w:rPr>
        <w:t>426.</w:t>
      </w:r>
      <w:r w:rsidRPr="00A13D46">
        <w:rPr>
          <w:szCs w:val="24"/>
        </w:rPr>
        <w:tab/>
        <w:t>Le Comité national de coordination de l’action des ONG et organismes publics contre la traite des femmes et des enfants participe à la mise en œuvre et au suivi de programmes visant à lutter contre la traite.</w:t>
      </w:r>
    </w:p>
    <w:p w:rsidR="0086468E" w:rsidRPr="00A13D46" w:rsidRDefault="0010709E" w:rsidP="0010709E">
      <w:pPr>
        <w:spacing w:after="240"/>
        <w:rPr>
          <w:szCs w:val="24"/>
        </w:rPr>
      </w:pPr>
      <w:r w:rsidRPr="00A13D46">
        <w:rPr>
          <w:szCs w:val="24"/>
        </w:rPr>
        <w:t>427.</w:t>
      </w:r>
      <w:r w:rsidRPr="00A13D46">
        <w:rPr>
          <w:szCs w:val="24"/>
        </w:rPr>
        <w:tab/>
        <w:t>Une cellule de suivi de la police au siège de la police à Dhaka recueille des informations et des comptes rendus de renseignement concernant la traite d’êtres humains, notamment des femmes et des enfants, procède à l’arrestation de</w:t>
      </w:r>
      <w:r w:rsidR="00557E41">
        <w:rPr>
          <w:szCs w:val="24"/>
        </w:rPr>
        <w:t xml:space="preserve">s auteurs de ce type de délit </w:t>
      </w:r>
      <w:r w:rsidRPr="00A13D46">
        <w:rPr>
          <w:szCs w:val="24"/>
        </w:rPr>
        <w:t>et au sauvetage des victimes, contribue aux poursuites, aide à la réadaptation des victimes, et suit régulièrement l’évolution des affaires. Cette cellule gère aussi la base de données des affaires liées à la traite. Un groupe de suivi a été constitué dans chacun des 64 districts. Il existe aussi des comités à l’échelon local qui sont chargés de suivre la question de la traite</w:t>
      </w:r>
      <w:r w:rsidR="0086468E" w:rsidRPr="00A13D46">
        <w:rPr>
          <w:szCs w:val="24"/>
        </w:rPr>
        <w:t>.</w:t>
      </w:r>
    </w:p>
    <w:p w:rsidR="0010709E" w:rsidRPr="00A13D46" w:rsidRDefault="0010709E" w:rsidP="0010709E">
      <w:pPr>
        <w:spacing w:after="240"/>
        <w:rPr>
          <w:szCs w:val="24"/>
        </w:rPr>
      </w:pPr>
      <w:r w:rsidRPr="00A13D46">
        <w:rPr>
          <w:szCs w:val="24"/>
        </w:rPr>
        <w:t>428.</w:t>
      </w:r>
      <w:r w:rsidRPr="00A13D46">
        <w:rPr>
          <w:szCs w:val="24"/>
        </w:rPr>
        <w:tab/>
        <w:t>L’un des principaux résultats obtenus en 2005 a été le rapatriement depuis les Émirats arabes unis des enfants bangladais qui y étaient employés dans les courses de chameaux et leur réintégration, avec l’appui technique de l’UNICEF. Avec l’aide de l’administration locale et des ONG, la quasi</w:t>
      </w:r>
      <w:r w:rsidRPr="00A13D46">
        <w:rPr>
          <w:szCs w:val="24"/>
        </w:rPr>
        <w:noBreakHyphen/>
        <w:t>totalité de ces enfants ont été réintégrés dans leur famille. Cela a facilité le processus de rapatriement en toute sécurité des personnes victimes de la traite et la mise en œuvre des meilleures pratiques.</w:t>
      </w:r>
    </w:p>
    <w:p w:rsidR="0010709E" w:rsidRPr="00A13D46" w:rsidRDefault="0010709E" w:rsidP="0010709E">
      <w:pPr>
        <w:keepNext/>
        <w:spacing w:after="240"/>
        <w:jc w:val="center"/>
        <w:rPr>
          <w:b/>
          <w:szCs w:val="24"/>
        </w:rPr>
      </w:pPr>
      <w:r w:rsidRPr="00A13D46">
        <w:rPr>
          <w:b/>
          <w:szCs w:val="24"/>
        </w:rPr>
        <w:t>E.  Enfants appartenant à une minorité ou à un groupe ethnique</w:t>
      </w:r>
    </w:p>
    <w:p w:rsidR="0010709E" w:rsidRPr="00A13D46" w:rsidRDefault="0010709E" w:rsidP="0010709E">
      <w:pPr>
        <w:keepNext/>
        <w:spacing w:after="240"/>
        <w:rPr>
          <w:b/>
          <w:szCs w:val="24"/>
        </w:rPr>
      </w:pPr>
      <w:r w:rsidRPr="00A13D46">
        <w:rPr>
          <w:b/>
          <w:szCs w:val="24"/>
        </w:rPr>
        <w:t>Populations tribales</w:t>
      </w:r>
    </w:p>
    <w:p w:rsidR="0010709E" w:rsidRPr="00A13D46" w:rsidRDefault="0010709E" w:rsidP="0010709E">
      <w:pPr>
        <w:spacing w:after="240"/>
        <w:rPr>
          <w:szCs w:val="24"/>
        </w:rPr>
      </w:pPr>
      <w:r w:rsidRPr="00A13D46">
        <w:rPr>
          <w:szCs w:val="24"/>
        </w:rPr>
        <w:t>429.</w:t>
      </w:r>
      <w:r w:rsidRPr="00A13D46">
        <w:rPr>
          <w:szCs w:val="24"/>
        </w:rPr>
        <w:tab/>
        <w:t>Le Bangladesh compte des populations, dites tribales, qui vivent dans quatre régions du pays (divisées en 27 districts). Chaque groupe ethnique a ses propres culture, traditions et connaissances, ce qui contribue à faire du Bangladesh un pays culturellement riche. Selon le dernier recensement démographique (2001), plus de 98 % de la population du Bangladesh appartient au groupe ethnique homogène des Bengalis; le reste est constitué de populations tribales originaires de 27 communautés. Il existe une forte corrélation entre l’origine autochtone ou tribale et l’appartenance à un groupe ethnique minoritaire d’une part, et la pauvreté ou l’extrême pauvreté d’autre part.</w:t>
      </w:r>
    </w:p>
    <w:p w:rsidR="0010709E" w:rsidRPr="00A13D46" w:rsidRDefault="0010709E" w:rsidP="0010709E">
      <w:pPr>
        <w:spacing w:after="240"/>
        <w:rPr>
          <w:szCs w:val="24"/>
        </w:rPr>
      </w:pPr>
      <w:r w:rsidRPr="00A13D46">
        <w:rPr>
          <w:szCs w:val="24"/>
        </w:rPr>
        <w:t>430.</w:t>
      </w:r>
      <w:r w:rsidRPr="00A13D46">
        <w:rPr>
          <w:szCs w:val="24"/>
        </w:rPr>
        <w:tab/>
        <w:t>La situation des enfants de groupes tribaux et des enfants de minorités ethniques continue d’être source de préoccupation. Il y a un manque d’information sur ces enfants et les quelques données disponibles montrent qu’ils sont désavantagés quant à leurs droits à l’alimentation, aux soins de santé, à l’éducation, à la survie et au développement, ainsi qu’à la protection contre les abus, la violence et la discrimination. Les résultats de l’enquête en grappes à indicateurs multiples 2006 montrent leur situation par rapport à quelques indicateurs (tableau 8.4).</w:t>
      </w:r>
    </w:p>
    <w:p w:rsidR="0010709E" w:rsidRPr="00A13D46" w:rsidRDefault="0010709E" w:rsidP="0010709E">
      <w:pPr>
        <w:keepNext/>
        <w:spacing w:after="240"/>
        <w:jc w:val="center"/>
        <w:rPr>
          <w:b/>
          <w:szCs w:val="24"/>
        </w:rPr>
      </w:pPr>
      <w:r w:rsidRPr="00A13D46">
        <w:rPr>
          <w:b/>
          <w:szCs w:val="24"/>
        </w:rPr>
        <w:t>Tableau 8.4</w:t>
      </w:r>
    </w:p>
    <w:p w:rsidR="0010709E" w:rsidRPr="00A13D46" w:rsidRDefault="0010709E" w:rsidP="0010709E">
      <w:pPr>
        <w:keepNext/>
        <w:spacing w:after="240"/>
        <w:jc w:val="center"/>
        <w:rPr>
          <w:b/>
          <w:szCs w:val="24"/>
        </w:rPr>
      </w:pPr>
      <w:r w:rsidRPr="00A13D46">
        <w:rPr>
          <w:b/>
          <w:szCs w:val="24"/>
        </w:rPr>
        <w:t xml:space="preserve">Situation des enfants de groupes tribaux par rapport à la situation nationale, </w:t>
      </w:r>
      <w:r w:rsidRPr="00A13D46">
        <w:rPr>
          <w:b/>
          <w:szCs w:val="24"/>
        </w:rPr>
        <w:br/>
        <w:t>enquête en grappes à indicateurs multiples 2006 (en pourcentage)</w:t>
      </w:r>
    </w:p>
    <w:tbl>
      <w:tblPr>
        <w:tblStyle w:val="EndnoteText"/>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5"/>
        <w:gridCol w:w="4793"/>
        <w:gridCol w:w="1911"/>
        <w:gridCol w:w="1912"/>
      </w:tblGrid>
      <w:tr w:rsidR="0010709E" w:rsidRPr="00A13D46" w:rsidTr="00E63044">
        <w:trPr>
          <w:tblHeader/>
          <w:jc w:val="center"/>
        </w:trPr>
        <w:tc>
          <w:tcPr>
            <w:tcW w:w="955" w:type="dxa"/>
            <w:vAlign w:val="center"/>
          </w:tcPr>
          <w:p w:rsidR="0010709E" w:rsidRPr="00A13D46" w:rsidRDefault="0010709E" w:rsidP="0010709E">
            <w:pPr>
              <w:spacing w:before="60" w:after="60"/>
              <w:jc w:val="center"/>
              <w:rPr>
                <w:szCs w:val="24"/>
              </w:rPr>
            </w:pPr>
            <w:r w:rsidRPr="00A13D46">
              <w:rPr>
                <w:rFonts w:eastAsia="MS Mincho"/>
                <w:szCs w:val="24"/>
              </w:rPr>
              <w:t>N</w:t>
            </w:r>
            <w:r w:rsidRPr="00A13D46">
              <w:rPr>
                <w:rFonts w:eastAsia="MS Mincho"/>
                <w:szCs w:val="24"/>
                <w:vertAlign w:val="superscript"/>
              </w:rPr>
              <w:t>o</w:t>
            </w:r>
            <w:r w:rsidRPr="00A13D46">
              <w:rPr>
                <w:szCs w:val="24"/>
              </w:rPr>
              <w:br/>
              <w:t xml:space="preserve">d’ordre </w:t>
            </w:r>
          </w:p>
        </w:tc>
        <w:tc>
          <w:tcPr>
            <w:tcW w:w="4793" w:type="dxa"/>
            <w:vAlign w:val="center"/>
          </w:tcPr>
          <w:p w:rsidR="0010709E" w:rsidRPr="00A13D46" w:rsidRDefault="0010709E" w:rsidP="0010709E">
            <w:pPr>
              <w:spacing w:before="60" w:after="60"/>
              <w:jc w:val="center"/>
              <w:rPr>
                <w:szCs w:val="24"/>
              </w:rPr>
            </w:pPr>
            <w:r w:rsidRPr="00A13D46">
              <w:rPr>
                <w:szCs w:val="24"/>
              </w:rPr>
              <w:t>Indicateur</w:t>
            </w:r>
          </w:p>
        </w:tc>
        <w:tc>
          <w:tcPr>
            <w:tcW w:w="1911" w:type="dxa"/>
            <w:vAlign w:val="center"/>
          </w:tcPr>
          <w:p w:rsidR="0010709E" w:rsidRPr="00A13D46" w:rsidRDefault="009254F1" w:rsidP="0010709E">
            <w:pPr>
              <w:spacing w:before="60" w:after="60"/>
              <w:jc w:val="center"/>
              <w:rPr>
                <w:szCs w:val="24"/>
              </w:rPr>
            </w:pPr>
            <w:r>
              <w:rPr>
                <w:szCs w:val="24"/>
              </w:rPr>
              <w:t>Situation des enfants à </w:t>
            </w:r>
            <w:r w:rsidR="0010709E" w:rsidRPr="00A13D46">
              <w:rPr>
                <w:szCs w:val="24"/>
              </w:rPr>
              <w:t>l’échelon national</w:t>
            </w:r>
          </w:p>
        </w:tc>
        <w:tc>
          <w:tcPr>
            <w:tcW w:w="1912" w:type="dxa"/>
            <w:vAlign w:val="center"/>
          </w:tcPr>
          <w:p w:rsidR="0010709E" w:rsidRPr="00A13D46" w:rsidRDefault="009254F1" w:rsidP="0010709E">
            <w:pPr>
              <w:spacing w:before="60" w:after="60"/>
              <w:jc w:val="center"/>
              <w:rPr>
                <w:szCs w:val="24"/>
              </w:rPr>
            </w:pPr>
            <w:r>
              <w:rPr>
                <w:szCs w:val="24"/>
              </w:rPr>
              <w:t>Situation des </w:t>
            </w:r>
            <w:r w:rsidR="0010709E" w:rsidRPr="00A13D46">
              <w:rPr>
                <w:szCs w:val="24"/>
              </w:rPr>
              <w:t>enfants de groupes tribaux</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01</w:t>
            </w:r>
          </w:p>
        </w:tc>
        <w:tc>
          <w:tcPr>
            <w:tcW w:w="4793" w:type="dxa"/>
            <w:tcBorders>
              <w:bottom w:val="single" w:sz="4" w:space="0" w:color="auto"/>
            </w:tcBorders>
          </w:tcPr>
          <w:p w:rsidR="0010709E" w:rsidRPr="00A13D46" w:rsidRDefault="0010709E" w:rsidP="0010709E">
            <w:pPr>
              <w:spacing w:before="60" w:after="60"/>
              <w:rPr>
                <w:szCs w:val="24"/>
              </w:rPr>
            </w:pPr>
            <w:r w:rsidRPr="00A13D46">
              <w:rPr>
                <w:szCs w:val="24"/>
              </w:rPr>
              <w:t>Taux net de scolarisation primaire</w:t>
            </w:r>
          </w:p>
        </w:tc>
        <w:tc>
          <w:tcPr>
            <w:tcW w:w="1911" w:type="dxa"/>
            <w:tcBorders>
              <w:bottom w:val="single" w:sz="4" w:space="0" w:color="auto"/>
            </w:tcBorders>
            <w:vAlign w:val="bottom"/>
          </w:tcPr>
          <w:p w:rsidR="0010709E" w:rsidRPr="00A13D46" w:rsidRDefault="0010709E" w:rsidP="0010709E">
            <w:pPr>
              <w:spacing w:before="60" w:after="60"/>
              <w:jc w:val="right"/>
              <w:rPr>
                <w:szCs w:val="24"/>
              </w:rPr>
            </w:pPr>
            <w:r w:rsidRPr="00A13D46">
              <w:rPr>
                <w:szCs w:val="24"/>
              </w:rPr>
              <w:t>70,0</w:t>
            </w:r>
          </w:p>
        </w:tc>
        <w:tc>
          <w:tcPr>
            <w:tcW w:w="1912" w:type="dxa"/>
            <w:tcBorders>
              <w:bottom w:val="single" w:sz="4" w:space="0" w:color="auto"/>
            </w:tcBorders>
            <w:vAlign w:val="bottom"/>
          </w:tcPr>
          <w:p w:rsidR="0010709E" w:rsidRPr="00A13D46" w:rsidRDefault="0010709E" w:rsidP="0010709E">
            <w:pPr>
              <w:spacing w:before="60" w:after="60"/>
              <w:jc w:val="right"/>
              <w:rPr>
                <w:szCs w:val="24"/>
              </w:rPr>
            </w:pPr>
            <w:r w:rsidRPr="00A13D46">
              <w:rPr>
                <w:szCs w:val="24"/>
              </w:rPr>
              <w:t>59,0</w:t>
            </w:r>
          </w:p>
        </w:tc>
      </w:tr>
      <w:tr w:rsidR="009254F1" w:rsidRPr="00A13D46" w:rsidTr="009254F1">
        <w:trPr>
          <w:cantSplit/>
          <w:jc w:val="center"/>
        </w:trPr>
        <w:tc>
          <w:tcPr>
            <w:tcW w:w="955" w:type="dxa"/>
          </w:tcPr>
          <w:p w:rsidR="009254F1" w:rsidRPr="00A13D46" w:rsidRDefault="009254F1" w:rsidP="009254F1">
            <w:pPr>
              <w:spacing w:before="60" w:after="60"/>
              <w:rPr>
                <w:szCs w:val="24"/>
              </w:rPr>
            </w:pPr>
            <w:r w:rsidRPr="00A13D46">
              <w:rPr>
                <w:szCs w:val="24"/>
              </w:rPr>
              <w:t>02</w:t>
            </w:r>
          </w:p>
        </w:tc>
        <w:tc>
          <w:tcPr>
            <w:tcW w:w="4793" w:type="dxa"/>
          </w:tcPr>
          <w:p w:rsidR="009254F1" w:rsidRPr="00A13D46" w:rsidRDefault="009254F1" w:rsidP="0010709E">
            <w:pPr>
              <w:spacing w:before="60" w:after="60"/>
              <w:rPr>
                <w:szCs w:val="24"/>
              </w:rPr>
            </w:pPr>
            <w:r w:rsidRPr="00A13D46">
              <w:rPr>
                <w:szCs w:val="24"/>
              </w:rPr>
              <w:t>Allaitement maternel initial</w:t>
            </w:r>
          </w:p>
          <w:p w:rsidR="009254F1" w:rsidRPr="00A13D46" w:rsidRDefault="009254F1" w:rsidP="00403AA2">
            <w:pPr>
              <w:spacing w:before="60" w:after="60"/>
              <w:ind w:firstLine="284"/>
              <w:rPr>
                <w:szCs w:val="24"/>
              </w:rPr>
            </w:pPr>
            <w:r w:rsidRPr="00A13D46">
              <w:rPr>
                <w:szCs w:val="24"/>
              </w:rPr>
              <w:t>Allaitement maternel dès la première heure</w:t>
            </w:r>
          </w:p>
          <w:p w:rsidR="009254F1" w:rsidRPr="00A13D46" w:rsidRDefault="009254F1" w:rsidP="00403AA2">
            <w:pPr>
              <w:spacing w:before="60" w:after="60"/>
              <w:ind w:firstLine="284"/>
              <w:rPr>
                <w:szCs w:val="24"/>
              </w:rPr>
            </w:pPr>
            <w:r w:rsidRPr="00A13D46">
              <w:rPr>
                <w:szCs w:val="24"/>
              </w:rPr>
              <w:t>Allaitement maternel dans le premier jour</w:t>
            </w:r>
          </w:p>
        </w:tc>
        <w:tc>
          <w:tcPr>
            <w:tcW w:w="1911" w:type="dxa"/>
            <w:vAlign w:val="bottom"/>
          </w:tcPr>
          <w:p w:rsidR="009254F1" w:rsidRDefault="009254F1" w:rsidP="0010709E">
            <w:pPr>
              <w:spacing w:before="60" w:after="60"/>
              <w:jc w:val="right"/>
              <w:rPr>
                <w:szCs w:val="24"/>
              </w:rPr>
            </w:pPr>
          </w:p>
          <w:p w:rsidR="009254F1" w:rsidRPr="00A13D46" w:rsidRDefault="009254F1" w:rsidP="0010709E">
            <w:pPr>
              <w:spacing w:before="60" w:after="60"/>
              <w:jc w:val="right"/>
              <w:rPr>
                <w:szCs w:val="24"/>
              </w:rPr>
            </w:pPr>
            <w:r w:rsidRPr="00A13D46">
              <w:rPr>
                <w:szCs w:val="24"/>
              </w:rPr>
              <w:t>35,6</w:t>
            </w:r>
          </w:p>
          <w:p w:rsidR="009254F1" w:rsidRPr="00A13D46" w:rsidRDefault="009254F1" w:rsidP="0010709E">
            <w:pPr>
              <w:spacing w:before="60" w:after="60"/>
              <w:jc w:val="right"/>
              <w:rPr>
                <w:szCs w:val="24"/>
              </w:rPr>
            </w:pPr>
            <w:r w:rsidRPr="00A13D46">
              <w:rPr>
                <w:szCs w:val="24"/>
              </w:rPr>
              <w:t>81,5</w:t>
            </w:r>
          </w:p>
        </w:tc>
        <w:tc>
          <w:tcPr>
            <w:tcW w:w="1912" w:type="dxa"/>
            <w:vAlign w:val="bottom"/>
          </w:tcPr>
          <w:p w:rsidR="009254F1" w:rsidRDefault="009254F1" w:rsidP="0010709E">
            <w:pPr>
              <w:spacing w:before="60" w:after="60"/>
              <w:jc w:val="right"/>
              <w:rPr>
                <w:szCs w:val="24"/>
              </w:rPr>
            </w:pPr>
          </w:p>
          <w:p w:rsidR="009254F1" w:rsidRPr="00A13D46" w:rsidRDefault="009254F1" w:rsidP="0010709E">
            <w:pPr>
              <w:spacing w:before="60" w:after="60"/>
              <w:jc w:val="right"/>
              <w:rPr>
                <w:szCs w:val="24"/>
              </w:rPr>
            </w:pPr>
            <w:r w:rsidRPr="00A13D46">
              <w:rPr>
                <w:szCs w:val="24"/>
              </w:rPr>
              <w:t>29,9</w:t>
            </w:r>
          </w:p>
          <w:p w:rsidR="009254F1" w:rsidRPr="00A13D46" w:rsidRDefault="009254F1" w:rsidP="0010709E">
            <w:pPr>
              <w:spacing w:before="60" w:after="60"/>
              <w:jc w:val="right"/>
              <w:rPr>
                <w:szCs w:val="24"/>
              </w:rPr>
            </w:pPr>
            <w:r w:rsidRPr="00A13D46">
              <w:rPr>
                <w:szCs w:val="24"/>
              </w:rPr>
              <w:t>78,9</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03</w:t>
            </w:r>
          </w:p>
        </w:tc>
        <w:tc>
          <w:tcPr>
            <w:tcW w:w="4793" w:type="dxa"/>
          </w:tcPr>
          <w:p w:rsidR="0010709E" w:rsidRPr="00A13D46" w:rsidRDefault="0010709E" w:rsidP="0010709E">
            <w:pPr>
              <w:spacing w:before="60" w:after="60"/>
              <w:rPr>
                <w:szCs w:val="24"/>
              </w:rPr>
            </w:pPr>
            <w:r w:rsidRPr="00A13D46">
              <w:rPr>
                <w:szCs w:val="24"/>
              </w:rPr>
              <w:t>Apport de compléments en vitamine A</w:t>
            </w:r>
          </w:p>
        </w:tc>
        <w:tc>
          <w:tcPr>
            <w:tcW w:w="1911" w:type="dxa"/>
            <w:vAlign w:val="bottom"/>
          </w:tcPr>
          <w:p w:rsidR="0010709E" w:rsidRPr="00A13D46" w:rsidRDefault="0010709E" w:rsidP="0010709E">
            <w:pPr>
              <w:spacing w:before="60" w:after="60"/>
              <w:jc w:val="right"/>
              <w:rPr>
                <w:szCs w:val="24"/>
              </w:rPr>
            </w:pPr>
            <w:r w:rsidRPr="00A13D46">
              <w:rPr>
                <w:szCs w:val="24"/>
              </w:rPr>
              <w:t>84,9</w:t>
            </w:r>
          </w:p>
        </w:tc>
        <w:tc>
          <w:tcPr>
            <w:tcW w:w="1912" w:type="dxa"/>
            <w:vAlign w:val="bottom"/>
          </w:tcPr>
          <w:p w:rsidR="0010709E" w:rsidRPr="00A13D46" w:rsidRDefault="0010709E" w:rsidP="0010709E">
            <w:pPr>
              <w:spacing w:before="60" w:after="60"/>
              <w:jc w:val="right"/>
              <w:rPr>
                <w:szCs w:val="24"/>
              </w:rPr>
            </w:pPr>
            <w:r w:rsidRPr="00A13D46">
              <w:rPr>
                <w:szCs w:val="24"/>
              </w:rPr>
              <w:t>77,8</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04</w:t>
            </w:r>
          </w:p>
        </w:tc>
        <w:tc>
          <w:tcPr>
            <w:tcW w:w="4793" w:type="dxa"/>
          </w:tcPr>
          <w:p w:rsidR="0010709E" w:rsidRPr="00A13D46" w:rsidRDefault="0010709E" w:rsidP="0010709E">
            <w:pPr>
              <w:spacing w:before="60" w:after="60"/>
              <w:rPr>
                <w:szCs w:val="24"/>
              </w:rPr>
            </w:pPr>
            <w:r w:rsidRPr="00A13D46">
              <w:rPr>
                <w:szCs w:val="24"/>
              </w:rPr>
              <w:t>Insuffisance pondérale à la naissance</w:t>
            </w:r>
            <w:r w:rsidR="00E63044">
              <w:rPr>
                <w:szCs w:val="24"/>
              </w:rPr>
              <w:br/>
            </w:r>
            <w:r w:rsidRPr="00A13D46">
              <w:rPr>
                <w:szCs w:val="24"/>
              </w:rPr>
              <w:t>(moins de 2,5 kg)</w:t>
            </w:r>
          </w:p>
        </w:tc>
        <w:tc>
          <w:tcPr>
            <w:tcW w:w="1911" w:type="dxa"/>
            <w:vAlign w:val="bottom"/>
          </w:tcPr>
          <w:p w:rsidR="0010709E" w:rsidRPr="00A13D46" w:rsidRDefault="0010709E" w:rsidP="0010709E">
            <w:pPr>
              <w:spacing w:before="60" w:after="60"/>
              <w:jc w:val="right"/>
              <w:rPr>
                <w:szCs w:val="24"/>
              </w:rPr>
            </w:pPr>
            <w:r w:rsidRPr="00A13D46">
              <w:rPr>
                <w:szCs w:val="24"/>
              </w:rPr>
              <w:t>26,7</w:t>
            </w:r>
          </w:p>
        </w:tc>
        <w:tc>
          <w:tcPr>
            <w:tcW w:w="1912" w:type="dxa"/>
            <w:vAlign w:val="bottom"/>
          </w:tcPr>
          <w:p w:rsidR="0010709E" w:rsidRPr="00A13D46" w:rsidRDefault="0010709E" w:rsidP="0010709E">
            <w:pPr>
              <w:spacing w:before="60" w:after="60"/>
              <w:jc w:val="right"/>
              <w:rPr>
                <w:szCs w:val="24"/>
              </w:rPr>
            </w:pPr>
            <w:r w:rsidRPr="00A13D46">
              <w:rPr>
                <w:szCs w:val="24"/>
              </w:rPr>
              <w:t>24,1</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05</w:t>
            </w:r>
          </w:p>
        </w:tc>
        <w:tc>
          <w:tcPr>
            <w:tcW w:w="4793" w:type="dxa"/>
            <w:tcBorders>
              <w:bottom w:val="single" w:sz="4" w:space="0" w:color="auto"/>
            </w:tcBorders>
          </w:tcPr>
          <w:p w:rsidR="0010709E" w:rsidRPr="00A13D46" w:rsidRDefault="0010709E" w:rsidP="0010709E">
            <w:pPr>
              <w:spacing w:before="60" w:after="60"/>
              <w:rPr>
                <w:szCs w:val="24"/>
              </w:rPr>
            </w:pPr>
            <w:r w:rsidRPr="00A13D46">
              <w:rPr>
                <w:szCs w:val="24"/>
              </w:rPr>
              <w:t>Vaccination (complète)</w:t>
            </w:r>
          </w:p>
        </w:tc>
        <w:tc>
          <w:tcPr>
            <w:tcW w:w="1911" w:type="dxa"/>
            <w:tcBorders>
              <w:bottom w:val="single" w:sz="4" w:space="0" w:color="auto"/>
            </w:tcBorders>
            <w:vAlign w:val="bottom"/>
          </w:tcPr>
          <w:p w:rsidR="0010709E" w:rsidRPr="00A13D46" w:rsidRDefault="0010709E" w:rsidP="0010709E">
            <w:pPr>
              <w:spacing w:before="60" w:after="60"/>
              <w:jc w:val="right"/>
              <w:rPr>
                <w:szCs w:val="24"/>
              </w:rPr>
            </w:pPr>
            <w:r w:rsidRPr="00A13D46">
              <w:rPr>
                <w:szCs w:val="24"/>
              </w:rPr>
              <w:t>83,7</w:t>
            </w:r>
          </w:p>
        </w:tc>
        <w:tc>
          <w:tcPr>
            <w:tcW w:w="1912" w:type="dxa"/>
            <w:tcBorders>
              <w:bottom w:val="single" w:sz="4" w:space="0" w:color="auto"/>
            </w:tcBorders>
            <w:vAlign w:val="bottom"/>
          </w:tcPr>
          <w:p w:rsidR="0010709E" w:rsidRPr="00A13D46" w:rsidRDefault="0010709E" w:rsidP="0010709E">
            <w:pPr>
              <w:spacing w:before="60" w:after="60"/>
              <w:jc w:val="right"/>
              <w:rPr>
                <w:szCs w:val="24"/>
              </w:rPr>
            </w:pPr>
            <w:r w:rsidRPr="00A13D46">
              <w:rPr>
                <w:szCs w:val="24"/>
              </w:rPr>
              <w:t>76,2</w:t>
            </w:r>
          </w:p>
        </w:tc>
      </w:tr>
      <w:tr w:rsidR="009254F1" w:rsidRPr="00A13D46" w:rsidTr="009254F1">
        <w:trPr>
          <w:cantSplit/>
          <w:jc w:val="center"/>
        </w:trPr>
        <w:tc>
          <w:tcPr>
            <w:tcW w:w="955" w:type="dxa"/>
          </w:tcPr>
          <w:p w:rsidR="009254F1" w:rsidRPr="00A13D46" w:rsidRDefault="009254F1" w:rsidP="00403AA2">
            <w:pPr>
              <w:spacing w:before="60" w:after="60"/>
              <w:rPr>
                <w:szCs w:val="24"/>
              </w:rPr>
            </w:pPr>
            <w:r w:rsidRPr="00A13D46">
              <w:rPr>
                <w:szCs w:val="24"/>
              </w:rPr>
              <w:t>06</w:t>
            </w:r>
          </w:p>
        </w:tc>
        <w:tc>
          <w:tcPr>
            <w:tcW w:w="4793" w:type="dxa"/>
          </w:tcPr>
          <w:p w:rsidR="009254F1" w:rsidRPr="00A13D46" w:rsidRDefault="009254F1" w:rsidP="0010709E">
            <w:pPr>
              <w:spacing w:before="60" w:after="60"/>
              <w:rPr>
                <w:szCs w:val="24"/>
              </w:rPr>
            </w:pPr>
            <w:r w:rsidRPr="00A13D46">
              <w:rPr>
                <w:szCs w:val="24"/>
              </w:rPr>
              <w:t>Eau potable</w:t>
            </w:r>
          </w:p>
          <w:p w:rsidR="009254F1" w:rsidRPr="00A13D46" w:rsidRDefault="009254F1" w:rsidP="00403AA2">
            <w:pPr>
              <w:spacing w:before="60" w:after="60"/>
              <w:ind w:left="284"/>
              <w:rPr>
                <w:szCs w:val="24"/>
              </w:rPr>
            </w:pPr>
            <w:r w:rsidRPr="00A13D46">
              <w:rPr>
                <w:szCs w:val="24"/>
              </w:rPr>
              <w:t>Source de meilleure qualité</w:t>
            </w:r>
          </w:p>
          <w:p w:rsidR="009254F1" w:rsidRPr="00A13D46" w:rsidRDefault="009254F1" w:rsidP="00403AA2">
            <w:pPr>
              <w:spacing w:before="60" w:after="60"/>
              <w:ind w:left="284"/>
              <w:rPr>
                <w:szCs w:val="24"/>
              </w:rPr>
            </w:pPr>
            <w:r w:rsidRPr="00A13D46">
              <w:rPr>
                <w:szCs w:val="24"/>
              </w:rPr>
              <w:t>Eau disponible dans les locaux</w:t>
            </w:r>
          </w:p>
        </w:tc>
        <w:tc>
          <w:tcPr>
            <w:tcW w:w="1911" w:type="dxa"/>
            <w:vAlign w:val="bottom"/>
          </w:tcPr>
          <w:p w:rsidR="009254F1" w:rsidRDefault="009254F1" w:rsidP="0010709E">
            <w:pPr>
              <w:spacing w:before="60" w:after="60"/>
              <w:jc w:val="right"/>
              <w:rPr>
                <w:szCs w:val="24"/>
              </w:rPr>
            </w:pPr>
          </w:p>
          <w:p w:rsidR="009254F1" w:rsidRPr="00A13D46" w:rsidRDefault="009254F1" w:rsidP="0010709E">
            <w:pPr>
              <w:spacing w:before="60" w:after="60"/>
              <w:jc w:val="right"/>
              <w:rPr>
                <w:szCs w:val="24"/>
              </w:rPr>
            </w:pPr>
            <w:r w:rsidRPr="00A13D46">
              <w:rPr>
                <w:szCs w:val="24"/>
              </w:rPr>
              <w:t>97,6</w:t>
            </w:r>
          </w:p>
          <w:p w:rsidR="009254F1" w:rsidRPr="00A13D46" w:rsidRDefault="009254F1" w:rsidP="0010709E">
            <w:pPr>
              <w:spacing w:before="60" w:after="60"/>
              <w:jc w:val="right"/>
              <w:rPr>
                <w:szCs w:val="24"/>
              </w:rPr>
            </w:pPr>
            <w:r w:rsidRPr="00A13D46">
              <w:rPr>
                <w:szCs w:val="24"/>
              </w:rPr>
              <w:t>68,0</w:t>
            </w:r>
          </w:p>
        </w:tc>
        <w:tc>
          <w:tcPr>
            <w:tcW w:w="1912" w:type="dxa"/>
            <w:vAlign w:val="bottom"/>
          </w:tcPr>
          <w:p w:rsidR="009254F1" w:rsidRDefault="009254F1" w:rsidP="0010709E">
            <w:pPr>
              <w:spacing w:before="60" w:after="60"/>
              <w:jc w:val="right"/>
              <w:rPr>
                <w:szCs w:val="24"/>
              </w:rPr>
            </w:pPr>
          </w:p>
          <w:p w:rsidR="009254F1" w:rsidRPr="00A13D46" w:rsidRDefault="009254F1" w:rsidP="0010709E">
            <w:pPr>
              <w:spacing w:before="60" w:after="60"/>
              <w:jc w:val="right"/>
              <w:rPr>
                <w:szCs w:val="24"/>
              </w:rPr>
            </w:pPr>
            <w:r w:rsidRPr="00A13D46">
              <w:rPr>
                <w:szCs w:val="24"/>
              </w:rPr>
              <w:t>78,5</w:t>
            </w:r>
          </w:p>
          <w:p w:rsidR="009254F1" w:rsidRPr="00A13D46" w:rsidRDefault="009254F1" w:rsidP="0010709E">
            <w:pPr>
              <w:spacing w:before="60" w:after="60"/>
              <w:jc w:val="right"/>
              <w:rPr>
                <w:szCs w:val="24"/>
              </w:rPr>
            </w:pPr>
            <w:r w:rsidRPr="00A13D46">
              <w:rPr>
                <w:szCs w:val="24"/>
              </w:rPr>
              <w:t>24,2</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07</w:t>
            </w:r>
          </w:p>
        </w:tc>
        <w:tc>
          <w:tcPr>
            <w:tcW w:w="4793" w:type="dxa"/>
            <w:tcBorders>
              <w:bottom w:val="single" w:sz="4" w:space="0" w:color="auto"/>
            </w:tcBorders>
          </w:tcPr>
          <w:p w:rsidR="0010709E" w:rsidRPr="00A13D46" w:rsidRDefault="0010709E" w:rsidP="0010709E">
            <w:pPr>
              <w:spacing w:before="60" w:after="60"/>
              <w:rPr>
                <w:szCs w:val="24"/>
              </w:rPr>
            </w:pPr>
            <w:r w:rsidRPr="00A13D46">
              <w:rPr>
                <w:szCs w:val="24"/>
              </w:rPr>
              <w:t>Utilisation de latrines sanitaires</w:t>
            </w:r>
          </w:p>
        </w:tc>
        <w:tc>
          <w:tcPr>
            <w:tcW w:w="1911" w:type="dxa"/>
            <w:vAlign w:val="bottom"/>
          </w:tcPr>
          <w:p w:rsidR="0010709E" w:rsidRPr="00A13D46" w:rsidRDefault="0010709E" w:rsidP="0010709E">
            <w:pPr>
              <w:spacing w:before="60" w:after="60"/>
              <w:jc w:val="right"/>
              <w:rPr>
                <w:szCs w:val="24"/>
              </w:rPr>
            </w:pPr>
            <w:r w:rsidRPr="00A13D46">
              <w:rPr>
                <w:szCs w:val="24"/>
              </w:rPr>
              <w:t>39,2</w:t>
            </w:r>
          </w:p>
        </w:tc>
        <w:tc>
          <w:tcPr>
            <w:tcW w:w="1912" w:type="dxa"/>
            <w:vAlign w:val="bottom"/>
          </w:tcPr>
          <w:p w:rsidR="0010709E" w:rsidRPr="00A13D46" w:rsidRDefault="0010709E" w:rsidP="0010709E">
            <w:pPr>
              <w:spacing w:before="60" w:after="60"/>
              <w:jc w:val="right"/>
              <w:rPr>
                <w:szCs w:val="24"/>
              </w:rPr>
            </w:pPr>
            <w:r w:rsidRPr="00A13D46">
              <w:rPr>
                <w:szCs w:val="24"/>
              </w:rPr>
              <w:t>17,2</w:t>
            </w:r>
          </w:p>
        </w:tc>
      </w:tr>
      <w:tr w:rsidR="009254F1" w:rsidRPr="00A13D46" w:rsidTr="009254F1">
        <w:trPr>
          <w:cantSplit/>
          <w:jc w:val="center"/>
        </w:trPr>
        <w:tc>
          <w:tcPr>
            <w:tcW w:w="955" w:type="dxa"/>
          </w:tcPr>
          <w:p w:rsidR="009254F1" w:rsidRPr="00A13D46" w:rsidRDefault="009254F1" w:rsidP="00403AA2">
            <w:pPr>
              <w:spacing w:before="60" w:after="60"/>
              <w:rPr>
                <w:szCs w:val="24"/>
              </w:rPr>
            </w:pPr>
            <w:r w:rsidRPr="00A13D46">
              <w:rPr>
                <w:szCs w:val="24"/>
              </w:rPr>
              <w:t>08</w:t>
            </w:r>
          </w:p>
        </w:tc>
        <w:tc>
          <w:tcPr>
            <w:tcW w:w="4793" w:type="dxa"/>
          </w:tcPr>
          <w:p w:rsidR="009254F1" w:rsidRPr="00A13D46" w:rsidRDefault="009254F1" w:rsidP="0010709E">
            <w:pPr>
              <w:spacing w:before="60" w:after="60"/>
              <w:rPr>
                <w:szCs w:val="24"/>
              </w:rPr>
            </w:pPr>
            <w:r w:rsidRPr="00A13D46">
              <w:rPr>
                <w:szCs w:val="24"/>
              </w:rPr>
              <w:t>Soins prénatals</w:t>
            </w:r>
          </w:p>
          <w:p w:rsidR="009254F1" w:rsidRPr="00A13D46" w:rsidRDefault="009254F1" w:rsidP="00403AA2">
            <w:pPr>
              <w:spacing w:before="60" w:after="60"/>
              <w:ind w:left="284"/>
              <w:rPr>
                <w:szCs w:val="24"/>
              </w:rPr>
            </w:pPr>
            <w:r w:rsidRPr="00A13D46">
              <w:rPr>
                <w:szCs w:val="24"/>
              </w:rPr>
              <w:t>Absence de soins prénatals</w:t>
            </w:r>
          </w:p>
          <w:p w:rsidR="009254F1" w:rsidRPr="00A13D46" w:rsidRDefault="009254F1" w:rsidP="00403AA2">
            <w:pPr>
              <w:spacing w:before="60" w:after="60"/>
              <w:ind w:left="284"/>
              <w:rPr>
                <w:szCs w:val="24"/>
              </w:rPr>
            </w:pPr>
            <w:r w:rsidRPr="00A13D46">
              <w:rPr>
                <w:szCs w:val="24"/>
              </w:rPr>
              <w:t>Accouc</w:t>
            </w:r>
            <w:r>
              <w:rPr>
                <w:szCs w:val="24"/>
              </w:rPr>
              <w:t>hement dans un établissement de </w:t>
            </w:r>
            <w:r w:rsidRPr="00A13D46">
              <w:rPr>
                <w:szCs w:val="24"/>
              </w:rPr>
              <w:t>santé</w:t>
            </w:r>
          </w:p>
        </w:tc>
        <w:tc>
          <w:tcPr>
            <w:tcW w:w="1911" w:type="dxa"/>
            <w:vAlign w:val="bottom"/>
          </w:tcPr>
          <w:p w:rsidR="009254F1" w:rsidRDefault="009254F1" w:rsidP="0010709E">
            <w:pPr>
              <w:spacing w:before="60" w:after="60"/>
              <w:jc w:val="right"/>
              <w:rPr>
                <w:szCs w:val="24"/>
              </w:rPr>
            </w:pPr>
          </w:p>
          <w:p w:rsidR="009254F1" w:rsidRPr="00A13D46" w:rsidRDefault="009254F1" w:rsidP="0010709E">
            <w:pPr>
              <w:spacing w:before="60" w:after="60"/>
              <w:jc w:val="right"/>
              <w:rPr>
                <w:szCs w:val="24"/>
              </w:rPr>
            </w:pPr>
            <w:r w:rsidRPr="00A13D46">
              <w:rPr>
                <w:szCs w:val="24"/>
              </w:rPr>
              <w:t>43,8</w:t>
            </w:r>
            <w:r>
              <w:rPr>
                <w:szCs w:val="24"/>
              </w:rPr>
              <w:br/>
            </w:r>
          </w:p>
          <w:p w:rsidR="009254F1" w:rsidRPr="00A13D46" w:rsidRDefault="009254F1" w:rsidP="0010709E">
            <w:pPr>
              <w:spacing w:before="60" w:after="60"/>
              <w:jc w:val="right"/>
              <w:rPr>
                <w:szCs w:val="24"/>
              </w:rPr>
            </w:pPr>
            <w:r w:rsidRPr="00A13D46">
              <w:rPr>
                <w:szCs w:val="24"/>
              </w:rPr>
              <w:t>16,0</w:t>
            </w:r>
          </w:p>
        </w:tc>
        <w:tc>
          <w:tcPr>
            <w:tcW w:w="1912" w:type="dxa"/>
            <w:vAlign w:val="bottom"/>
          </w:tcPr>
          <w:p w:rsidR="009254F1" w:rsidRDefault="009254F1" w:rsidP="0010709E">
            <w:pPr>
              <w:spacing w:before="60" w:after="60"/>
              <w:jc w:val="right"/>
              <w:rPr>
                <w:szCs w:val="24"/>
              </w:rPr>
            </w:pPr>
          </w:p>
          <w:p w:rsidR="009254F1" w:rsidRPr="00A13D46" w:rsidRDefault="009254F1" w:rsidP="0010709E">
            <w:pPr>
              <w:spacing w:before="60" w:after="60"/>
              <w:jc w:val="right"/>
              <w:rPr>
                <w:szCs w:val="24"/>
              </w:rPr>
            </w:pPr>
            <w:r w:rsidRPr="00A13D46">
              <w:rPr>
                <w:szCs w:val="24"/>
              </w:rPr>
              <w:t>65,2</w:t>
            </w:r>
            <w:r>
              <w:rPr>
                <w:szCs w:val="24"/>
              </w:rPr>
              <w:br/>
            </w:r>
          </w:p>
          <w:p w:rsidR="009254F1" w:rsidRPr="00A13D46" w:rsidRDefault="009254F1" w:rsidP="0010709E">
            <w:pPr>
              <w:spacing w:before="60" w:after="60"/>
              <w:jc w:val="right"/>
              <w:rPr>
                <w:szCs w:val="24"/>
              </w:rPr>
            </w:pPr>
            <w:r w:rsidRPr="00A13D46">
              <w:rPr>
                <w:szCs w:val="24"/>
              </w:rPr>
              <w:t>4,2</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09</w:t>
            </w:r>
          </w:p>
        </w:tc>
        <w:tc>
          <w:tcPr>
            <w:tcW w:w="4793" w:type="dxa"/>
          </w:tcPr>
          <w:p w:rsidR="0010709E" w:rsidRPr="00A13D46" w:rsidRDefault="0010709E" w:rsidP="0010709E">
            <w:pPr>
              <w:spacing w:before="60" w:after="60"/>
              <w:rPr>
                <w:szCs w:val="24"/>
              </w:rPr>
            </w:pPr>
            <w:r w:rsidRPr="00A13D46">
              <w:rPr>
                <w:szCs w:val="24"/>
              </w:rPr>
              <w:t>Naissance enregistrée</w:t>
            </w:r>
          </w:p>
        </w:tc>
        <w:tc>
          <w:tcPr>
            <w:tcW w:w="1911" w:type="dxa"/>
            <w:vAlign w:val="bottom"/>
          </w:tcPr>
          <w:p w:rsidR="0010709E" w:rsidRPr="00A13D46" w:rsidRDefault="0010709E" w:rsidP="0010709E">
            <w:pPr>
              <w:spacing w:before="60" w:after="60"/>
              <w:jc w:val="right"/>
              <w:rPr>
                <w:szCs w:val="24"/>
              </w:rPr>
            </w:pPr>
            <w:r w:rsidRPr="00A13D46">
              <w:rPr>
                <w:szCs w:val="24"/>
              </w:rPr>
              <w:t>9,8</w:t>
            </w:r>
          </w:p>
        </w:tc>
        <w:tc>
          <w:tcPr>
            <w:tcW w:w="1912" w:type="dxa"/>
            <w:vAlign w:val="bottom"/>
          </w:tcPr>
          <w:p w:rsidR="0010709E" w:rsidRPr="00A13D46" w:rsidRDefault="0010709E" w:rsidP="0010709E">
            <w:pPr>
              <w:spacing w:before="60" w:after="60"/>
              <w:jc w:val="right"/>
              <w:rPr>
                <w:szCs w:val="24"/>
              </w:rPr>
            </w:pPr>
            <w:r w:rsidRPr="00A13D46">
              <w:rPr>
                <w:szCs w:val="24"/>
              </w:rPr>
              <w:t>5,0</w:t>
            </w:r>
          </w:p>
        </w:tc>
      </w:tr>
      <w:tr w:rsidR="0010709E" w:rsidRPr="00A13D46" w:rsidTr="009254F1">
        <w:trPr>
          <w:cantSplit/>
          <w:jc w:val="center"/>
        </w:trPr>
        <w:tc>
          <w:tcPr>
            <w:tcW w:w="955" w:type="dxa"/>
          </w:tcPr>
          <w:p w:rsidR="0010709E" w:rsidRPr="00A13D46" w:rsidRDefault="0010709E" w:rsidP="0010709E">
            <w:pPr>
              <w:spacing w:before="60" w:after="60"/>
              <w:rPr>
                <w:szCs w:val="24"/>
              </w:rPr>
            </w:pPr>
            <w:r w:rsidRPr="00A13D46">
              <w:rPr>
                <w:szCs w:val="24"/>
              </w:rPr>
              <w:t>10</w:t>
            </w:r>
          </w:p>
        </w:tc>
        <w:tc>
          <w:tcPr>
            <w:tcW w:w="4793" w:type="dxa"/>
          </w:tcPr>
          <w:p w:rsidR="0010709E" w:rsidRPr="00A13D46" w:rsidRDefault="0010709E" w:rsidP="0010709E">
            <w:pPr>
              <w:spacing w:before="60" w:after="60"/>
              <w:rPr>
                <w:szCs w:val="24"/>
              </w:rPr>
            </w:pPr>
            <w:r w:rsidRPr="00A13D46">
              <w:rPr>
                <w:szCs w:val="24"/>
              </w:rPr>
              <w:t>Incidence du travail des enfants</w:t>
            </w:r>
          </w:p>
        </w:tc>
        <w:tc>
          <w:tcPr>
            <w:tcW w:w="1911" w:type="dxa"/>
            <w:vAlign w:val="bottom"/>
          </w:tcPr>
          <w:p w:rsidR="0010709E" w:rsidRPr="00A13D46" w:rsidRDefault="0010709E" w:rsidP="0010709E">
            <w:pPr>
              <w:spacing w:before="60" w:after="60"/>
              <w:jc w:val="right"/>
              <w:rPr>
                <w:szCs w:val="24"/>
              </w:rPr>
            </w:pPr>
            <w:r w:rsidRPr="00A13D46">
              <w:rPr>
                <w:szCs w:val="24"/>
              </w:rPr>
              <w:t>12,8</w:t>
            </w:r>
          </w:p>
        </w:tc>
        <w:tc>
          <w:tcPr>
            <w:tcW w:w="1912" w:type="dxa"/>
            <w:vAlign w:val="bottom"/>
          </w:tcPr>
          <w:p w:rsidR="0010709E" w:rsidRPr="00A13D46" w:rsidRDefault="0010709E" w:rsidP="0010709E">
            <w:pPr>
              <w:spacing w:before="60" w:after="60"/>
              <w:jc w:val="right"/>
              <w:rPr>
                <w:szCs w:val="24"/>
              </w:rPr>
            </w:pPr>
            <w:r w:rsidRPr="00A13D46">
              <w:rPr>
                <w:szCs w:val="24"/>
              </w:rPr>
              <w:t>17,6</w:t>
            </w:r>
          </w:p>
        </w:tc>
      </w:tr>
    </w:tbl>
    <w:p w:rsidR="0010709E" w:rsidRPr="00A13D46" w:rsidRDefault="0010709E" w:rsidP="00E63044">
      <w:pPr>
        <w:spacing w:before="120" w:after="240"/>
        <w:ind w:firstLine="567"/>
        <w:rPr>
          <w:szCs w:val="24"/>
        </w:rPr>
      </w:pPr>
      <w:r w:rsidRPr="00A13D46">
        <w:rPr>
          <w:i/>
          <w:szCs w:val="24"/>
        </w:rPr>
        <w:t>Source</w:t>
      </w:r>
      <w:r w:rsidRPr="00A13D46">
        <w:rPr>
          <w:szCs w:val="24"/>
        </w:rPr>
        <w:t>: Enquête en grappes à indicateurs multiples 2006.</w:t>
      </w:r>
    </w:p>
    <w:p w:rsidR="0010709E" w:rsidRPr="00A13D46" w:rsidRDefault="0010709E" w:rsidP="0010709E">
      <w:pPr>
        <w:spacing w:after="240"/>
        <w:rPr>
          <w:szCs w:val="24"/>
        </w:rPr>
      </w:pPr>
      <w:r w:rsidRPr="00A13D46">
        <w:rPr>
          <w:szCs w:val="24"/>
        </w:rPr>
        <w:t>431.</w:t>
      </w:r>
      <w:r w:rsidRPr="00A13D46">
        <w:rPr>
          <w:szCs w:val="24"/>
        </w:rPr>
        <w:tab/>
        <w:t>La Constitution garantit aux citoyens une protection contre toute discrimination de la part de l’État, pour des raisons tenant à la religion, à la race, à la caste, au sexe ou au lieu de naissance. Elle garantit également la liberté à toutes les religions en prévo</w:t>
      </w:r>
      <w:r w:rsidR="00D6746F">
        <w:rPr>
          <w:szCs w:val="24"/>
        </w:rPr>
        <w:t>yan</w:t>
      </w:r>
      <w:r w:rsidRPr="00A13D46">
        <w:rPr>
          <w:szCs w:val="24"/>
        </w:rPr>
        <w:t>t une protection spécifique pour les groupes moins avancés de la société.</w:t>
      </w:r>
    </w:p>
    <w:p w:rsidR="0010709E" w:rsidRPr="00A13D46" w:rsidRDefault="0010709E" w:rsidP="0010709E">
      <w:pPr>
        <w:spacing w:after="240"/>
        <w:rPr>
          <w:szCs w:val="24"/>
        </w:rPr>
      </w:pPr>
      <w:r w:rsidRPr="00A13D46">
        <w:rPr>
          <w:szCs w:val="24"/>
        </w:rPr>
        <w:t>432.</w:t>
      </w:r>
      <w:r w:rsidRPr="00A13D46">
        <w:rPr>
          <w:szCs w:val="24"/>
        </w:rPr>
        <w:tab/>
        <w:t>À la suite de la pacification de la région des collines de Chittagong, les partenaires internationaux de développement et les ONG nationales ont exprimé un vif intérêt pour la mise en œuvre de programmes qui amélioreront notablement la qualité de vie des enfants de la région et permettront l’exercice de leurs droits. Conformément aux obligations que lui impose l’accord de paix, le Gouvernement a alloué des crédits spéciaux à des projets dans la région des collines, en mettant l’accent sur l’amélioration des infrastructures locales.</w:t>
      </w:r>
    </w:p>
    <w:p w:rsidR="0010709E" w:rsidRPr="00A13D46" w:rsidRDefault="0010709E" w:rsidP="0010709E">
      <w:pPr>
        <w:spacing w:after="240"/>
      </w:pPr>
      <w:r w:rsidRPr="00A13D46">
        <w:t>433.</w:t>
      </w:r>
      <w:r w:rsidRPr="00A13D46">
        <w:tab/>
        <w:t>Le Gouvernement, avec l’appui du PNUD, a entrepris un projet intitulé «Promotion du développement et renforcement de la confiance dans la région des collines de Chittagong» dans le but de réduire la pauvreté, en particulier parmi les plus vulnérables, et de renforcer les institutions et les communautés locales. Là encore, l’OIT, dans le cadre de son projet d’autonomisation des femmes par l’emploi et la santé (WEEH), 2002</w:t>
      </w:r>
      <w:r w:rsidRPr="00A13D46">
        <w:noBreakHyphen/>
        <w:t>2005, et en collaboration avec le Ministère du travail et de l’emploi, a mis en œuvre une composante relative à l’emploi décent, en insistant spécialement sur le développement de l’entreprenariat féminin dans trois districts des collines, en coopération avec des ONG.</w:t>
      </w:r>
    </w:p>
    <w:p w:rsidR="0010709E" w:rsidRPr="00A13D46" w:rsidRDefault="0010709E" w:rsidP="0010709E">
      <w:pPr>
        <w:spacing w:after="240"/>
      </w:pPr>
      <w:r w:rsidRPr="00A13D46">
        <w:t>434.</w:t>
      </w:r>
      <w:r w:rsidRPr="00A13D46">
        <w:tab/>
        <w:t>Le projet de développement communautaire intégré dans la région des collines de Chittagong, mis en œuvre sous l’égide du Ministère des affaires de la région des collines de Chittagong avec un financement de l’UNICEF, couvre les services essentiels dans 2 220 centres communautaires (</w:t>
      </w:r>
      <w:r w:rsidRPr="00A13D46">
        <w:rPr>
          <w:i/>
        </w:rPr>
        <w:t>Para</w:t>
      </w:r>
      <w:r w:rsidRPr="00A13D46">
        <w:t xml:space="preserve">), desservant chacun 25 à 30 familles au niveau du village. Les centres communautaires sont administrés par un agent de </w:t>
      </w:r>
      <w:r w:rsidRPr="00A13D46">
        <w:rPr>
          <w:i/>
        </w:rPr>
        <w:t>Para</w:t>
      </w:r>
      <w:r w:rsidRPr="00A13D46">
        <w:t xml:space="preserve">, recruté localement (95 % de femmes). Les activités liées à la santé et à la nutrition, à l’apprentissage du jeune enfant et à la préparation à l’école, à l’alimentation en eau et à la promotion de l’assainissement et de l’hygiène, sont appuyées par l’agent de </w:t>
      </w:r>
      <w:r w:rsidRPr="00A13D46">
        <w:rPr>
          <w:i/>
        </w:rPr>
        <w:t>Para</w:t>
      </w:r>
      <w:r w:rsidRPr="00A13D46">
        <w:t>. Le taux de vaccination dans les centres communautaires atteindrait 95 %, tandis que l’utilisation de sel iodisé atteindrait 100 %. Des compléments en vitamine A ont été fournis à 17 500 femmes après leur accouchement. Quelque 40 000 enfants suivent chaque année dans les centres des cours d’apprentissage initial et de préparation à l’école. Nombre de ces enfants ont été inscrits à l’école primaire dès leur sortie des écoles des centres communautaires.</w:t>
      </w:r>
    </w:p>
    <w:p w:rsidR="0010709E" w:rsidRPr="00D6746F" w:rsidRDefault="0010709E" w:rsidP="0010709E">
      <w:pPr>
        <w:keepNext/>
        <w:spacing w:after="240"/>
        <w:rPr>
          <w:b/>
        </w:rPr>
      </w:pPr>
      <w:r w:rsidRPr="00D6746F">
        <w:rPr>
          <w:b/>
        </w:rPr>
        <w:t>Autres communautés minoritaires</w:t>
      </w:r>
    </w:p>
    <w:p w:rsidR="0010709E" w:rsidRPr="00A13D46" w:rsidRDefault="0010709E" w:rsidP="0010709E">
      <w:pPr>
        <w:spacing w:after="240"/>
      </w:pPr>
      <w:r w:rsidRPr="00A13D46">
        <w:t>435.</w:t>
      </w:r>
      <w:r w:rsidRPr="00A13D46">
        <w:tab/>
        <w:t xml:space="preserve">Il existe quelques petits groupes de personnes pauvres et défavorisées qui vivent généralement isolées du reste du pays et de l’ensemble des habitants. Ces groupes sont notamment les suivants: personnes vivant dans les régions côtières, dans les </w:t>
      </w:r>
      <w:r w:rsidRPr="00A13D46">
        <w:rPr>
          <w:i/>
        </w:rPr>
        <w:t>haor/baor/beels</w:t>
      </w:r>
      <w:r w:rsidRPr="00A13D46">
        <w:t xml:space="preserve"> (vastes étendues inondables), à bord des bateaux de pêche ou dans les </w:t>
      </w:r>
      <w:r w:rsidRPr="00A13D46">
        <w:rPr>
          <w:i/>
        </w:rPr>
        <w:t>charlands</w:t>
      </w:r>
      <w:r w:rsidRPr="00A13D46">
        <w:t xml:space="preserve"> (petites îles fluviales), et populations nomades (</w:t>
      </w:r>
      <w:r w:rsidR="008625B0" w:rsidRPr="00D6746F">
        <w:t>Bedes</w:t>
      </w:r>
      <w:r w:rsidRPr="00A13D46">
        <w:t xml:space="preserve">), </w:t>
      </w:r>
      <w:r w:rsidR="008625B0" w:rsidRPr="00D6746F">
        <w:t>B</w:t>
      </w:r>
      <w:r w:rsidR="00D6746F" w:rsidRPr="00D6746F">
        <w:t xml:space="preserve">awalis </w:t>
      </w:r>
      <w:r w:rsidRPr="00A13D46">
        <w:t>(qui vivent des ressources des zones forestières des Sundarbans), balayeurs (</w:t>
      </w:r>
      <w:r w:rsidRPr="00A13D46">
        <w:rPr>
          <w:i/>
        </w:rPr>
        <w:t>methor et dalit</w:t>
      </w:r>
      <w:r w:rsidRPr="00A13D46">
        <w:t>) et travailleurs des plantations de thé. La situation socioéconomique de ces groupes de personnes est peu connue faute d’enquêtes ou d’études suffisantes les concernant. Les médias ont récemment c</w:t>
      </w:r>
      <w:r w:rsidR="004641EA">
        <w:t>ommencé à s’intéresser à eux en </w:t>
      </w:r>
      <w:r w:rsidRPr="00A13D46">
        <w:t>insistant sur leur marginalisation et leur isolement. Les consultations organisées au niveau des divisions aux fins du présent rapport ont elles aussi confirmé cet isolement.</w:t>
      </w:r>
    </w:p>
    <w:p w:rsidR="0010709E" w:rsidRPr="00A13D46" w:rsidRDefault="0010709E" w:rsidP="0010709E">
      <w:pPr>
        <w:spacing w:after="240"/>
      </w:pPr>
      <w:r w:rsidRPr="00A13D46">
        <w:t>436.</w:t>
      </w:r>
      <w:r w:rsidRPr="00A13D46">
        <w:tab/>
        <w:t xml:space="preserve">Le Gouvernement, avec l’aide des partenaires de développement, entreprend de plus en plus d’initiatives et de programmes pour le développement des populations vivant dans les zones éloignées et inaccessibles. Des études sont menées pour déterminer les raisons et l’ampleur des problèmes dans des régions spécifiques. Sur la base de ces études, de nouveaux programmes portant spécifiquement sur certaines zones ont été engagés, comme le projet relatif aux moyens de subsistance des habitants des </w:t>
      </w:r>
      <w:r w:rsidRPr="00A13D46">
        <w:rPr>
          <w:i/>
        </w:rPr>
        <w:t>chars</w:t>
      </w:r>
      <w:r w:rsidRPr="00A13D46">
        <w:t xml:space="preserve"> appuyé par le DFID. Le Gouvernement a également intensifié des actions de réduction de la pauvreté déjà en cours, comme des programmes de microcrédit et de protection sociale dans ces régions.</w:t>
      </w:r>
    </w:p>
    <w:p w:rsidR="0010709E" w:rsidRPr="00A13D46" w:rsidRDefault="0010709E" w:rsidP="0010709E">
      <w:pPr>
        <w:keepNext/>
        <w:spacing w:after="240"/>
        <w:jc w:val="center"/>
        <w:rPr>
          <w:b/>
        </w:rPr>
      </w:pPr>
      <w:r w:rsidRPr="00A13D46">
        <w:rPr>
          <w:b/>
        </w:rPr>
        <w:t>F.  Enfants vivant ou travaillant dans la rue</w:t>
      </w:r>
    </w:p>
    <w:p w:rsidR="0010709E" w:rsidRPr="00A13D46" w:rsidRDefault="0010709E" w:rsidP="0010709E">
      <w:pPr>
        <w:spacing w:after="240"/>
      </w:pPr>
      <w:r w:rsidRPr="00A13D46">
        <w:t>437.</w:t>
      </w:r>
      <w:r w:rsidRPr="00A13D46">
        <w:tab/>
        <w:t>Dans une proportion importante, les enfants défavorisés vivent dans les rues en raison de leur extrême dénuement et misère sociale. Souvent séparés de leur famille, nombre de ces enfants migrent vers les villes en quête de moyens de subsistance. Ils sont vendeurs ambulants, chiffonniers, ils travaillent le métal, sont employés dans les transports, se livrent au trafic de stupéfiants et d’articles de contrebande ou à la prostitution. Privés de leurs droits fondamentaux à la santé, à l’alimentation et à l’éducation, les enfants des rues sont particulièrement exposés aux abus, à l’exploitation et à la manipulation par des adultes.</w:t>
      </w:r>
    </w:p>
    <w:p w:rsidR="0010709E" w:rsidRPr="00A13D46" w:rsidRDefault="0010709E" w:rsidP="00D6746F">
      <w:pPr>
        <w:keepLines/>
        <w:spacing w:after="240"/>
      </w:pPr>
      <w:r w:rsidRPr="00A13D46">
        <w:t>438.</w:t>
      </w:r>
      <w:r w:rsidRPr="00A13D46">
        <w:tab/>
        <w:t>Tenter une estimation du nombre d’enfants des rues est un exercice difficile. Le recensement démographique, l’enquête sur la population activ</w:t>
      </w:r>
      <w:r w:rsidR="00D6746F">
        <w:t>e et l’enquête nationale sur la </w:t>
      </w:r>
      <w:r w:rsidRPr="00A13D46">
        <w:t>main</w:t>
      </w:r>
      <w:r w:rsidRPr="00A13D46">
        <w:noBreakHyphen/>
        <w:t>d’œuvre enfantine ne distinguent pas le groupe des enfants des rues. Une enquête de l’Institut bangladais des études sur le développement (BIDS) a conclu que le nombre total d’enfants des rues dans six chefs</w:t>
      </w:r>
      <w:r w:rsidRPr="00A13D46">
        <w:noBreakHyphen/>
        <w:t>lieux de division et cinq chefs</w:t>
      </w:r>
      <w:r w:rsidRPr="00A13D46">
        <w:noBreakHyphen/>
        <w:t>lieux de district s’élevait à 1 429 813 (tableau 8.5).</w:t>
      </w:r>
    </w:p>
    <w:p w:rsidR="00D6746F" w:rsidRDefault="0010709E" w:rsidP="00D6746F">
      <w:pPr>
        <w:keepNext/>
        <w:spacing w:after="240"/>
        <w:jc w:val="center"/>
        <w:rPr>
          <w:b/>
        </w:rPr>
      </w:pPr>
      <w:r w:rsidRPr="00A13D46">
        <w:rPr>
          <w:b/>
        </w:rPr>
        <w:t>Tableau 8.5</w:t>
      </w:r>
    </w:p>
    <w:p w:rsidR="0010709E" w:rsidRPr="00A13D46" w:rsidRDefault="0010709E" w:rsidP="00D6746F">
      <w:pPr>
        <w:keepNext/>
        <w:spacing w:after="240"/>
        <w:jc w:val="center"/>
        <w:rPr>
          <w:b/>
        </w:rPr>
      </w:pPr>
      <w:r w:rsidRPr="00A13D46">
        <w:rPr>
          <w:b/>
        </w:rPr>
        <w:t>Estimation du nombre d’enfants des rues par sexe et par âge dans</w:t>
      </w:r>
      <w:r w:rsidR="00D6746F">
        <w:rPr>
          <w:b/>
        </w:rPr>
        <w:br/>
      </w:r>
      <w:r w:rsidRPr="00A13D46">
        <w:rPr>
          <w:b/>
        </w:rPr>
        <w:t>six chefs</w:t>
      </w:r>
      <w:r w:rsidRPr="00A13D46">
        <w:rPr>
          <w:b/>
        </w:rPr>
        <w:noBreakHyphen/>
        <w:t>lieux de division et cinq chefs-lieux de district</w:t>
      </w:r>
    </w:p>
    <w:tbl>
      <w:tblPr>
        <w:tblStyle w:val="EndnoteReferenc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8"/>
        <w:gridCol w:w="865"/>
        <w:gridCol w:w="1047"/>
        <w:gridCol w:w="1046"/>
        <w:gridCol w:w="1046"/>
        <w:gridCol w:w="1046"/>
        <w:gridCol w:w="1046"/>
        <w:gridCol w:w="1046"/>
        <w:gridCol w:w="1047"/>
      </w:tblGrid>
      <w:tr w:rsidR="0010709E" w:rsidRPr="00A13D46" w:rsidTr="00D6746F">
        <w:tc>
          <w:tcPr>
            <w:tcW w:w="1308" w:type="dxa"/>
            <w:vMerge w:val="restart"/>
            <w:vAlign w:val="center"/>
          </w:tcPr>
          <w:p w:rsidR="0010709E" w:rsidRPr="00A13D46" w:rsidRDefault="0010709E" w:rsidP="00D6746F">
            <w:pPr>
              <w:spacing w:before="60" w:after="60"/>
              <w:jc w:val="center"/>
              <w:rPr>
                <w:sz w:val="18"/>
                <w:szCs w:val="18"/>
              </w:rPr>
            </w:pPr>
            <w:r w:rsidRPr="00A13D46">
              <w:rPr>
                <w:sz w:val="18"/>
                <w:szCs w:val="18"/>
              </w:rPr>
              <w:t>Nom</w:t>
            </w:r>
            <w:r w:rsidRPr="00A13D46">
              <w:rPr>
                <w:sz w:val="18"/>
                <w:szCs w:val="18"/>
              </w:rPr>
              <w:br/>
              <w:t>de la ville</w:t>
            </w:r>
          </w:p>
        </w:tc>
        <w:tc>
          <w:tcPr>
            <w:tcW w:w="8189" w:type="dxa"/>
            <w:gridSpan w:val="8"/>
            <w:vAlign w:val="center"/>
          </w:tcPr>
          <w:p w:rsidR="0010709E" w:rsidRPr="00A13D46" w:rsidRDefault="0010709E" w:rsidP="00D6746F">
            <w:pPr>
              <w:spacing w:before="60" w:after="60"/>
              <w:jc w:val="center"/>
              <w:rPr>
                <w:sz w:val="18"/>
                <w:szCs w:val="18"/>
              </w:rPr>
            </w:pPr>
            <w:r w:rsidRPr="00A13D46">
              <w:rPr>
                <w:sz w:val="18"/>
                <w:szCs w:val="18"/>
              </w:rPr>
              <w:t>Enfants des rues par sexe et par âge</w:t>
            </w:r>
          </w:p>
        </w:tc>
      </w:tr>
      <w:tr w:rsidR="0010709E" w:rsidRPr="00A13D46" w:rsidTr="00D6746F">
        <w:tc>
          <w:tcPr>
            <w:tcW w:w="1308" w:type="dxa"/>
            <w:vMerge/>
            <w:vAlign w:val="center"/>
          </w:tcPr>
          <w:p w:rsidR="0010709E" w:rsidRPr="00A13D46" w:rsidRDefault="0010709E" w:rsidP="00D6746F">
            <w:pPr>
              <w:spacing w:before="60" w:after="60"/>
              <w:jc w:val="center"/>
              <w:rPr>
                <w:sz w:val="18"/>
                <w:szCs w:val="18"/>
              </w:rPr>
            </w:pPr>
          </w:p>
        </w:tc>
        <w:tc>
          <w:tcPr>
            <w:tcW w:w="1912" w:type="dxa"/>
            <w:gridSpan w:val="2"/>
            <w:vAlign w:val="center"/>
          </w:tcPr>
          <w:p w:rsidR="0010709E" w:rsidRPr="00A13D46" w:rsidRDefault="0010709E" w:rsidP="00D6746F">
            <w:pPr>
              <w:spacing w:before="60" w:after="60"/>
              <w:jc w:val="center"/>
              <w:rPr>
                <w:sz w:val="18"/>
                <w:szCs w:val="18"/>
              </w:rPr>
            </w:pPr>
            <w:r w:rsidRPr="00A13D46">
              <w:rPr>
                <w:sz w:val="18"/>
                <w:szCs w:val="18"/>
              </w:rPr>
              <w:t>Garçons (%)</w:t>
            </w:r>
          </w:p>
        </w:tc>
        <w:tc>
          <w:tcPr>
            <w:tcW w:w="2092" w:type="dxa"/>
            <w:gridSpan w:val="2"/>
            <w:vAlign w:val="center"/>
          </w:tcPr>
          <w:p w:rsidR="0010709E" w:rsidRPr="00A13D46" w:rsidRDefault="0010709E" w:rsidP="00D6746F">
            <w:pPr>
              <w:spacing w:before="60" w:after="60"/>
              <w:jc w:val="center"/>
              <w:rPr>
                <w:sz w:val="18"/>
                <w:szCs w:val="18"/>
              </w:rPr>
            </w:pPr>
            <w:r w:rsidRPr="00A13D46">
              <w:rPr>
                <w:sz w:val="18"/>
                <w:szCs w:val="18"/>
              </w:rPr>
              <w:t>Filles (%)</w:t>
            </w:r>
          </w:p>
        </w:tc>
        <w:tc>
          <w:tcPr>
            <w:tcW w:w="2092" w:type="dxa"/>
            <w:gridSpan w:val="2"/>
            <w:vAlign w:val="center"/>
          </w:tcPr>
          <w:p w:rsidR="0010709E" w:rsidRPr="00A13D46" w:rsidRDefault="0010709E" w:rsidP="00D6746F">
            <w:pPr>
              <w:spacing w:before="60" w:after="60"/>
              <w:jc w:val="center"/>
              <w:rPr>
                <w:sz w:val="18"/>
                <w:szCs w:val="18"/>
              </w:rPr>
            </w:pPr>
            <w:r w:rsidRPr="00A13D46">
              <w:rPr>
                <w:sz w:val="18"/>
                <w:szCs w:val="18"/>
              </w:rPr>
              <w:t>Total (%)</w:t>
            </w:r>
          </w:p>
        </w:tc>
        <w:tc>
          <w:tcPr>
            <w:tcW w:w="2093" w:type="dxa"/>
            <w:gridSpan w:val="2"/>
            <w:vAlign w:val="center"/>
          </w:tcPr>
          <w:p w:rsidR="0010709E" w:rsidRPr="00A13D46" w:rsidRDefault="0010709E" w:rsidP="00D6746F">
            <w:pPr>
              <w:spacing w:before="60" w:after="60"/>
              <w:jc w:val="center"/>
              <w:rPr>
                <w:sz w:val="18"/>
                <w:szCs w:val="18"/>
              </w:rPr>
            </w:pPr>
            <w:r w:rsidRPr="00A13D46">
              <w:rPr>
                <w:sz w:val="18"/>
                <w:szCs w:val="18"/>
              </w:rPr>
              <w:t>Enfants des rues en nombre et pourcentage</w:t>
            </w:r>
          </w:p>
        </w:tc>
      </w:tr>
      <w:tr w:rsidR="0010709E" w:rsidRPr="00A13D46" w:rsidTr="00D6746F">
        <w:tc>
          <w:tcPr>
            <w:tcW w:w="1308" w:type="dxa"/>
            <w:vMerge/>
            <w:vAlign w:val="center"/>
          </w:tcPr>
          <w:p w:rsidR="0010709E" w:rsidRPr="00A13D46" w:rsidRDefault="0010709E" w:rsidP="00D6746F">
            <w:pPr>
              <w:spacing w:before="60" w:after="60"/>
              <w:jc w:val="center"/>
              <w:rPr>
                <w:sz w:val="18"/>
                <w:szCs w:val="18"/>
              </w:rPr>
            </w:pPr>
          </w:p>
        </w:tc>
        <w:tc>
          <w:tcPr>
            <w:tcW w:w="865" w:type="dxa"/>
            <w:vAlign w:val="center"/>
          </w:tcPr>
          <w:p w:rsidR="0010709E" w:rsidRPr="00A13D46" w:rsidRDefault="0010709E" w:rsidP="00D6746F">
            <w:pPr>
              <w:spacing w:before="60" w:after="60"/>
              <w:jc w:val="center"/>
              <w:rPr>
                <w:sz w:val="18"/>
                <w:szCs w:val="18"/>
              </w:rPr>
            </w:pPr>
            <w:r w:rsidRPr="00A13D46">
              <w:rPr>
                <w:sz w:val="18"/>
                <w:szCs w:val="18"/>
              </w:rPr>
              <w:t>&lt; 10</w:t>
            </w:r>
            <w:r w:rsidR="002E26F4">
              <w:rPr>
                <w:sz w:val="18"/>
                <w:szCs w:val="18"/>
              </w:rPr>
              <w:t> ans</w:t>
            </w:r>
          </w:p>
        </w:tc>
        <w:tc>
          <w:tcPr>
            <w:tcW w:w="1047" w:type="dxa"/>
            <w:vAlign w:val="center"/>
          </w:tcPr>
          <w:p w:rsidR="0010709E" w:rsidRPr="00A13D46" w:rsidRDefault="0010709E" w:rsidP="00D6746F">
            <w:pPr>
              <w:spacing w:before="60" w:after="60"/>
              <w:jc w:val="center"/>
              <w:rPr>
                <w:sz w:val="18"/>
                <w:szCs w:val="18"/>
              </w:rPr>
            </w:pPr>
            <w:r w:rsidRPr="00A13D46">
              <w:rPr>
                <w:sz w:val="18"/>
                <w:szCs w:val="18"/>
              </w:rPr>
              <w:t>11</w:t>
            </w:r>
            <w:r w:rsidRPr="00A13D46">
              <w:rPr>
                <w:sz w:val="18"/>
                <w:szCs w:val="18"/>
              </w:rPr>
              <w:noBreakHyphen/>
              <w:t>18</w:t>
            </w:r>
            <w:r w:rsidR="002E26F4">
              <w:rPr>
                <w:sz w:val="18"/>
                <w:szCs w:val="18"/>
              </w:rPr>
              <w:t> ans</w:t>
            </w:r>
          </w:p>
        </w:tc>
        <w:tc>
          <w:tcPr>
            <w:tcW w:w="1046" w:type="dxa"/>
            <w:vAlign w:val="center"/>
          </w:tcPr>
          <w:p w:rsidR="0010709E" w:rsidRPr="00A13D46" w:rsidRDefault="0010709E" w:rsidP="00D6746F">
            <w:pPr>
              <w:spacing w:before="60" w:after="60"/>
              <w:jc w:val="center"/>
              <w:rPr>
                <w:sz w:val="18"/>
                <w:szCs w:val="18"/>
              </w:rPr>
            </w:pPr>
            <w:r w:rsidRPr="00A13D46">
              <w:rPr>
                <w:sz w:val="18"/>
                <w:szCs w:val="18"/>
              </w:rPr>
              <w:t>&lt; 10</w:t>
            </w:r>
            <w:r w:rsidR="002E26F4">
              <w:rPr>
                <w:sz w:val="18"/>
                <w:szCs w:val="18"/>
              </w:rPr>
              <w:t> ans</w:t>
            </w:r>
          </w:p>
        </w:tc>
        <w:tc>
          <w:tcPr>
            <w:tcW w:w="1046" w:type="dxa"/>
            <w:vAlign w:val="center"/>
          </w:tcPr>
          <w:p w:rsidR="0010709E" w:rsidRPr="00A13D46" w:rsidRDefault="0010709E" w:rsidP="00D6746F">
            <w:pPr>
              <w:spacing w:before="60" w:after="60"/>
              <w:jc w:val="center"/>
              <w:rPr>
                <w:sz w:val="18"/>
                <w:szCs w:val="18"/>
              </w:rPr>
            </w:pPr>
            <w:r w:rsidRPr="00A13D46">
              <w:rPr>
                <w:sz w:val="18"/>
                <w:szCs w:val="18"/>
              </w:rPr>
              <w:t>11</w:t>
            </w:r>
            <w:r w:rsidRPr="00A13D46">
              <w:rPr>
                <w:sz w:val="18"/>
                <w:szCs w:val="18"/>
              </w:rPr>
              <w:noBreakHyphen/>
              <w:t>18</w:t>
            </w:r>
            <w:r w:rsidR="002E26F4">
              <w:rPr>
                <w:sz w:val="18"/>
                <w:szCs w:val="18"/>
              </w:rPr>
              <w:t> ans</w:t>
            </w:r>
          </w:p>
        </w:tc>
        <w:tc>
          <w:tcPr>
            <w:tcW w:w="1046" w:type="dxa"/>
            <w:vAlign w:val="center"/>
          </w:tcPr>
          <w:p w:rsidR="0010709E" w:rsidRPr="00A13D46" w:rsidRDefault="0010709E" w:rsidP="00D6746F">
            <w:pPr>
              <w:spacing w:before="60" w:after="60"/>
              <w:jc w:val="center"/>
              <w:rPr>
                <w:sz w:val="18"/>
                <w:szCs w:val="18"/>
              </w:rPr>
            </w:pPr>
            <w:r w:rsidRPr="00A13D46">
              <w:rPr>
                <w:sz w:val="18"/>
                <w:szCs w:val="18"/>
              </w:rPr>
              <w:t>Garçons</w:t>
            </w:r>
          </w:p>
        </w:tc>
        <w:tc>
          <w:tcPr>
            <w:tcW w:w="1046" w:type="dxa"/>
            <w:vAlign w:val="center"/>
          </w:tcPr>
          <w:p w:rsidR="0010709E" w:rsidRPr="00A13D46" w:rsidRDefault="0010709E" w:rsidP="00D6746F">
            <w:pPr>
              <w:spacing w:before="60" w:after="60"/>
              <w:jc w:val="center"/>
              <w:rPr>
                <w:sz w:val="18"/>
                <w:szCs w:val="18"/>
              </w:rPr>
            </w:pPr>
            <w:r w:rsidRPr="00A13D46">
              <w:rPr>
                <w:sz w:val="18"/>
                <w:szCs w:val="18"/>
              </w:rPr>
              <w:t>Filles</w:t>
            </w:r>
          </w:p>
        </w:tc>
        <w:tc>
          <w:tcPr>
            <w:tcW w:w="1046" w:type="dxa"/>
            <w:vAlign w:val="center"/>
          </w:tcPr>
          <w:p w:rsidR="0010709E" w:rsidRPr="00A13D46" w:rsidRDefault="0010709E" w:rsidP="00D6746F">
            <w:pPr>
              <w:spacing w:before="60" w:after="60"/>
              <w:jc w:val="center"/>
              <w:rPr>
                <w:sz w:val="18"/>
                <w:szCs w:val="18"/>
              </w:rPr>
            </w:pPr>
            <w:r w:rsidRPr="00A13D46">
              <w:rPr>
                <w:sz w:val="18"/>
                <w:szCs w:val="18"/>
              </w:rPr>
              <w:t>Nombre</w:t>
            </w:r>
          </w:p>
        </w:tc>
        <w:tc>
          <w:tcPr>
            <w:tcW w:w="1047" w:type="dxa"/>
            <w:vAlign w:val="center"/>
          </w:tcPr>
          <w:p w:rsidR="0010709E" w:rsidRPr="00A13D46" w:rsidRDefault="0010709E" w:rsidP="00D6746F">
            <w:pPr>
              <w:spacing w:before="60" w:after="60"/>
              <w:jc w:val="center"/>
              <w:rPr>
                <w:sz w:val="18"/>
                <w:szCs w:val="18"/>
              </w:rPr>
            </w:pPr>
            <w:r w:rsidRPr="00A13D46">
              <w:rPr>
                <w:sz w:val="18"/>
                <w:szCs w:val="18"/>
              </w:rPr>
              <w:t>%</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Dhaka</w:t>
            </w:r>
          </w:p>
        </w:tc>
        <w:tc>
          <w:tcPr>
            <w:tcW w:w="865" w:type="dxa"/>
          </w:tcPr>
          <w:p w:rsidR="0010709E" w:rsidRPr="00A13D46" w:rsidRDefault="0010709E" w:rsidP="0010709E">
            <w:pPr>
              <w:spacing w:before="60" w:after="60"/>
              <w:jc w:val="right"/>
              <w:rPr>
                <w:sz w:val="18"/>
                <w:szCs w:val="18"/>
              </w:rPr>
            </w:pPr>
            <w:r w:rsidRPr="00A13D46">
              <w:rPr>
                <w:sz w:val="18"/>
                <w:szCs w:val="18"/>
              </w:rPr>
              <w:t>32,3</w:t>
            </w:r>
          </w:p>
        </w:tc>
        <w:tc>
          <w:tcPr>
            <w:tcW w:w="1047" w:type="dxa"/>
          </w:tcPr>
          <w:p w:rsidR="0010709E" w:rsidRPr="00A13D46" w:rsidRDefault="0010709E" w:rsidP="0010709E">
            <w:pPr>
              <w:spacing w:before="60" w:after="60"/>
              <w:jc w:val="right"/>
              <w:rPr>
                <w:sz w:val="18"/>
                <w:szCs w:val="18"/>
              </w:rPr>
            </w:pPr>
            <w:r w:rsidRPr="00A13D46">
              <w:rPr>
                <w:sz w:val="18"/>
                <w:szCs w:val="18"/>
              </w:rPr>
              <w:t>42,0</w:t>
            </w:r>
          </w:p>
        </w:tc>
        <w:tc>
          <w:tcPr>
            <w:tcW w:w="1046" w:type="dxa"/>
          </w:tcPr>
          <w:p w:rsidR="0010709E" w:rsidRPr="00A13D46" w:rsidRDefault="0010709E" w:rsidP="0010709E">
            <w:pPr>
              <w:spacing w:before="60" w:after="60"/>
              <w:jc w:val="right"/>
              <w:rPr>
                <w:sz w:val="18"/>
                <w:szCs w:val="18"/>
              </w:rPr>
            </w:pPr>
            <w:r w:rsidRPr="00A13D46">
              <w:rPr>
                <w:sz w:val="18"/>
                <w:szCs w:val="18"/>
              </w:rPr>
              <w:t>16,9</w:t>
            </w:r>
          </w:p>
        </w:tc>
        <w:tc>
          <w:tcPr>
            <w:tcW w:w="1046" w:type="dxa"/>
          </w:tcPr>
          <w:p w:rsidR="0010709E" w:rsidRPr="00A13D46" w:rsidRDefault="0010709E" w:rsidP="0010709E">
            <w:pPr>
              <w:spacing w:before="60" w:after="60"/>
              <w:jc w:val="right"/>
              <w:rPr>
                <w:sz w:val="18"/>
                <w:szCs w:val="18"/>
              </w:rPr>
            </w:pPr>
            <w:r w:rsidRPr="00A13D46">
              <w:rPr>
                <w:sz w:val="18"/>
                <w:szCs w:val="18"/>
              </w:rPr>
              <w:t>8,8</w:t>
            </w:r>
          </w:p>
        </w:tc>
        <w:tc>
          <w:tcPr>
            <w:tcW w:w="1046" w:type="dxa"/>
          </w:tcPr>
          <w:p w:rsidR="0010709E" w:rsidRPr="00A13D46" w:rsidRDefault="0010709E" w:rsidP="0010709E">
            <w:pPr>
              <w:spacing w:before="60" w:after="60"/>
              <w:jc w:val="right"/>
              <w:rPr>
                <w:sz w:val="18"/>
                <w:szCs w:val="18"/>
              </w:rPr>
            </w:pPr>
            <w:r w:rsidRPr="00A13D46">
              <w:rPr>
                <w:sz w:val="18"/>
                <w:szCs w:val="18"/>
              </w:rPr>
              <w:t>74,3</w:t>
            </w:r>
          </w:p>
        </w:tc>
        <w:tc>
          <w:tcPr>
            <w:tcW w:w="1046" w:type="dxa"/>
          </w:tcPr>
          <w:p w:rsidR="0010709E" w:rsidRPr="00A13D46" w:rsidRDefault="0010709E" w:rsidP="0010709E">
            <w:pPr>
              <w:spacing w:before="60" w:after="60"/>
              <w:jc w:val="right"/>
              <w:rPr>
                <w:sz w:val="18"/>
                <w:szCs w:val="18"/>
              </w:rPr>
            </w:pPr>
            <w:r w:rsidRPr="00A13D46">
              <w:rPr>
                <w:sz w:val="18"/>
                <w:szCs w:val="18"/>
              </w:rPr>
              <w:t>25,7</w:t>
            </w:r>
          </w:p>
        </w:tc>
        <w:tc>
          <w:tcPr>
            <w:tcW w:w="1046" w:type="dxa"/>
          </w:tcPr>
          <w:p w:rsidR="0010709E" w:rsidRPr="00A13D46" w:rsidRDefault="0010709E" w:rsidP="0010709E">
            <w:pPr>
              <w:spacing w:before="60" w:after="60"/>
              <w:jc w:val="right"/>
              <w:rPr>
                <w:sz w:val="18"/>
                <w:szCs w:val="18"/>
              </w:rPr>
            </w:pPr>
            <w:r w:rsidRPr="00A13D46">
              <w:rPr>
                <w:sz w:val="18"/>
                <w:szCs w:val="18"/>
              </w:rPr>
              <w:t>249 200</w:t>
            </w:r>
          </w:p>
        </w:tc>
        <w:tc>
          <w:tcPr>
            <w:tcW w:w="1047" w:type="dxa"/>
          </w:tcPr>
          <w:p w:rsidR="0010709E" w:rsidRPr="00A13D46" w:rsidRDefault="0010709E" w:rsidP="0010709E">
            <w:pPr>
              <w:spacing w:before="60" w:after="60"/>
              <w:jc w:val="right"/>
              <w:rPr>
                <w:sz w:val="18"/>
                <w:szCs w:val="18"/>
              </w:rPr>
            </w:pPr>
            <w:r w:rsidRPr="00A13D46">
              <w:rPr>
                <w:sz w:val="18"/>
                <w:szCs w:val="18"/>
              </w:rPr>
              <w:t>58,8</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Chittagong</w:t>
            </w:r>
          </w:p>
        </w:tc>
        <w:tc>
          <w:tcPr>
            <w:tcW w:w="865" w:type="dxa"/>
          </w:tcPr>
          <w:p w:rsidR="0010709E" w:rsidRPr="00A13D46" w:rsidRDefault="0010709E" w:rsidP="0010709E">
            <w:pPr>
              <w:spacing w:before="60" w:after="60"/>
              <w:jc w:val="right"/>
              <w:rPr>
                <w:sz w:val="18"/>
                <w:szCs w:val="18"/>
              </w:rPr>
            </w:pPr>
            <w:r w:rsidRPr="00A13D46">
              <w:rPr>
                <w:sz w:val="18"/>
                <w:szCs w:val="18"/>
              </w:rPr>
              <w:t>36,5</w:t>
            </w:r>
          </w:p>
        </w:tc>
        <w:tc>
          <w:tcPr>
            <w:tcW w:w="1047" w:type="dxa"/>
          </w:tcPr>
          <w:p w:rsidR="0010709E" w:rsidRPr="00A13D46" w:rsidRDefault="0010709E" w:rsidP="0010709E">
            <w:pPr>
              <w:spacing w:before="60" w:after="60"/>
              <w:jc w:val="right"/>
              <w:rPr>
                <w:sz w:val="18"/>
                <w:szCs w:val="18"/>
              </w:rPr>
            </w:pPr>
            <w:r w:rsidRPr="00A13D46">
              <w:rPr>
                <w:sz w:val="18"/>
                <w:szCs w:val="18"/>
              </w:rPr>
              <w:t>37,1</w:t>
            </w:r>
          </w:p>
        </w:tc>
        <w:tc>
          <w:tcPr>
            <w:tcW w:w="1046" w:type="dxa"/>
          </w:tcPr>
          <w:p w:rsidR="0010709E" w:rsidRPr="00A13D46" w:rsidRDefault="0010709E" w:rsidP="0010709E">
            <w:pPr>
              <w:spacing w:before="60" w:after="60"/>
              <w:jc w:val="right"/>
              <w:rPr>
                <w:sz w:val="18"/>
                <w:szCs w:val="18"/>
              </w:rPr>
            </w:pPr>
            <w:r w:rsidRPr="00A13D46">
              <w:rPr>
                <w:sz w:val="18"/>
                <w:szCs w:val="18"/>
              </w:rPr>
              <w:t>21,2</w:t>
            </w:r>
          </w:p>
        </w:tc>
        <w:tc>
          <w:tcPr>
            <w:tcW w:w="1046" w:type="dxa"/>
          </w:tcPr>
          <w:p w:rsidR="0010709E" w:rsidRPr="00A13D46" w:rsidRDefault="0010709E" w:rsidP="0010709E">
            <w:pPr>
              <w:spacing w:before="60" w:after="60"/>
              <w:jc w:val="right"/>
              <w:rPr>
                <w:sz w:val="18"/>
                <w:szCs w:val="18"/>
              </w:rPr>
            </w:pPr>
            <w:r w:rsidRPr="00A13D46">
              <w:rPr>
                <w:sz w:val="18"/>
                <w:szCs w:val="18"/>
              </w:rPr>
              <w:t>5,2</w:t>
            </w:r>
          </w:p>
        </w:tc>
        <w:tc>
          <w:tcPr>
            <w:tcW w:w="1046" w:type="dxa"/>
          </w:tcPr>
          <w:p w:rsidR="0010709E" w:rsidRPr="00A13D46" w:rsidRDefault="0010709E" w:rsidP="0010709E">
            <w:pPr>
              <w:spacing w:before="60" w:after="60"/>
              <w:jc w:val="right"/>
              <w:rPr>
                <w:sz w:val="18"/>
                <w:szCs w:val="18"/>
              </w:rPr>
            </w:pPr>
            <w:r w:rsidRPr="00A13D46">
              <w:rPr>
                <w:sz w:val="18"/>
                <w:szCs w:val="18"/>
              </w:rPr>
              <w:t>73,6</w:t>
            </w:r>
          </w:p>
        </w:tc>
        <w:tc>
          <w:tcPr>
            <w:tcW w:w="1046" w:type="dxa"/>
          </w:tcPr>
          <w:p w:rsidR="0010709E" w:rsidRPr="00A13D46" w:rsidRDefault="0010709E" w:rsidP="0010709E">
            <w:pPr>
              <w:spacing w:before="60" w:after="60"/>
              <w:jc w:val="right"/>
              <w:rPr>
                <w:sz w:val="18"/>
                <w:szCs w:val="18"/>
              </w:rPr>
            </w:pPr>
            <w:r w:rsidRPr="00A13D46">
              <w:rPr>
                <w:sz w:val="18"/>
                <w:szCs w:val="18"/>
              </w:rPr>
              <w:t>26,4</w:t>
            </w:r>
          </w:p>
        </w:tc>
        <w:tc>
          <w:tcPr>
            <w:tcW w:w="1046" w:type="dxa"/>
          </w:tcPr>
          <w:p w:rsidR="0010709E" w:rsidRPr="00A13D46" w:rsidRDefault="0010709E" w:rsidP="0010709E">
            <w:pPr>
              <w:spacing w:before="60" w:after="60"/>
              <w:jc w:val="right"/>
              <w:rPr>
                <w:sz w:val="18"/>
                <w:szCs w:val="18"/>
              </w:rPr>
            </w:pPr>
            <w:r w:rsidRPr="00A13D46">
              <w:rPr>
                <w:sz w:val="18"/>
                <w:szCs w:val="18"/>
              </w:rPr>
              <w:t>55 856</w:t>
            </w:r>
          </w:p>
        </w:tc>
        <w:tc>
          <w:tcPr>
            <w:tcW w:w="1047" w:type="dxa"/>
          </w:tcPr>
          <w:p w:rsidR="0010709E" w:rsidRPr="00A13D46" w:rsidRDefault="0010709E" w:rsidP="0010709E">
            <w:pPr>
              <w:spacing w:before="60" w:after="60"/>
              <w:jc w:val="right"/>
              <w:rPr>
                <w:sz w:val="18"/>
                <w:szCs w:val="18"/>
              </w:rPr>
            </w:pPr>
            <w:r w:rsidRPr="00A13D46">
              <w:rPr>
                <w:sz w:val="18"/>
                <w:szCs w:val="18"/>
              </w:rPr>
              <w:t>12,7</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Rajshahi</w:t>
            </w:r>
          </w:p>
        </w:tc>
        <w:tc>
          <w:tcPr>
            <w:tcW w:w="865" w:type="dxa"/>
          </w:tcPr>
          <w:p w:rsidR="0010709E" w:rsidRPr="00A13D46" w:rsidRDefault="0010709E" w:rsidP="0010709E">
            <w:pPr>
              <w:spacing w:before="60" w:after="60"/>
              <w:jc w:val="right"/>
              <w:rPr>
                <w:sz w:val="18"/>
                <w:szCs w:val="18"/>
              </w:rPr>
            </w:pPr>
            <w:r w:rsidRPr="00A13D46">
              <w:rPr>
                <w:sz w:val="18"/>
                <w:szCs w:val="18"/>
              </w:rPr>
              <w:t>24,8</w:t>
            </w:r>
          </w:p>
        </w:tc>
        <w:tc>
          <w:tcPr>
            <w:tcW w:w="1047" w:type="dxa"/>
          </w:tcPr>
          <w:p w:rsidR="0010709E" w:rsidRPr="00A13D46" w:rsidRDefault="0010709E" w:rsidP="0010709E">
            <w:pPr>
              <w:spacing w:before="60" w:after="60"/>
              <w:jc w:val="right"/>
              <w:rPr>
                <w:sz w:val="18"/>
                <w:szCs w:val="18"/>
              </w:rPr>
            </w:pPr>
            <w:r w:rsidRPr="00A13D46">
              <w:rPr>
                <w:sz w:val="18"/>
                <w:szCs w:val="18"/>
              </w:rPr>
              <w:t>68,5</w:t>
            </w:r>
          </w:p>
        </w:tc>
        <w:tc>
          <w:tcPr>
            <w:tcW w:w="1046" w:type="dxa"/>
          </w:tcPr>
          <w:p w:rsidR="0010709E" w:rsidRPr="00A13D46" w:rsidRDefault="0010709E" w:rsidP="0010709E">
            <w:pPr>
              <w:spacing w:before="60" w:after="60"/>
              <w:jc w:val="right"/>
              <w:rPr>
                <w:sz w:val="18"/>
                <w:szCs w:val="18"/>
              </w:rPr>
            </w:pPr>
            <w:r w:rsidRPr="00A13D46">
              <w:rPr>
                <w:sz w:val="18"/>
                <w:szCs w:val="18"/>
              </w:rPr>
              <w:t>4,7</w:t>
            </w:r>
          </w:p>
        </w:tc>
        <w:tc>
          <w:tcPr>
            <w:tcW w:w="1046" w:type="dxa"/>
          </w:tcPr>
          <w:p w:rsidR="0010709E" w:rsidRPr="00A13D46" w:rsidRDefault="0010709E" w:rsidP="0010709E">
            <w:pPr>
              <w:spacing w:before="60" w:after="60"/>
              <w:jc w:val="right"/>
              <w:rPr>
                <w:sz w:val="18"/>
                <w:szCs w:val="18"/>
              </w:rPr>
            </w:pPr>
            <w:r w:rsidRPr="00A13D46">
              <w:rPr>
                <w:sz w:val="18"/>
                <w:szCs w:val="18"/>
              </w:rPr>
              <w:t>2,0</w:t>
            </w:r>
          </w:p>
        </w:tc>
        <w:tc>
          <w:tcPr>
            <w:tcW w:w="1046" w:type="dxa"/>
          </w:tcPr>
          <w:p w:rsidR="0010709E" w:rsidRPr="00A13D46" w:rsidRDefault="0010709E" w:rsidP="0010709E">
            <w:pPr>
              <w:spacing w:before="60" w:after="60"/>
              <w:jc w:val="right"/>
              <w:rPr>
                <w:sz w:val="18"/>
                <w:szCs w:val="18"/>
              </w:rPr>
            </w:pPr>
            <w:r w:rsidRPr="00A13D46">
              <w:rPr>
                <w:sz w:val="18"/>
                <w:szCs w:val="18"/>
              </w:rPr>
              <w:t>93,4</w:t>
            </w:r>
          </w:p>
        </w:tc>
        <w:tc>
          <w:tcPr>
            <w:tcW w:w="1046" w:type="dxa"/>
          </w:tcPr>
          <w:p w:rsidR="0010709E" w:rsidRPr="00A13D46" w:rsidRDefault="0010709E" w:rsidP="0010709E">
            <w:pPr>
              <w:spacing w:before="60" w:after="60"/>
              <w:jc w:val="right"/>
              <w:rPr>
                <w:sz w:val="18"/>
                <w:szCs w:val="18"/>
              </w:rPr>
            </w:pPr>
            <w:r w:rsidRPr="00A13D46">
              <w:rPr>
                <w:sz w:val="18"/>
                <w:szCs w:val="18"/>
              </w:rPr>
              <w:t>6,6</w:t>
            </w:r>
          </w:p>
        </w:tc>
        <w:tc>
          <w:tcPr>
            <w:tcW w:w="1046" w:type="dxa"/>
          </w:tcPr>
          <w:p w:rsidR="0010709E" w:rsidRPr="00A13D46" w:rsidRDefault="0010709E" w:rsidP="0010709E">
            <w:pPr>
              <w:spacing w:before="60" w:after="60"/>
              <w:jc w:val="right"/>
              <w:rPr>
                <w:sz w:val="18"/>
                <w:szCs w:val="18"/>
              </w:rPr>
            </w:pPr>
            <w:r w:rsidRPr="00A13D46">
              <w:rPr>
                <w:sz w:val="18"/>
                <w:szCs w:val="18"/>
              </w:rPr>
              <w:t>20 426</w:t>
            </w:r>
          </w:p>
        </w:tc>
        <w:tc>
          <w:tcPr>
            <w:tcW w:w="1047" w:type="dxa"/>
          </w:tcPr>
          <w:p w:rsidR="0010709E" w:rsidRPr="00A13D46" w:rsidRDefault="0010709E" w:rsidP="0010709E">
            <w:pPr>
              <w:spacing w:before="60" w:after="60"/>
              <w:jc w:val="right"/>
              <w:rPr>
                <w:sz w:val="18"/>
                <w:szCs w:val="18"/>
              </w:rPr>
            </w:pPr>
            <w:r w:rsidRPr="00A13D46">
              <w:rPr>
                <w:sz w:val="18"/>
                <w:szCs w:val="18"/>
              </w:rPr>
              <w:t>4,7</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 xml:space="preserve">Khulna </w:t>
            </w:r>
          </w:p>
        </w:tc>
        <w:tc>
          <w:tcPr>
            <w:tcW w:w="865" w:type="dxa"/>
          </w:tcPr>
          <w:p w:rsidR="0010709E" w:rsidRPr="00A13D46" w:rsidRDefault="0010709E" w:rsidP="0010709E">
            <w:pPr>
              <w:spacing w:before="60" w:after="60"/>
              <w:jc w:val="right"/>
              <w:rPr>
                <w:sz w:val="18"/>
                <w:szCs w:val="18"/>
              </w:rPr>
            </w:pPr>
            <w:r w:rsidRPr="00A13D46">
              <w:rPr>
                <w:sz w:val="18"/>
                <w:szCs w:val="18"/>
              </w:rPr>
              <w:t>33,8</w:t>
            </w:r>
          </w:p>
        </w:tc>
        <w:tc>
          <w:tcPr>
            <w:tcW w:w="1047" w:type="dxa"/>
          </w:tcPr>
          <w:p w:rsidR="0010709E" w:rsidRPr="00A13D46" w:rsidRDefault="0010709E" w:rsidP="0010709E">
            <w:pPr>
              <w:spacing w:before="60" w:after="60"/>
              <w:jc w:val="right"/>
              <w:rPr>
                <w:sz w:val="18"/>
                <w:szCs w:val="18"/>
              </w:rPr>
            </w:pPr>
            <w:r w:rsidRPr="00A13D46">
              <w:rPr>
                <w:sz w:val="18"/>
                <w:szCs w:val="18"/>
              </w:rPr>
              <w:t>49,6</w:t>
            </w:r>
          </w:p>
        </w:tc>
        <w:tc>
          <w:tcPr>
            <w:tcW w:w="1046" w:type="dxa"/>
          </w:tcPr>
          <w:p w:rsidR="0010709E" w:rsidRPr="00A13D46" w:rsidRDefault="0010709E" w:rsidP="0010709E">
            <w:pPr>
              <w:spacing w:before="60" w:after="60"/>
              <w:jc w:val="right"/>
              <w:rPr>
                <w:sz w:val="18"/>
                <w:szCs w:val="18"/>
              </w:rPr>
            </w:pPr>
            <w:r w:rsidRPr="00A13D46">
              <w:rPr>
                <w:sz w:val="18"/>
                <w:szCs w:val="18"/>
              </w:rPr>
              <w:t>11,4</w:t>
            </w:r>
          </w:p>
        </w:tc>
        <w:tc>
          <w:tcPr>
            <w:tcW w:w="1046" w:type="dxa"/>
          </w:tcPr>
          <w:p w:rsidR="0010709E" w:rsidRPr="00A13D46" w:rsidRDefault="0010709E" w:rsidP="0010709E">
            <w:pPr>
              <w:spacing w:before="60" w:after="60"/>
              <w:jc w:val="right"/>
              <w:rPr>
                <w:sz w:val="18"/>
                <w:szCs w:val="18"/>
              </w:rPr>
            </w:pPr>
            <w:r w:rsidRPr="00A13D46">
              <w:rPr>
                <w:sz w:val="18"/>
                <w:szCs w:val="18"/>
              </w:rPr>
              <w:t>5,2</w:t>
            </w:r>
          </w:p>
        </w:tc>
        <w:tc>
          <w:tcPr>
            <w:tcW w:w="1046" w:type="dxa"/>
          </w:tcPr>
          <w:p w:rsidR="0010709E" w:rsidRPr="00A13D46" w:rsidRDefault="0010709E" w:rsidP="0010709E">
            <w:pPr>
              <w:spacing w:before="60" w:after="60"/>
              <w:jc w:val="right"/>
              <w:rPr>
                <w:sz w:val="18"/>
                <w:szCs w:val="18"/>
              </w:rPr>
            </w:pPr>
            <w:r w:rsidRPr="00A13D46">
              <w:rPr>
                <w:sz w:val="18"/>
                <w:szCs w:val="18"/>
              </w:rPr>
              <w:t>83,4</w:t>
            </w:r>
          </w:p>
        </w:tc>
        <w:tc>
          <w:tcPr>
            <w:tcW w:w="1046" w:type="dxa"/>
          </w:tcPr>
          <w:p w:rsidR="0010709E" w:rsidRPr="00A13D46" w:rsidRDefault="0010709E" w:rsidP="0010709E">
            <w:pPr>
              <w:spacing w:before="60" w:after="60"/>
              <w:jc w:val="right"/>
              <w:rPr>
                <w:sz w:val="18"/>
                <w:szCs w:val="18"/>
              </w:rPr>
            </w:pPr>
            <w:r w:rsidRPr="00A13D46">
              <w:rPr>
                <w:sz w:val="18"/>
                <w:szCs w:val="18"/>
              </w:rPr>
              <w:t>16,6</w:t>
            </w:r>
          </w:p>
        </w:tc>
        <w:tc>
          <w:tcPr>
            <w:tcW w:w="1046" w:type="dxa"/>
          </w:tcPr>
          <w:p w:rsidR="0010709E" w:rsidRPr="00A13D46" w:rsidRDefault="0010709E" w:rsidP="0010709E">
            <w:pPr>
              <w:spacing w:before="60" w:after="60"/>
              <w:jc w:val="right"/>
              <w:rPr>
                <w:sz w:val="18"/>
                <w:szCs w:val="18"/>
              </w:rPr>
            </w:pPr>
            <w:r w:rsidRPr="00A13D46">
              <w:rPr>
                <w:sz w:val="18"/>
                <w:szCs w:val="18"/>
              </w:rPr>
              <w:t>41 474</w:t>
            </w:r>
          </w:p>
        </w:tc>
        <w:tc>
          <w:tcPr>
            <w:tcW w:w="1047" w:type="dxa"/>
          </w:tcPr>
          <w:p w:rsidR="0010709E" w:rsidRPr="00A13D46" w:rsidRDefault="0010709E" w:rsidP="0010709E">
            <w:pPr>
              <w:spacing w:before="60" w:after="60"/>
              <w:jc w:val="right"/>
              <w:rPr>
                <w:sz w:val="18"/>
                <w:szCs w:val="18"/>
              </w:rPr>
            </w:pPr>
            <w:r w:rsidRPr="00A13D46">
              <w:rPr>
                <w:sz w:val="18"/>
                <w:szCs w:val="18"/>
              </w:rPr>
              <w:t>9,5</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 xml:space="preserve">Barisal </w:t>
            </w:r>
          </w:p>
        </w:tc>
        <w:tc>
          <w:tcPr>
            <w:tcW w:w="865" w:type="dxa"/>
          </w:tcPr>
          <w:p w:rsidR="0010709E" w:rsidRPr="00A13D46" w:rsidRDefault="0010709E" w:rsidP="0010709E">
            <w:pPr>
              <w:spacing w:before="60" w:after="60"/>
              <w:jc w:val="right"/>
              <w:rPr>
                <w:sz w:val="18"/>
                <w:szCs w:val="18"/>
              </w:rPr>
            </w:pPr>
            <w:r w:rsidRPr="00A13D46">
              <w:rPr>
                <w:sz w:val="18"/>
                <w:szCs w:val="18"/>
              </w:rPr>
              <w:t>19,3</w:t>
            </w:r>
          </w:p>
        </w:tc>
        <w:tc>
          <w:tcPr>
            <w:tcW w:w="1047" w:type="dxa"/>
          </w:tcPr>
          <w:p w:rsidR="0010709E" w:rsidRPr="00A13D46" w:rsidRDefault="0010709E" w:rsidP="0010709E">
            <w:pPr>
              <w:spacing w:before="60" w:after="60"/>
              <w:jc w:val="right"/>
              <w:rPr>
                <w:sz w:val="18"/>
                <w:szCs w:val="18"/>
              </w:rPr>
            </w:pPr>
            <w:r w:rsidRPr="00A13D46">
              <w:rPr>
                <w:sz w:val="18"/>
                <w:szCs w:val="18"/>
              </w:rPr>
              <w:t>74,1</w:t>
            </w:r>
          </w:p>
        </w:tc>
        <w:tc>
          <w:tcPr>
            <w:tcW w:w="1046" w:type="dxa"/>
          </w:tcPr>
          <w:p w:rsidR="0010709E" w:rsidRPr="00A13D46" w:rsidRDefault="0010709E" w:rsidP="0010709E">
            <w:pPr>
              <w:spacing w:before="60" w:after="60"/>
              <w:jc w:val="right"/>
              <w:rPr>
                <w:sz w:val="18"/>
                <w:szCs w:val="18"/>
              </w:rPr>
            </w:pPr>
            <w:r w:rsidRPr="00A13D46">
              <w:rPr>
                <w:sz w:val="18"/>
                <w:szCs w:val="18"/>
              </w:rPr>
              <w:t>4,3</w:t>
            </w:r>
          </w:p>
        </w:tc>
        <w:tc>
          <w:tcPr>
            <w:tcW w:w="1046" w:type="dxa"/>
          </w:tcPr>
          <w:p w:rsidR="0010709E" w:rsidRPr="00A13D46" w:rsidRDefault="0010709E" w:rsidP="0010709E">
            <w:pPr>
              <w:spacing w:before="60" w:after="60"/>
              <w:jc w:val="right"/>
              <w:rPr>
                <w:sz w:val="18"/>
                <w:szCs w:val="18"/>
              </w:rPr>
            </w:pPr>
            <w:r w:rsidRPr="00A13D46">
              <w:rPr>
                <w:sz w:val="18"/>
                <w:szCs w:val="18"/>
              </w:rPr>
              <w:t>2,2</w:t>
            </w:r>
          </w:p>
        </w:tc>
        <w:tc>
          <w:tcPr>
            <w:tcW w:w="1046" w:type="dxa"/>
          </w:tcPr>
          <w:p w:rsidR="0010709E" w:rsidRPr="00A13D46" w:rsidRDefault="0010709E" w:rsidP="0010709E">
            <w:pPr>
              <w:spacing w:before="60" w:after="60"/>
              <w:jc w:val="right"/>
              <w:rPr>
                <w:sz w:val="18"/>
                <w:szCs w:val="18"/>
              </w:rPr>
            </w:pPr>
            <w:r w:rsidRPr="00A13D46">
              <w:rPr>
                <w:sz w:val="18"/>
                <w:szCs w:val="18"/>
              </w:rPr>
              <w:t>93,4</w:t>
            </w:r>
          </w:p>
        </w:tc>
        <w:tc>
          <w:tcPr>
            <w:tcW w:w="1046" w:type="dxa"/>
          </w:tcPr>
          <w:p w:rsidR="0010709E" w:rsidRPr="00A13D46" w:rsidRDefault="0010709E" w:rsidP="0010709E">
            <w:pPr>
              <w:spacing w:before="60" w:after="60"/>
              <w:jc w:val="right"/>
              <w:rPr>
                <w:sz w:val="18"/>
                <w:szCs w:val="18"/>
              </w:rPr>
            </w:pPr>
            <w:r w:rsidRPr="00A13D46">
              <w:rPr>
                <w:sz w:val="18"/>
                <w:szCs w:val="18"/>
              </w:rPr>
              <w:t>6,6</w:t>
            </w:r>
          </w:p>
        </w:tc>
        <w:tc>
          <w:tcPr>
            <w:tcW w:w="1046" w:type="dxa"/>
          </w:tcPr>
          <w:p w:rsidR="0010709E" w:rsidRPr="00A13D46" w:rsidRDefault="0010709E" w:rsidP="0010709E">
            <w:pPr>
              <w:spacing w:before="60" w:after="60"/>
              <w:jc w:val="right"/>
              <w:rPr>
                <w:sz w:val="18"/>
                <w:szCs w:val="18"/>
              </w:rPr>
            </w:pPr>
            <w:r w:rsidRPr="00A13D46">
              <w:rPr>
                <w:sz w:val="18"/>
                <w:szCs w:val="18"/>
              </w:rPr>
              <w:t>9 771</w:t>
            </w:r>
          </w:p>
        </w:tc>
        <w:tc>
          <w:tcPr>
            <w:tcW w:w="1047" w:type="dxa"/>
          </w:tcPr>
          <w:p w:rsidR="0010709E" w:rsidRPr="00A13D46" w:rsidRDefault="0010709E" w:rsidP="0010709E">
            <w:pPr>
              <w:spacing w:before="60" w:after="60"/>
              <w:jc w:val="right"/>
              <w:rPr>
                <w:sz w:val="18"/>
                <w:szCs w:val="18"/>
              </w:rPr>
            </w:pPr>
            <w:r w:rsidRPr="00A13D46">
              <w:rPr>
                <w:sz w:val="18"/>
                <w:szCs w:val="18"/>
              </w:rPr>
              <w:t>2,2</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Sylhet</w:t>
            </w:r>
          </w:p>
        </w:tc>
        <w:tc>
          <w:tcPr>
            <w:tcW w:w="865" w:type="dxa"/>
          </w:tcPr>
          <w:p w:rsidR="0010709E" w:rsidRPr="00A13D46" w:rsidRDefault="0010709E" w:rsidP="0010709E">
            <w:pPr>
              <w:spacing w:before="60" w:after="60"/>
              <w:jc w:val="right"/>
              <w:rPr>
                <w:sz w:val="18"/>
                <w:szCs w:val="18"/>
              </w:rPr>
            </w:pPr>
            <w:r w:rsidRPr="00A13D46">
              <w:rPr>
                <w:sz w:val="18"/>
                <w:szCs w:val="18"/>
              </w:rPr>
              <w:t>26,2</w:t>
            </w:r>
          </w:p>
        </w:tc>
        <w:tc>
          <w:tcPr>
            <w:tcW w:w="1047" w:type="dxa"/>
          </w:tcPr>
          <w:p w:rsidR="0010709E" w:rsidRPr="00A13D46" w:rsidRDefault="0010709E" w:rsidP="0010709E">
            <w:pPr>
              <w:spacing w:before="60" w:after="60"/>
              <w:jc w:val="right"/>
              <w:rPr>
                <w:sz w:val="18"/>
                <w:szCs w:val="18"/>
              </w:rPr>
            </w:pPr>
            <w:r w:rsidRPr="00A13D46">
              <w:rPr>
                <w:sz w:val="18"/>
                <w:szCs w:val="18"/>
              </w:rPr>
              <w:t>66,2</w:t>
            </w:r>
          </w:p>
        </w:tc>
        <w:tc>
          <w:tcPr>
            <w:tcW w:w="1046" w:type="dxa"/>
          </w:tcPr>
          <w:p w:rsidR="0010709E" w:rsidRPr="00A13D46" w:rsidRDefault="0010709E" w:rsidP="0010709E">
            <w:pPr>
              <w:spacing w:before="60" w:after="60"/>
              <w:jc w:val="right"/>
              <w:rPr>
                <w:sz w:val="18"/>
                <w:szCs w:val="18"/>
              </w:rPr>
            </w:pPr>
            <w:r w:rsidRPr="00A13D46">
              <w:rPr>
                <w:sz w:val="18"/>
                <w:szCs w:val="18"/>
              </w:rPr>
              <w:t>4,2</w:t>
            </w:r>
          </w:p>
        </w:tc>
        <w:tc>
          <w:tcPr>
            <w:tcW w:w="1046" w:type="dxa"/>
          </w:tcPr>
          <w:p w:rsidR="0010709E" w:rsidRPr="00A13D46" w:rsidRDefault="0010709E" w:rsidP="0010709E">
            <w:pPr>
              <w:spacing w:before="60" w:after="60"/>
              <w:jc w:val="right"/>
              <w:rPr>
                <w:sz w:val="18"/>
                <w:szCs w:val="18"/>
              </w:rPr>
            </w:pPr>
            <w:r w:rsidRPr="00A13D46">
              <w:rPr>
                <w:sz w:val="18"/>
                <w:szCs w:val="18"/>
              </w:rPr>
              <w:t>3,4</w:t>
            </w:r>
          </w:p>
        </w:tc>
        <w:tc>
          <w:tcPr>
            <w:tcW w:w="1046" w:type="dxa"/>
          </w:tcPr>
          <w:p w:rsidR="0010709E" w:rsidRPr="00A13D46" w:rsidRDefault="0010709E" w:rsidP="0010709E">
            <w:pPr>
              <w:spacing w:before="60" w:after="60"/>
              <w:jc w:val="right"/>
              <w:rPr>
                <w:sz w:val="18"/>
                <w:szCs w:val="18"/>
              </w:rPr>
            </w:pPr>
            <w:r w:rsidRPr="00A13D46">
              <w:rPr>
                <w:sz w:val="18"/>
                <w:szCs w:val="18"/>
              </w:rPr>
              <w:t>92,4</w:t>
            </w:r>
          </w:p>
        </w:tc>
        <w:tc>
          <w:tcPr>
            <w:tcW w:w="1046" w:type="dxa"/>
          </w:tcPr>
          <w:p w:rsidR="0010709E" w:rsidRPr="00A13D46" w:rsidRDefault="0010709E" w:rsidP="0010709E">
            <w:pPr>
              <w:spacing w:before="60" w:after="60"/>
              <w:jc w:val="right"/>
              <w:rPr>
                <w:sz w:val="18"/>
                <w:szCs w:val="18"/>
              </w:rPr>
            </w:pPr>
            <w:r w:rsidRPr="00A13D46">
              <w:rPr>
                <w:sz w:val="18"/>
                <w:szCs w:val="18"/>
              </w:rPr>
              <w:t>7,6</w:t>
            </w:r>
          </w:p>
        </w:tc>
        <w:tc>
          <w:tcPr>
            <w:tcW w:w="1046" w:type="dxa"/>
          </w:tcPr>
          <w:p w:rsidR="0010709E" w:rsidRPr="00A13D46" w:rsidRDefault="0010709E" w:rsidP="0010709E">
            <w:pPr>
              <w:spacing w:before="60" w:after="60"/>
              <w:jc w:val="right"/>
              <w:rPr>
                <w:sz w:val="18"/>
                <w:szCs w:val="18"/>
              </w:rPr>
            </w:pPr>
            <w:r w:rsidRPr="00A13D46">
              <w:rPr>
                <w:sz w:val="18"/>
                <w:szCs w:val="18"/>
              </w:rPr>
              <w:t>13 165</w:t>
            </w:r>
          </w:p>
        </w:tc>
        <w:tc>
          <w:tcPr>
            <w:tcW w:w="1047" w:type="dxa"/>
          </w:tcPr>
          <w:p w:rsidR="0010709E" w:rsidRPr="00A13D46" w:rsidRDefault="0010709E" w:rsidP="0010709E">
            <w:pPr>
              <w:spacing w:before="60" w:after="60"/>
              <w:jc w:val="right"/>
              <w:rPr>
                <w:sz w:val="18"/>
                <w:szCs w:val="18"/>
              </w:rPr>
            </w:pPr>
            <w:r w:rsidRPr="00A13D46">
              <w:rPr>
                <w:sz w:val="18"/>
                <w:szCs w:val="18"/>
              </w:rPr>
              <w:t>3,0</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Narayanganj</w:t>
            </w:r>
          </w:p>
        </w:tc>
        <w:tc>
          <w:tcPr>
            <w:tcW w:w="865" w:type="dxa"/>
          </w:tcPr>
          <w:p w:rsidR="0010709E" w:rsidRPr="00A13D46" w:rsidRDefault="0010709E" w:rsidP="0010709E">
            <w:pPr>
              <w:spacing w:before="60" w:after="60"/>
              <w:jc w:val="right"/>
              <w:rPr>
                <w:sz w:val="18"/>
                <w:szCs w:val="18"/>
              </w:rPr>
            </w:pPr>
            <w:r w:rsidRPr="00A13D46">
              <w:rPr>
                <w:sz w:val="18"/>
                <w:szCs w:val="18"/>
              </w:rPr>
              <w:t>33,9</w:t>
            </w:r>
          </w:p>
        </w:tc>
        <w:tc>
          <w:tcPr>
            <w:tcW w:w="1047" w:type="dxa"/>
          </w:tcPr>
          <w:p w:rsidR="0010709E" w:rsidRPr="00A13D46" w:rsidRDefault="0010709E" w:rsidP="0010709E">
            <w:pPr>
              <w:spacing w:before="60" w:after="60"/>
              <w:jc w:val="right"/>
              <w:rPr>
                <w:sz w:val="18"/>
                <w:szCs w:val="18"/>
              </w:rPr>
            </w:pPr>
            <w:r w:rsidRPr="00A13D46">
              <w:rPr>
                <w:sz w:val="18"/>
                <w:szCs w:val="18"/>
              </w:rPr>
              <w:t>42,8</w:t>
            </w:r>
          </w:p>
        </w:tc>
        <w:tc>
          <w:tcPr>
            <w:tcW w:w="1046" w:type="dxa"/>
          </w:tcPr>
          <w:p w:rsidR="0010709E" w:rsidRPr="00A13D46" w:rsidRDefault="0010709E" w:rsidP="0010709E">
            <w:pPr>
              <w:spacing w:before="60" w:after="60"/>
              <w:jc w:val="right"/>
              <w:rPr>
                <w:sz w:val="18"/>
                <w:szCs w:val="18"/>
              </w:rPr>
            </w:pPr>
            <w:r w:rsidRPr="00A13D46">
              <w:rPr>
                <w:sz w:val="18"/>
                <w:szCs w:val="18"/>
              </w:rPr>
              <w:t>17,2</w:t>
            </w:r>
          </w:p>
        </w:tc>
        <w:tc>
          <w:tcPr>
            <w:tcW w:w="1046" w:type="dxa"/>
          </w:tcPr>
          <w:p w:rsidR="0010709E" w:rsidRPr="00A13D46" w:rsidRDefault="0010709E" w:rsidP="0010709E">
            <w:pPr>
              <w:spacing w:before="60" w:after="60"/>
              <w:jc w:val="right"/>
              <w:rPr>
                <w:sz w:val="18"/>
                <w:szCs w:val="18"/>
              </w:rPr>
            </w:pPr>
            <w:r w:rsidRPr="00A13D46">
              <w:rPr>
                <w:sz w:val="18"/>
                <w:szCs w:val="18"/>
              </w:rPr>
              <w:t>6,1</w:t>
            </w:r>
          </w:p>
        </w:tc>
        <w:tc>
          <w:tcPr>
            <w:tcW w:w="1046" w:type="dxa"/>
          </w:tcPr>
          <w:p w:rsidR="0010709E" w:rsidRPr="00A13D46" w:rsidRDefault="0010709E" w:rsidP="0010709E">
            <w:pPr>
              <w:spacing w:before="60" w:after="60"/>
              <w:jc w:val="right"/>
              <w:rPr>
                <w:sz w:val="18"/>
                <w:szCs w:val="18"/>
              </w:rPr>
            </w:pPr>
            <w:r w:rsidRPr="00A13D46">
              <w:rPr>
                <w:sz w:val="18"/>
                <w:szCs w:val="18"/>
              </w:rPr>
              <w:t>76,7</w:t>
            </w:r>
          </w:p>
        </w:tc>
        <w:tc>
          <w:tcPr>
            <w:tcW w:w="1046" w:type="dxa"/>
          </w:tcPr>
          <w:p w:rsidR="0010709E" w:rsidRPr="00A13D46" w:rsidRDefault="0010709E" w:rsidP="0010709E">
            <w:pPr>
              <w:spacing w:before="60" w:after="60"/>
              <w:jc w:val="right"/>
              <w:rPr>
                <w:sz w:val="18"/>
                <w:szCs w:val="18"/>
              </w:rPr>
            </w:pPr>
            <w:r w:rsidRPr="00A13D46">
              <w:rPr>
                <w:sz w:val="18"/>
                <w:szCs w:val="18"/>
              </w:rPr>
              <w:t>23,3</w:t>
            </w:r>
          </w:p>
        </w:tc>
        <w:tc>
          <w:tcPr>
            <w:tcW w:w="1046" w:type="dxa"/>
          </w:tcPr>
          <w:p w:rsidR="0010709E" w:rsidRPr="00A13D46" w:rsidRDefault="0010709E" w:rsidP="0010709E">
            <w:pPr>
              <w:spacing w:before="60" w:after="60"/>
              <w:jc w:val="right"/>
              <w:rPr>
                <w:sz w:val="18"/>
                <w:szCs w:val="18"/>
              </w:rPr>
            </w:pPr>
            <w:r w:rsidRPr="00A13D46">
              <w:rPr>
                <w:sz w:val="18"/>
                <w:szCs w:val="18"/>
              </w:rPr>
              <w:t>8 402</w:t>
            </w:r>
          </w:p>
        </w:tc>
        <w:tc>
          <w:tcPr>
            <w:tcW w:w="1047" w:type="dxa"/>
          </w:tcPr>
          <w:p w:rsidR="0010709E" w:rsidRPr="00A13D46" w:rsidRDefault="0010709E" w:rsidP="0010709E">
            <w:pPr>
              <w:spacing w:before="60" w:after="60"/>
              <w:jc w:val="right"/>
              <w:rPr>
                <w:sz w:val="18"/>
                <w:szCs w:val="18"/>
              </w:rPr>
            </w:pPr>
            <w:r w:rsidRPr="00A13D46">
              <w:rPr>
                <w:sz w:val="18"/>
                <w:szCs w:val="18"/>
              </w:rPr>
              <w:t>1,9</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Mymensingh</w:t>
            </w:r>
          </w:p>
        </w:tc>
        <w:tc>
          <w:tcPr>
            <w:tcW w:w="865" w:type="dxa"/>
          </w:tcPr>
          <w:p w:rsidR="0010709E" w:rsidRPr="00A13D46" w:rsidRDefault="0010709E" w:rsidP="0010709E">
            <w:pPr>
              <w:spacing w:before="60" w:after="60"/>
              <w:jc w:val="right"/>
              <w:rPr>
                <w:sz w:val="18"/>
                <w:szCs w:val="18"/>
              </w:rPr>
            </w:pPr>
            <w:r w:rsidRPr="00A13D46">
              <w:rPr>
                <w:sz w:val="18"/>
                <w:szCs w:val="18"/>
              </w:rPr>
              <w:t>26,9</w:t>
            </w:r>
          </w:p>
        </w:tc>
        <w:tc>
          <w:tcPr>
            <w:tcW w:w="1047" w:type="dxa"/>
          </w:tcPr>
          <w:p w:rsidR="0010709E" w:rsidRPr="00A13D46" w:rsidRDefault="0010709E" w:rsidP="0010709E">
            <w:pPr>
              <w:spacing w:before="60" w:after="60"/>
              <w:jc w:val="right"/>
              <w:rPr>
                <w:sz w:val="18"/>
                <w:szCs w:val="18"/>
              </w:rPr>
            </w:pPr>
            <w:r w:rsidRPr="00A13D46">
              <w:rPr>
                <w:sz w:val="18"/>
                <w:szCs w:val="18"/>
              </w:rPr>
              <w:t>63,3</w:t>
            </w:r>
          </w:p>
        </w:tc>
        <w:tc>
          <w:tcPr>
            <w:tcW w:w="1046" w:type="dxa"/>
          </w:tcPr>
          <w:p w:rsidR="0010709E" w:rsidRPr="00A13D46" w:rsidRDefault="0010709E" w:rsidP="0010709E">
            <w:pPr>
              <w:spacing w:before="60" w:after="60"/>
              <w:jc w:val="right"/>
              <w:rPr>
                <w:sz w:val="18"/>
                <w:szCs w:val="18"/>
              </w:rPr>
            </w:pPr>
            <w:r w:rsidRPr="00A13D46">
              <w:rPr>
                <w:sz w:val="18"/>
                <w:szCs w:val="18"/>
              </w:rPr>
              <w:t>6,1</w:t>
            </w:r>
          </w:p>
        </w:tc>
        <w:tc>
          <w:tcPr>
            <w:tcW w:w="1046" w:type="dxa"/>
          </w:tcPr>
          <w:p w:rsidR="0010709E" w:rsidRPr="00A13D46" w:rsidRDefault="0010709E" w:rsidP="0010709E">
            <w:pPr>
              <w:spacing w:before="60" w:after="60"/>
              <w:jc w:val="right"/>
              <w:rPr>
                <w:sz w:val="18"/>
                <w:szCs w:val="18"/>
              </w:rPr>
            </w:pPr>
            <w:r w:rsidRPr="00A13D46">
              <w:rPr>
                <w:sz w:val="18"/>
                <w:szCs w:val="18"/>
              </w:rPr>
              <w:t>3,8</w:t>
            </w:r>
          </w:p>
        </w:tc>
        <w:tc>
          <w:tcPr>
            <w:tcW w:w="1046" w:type="dxa"/>
          </w:tcPr>
          <w:p w:rsidR="0010709E" w:rsidRPr="00A13D46" w:rsidRDefault="0010709E" w:rsidP="0010709E">
            <w:pPr>
              <w:spacing w:before="60" w:after="60"/>
              <w:jc w:val="right"/>
              <w:rPr>
                <w:sz w:val="18"/>
                <w:szCs w:val="18"/>
              </w:rPr>
            </w:pPr>
            <w:r w:rsidRPr="00A13D46">
              <w:rPr>
                <w:sz w:val="18"/>
                <w:szCs w:val="18"/>
              </w:rPr>
              <w:t>90,1</w:t>
            </w:r>
          </w:p>
        </w:tc>
        <w:tc>
          <w:tcPr>
            <w:tcW w:w="1046" w:type="dxa"/>
          </w:tcPr>
          <w:p w:rsidR="0010709E" w:rsidRPr="00A13D46" w:rsidRDefault="0010709E" w:rsidP="0010709E">
            <w:pPr>
              <w:spacing w:before="60" w:after="60"/>
              <w:jc w:val="right"/>
              <w:rPr>
                <w:sz w:val="18"/>
                <w:szCs w:val="18"/>
              </w:rPr>
            </w:pPr>
            <w:r w:rsidRPr="00A13D46">
              <w:rPr>
                <w:sz w:val="18"/>
                <w:szCs w:val="18"/>
              </w:rPr>
              <w:t>9,9</w:t>
            </w:r>
          </w:p>
        </w:tc>
        <w:tc>
          <w:tcPr>
            <w:tcW w:w="1046" w:type="dxa"/>
          </w:tcPr>
          <w:p w:rsidR="0010709E" w:rsidRPr="00A13D46" w:rsidRDefault="0010709E" w:rsidP="0010709E">
            <w:pPr>
              <w:spacing w:before="60" w:after="60"/>
              <w:jc w:val="right"/>
              <w:rPr>
                <w:sz w:val="18"/>
                <w:szCs w:val="18"/>
              </w:rPr>
            </w:pPr>
            <w:r w:rsidRPr="00A13D46">
              <w:rPr>
                <w:sz w:val="18"/>
                <w:szCs w:val="18"/>
              </w:rPr>
              <w:t>6 715</w:t>
            </w:r>
          </w:p>
        </w:tc>
        <w:tc>
          <w:tcPr>
            <w:tcW w:w="1047" w:type="dxa"/>
          </w:tcPr>
          <w:p w:rsidR="0010709E" w:rsidRPr="00A13D46" w:rsidRDefault="0010709E" w:rsidP="0010709E">
            <w:pPr>
              <w:spacing w:before="60" w:after="60"/>
              <w:jc w:val="right"/>
              <w:rPr>
                <w:sz w:val="18"/>
                <w:szCs w:val="18"/>
              </w:rPr>
            </w:pPr>
            <w:r w:rsidRPr="00A13D46">
              <w:rPr>
                <w:sz w:val="18"/>
                <w:szCs w:val="18"/>
              </w:rPr>
              <w:t>1,5</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 xml:space="preserve">Comilla </w:t>
            </w:r>
          </w:p>
        </w:tc>
        <w:tc>
          <w:tcPr>
            <w:tcW w:w="865" w:type="dxa"/>
          </w:tcPr>
          <w:p w:rsidR="0010709E" w:rsidRPr="00A13D46" w:rsidRDefault="0010709E" w:rsidP="0010709E">
            <w:pPr>
              <w:spacing w:before="60" w:after="60"/>
              <w:jc w:val="right"/>
              <w:rPr>
                <w:sz w:val="18"/>
                <w:szCs w:val="18"/>
              </w:rPr>
            </w:pPr>
            <w:r w:rsidRPr="00A13D46">
              <w:rPr>
                <w:sz w:val="18"/>
                <w:szCs w:val="18"/>
              </w:rPr>
              <w:t>33,6</w:t>
            </w:r>
          </w:p>
        </w:tc>
        <w:tc>
          <w:tcPr>
            <w:tcW w:w="1047" w:type="dxa"/>
          </w:tcPr>
          <w:p w:rsidR="0010709E" w:rsidRPr="00A13D46" w:rsidRDefault="0010709E" w:rsidP="0010709E">
            <w:pPr>
              <w:spacing w:before="60" w:after="60"/>
              <w:jc w:val="right"/>
              <w:rPr>
                <w:sz w:val="18"/>
                <w:szCs w:val="18"/>
              </w:rPr>
            </w:pPr>
            <w:r w:rsidRPr="00A13D46">
              <w:rPr>
                <w:sz w:val="18"/>
                <w:szCs w:val="18"/>
              </w:rPr>
              <w:t>50,0</w:t>
            </w:r>
          </w:p>
        </w:tc>
        <w:tc>
          <w:tcPr>
            <w:tcW w:w="1046" w:type="dxa"/>
          </w:tcPr>
          <w:p w:rsidR="0010709E" w:rsidRPr="00A13D46" w:rsidRDefault="0010709E" w:rsidP="0010709E">
            <w:pPr>
              <w:spacing w:before="60" w:after="60"/>
              <w:jc w:val="right"/>
              <w:rPr>
                <w:sz w:val="18"/>
                <w:szCs w:val="18"/>
              </w:rPr>
            </w:pPr>
            <w:r w:rsidRPr="00A13D46">
              <w:rPr>
                <w:sz w:val="18"/>
                <w:szCs w:val="18"/>
              </w:rPr>
              <w:t>11,2</w:t>
            </w:r>
          </w:p>
        </w:tc>
        <w:tc>
          <w:tcPr>
            <w:tcW w:w="1046" w:type="dxa"/>
          </w:tcPr>
          <w:p w:rsidR="0010709E" w:rsidRPr="00A13D46" w:rsidRDefault="0010709E" w:rsidP="0010709E">
            <w:pPr>
              <w:spacing w:before="60" w:after="60"/>
              <w:jc w:val="right"/>
              <w:rPr>
                <w:sz w:val="18"/>
                <w:szCs w:val="18"/>
              </w:rPr>
            </w:pPr>
            <w:r w:rsidRPr="00A13D46">
              <w:rPr>
                <w:sz w:val="18"/>
                <w:szCs w:val="18"/>
              </w:rPr>
              <w:t>5,2</w:t>
            </w:r>
          </w:p>
        </w:tc>
        <w:tc>
          <w:tcPr>
            <w:tcW w:w="1046" w:type="dxa"/>
          </w:tcPr>
          <w:p w:rsidR="0010709E" w:rsidRPr="00A13D46" w:rsidRDefault="0010709E" w:rsidP="0010709E">
            <w:pPr>
              <w:spacing w:before="60" w:after="60"/>
              <w:jc w:val="right"/>
              <w:rPr>
                <w:sz w:val="18"/>
                <w:szCs w:val="18"/>
              </w:rPr>
            </w:pPr>
            <w:r w:rsidRPr="00A13D46">
              <w:rPr>
                <w:sz w:val="18"/>
                <w:szCs w:val="18"/>
              </w:rPr>
              <w:t>83,6</w:t>
            </w:r>
          </w:p>
        </w:tc>
        <w:tc>
          <w:tcPr>
            <w:tcW w:w="1046" w:type="dxa"/>
          </w:tcPr>
          <w:p w:rsidR="0010709E" w:rsidRPr="00A13D46" w:rsidRDefault="0010709E" w:rsidP="0010709E">
            <w:pPr>
              <w:spacing w:before="60" w:after="60"/>
              <w:jc w:val="right"/>
              <w:rPr>
                <w:sz w:val="18"/>
                <w:szCs w:val="18"/>
              </w:rPr>
            </w:pPr>
            <w:r w:rsidRPr="00A13D46">
              <w:rPr>
                <w:sz w:val="18"/>
                <w:szCs w:val="18"/>
              </w:rPr>
              <w:t>16,4</w:t>
            </w:r>
          </w:p>
        </w:tc>
        <w:tc>
          <w:tcPr>
            <w:tcW w:w="1046" w:type="dxa"/>
          </w:tcPr>
          <w:p w:rsidR="0010709E" w:rsidRPr="00A13D46" w:rsidRDefault="0010709E" w:rsidP="0010709E">
            <w:pPr>
              <w:spacing w:before="60" w:after="60"/>
              <w:jc w:val="right"/>
              <w:rPr>
                <w:sz w:val="18"/>
                <w:szCs w:val="18"/>
              </w:rPr>
            </w:pPr>
            <w:r w:rsidRPr="00A13D46">
              <w:rPr>
                <w:sz w:val="18"/>
                <w:szCs w:val="18"/>
              </w:rPr>
              <w:t>5 044</w:t>
            </w:r>
          </w:p>
        </w:tc>
        <w:tc>
          <w:tcPr>
            <w:tcW w:w="1047" w:type="dxa"/>
          </w:tcPr>
          <w:p w:rsidR="0010709E" w:rsidRPr="00A13D46" w:rsidRDefault="0010709E" w:rsidP="0010709E">
            <w:pPr>
              <w:spacing w:before="60" w:after="60"/>
              <w:jc w:val="right"/>
              <w:rPr>
                <w:sz w:val="18"/>
                <w:szCs w:val="18"/>
              </w:rPr>
            </w:pPr>
            <w:r w:rsidRPr="00A13D46">
              <w:rPr>
                <w:sz w:val="18"/>
                <w:szCs w:val="18"/>
              </w:rPr>
              <w:t>1,2</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 xml:space="preserve">Rangpur </w:t>
            </w:r>
          </w:p>
        </w:tc>
        <w:tc>
          <w:tcPr>
            <w:tcW w:w="865" w:type="dxa"/>
          </w:tcPr>
          <w:p w:rsidR="0010709E" w:rsidRPr="00A13D46" w:rsidRDefault="0010709E" w:rsidP="0010709E">
            <w:pPr>
              <w:spacing w:before="60" w:after="60"/>
              <w:jc w:val="right"/>
              <w:rPr>
                <w:sz w:val="18"/>
                <w:szCs w:val="18"/>
              </w:rPr>
            </w:pPr>
            <w:r w:rsidRPr="00A13D46">
              <w:rPr>
                <w:sz w:val="18"/>
                <w:szCs w:val="18"/>
              </w:rPr>
              <w:t>24,2</w:t>
            </w:r>
          </w:p>
        </w:tc>
        <w:tc>
          <w:tcPr>
            <w:tcW w:w="1047" w:type="dxa"/>
          </w:tcPr>
          <w:p w:rsidR="0010709E" w:rsidRPr="00A13D46" w:rsidRDefault="0010709E" w:rsidP="0010709E">
            <w:pPr>
              <w:spacing w:before="60" w:after="60"/>
              <w:jc w:val="right"/>
              <w:rPr>
                <w:sz w:val="18"/>
                <w:szCs w:val="18"/>
              </w:rPr>
            </w:pPr>
            <w:r w:rsidRPr="00A13D46">
              <w:rPr>
                <w:sz w:val="18"/>
                <w:szCs w:val="18"/>
              </w:rPr>
              <w:t>73,2</w:t>
            </w:r>
          </w:p>
        </w:tc>
        <w:tc>
          <w:tcPr>
            <w:tcW w:w="1046" w:type="dxa"/>
          </w:tcPr>
          <w:p w:rsidR="0010709E" w:rsidRPr="00A13D46" w:rsidRDefault="0010709E" w:rsidP="0010709E">
            <w:pPr>
              <w:spacing w:before="60" w:after="60"/>
              <w:jc w:val="right"/>
              <w:rPr>
                <w:sz w:val="18"/>
                <w:szCs w:val="18"/>
              </w:rPr>
            </w:pPr>
            <w:r w:rsidRPr="00A13D46">
              <w:rPr>
                <w:sz w:val="18"/>
                <w:szCs w:val="18"/>
              </w:rPr>
              <w:t>2,0</w:t>
            </w:r>
          </w:p>
        </w:tc>
        <w:tc>
          <w:tcPr>
            <w:tcW w:w="1046" w:type="dxa"/>
          </w:tcPr>
          <w:p w:rsidR="0010709E" w:rsidRPr="00A13D46" w:rsidRDefault="0010709E" w:rsidP="0010709E">
            <w:pPr>
              <w:spacing w:before="60" w:after="60"/>
              <w:jc w:val="right"/>
              <w:rPr>
                <w:sz w:val="18"/>
                <w:szCs w:val="18"/>
              </w:rPr>
            </w:pPr>
            <w:r w:rsidRPr="00A13D46">
              <w:rPr>
                <w:sz w:val="18"/>
                <w:szCs w:val="18"/>
              </w:rPr>
              <w:t>0,6</w:t>
            </w:r>
          </w:p>
        </w:tc>
        <w:tc>
          <w:tcPr>
            <w:tcW w:w="1046" w:type="dxa"/>
          </w:tcPr>
          <w:p w:rsidR="0010709E" w:rsidRPr="00A13D46" w:rsidRDefault="0010709E" w:rsidP="0010709E">
            <w:pPr>
              <w:spacing w:before="60" w:after="60"/>
              <w:jc w:val="right"/>
              <w:rPr>
                <w:sz w:val="18"/>
                <w:szCs w:val="18"/>
              </w:rPr>
            </w:pPr>
            <w:r w:rsidRPr="00A13D46">
              <w:rPr>
                <w:sz w:val="18"/>
                <w:szCs w:val="18"/>
              </w:rPr>
              <w:t>97,3</w:t>
            </w:r>
          </w:p>
        </w:tc>
        <w:tc>
          <w:tcPr>
            <w:tcW w:w="1046" w:type="dxa"/>
          </w:tcPr>
          <w:p w:rsidR="0010709E" w:rsidRPr="00A13D46" w:rsidRDefault="0010709E" w:rsidP="0010709E">
            <w:pPr>
              <w:spacing w:before="60" w:after="60"/>
              <w:jc w:val="right"/>
              <w:rPr>
                <w:sz w:val="18"/>
                <w:szCs w:val="18"/>
              </w:rPr>
            </w:pPr>
            <w:r w:rsidRPr="00A13D46">
              <w:rPr>
                <w:sz w:val="18"/>
                <w:szCs w:val="18"/>
              </w:rPr>
              <w:t>2,7</w:t>
            </w:r>
          </w:p>
        </w:tc>
        <w:tc>
          <w:tcPr>
            <w:tcW w:w="1046" w:type="dxa"/>
          </w:tcPr>
          <w:p w:rsidR="0010709E" w:rsidRPr="00A13D46" w:rsidRDefault="0010709E" w:rsidP="0010709E">
            <w:pPr>
              <w:spacing w:before="60" w:after="60"/>
              <w:jc w:val="right"/>
              <w:rPr>
                <w:sz w:val="18"/>
                <w:szCs w:val="18"/>
              </w:rPr>
            </w:pPr>
            <w:r w:rsidRPr="00A13D46">
              <w:rPr>
                <w:sz w:val="18"/>
                <w:szCs w:val="18"/>
              </w:rPr>
              <w:t>11 490</w:t>
            </w:r>
          </w:p>
        </w:tc>
        <w:tc>
          <w:tcPr>
            <w:tcW w:w="1047" w:type="dxa"/>
          </w:tcPr>
          <w:p w:rsidR="0010709E" w:rsidRPr="00A13D46" w:rsidRDefault="0010709E" w:rsidP="0010709E">
            <w:pPr>
              <w:spacing w:before="60" w:after="60"/>
              <w:jc w:val="right"/>
              <w:rPr>
                <w:sz w:val="18"/>
                <w:szCs w:val="18"/>
              </w:rPr>
            </w:pPr>
            <w:r w:rsidRPr="00A13D46">
              <w:rPr>
                <w:sz w:val="18"/>
                <w:szCs w:val="18"/>
              </w:rPr>
              <w:t>2,6</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 xml:space="preserve">Jessore </w:t>
            </w:r>
          </w:p>
        </w:tc>
        <w:tc>
          <w:tcPr>
            <w:tcW w:w="865" w:type="dxa"/>
          </w:tcPr>
          <w:p w:rsidR="0010709E" w:rsidRPr="00A13D46" w:rsidRDefault="0010709E" w:rsidP="0010709E">
            <w:pPr>
              <w:spacing w:before="60" w:after="60"/>
              <w:jc w:val="right"/>
              <w:rPr>
                <w:sz w:val="18"/>
                <w:szCs w:val="18"/>
              </w:rPr>
            </w:pPr>
            <w:r w:rsidRPr="00A13D46">
              <w:rPr>
                <w:sz w:val="18"/>
                <w:szCs w:val="18"/>
              </w:rPr>
              <w:t>33,8</w:t>
            </w:r>
          </w:p>
        </w:tc>
        <w:tc>
          <w:tcPr>
            <w:tcW w:w="1047" w:type="dxa"/>
          </w:tcPr>
          <w:p w:rsidR="0010709E" w:rsidRPr="00A13D46" w:rsidRDefault="0010709E" w:rsidP="0010709E">
            <w:pPr>
              <w:spacing w:before="60" w:after="60"/>
              <w:jc w:val="right"/>
              <w:rPr>
                <w:sz w:val="18"/>
                <w:szCs w:val="18"/>
              </w:rPr>
            </w:pPr>
            <w:r w:rsidRPr="00A13D46">
              <w:rPr>
                <w:sz w:val="18"/>
                <w:szCs w:val="18"/>
              </w:rPr>
              <w:t>53,5</w:t>
            </w:r>
          </w:p>
        </w:tc>
        <w:tc>
          <w:tcPr>
            <w:tcW w:w="1046" w:type="dxa"/>
          </w:tcPr>
          <w:p w:rsidR="0010709E" w:rsidRPr="00A13D46" w:rsidRDefault="0010709E" w:rsidP="0010709E">
            <w:pPr>
              <w:spacing w:before="60" w:after="60"/>
              <w:jc w:val="right"/>
              <w:rPr>
                <w:sz w:val="18"/>
                <w:szCs w:val="18"/>
              </w:rPr>
            </w:pPr>
            <w:r w:rsidRPr="00A13D46">
              <w:rPr>
                <w:sz w:val="18"/>
                <w:szCs w:val="18"/>
              </w:rPr>
              <w:t>8,7</w:t>
            </w:r>
          </w:p>
        </w:tc>
        <w:tc>
          <w:tcPr>
            <w:tcW w:w="1046" w:type="dxa"/>
          </w:tcPr>
          <w:p w:rsidR="0010709E" w:rsidRPr="00A13D46" w:rsidRDefault="0010709E" w:rsidP="0010709E">
            <w:pPr>
              <w:spacing w:before="60" w:after="60"/>
              <w:jc w:val="right"/>
              <w:rPr>
                <w:sz w:val="18"/>
                <w:szCs w:val="18"/>
              </w:rPr>
            </w:pPr>
            <w:r w:rsidRPr="00A13D46">
              <w:rPr>
                <w:sz w:val="18"/>
                <w:szCs w:val="18"/>
              </w:rPr>
              <w:t>4,0</w:t>
            </w:r>
          </w:p>
        </w:tc>
        <w:tc>
          <w:tcPr>
            <w:tcW w:w="1046" w:type="dxa"/>
          </w:tcPr>
          <w:p w:rsidR="0010709E" w:rsidRPr="00A13D46" w:rsidRDefault="0010709E" w:rsidP="0010709E">
            <w:pPr>
              <w:spacing w:before="60" w:after="60"/>
              <w:jc w:val="right"/>
              <w:rPr>
                <w:sz w:val="18"/>
                <w:szCs w:val="18"/>
              </w:rPr>
            </w:pPr>
            <w:r w:rsidRPr="00A13D46">
              <w:rPr>
                <w:sz w:val="18"/>
                <w:szCs w:val="18"/>
              </w:rPr>
              <w:t>87,3</w:t>
            </w:r>
          </w:p>
        </w:tc>
        <w:tc>
          <w:tcPr>
            <w:tcW w:w="1046" w:type="dxa"/>
          </w:tcPr>
          <w:p w:rsidR="0010709E" w:rsidRPr="00A13D46" w:rsidRDefault="0010709E" w:rsidP="0010709E">
            <w:pPr>
              <w:spacing w:before="60" w:after="60"/>
              <w:jc w:val="right"/>
              <w:rPr>
                <w:sz w:val="18"/>
                <w:szCs w:val="18"/>
              </w:rPr>
            </w:pPr>
            <w:r w:rsidRPr="00A13D46">
              <w:rPr>
                <w:sz w:val="18"/>
                <w:szCs w:val="18"/>
              </w:rPr>
              <w:t>12,7</w:t>
            </w:r>
          </w:p>
        </w:tc>
        <w:tc>
          <w:tcPr>
            <w:tcW w:w="1046" w:type="dxa"/>
          </w:tcPr>
          <w:p w:rsidR="0010709E" w:rsidRPr="00A13D46" w:rsidRDefault="0010709E" w:rsidP="0010709E">
            <w:pPr>
              <w:spacing w:before="60" w:after="60"/>
              <w:jc w:val="right"/>
              <w:rPr>
                <w:sz w:val="18"/>
                <w:szCs w:val="18"/>
              </w:rPr>
            </w:pPr>
            <w:r w:rsidRPr="00A13D46">
              <w:rPr>
                <w:sz w:val="18"/>
                <w:szCs w:val="18"/>
              </w:rPr>
              <w:t>8 270</w:t>
            </w:r>
          </w:p>
        </w:tc>
        <w:tc>
          <w:tcPr>
            <w:tcW w:w="1047" w:type="dxa"/>
          </w:tcPr>
          <w:p w:rsidR="0010709E" w:rsidRPr="00A13D46" w:rsidRDefault="0010709E" w:rsidP="0010709E">
            <w:pPr>
              <w:spacing w:before="60" w:after="60"/>
              <w:jc w:val="right"/>
              <w:rPr>
                <w:sz w:val="18"/>
                <w:szCs w:val="18"/>
              </w:rPr>
            </w:pPr>
            <w:r w:rsidRPr="00A13D46">
              <w:rPr>
                <w:sz w:val="18"/>
                <w:szCs w:val="18"/>
              </w:rPr>
              <w:t>1,9</w:t>
            </w:r>
          </w:p>
        </w:tc>
      </w:tr>
      <w:tr w:rsidR="0010709E" w:rsidRPr="00A13D46" w:rsidTr="0010709E">
        <w:tc>
          <w:tcPr>
            <w:tcW w:w="1308" w:type="dxa"/>
          </w:tcPr>
          <w:p w:rsidR="0010709E" w:rsidRPr="00A13D46" w:rsidRDefault="0010709E" w:rsidP="0010709E">
            <w:pPr>
              <w:spacing w:before="60" w:after="60"/>
              <w:rPr>
                <w:sz w:val="18"/>
                <w:szCs w:val="18"/>
              </w:rPr>
            </w:pPr>
            <w:r w:rsidRPr="00A13D46">
              <w:rPr>
                <w:sz w:val="18"/>
                <w:szCs w:val="18"/>
              </w:rPr>
              <w:t>Nombre total (%)</w:t>
            </w:r>
          </w:p>
        </w:tc>
        <w:tc>
          <w:tcPr>
            <w:tcW w:w="865" w:type="dxa"/>
          </w:tcPr>
          <w:p w:rsidR="0010709E" w:rsidRPr="00A13D46" w:rsidRDefault="0010709E" w:rsidP="0010709E">
            <w:pPr>
              <w:spacing w:before="60" w:after="60"/>
              <w:jc w:val="right"/>
              <w:rPr>
                <w:sz w:val="18"/>
                <w:szCs w:val="18"/>
              </w:rPr>
            </w:pPr>
            <w:r w:rsidRPr="00A13D46">
              <w:rPr>
                <w:sz w:val="18"/>
                <w:szCs w:val="18"/>
              </w:rPr>
              <w:t>137 110</w:t>
            </w:r>
            <w:r w:rsidR="004641EA">
              <w:rPr>
                <w:sz w:val="18"/>
                <w:szCs w:val="18"/>
              </w:rPr>
              <w:br/>
            </w:r>
            <w:r w:rsidRPr="00A13D46">
              <w:rPr>
                <w:sz w:val="18"/>
                <w:szCs w:val="18"/>
              </w:rPr>
              <w:t>(31,9)</w:t>
            </w:r>
          </w:p>
        </w:tc>
        <w:tc>
          <w:tcPr>
            <w:tcW w:w="1047" w:type="dxa"/>
          </w:tcPr>
          <w:p w:rsidR="0010709E" w:rsidRPr="00A13D46" w:rsidRDefault="0010709E" w:rsidP="0010709E">
            <w:pPr>
              <w:spacing w:before="60" w:after="60"/>
              <w:jc w:val="right"/>
              <w:rPr>
                <w:sz w:val="18"/>
                <w:szCs w:val="18"/>
              </w:rPr>
            </w:pPr>
            <w:r w:rsidRPr="00A13D46">
              <w:rPr>
                <w:sz w:val="18"/>
                <w:szCs w:val="18"/>
              </w:rPr>
              <w:t>200 723</w:t>
            </w:r>
            <w:r w:rsidR="004641EA">
              <w:rPr>
                <w:sz w:val="18"/>
                <w:szCs w:val="18"/>
              </w:rPr>
              <w:br/>
            </w:r>
            <w:r w:rsidRPr="00A13D46">
              <w:rPr>
                <w:sz w:val="18"/>
                <w:szCs w:val="18"/>
              </w:rPr>
              <w:t>(46,7)</w:t>
            </w:r>
          </w:p>
        </w:tc>
        <w:tc>
          <w:tcPr>
            <w:tcW w:w="1046" w:type="dxa"/>
          </w:tcPr>
          <w:p w:rsidR="0010709E" w:rsidRPr="00A13D46" w:rsidRDefault="0010709E" w:rsidP="0010709E">
            <w:pPr>
              <w:spacing w:before="60" w:after="60"/>
              <w:jc w:val="right"/>
              <w:rPr>
                <w:sz w:val="18"/>
                <w:szCs w:val="18"/>
              </w:rPr>
            </w:pPr>
            <w:r w:rsidRPr="00A13D46">
              <w:rPr>
                <w:sz w:val="18"/>
                <w:szCs w:val="18"/>
              </w:rPr>
              <w:t>63 612</w:t>
            </w:r>
            <w:r w:rsidR="004641EA">
              <w:rPr>
                <w:sz w:val="18"/>
                <w:szCs w:val="18"/>
              </w:rPr>
              <w:br/>
            </w:r>
            <w:r w:rsidRPr="00A13D46">
              <w:rPr>
                <w:sz w:val="18"/>
                <w:szCs w:val="18"/>
              </w:rPr>
              <w:t>(14,8)</w:t>
            </w:r>
          </w:p>
        </w:tc>
        <w:tc>
          <w:tcPr>
            <w:tcW w:w="1046" w:type="dxa"/>
          </w:tcPr>
          <w:p w:rsidR="0010709E" w:rsidRPr="00A13D46" w:rsidRDefault="0010709E" w:rsidP="0010709E">
            <w:pPr>
              <w:spacing w:before="60" w:after="60"/>
              <w:jc w:val="right"/>
              <w:rPr>
                <w:sz w:val="18"/>
                <w:szCs w:val="18"/>
              </w:rPr>
            </w:pPr>
            <w:r w:rsidRPr="00A13D46">
              <w:rPr>
                <w:sz w:val="18"/>
                <w:szCs w:val="18"/>
              </w:rPr>
              <w:t>28 368</w:t>
            </w:r>
            <w:r w:rsidR="004641EA">
              <w:rPr>
                <w:sz w:val="18"/>
                <w:szCs w:val="18"/>
              </w:rPr>
              <w:br/>
            </w:r>
            <w:r w:rsidRPr="00A13D46">
              <w:rPr>
                <w:sz w:val="18"/>
                <w:szCs w:val="18"/>
              </w:rPr>
              <w:t>(6,6)</w:t>
            </w:r>
          </w:p>
        </w:tc>
        <w:tc>
          <w:tcPr>
            <w:tcW w:w="1046" w:type="dxa"/>
          </w:tcPr>
          <w:p w:rsidR="0010709E" w:rsidRPr="00A13D46" w:rsidRDefault="0010709E" w:rsidP="0010709E">
            <w:pPr>
              <w:spacing w:before="60" w:after="60"/>
              <w:jc w:val="right"/>
              <w:rPr>
                <w:sz w:val="18"/>
                <w:szCs w:val="18"/>
              </w:rPr>
            </w:pPr>
            <w:r w:rsidRPr="00A13D46">
              <w:rPr>
                <w:sz w:val="18"/>
                <w:szCs w:val="18"/>
              </w:rPr>
              <w:t>337 833</w:t>
            </w:r>
            <w:r w:rsidR="004641EA">
              <w:rPr>
                <w:sz w:val="18"/>
                <w:szCs w:val="18"/>
              </w:rPr>
              <w:br/>
            </w:r>
            <w:r w:rsidRPr="00A13D46">
              <w:rPr>
                <w:sz w:val="18"/>
                <w:szCs w:val="18"/>
              </w:rPr>
              <w:t>(78,6)</w:t>
            </w:r>
          </w:p>
        </w:tc>
        <w:tc>
          <w:tcPr>
            <w:tcW w:w="1046" w:type="dxa"/>
          </w:tcPr>
          <w:p w:rsidR="0010709E" w:rsidRPr="00A13D46" w:rsidRDefault="0010709E" w:rsidP="0010709E">
            <w:pPr>
              <w:spacing w:before="60" w:after="60"/>
              <w:jc w:val="right"/>
              <w:rPr>
                <w:sz w:val="18"/>
                <w:szCs w:val="18"/>
              </w:rPr>
            </w:pPr>
            <w:r w:rsidRPr="00A13D46">
              <w:rPr>
                <w:sz w:val="18"/>
                <w:szCs w:val="18"/>
              </w:rPr>
              <w:t>91 980</w:t>
            </w:r>
            <w:r w:rsidR="004641EA">
              <w:rPr>
                <w:sz w:val="18"/>
                <w:szCs w:val="18"/>
              </w:rPr>
              <w:br/>
            </w:r>
            <w:r w:rsidRPr="00A13D46">
              <w:rPr>
                <w:sz w:val="18"/>
                <w:szCs w:val="18"/>
              </w:rPr>
              <w:t>(21,4)</w:t>
            </w:r>
          </w:p>
        </w:tc>
        <w:tc>
          <w:tcPr>
            <w:tcW w:w="1046" w:type="dxa"/>
          </w:tcPr>
          <w:p w:rsidR="0010709E" w:rsidRPr="00A13D46" w:rsidRDefault="0010709E" w:rsidP="0010709E">
            <w:pPr>
              <w:spacing w:before="60" w:after="60"/>
              <w:jc w:val="right"/>
              <w:rPr>
                <w:sz w:val="18"/>
                <w:szCs w:val="18"/>
              </w:rPr>
            </w:pPr>
            <w:r w:rsidRPr="00A13D46">
              <w:rPr>
                <w:sz w:val="18"/>
                <w:szCs w:val="18"/>
              </w:rPr>
              <w:t>429 813</w:t>
            </w:r>
            <w:r w:rsidR="004641EA">
              <w:rPr>
                <w:sz w:val="18"/>
                <w:szCs w:val="18"/>
              </w:rPr>
              <w:br/>
            </w:r>
            <w:r w:rsidRPr="00A13D46">
              <w:rPr>
                <w:sz w:val="18"/>
                <w:szCs w:val="18"/>
              </w:rPr>
              <w:t>(100)</w:t>
            </w:r>
          </w:p>
        </w:tc>
        <w:tc>
          <w:tcPr>
            <w:tcW w:w="1047" w:type="dxa"/>
          </w:tcPr>
          <w:p w:rsidR="0010709E" w:rsidRPr="00A13D46" w:rsidRDefault="004641EA" w:rsidP="0010709E">
            <w:pPr>
              <w:spacing w:before="60" w:after="60"/>
              <w:jc w:val="right"/>
              <w:rPr>
                <w:sz w:val="18"/>
                <w:szCs w:val="18"/>
              </w:rPr>
            </w:pPr>
            <w:r>
              <w:rPr>
                <w:sz w:val="18"/>
                <w:szCs w:val="18"/>
              </w:rPr>
              <w:br/>
            </w:r>
            <w:r w:rsidR="0010709E" w:rsidRPr="00A13D46">
              <w:rPr>
                <w:sz w:val="18"/>
                <w:szCs w:val="18"/>
              </w:rPr>
              <w:t>100</w:t>
            </w:r>
            <w:r>
              <w:rPr>
                <w:sz w:val="18"/>
                <w:szCs w:val="18"/>
              </w:rPr>
              <w:t>,0</w:t>
            </w:r>
          </w:p>
        </w:tc>
      </w:tr>
    </w:tbl>
    <w:p w:rsidR="0010709E" w:rsidRPr="00A13D46" w:rsidRDefault="0010709E" w:rsidP="0010709E">
      <w:pPr>
        <w:tabs>
          <w:tab w:val="left" w:pos="3675"/>
        </w:tabs>
        <w:spacing w:before="120" w:after="240"/>
        <w:ind w:firstLine="567"/>
      </w:pPr>
      <w:r w:rsidRPr="00A13D46">
        <w:rPr>
          <w:i/>
        </w:rPr>
        <w:t>Source</w:t>
      </w:r>
      <w:r w:rsidRPr="00A13D46">
        <w:t>: BIDS, 2004.</w:t>
      </w:r>
    </w:p>
    <w:p w:rsidR="0010709E" w:rsidRPr="00A13D46" w:rsidRDefault="0010709E" w:rsidP="0010709E">
      <w:pPr>
        <w:spacing w:after="240"/>
      </w:pPr>
      <w:r w:rsidRPr="00A13D46">
        <w:t>439.</w:t>
      </w:r>
      <w:r w:rsidRPr="00A13D46">
        <w:tab/>
        <w:t>L’État partie est dûment préoccupé par l’ampleur du phénomène des enfants des rues et par leur nombre et leur vulnérabilité; cela l’a conduit, en association avec des ONG et différents partenaires de développement, à entreprendre certains programmes, dont les projets BEHTRUC, OIT</w:t>
      </w:r>
      <w:r w:rsidRPr="00A13D46">
        <w:noBreakHyphen/>
        <w:t>IPEC et PAD sont quelques exemples. Plusieurs ONG exécutent également différents projets visant à répondre aux problèmes des enfants des rues, tant en association avec les pouvoirs publics que séparément.</w:t>
      </w:r>
    </w:p>
    <w:p w:rsidR="0010709E" w:rsidRPr="00A13D46" w:rsidRDefault="0010709E" w:rsidP="00D6746F">
      <w:pPr>
        <w:keepNext/>
        <w:spacing w:after="240"/>
        <w:jc w:val="center"/>
        <w:rPr>
          <w:b/>
        </w:rPr>
      </w:pPr>
      <w:r w:rsidRPr="00A13D46">
        <w:rPr>
          <w:b/>
        </w:rPr>
        <w:t>IX.  PROTOCOLES FACULTATIFS À LA CONVENTION RELATIVE</w:t>
      </w:r>
      <w:r w:rsidRPr="00A13D46">
        <w:rPr>
          <w:b/>
        </w:rPr>
        <w:br/>
        <w:t>AUX DROITS DE L’ENFANT</w:t>
      </w:r>
    </w:p>
    <w:p w:rsidR="0010709E" w:rsidRPr="00A13D46" w:rsidRDefault="0010709E" w:rsidP="0010709E">
      <w:pPr>
        <w:keepNext/>
        <w:spacing w:after="240"/>
        <w:jc w:val="center"/>
        <w:rPr>
          <w:b/>
        </w:rPr>
      </w:pPr>
      <w:r w:rsidRPr="00A13D46">
        <w:rPr>
          <w:b/>
        </w:rPr>
        <w:t>A.  Introduction</w:t>
      </w:r>
    </w:p>
    <w:p w:rsidR="0086468E" w:rsidRPr="00A13D46" w:rsidRDefault="0010709E" w:rsidP="0010709E">
      <w:pPr>
        <w:spacing w:after="240"/>
      </w:pPr>
      <w:r w:rsidRPr="00A13D46">
        <w:t>440.</w:t>
      </w:r>
      <w:r w:rsidRPr="00A13D46">
        <w:tab/>
        <w:t>Le Ministère des affaires féminines et de l’enfance est l’autorité centrale chargée de coordonner l’application des protocoles tant entre les différents</w:t>
      </w:r>
      <w:r w:rsidR="005338B0">
        <w:t xml:space="preserve"> ministères qu’entre l’échelon </w:t>
      </w:r>
      <w:r w:rsidRPr="00A13D46">
        <w:t>national et les échelons locaux</w:t>
      </w:r>
      <w:r w:rsidR="0086468E" w:rsidRPr="00A13D46">
        <w:t>.</w:t>
      </w:r>
    </w:p>
    <w:p w:rsidR="0010709E" w:rsidRPr="00A13D46" w:rsidRDefault="0010709E" w:rsidP="0010709E">
      <w:pPr>
        <w:spacing w:after="240"/>
      </w:pPr>
      <w:r w:rsidRPr="00A13D46">
        <w:t>441.</w:t>
      </w:r>
      <w:r w:rsidRPr="00A13D46">
        <w:tab/>
        <w:t>Les autres ministères d’exécution qui apportent leur concours et ont la responsabilité de réaliser les engagements pris en vertu de ces protocoles sont le Ministère des affaires étrangères, le Ministère de la santé et des affaires familiales, le Ministère de la protection sociale, le Ministère de l’intérieur et le Ministère des questions législatives, de la justice et des affaires parlementaires. Le Ministère de l’intérieur joue un rôle actif dans le sauvetage et le rapatriement des victimes de la traite, en collaboration avec les autorités des pays destinataires, tandis que le Ministère de la protection sociale assure la prise en charge, la protection et la réintégration des enfants en danger et vulnérables. Il existe un comité d’exécution et de suivi du Plan national d’action contre les abus sexuels et l’exploitation des enfants, y compris la traite (SEACT), appuyé par un certain nombre de groupes de travail chargés de coordonner l’application de ce plan en association avec les ONG et des représentants de la société civile.</w:t>
      </w:r>
    </w:p>
    <w:p w:rsidR="0010709E" w:rsidRPr="00A13D46" w:rsidRDefault="0010709E" w:rsidP="0010709E">
      <w:pPr>
        <w:spacing w:after="240"/>
      </w:pPr>
      <w:r w:rsidRPr="00A13D46">
        <w:t>442.</w:t>
      </w:r>
      <w:r w:rsidRPr="00A13D46">
        <w:tab/>
        <w:t>L’Académie des enfants (</w:t>
      </w:r>
      <w:r w:rsidRPr="00A13D46">
        <w:rPr>
          <w:i/>
        </w:rPr>
        <w:t>Shishu Academy</w:t>
      </w:r>
      <w:r w:rsidRPr="00A13D46">
        <w:t xml:space="preserve">), organe d’exécution du Ministère des affaires féminines et de l’enfance, est chargée, en coordination avec les pouvoirs publics et la société civile, de mettre en œuvre la Convention relative aux droits de l’enfant et ses </w:t>
      </w:r>
      <w:r w:rsidR="00D6746F" w:rsidRPr="00A13D46">
        <w:t>P</w:t>
      </w:r>
      <w:r w:rsidRPr="00A13D46">
        <w:t>rotocoles facultatifs par ses activités culturelles/périscolaires. De nombreuses ONG nationales et internationales interviennent, en coordination avec les pouvoirs publics, pour assurer différents services en matière de santé, d’éducation extrascolaire, d’activités génératrices de revenus, de création des compétences nécessaires pour gagner sa vie, de sensibilisation, de constitution de réseaux, d’actions de politique générale, etc.</w:t>
      </w:r>
    </w:p>
    <w:p w:rsidR="0010709E" w:rsidRPr="00A13D46" w:rsidRDefault="0010709E" w:rsidP="0010709E">
      <w:pPr>
        <w:keepNext/>
        <w:spacing w:after="240"/>
        <w:jc w:val="center"/>
        <w:rPr>
          <w:b/>
        </w:rPr>
      </w:pPr>
      <w:r w:rsidRPr="00A13D46">
        <w:rPr>
          <w:b/>
        </w:rPr>
        <w:t>B.  Participation d’enfants à des conflits armés</w:t>
      </w:r>
    </w:p>
    <w:p w:rsidR="0086468E" w:rsidRPr="00A13D46" w:rsidRDefault="0010709E" w:rsidP="0010709E">
      <w:pPr>
        <w:spacing w:after="240"/>
      </w:pPr>
      <w:r w:rsidRPr="00A13D46">
        <w:t>443.</w:t>
      </w:r>
      <w:r w:rsidRPr="00A13D46">
        <w:tab/>
        <w:t>Le Bangladesh a signé et ratifié, le 6 septembre 2000, le Protocole facultatif à la Convention relative aux droits de l’enfant, concernant l’implication d’enfants dans les conflits armés. Le rapport initial de l’État partie sur les mesures prises pour donner effet aux dispositions du Protocole a été présenté le 27 janvier 2004 (CRC/C/OPAC/BGD/1). Le Comité des droits de l’enfant l’a examiné à sa 1083</w:t>
      </w:r>
      <w:r w:rsidRPr="00A13D46">
        <w:rPr>
          <w:vertAlign w:val="superscript"/>
        </w:rPr>
        <w:t>e</w:t>
      </w:r>
      <w:r w:rsidRPr="00A13D46">
        <w:t xml:space="preserve"> séance tenue le 9 janvier 2006, et a adopté les observations finales et recommandations s’y rapportant à sa 1120</w:t>
      </w:r>
      <w:r w:rsidRPr="00A13D46">
        <w:rPr>
          <w:vertAlign w:val="superscript"/>
        </w:rPr>
        <w:t>e</w:t>
      </w:r>
      <w:r w:rsidRPr="00A13D46">
        <w:t xml:space="preserve"> séance. Les réponses de l’État partie à la liste des points à traiter soulevés par le Comité à propos du rapport initial, ainsi que les observations finales en date du 27 janvier 2006, ont été prises en considération dans différentes parties du présent rapport périodique</w:t>
      </w:r>
      <w:r w:rsidR="0086468E" w:rsidRPr="00A13D46">
        <w:t>.</w:t>
      </w:r>
    </w:p>
    <w:p w:rsidR="0010709E" w:rsidRPr="00A13D46" w:rsidRDefault="0010709E" w:rsidP="0010709E">
      <w:pPr>
        <w:spacing w:after="240"/>
      </w:pPr>
      <w:r w:rsidRPr="00A13D46">
        <w:t>444.</w:t>
      </w:r>
      <w:r w:rsidRPr="00A13D46">
        <w:tab/>
        <w:t>L’État partie indique à nouveau que l’âge minimum de recrutement et de déploiement dans tous les corps de la police et de l’armée est conforme aux dispositions du Protocole facultatif, et les orientations du Gouvernement à cet égard sont sans ambiguïté. Il n’est pas nécessaire de faire adopter une législation distincte à ce sujet.</w:t>
      </w:r>
    </w:p>
    <w:p w:rsidR="0010709E" w:rsidRPr="00A13D46" w:rsidRDefault="0010709E" w:rsidP="0010709E">
      <w:pPr>
        <w:spacing w:after="240"/>
      </w:pPr>
      <w:r w:rsidRPr="00A13D46">
        <w:t>445.</w:t>
      </w:r>
      <w:r w:rsidRPr="00A13D46">
        <w:tab/>
        <w:t>Le Gouvernement s’emploie à améliorer la coordination des activités relatives aux enfants, ce que le Ministère des affaires féminines et de l’enfance a démontré en présentant en temps voulu tous les rapports récents relatifs aux enfants, et en élaborant le Plan national d’action en faveur des enfants, le Plan national d’action SEACT, la partie relative aux enfants du DSRP et le rapport national au titre des objectifs du Millénaire pour le développement, 2005, de manière participative. La participation effective des enfants a été assurée pour l’élaboration de tous les documents précités. Des représentants d’ONG et d’organisations internationales ont fait partie du Comité permanent sur la Convention relative aux droits de l’enfant, ce qui a permis à des entités privées d’apporter une contribution à tous ces processus importants. La participation des parties concernées aux principales activités est régulièrement assurée par le biais de réunions et d’ateliers de consultation.</w:t>
      </w:r>
    </w:p>
    <w:p w:rsidR="0010709E" w:rsidRPr="00A13D46" w:rsidRDefault="0010709E" w:rsidP="0010709E">
      <w:pPr>
        <w:spacing w:after="240"/>
      </w:pPr>
      <w:r w:rsidRPr="00A13D46">
        <w:t>446.</w:t>
      </w:r>
      <w:r w:rsidRPr="00A13D46">
        <w:tab/>
        <w:t>S’agissant du consentement des parents ou des tuteurs à l’engagement des mineurs de moins de 18</w:t>
      </w:r>
      <w:r w:rsidR="002E26F4">
        <w:t> ans</w:t>
      </w:r>
      <w:r w:rsidRPr="00A13D46">
        <w:t>, l’État partie ne le juge pas nécessaire vu que l’incorporation effective de personnes dans les différentes forces n’intervient que lorsque l’intéressé atteint l’âge de 18</w:t>
      </w:r>
      <w:r w:rsidR="002E26F4">
        <w:t> ans</w:t>
      </w:r>
      <w:r w:rsidRPr="00A13D46">
        <w:t>. La période de formation n’est pas considérée comme une période de service actif et il n’y a donc pas violation des dispositions du Protocole.</w:t>
      </w:r>
    </w:p>
    <w:p w:rsidR="0010709E" w:rsidRPr="00A13D46" w:rsidRDefault="0010709E" w:rsidP="0010709E">
      <w:pPr>
        <w:spacing w:after="240"/>
      </w:pPr>
      <w:r w:rsidRPr="00A13D46">
        <w:t>447.</w:t>
      </w:r>
      <w:r w:rsidRPr="00A13D46">
        <w:tab/>
        <w:t>De l’avis de l’État partie, il n’existe aucun problème majeur quant à un éventuel entraînement militaire que suivraient des enfants dans une quelconque partie du pays, y compris dans les madrasas. Cela est interdit par la loi du pays et le Gouvernement réprime sévèrement quiconque se livre à ce type d’activités. Récemment, le Gouvernement a traduit en justice plusieurs personnes impliquées dans ces activités; elles ont été condamnées au châtiment suprême, la peine de mort, laquelle a été exécutée. Le Gouvernement reste extrêmement vigilant pour que de telles activités ne se reproduisent pas à l’avenir.</w:t>
      </w:r>
    </w:p>
    <w:p w:rsidR="0086468E" w:rsidRPr="00A13D46" w:rsidRDefault="0010709E" w:rsidP="0010709E">
      <w:pPr>
        <w:spacing w:after="240"/>
      </w:pPr>
      <w:r w:rsidRPr="00A13D46">
        <w:t>448.</w:t>
      </w:r>
      <w:r w:rsidRPr="00A13D46">
        <w:tab/>
        <w:t>Les enfants qui, il y a longtemps, ont été touchés par le conflit de la région des collines de Chittagong sont désormais tous des adultes. Depuis la conclusion de l’accord de paix concernant cette région, celle</w:t>
      </w:r>
      <w:r w:rsidRPr="00A13D46">
        <w:noBreakHyphen/>
        <w:t>ci ne connaît plus aucune insurrection et toutes les armes et munitions ont été confisquées. Le Gouvernement continue de s’attacher à maintenir la paix dans la région. Plus aucun combat ne s’y déroule et bien que l’on découvre encore quelques petites poches d’armes, on estime que celles</w:t>
      </w:r>
      <w:r w:rsidRPr="00A13D46">
        <w:noBreakHyphen/>
        <w:t>ci ont été acquises plus récemment et employées à d’autres fins. De l’avis de l’État partie, aucun problème ne se pose en ce qui concerne le désarmement, la démobilisation et la réinsertion sociale des victimes dans la région des collines de Chittagong</w:t>
      </w:r>
      <w:r w:rsidR="0086468E" w:rsidRPr="00A13D46">
        <w:t>.</w:t>
      </w:r>
    </w:p>
    <w:p w:rsidR="0086468E" w:rsidRPr="00A13D46" w:rsidRDefault="0010709E" w:rsidP="0010709E">
      <w:pPr>
        <w:spacing w:after="240"/>
      </w:pPr>
      <w:r w:rsidRPr="00A13D46">
        <w:t>449.</w:t>
      </w:r>
      <w:r w:rsidRPr="00A13D46">
        <w:tab/>
        <w:t>L’État partie s’emploie très sérieusement à rechercher les armes légères et de petit calibre et au cours des dernières années, l’emploi de ces armes aurait diminué. L’actuel Gouvernement a fait arrêter un bon nombre d’activistes politiques qui étaient en possession d’armes non autorisées; ils ont été jugés et beaucoup ont été condamnés. Les mesures énergiques prises pour lutter contre la corruption, l’argent noir et l’abus de biens publics ont donné des résultats positifs, ce qui contribuera à réduire l’utilisation d’armes légères dans le pays</w:t>
      </w:r>
      <w:r w:rsidR="0086468E" w:rsidRPr="00A13D46">
        <w:t>.</w:t>
      </w:r>
    </w:p>
    <w:p w:rsidR="0010709E" w:rsidRPr="00A13D46" w:rsidRDefault="0010709E" w:rsidP="0010709E">
      <w:pPr>
        <w:spacing w:after="240"/>
      </w:pPr>
      <w:r w:rsidRPr="00A13D46">
        <w:t>450.</w:t>
      </w:r>
      <w:r w:rsidRPr="00A13D46">
        <w:tab/>
        <w:t>Le Gouvernement a pris des mesures pour diffuser plus largement la Convention relative aux droits de l’enfant, les protocoles facultatifs, les observations finales et les rapports écrits, en particulier à l’armée, aux établissements d’enseignement, au Parlement et aux ONG.</w:t>
      </w:r>
    </w:p>
    <w:p w:rsidR="0010709E" w:rsidRPr="00A13D46" w:rsidRDefault="0010709E" w:rsidP="0010709E">
      <w:pPr>
        <w:keepNext/>
        <w:spacing w:after="240"/>
        <w:jc w:val="center"/>
        <w:rPr>
          <w:b/>
        </w:rPr>
      </w:pPr>
      <w:r w:rsidRPr="00A13D46">
        <w:rPr>
          <w:b/>
        </w:rPr>
        <w:t>C.  Vente d’enfants, prostitut</w:t>
      </w:r>
      <w:r w:rsidR="005338B0">
        <w:rPr>
          <w:b/>
        </w:rPr>
        <w:t>ion des enfants et pornographie</w:t>
      </w:r>
      <w:r w:rsidRPr="00A13D46">
        <w:rPr>
          <w:b/>
        </w:rPr>
        <w:br/>
        <w:t>mettant en scène des enfants</w:t>
      </w:r>
    </w:p>
    <w:p w:rsidR="0086468E" w:rsidRPr="00A13D46" w:rsidRDefault="0010709E" w:rsidP="0010709E">
      <w:pPr>
        <w:spacing w:after="240"/>
      </w:pPr>
      <w:r w:rsidRPr="00A13D46">
        <w:t>451.</w:t>
      </w:r>
      <w:r w:rsidRPr="00A13D46">
        <w:tab/>
        <w:t>Le Bangladesh a signé et ratifié, le 6 septembre 2000, le Protocole facultatif à la Convention relative aux droits de l’enfant, concernant la vente d’enfants, la prostitution des enfants et la pornographie mettant en scène des enfants. Le rapport i</w:t>
      </w:r>
      <w:r w:rsidR="005338B0">
        <w:t>nitial de l’État partie sur les </w:t>
      </w:r>
      <w:r w:rsidRPr="00A13D46">
        <w:t>mesures prises pour donner effet au Protocole a été présenté le 24 novembre 2005 (CRC/C/OPSC/BGD/1). Le Comité des droits de l’enfant l’a examiné à sa 1248</w:t>
      </w:r>
      <w:r w:rsidRPr="00A13D46">
        <w:rPr>
          <w:vertAlign w:val="superscript"/>
        </w:rPr>
        <w:t>e</w:t>
      </w:r>
      <w:r w:rsidR="005338B0">
        <w:t xml:space="preserve"> séance, le </w:t>
      </w:r>
      <w:r w:rsidRPr="00A13D46">
        <w:t>4 juin 2007, et a adopté les observations finales et recommandations s’y rapportant à sa 1255</w:t>
      </w:r>
      <w:r w:rsidRPr="00A13D46">
        <w:rPr>
          <w:vertAlign w:val="superscript"/>
        </w:rPr>
        <w:t>e</w:t>
      </w:r>
      <w:r w:rsidRPr="00A13D46">
        <w:t> séance. Les réponses de l’État partie à la liste des points à traiter soulevés par le Comité à propos du rapport initial, ainsi que les observations finales en date du 8 juin 2007, ont été prises en considération dans différentes parties du présent rapport périodique</w:t>
      </w:r>
      <w:r w:rsidR="0086468E" w:rsidRPr="00A13D46">
        <w:t>.</w:t>
      </w:r>
    </w:p>
    <w:p w:rsidR="0010709E" w:rsidRPr="00A13D46" w:rsidRDefault="0010709E" w:rsidP="0010709E">
      <w:pPr>
        <w:spacing w:after="240"/>
      </w:pPr>
      <w:r w:rsidRPr="00A13D46">
        <w:t>452.</w:t>
      </w:r>
      <w:r w:rsidRPr="00A13D46">
        <w:tab/>
        <w:t>L’État partie a reçu très récemment les observations finales relatives à ce Protocole, et celles-ci sont encore en cours d’examen. Le présent rapport couvre tous les aspects pertinents dans différents chapitres. Le Gouvernement se préoccupe des questions évoquées et prendra les mesures nécessaires dans les plus brefs délais pour les traiter. À propos de deux aspects non mentionnés dans le rapport, il tient à faire les observations ci</w:t>
      </w:r>
      <w:r w:rsidRPr="00A13D46">
        <w:noBreakHyphen/>
        <w:t xml:space="preserve">après: </w:t>
      </w:r>
    </w:p>
    <w:p w:rsidR="0010709E" w:rsidRPr="00A13D46" w:rsidRDefault="0010709E" w:rsidP="0010709E">
      <w:pPr>
        <w:spacing w:after="240"/>
      </w:pPr>
      <w:r w:rsidRPr="00A13D46">
        <w:t>453.</w:t>
      </w:r>
      <w:r w:rsidRPr="00A13D46">
        <w:tab/>
        <w:t>S’agissant de la création d’une direction ou d’un département de l’enfance distinct, l’État partie est d’avis que cela risque de ne pas beaucoup servir les intérêts des enfants, sauf à faire double emploi avec certaines activités menées par d’autres ministères. Au contraire, une analyse approfondie de la situation laisse penser qu’une coordination et une mise en œuvre efficaces des programmes et des activités relatifs aux enfants aboutiraient à de meilleurs résultats. Le rôle de coordination du Ministère des affaires féminines et de l’enfance s’est amélioré ces dernières années et il sera encore renforcé. À l’avenir, l’Académie des enfants (</w:t>
      </w:r>
      <w:r w:rsidRPr="00A13D46">
        <w:rPr>
          <w:i/>
        </w:rPr>
        <w:t>Shishu</w:t>
      </w:r>
      <w:r w:rsidRPr="00A13D46">
        <w:t>)</w:t>
      </w:r>
      <w:r w:rsidRPr="00A13D46">
        <w:rPr>
          <w:i/>
        </w:rPr>
        <w:t xml:space="preserve"> </w:t>
      </w:r>
      <w:r w:rsidRPr="00A13D46">
        <w:t>du Bangladesh sera étoffée et ses activités seront contrôlées par l’intermédiaire des comités chargés du suivi de la Convention relative aux droits de l’enfant au niveau des districts, avec l’aide de tous les ministères sectoriels.</w:t>
      </w:r>
    </w:p>
    <w:p w:rsidR="0010709E" w:rsidRPr="00A13D46" w:rsidRDefault="0010709E" w:rsidP="0010709E">
      <w:pPr>
        <w:spacing w:after="240"/>
      </w:pPr>
      <w:r w:rsidRPr="00A13D46">
        <w:t>454.</w:t>
      </w:r>
      <w:r w:rsidRPr="00A13D46">
        <w:tab/>
        <w:t>S’agissant de la mise en place d’un service d’assistance téléphonique gratuit (Observation n</w:t>
      </w:r>
      <w:r w:rsidRPr="00A13D46">
        <w:rPr>
          <w:vertAlign w:val="superscript"/>
        </w:rPr>
        <w:t>o</w:t>
      </w:r>
      <w:r w:rsidRPr="00A13D46">
        <w:t> 38), il convient d’indiquer qu’avec la collaboration des ONG, un service d’assistance téléphonique destiné aux enfants fonctionnant nuit et jour et accessible gratuitement est désormais en service. Dans un petit nombre de cas, les autorités compétentes ont commencé à prendre des mesures pour faire suite à des plaintes transmises par l’intermédiaire de ce service.</w:t>
      </w:r>
    </w:p>
    <w:p w:rsidR="0010709E" w:rsidRPr="00A13D46" w:rsidRDefault="0010709E" w:rsidP="0010709E">
      <w:pPr>
        <w:pStyle w:val="Heading1"/>
        <w:jc w:val="center"/>
        <w:rPr>
          <w:snapToGrid w:val="0"/>
        </w:rPr>
      </w:pPr>
      <w:r w:rsidRPr="00A13D46">
        <w:br w:type="page"/>
      </w:r>
      <w:r w:rsidR="00D6746F" w:rsidRPr="00A13D46">
        <w:rPr>
          <w:snapToGrid w:val="0"/>
        </w:rPr>
        <w:t>ANNEXES</w:t>
      </w:r>
    </w:p>
    <w:p w:rsidR="0010709E" w:rsidRPr="00A13D46" w:rsidRDefault="0010709E" w:rsidP="0010709E">
      <w:pPr>
        <w:pStyle w:val="Heading2"/>
        <w:jc w:val="center"/>
        <w:rPr>
          <w:snapToGrid w:val="0"/>
        </w:rPr>
      </w:pPr>
      <w:r w:rsidRPr="00A13D46">
        <w:rPr>
          <w:snapToGrid w:val="0"/>
        </w:rPr>
        <w:t>Annexe 1</w:t>
      </w:r>
    </w:p>
    <w:p w:rsidR="0010709E" w:rsidRPr="00A13D46" w:rsidRDefault="00D6746F" w:rsidP="0010709E">
      <w:pPr>
        <w:pStyle w:val="Heading1"/>
        <w:jc w:val="center"/>
        <w:rPr>
          <w:snapToGrid w:val="0"/>
        </w:rPr>
      </w:pPr>
      <w:r w:rsidRPr="00A13D46">
        <w:rPr>
          <w:snapToGrid w:val="0"/>
        </w:rPr>
        <w:t>MOBILE LIBRARY PROGRAMME:  PROGRESS FROM 1999 TO JUNE 2007</w:t>
      </w:r>
      <w:r w:rsidRPr="00A13D46">
        <w:rPr>
          <w:snapToGrid w:val="0"/>
        </w:rPr>
        <w:br/>
        <w:t>BISHWO SHAHITTO KENDRO (WORLD LITERATURE CENTRE)</w:t>
      </w:r>
    </w:p>
    <w:tbl>
      <w:tblPr>
        <w:tblW w:w="5000" w:type="pct"/>
        <w:tblLayout w:type="fixed"/>
        <w:tblLook w:val="0000" w:firstRow="0" w:lastRow="0" w:firstColumn="0" w:lastColumn="0" w:noHBand="0" w:noVBand="0"/>
      </w:tblPr>
      <w:tblGrid>
        <w:gridCol w:w="736"/>
        <w:gridCol w:w="1841"/>
        <w:gridCol w:w="1166"/>
        <w:gridCol w:w="1166"/>
        <w:gridCol w:w="2086"/>
        <w:gridCol w:w="1288"/>
        <w:gridCol w:w="1288"/>
      </w:tblGrid>
      <w:tr w:rsidR="0010709E" w:rsidRPr="00A13D46" w:rsidTr="00D6746F">
        <w:trPr>
          <w:trHeight w:val="501"/>
        </w:trPr>
        <w:tc>
          <w:tcPr>
            <w:tcW w:w="720" w:type="dxa"/>
            <w:tcBorders>
              <w:top w:val="single" w:sz="4" w:space="0" w:color="auto"/>
              <w:left w:val="single" w:sz="4" w:space="0" w:color="auto"/>
              <w:bottom w:val="single" w:sz="4" w:space="0" w:color="auto"/>
              <w:right w:val="single" w:sz="4" w:space="0" w:color="auto"/>
            </w:tcBorders>
            <w:noWrap/>
          </w:tcPr>
          <w:p w:rsidR="0010709E" w:rsidRPr="00A13D46" w:rsidRDefault="0010709E" w:rsidP="0010709E">
            <w:pPr>
              <w:adjustRightInd w:val="0"/>
              <w:snapToGrid w:val="0"/>
              <w:rPr>
                <w:bCs/>
                <w:snapToGrid w:val="0"/>
                <w:szCs w:val="24"/>
              </w:rPr>
            </w:pPr>
            <w:r w:rsidRPr="00A13D46">
              <w:rPr>
                <w:bCs/>
                <w:snapToGrid w:val="0"/>
                <w:szCs w:val="24"/>
              </w:rPr>
              <w:t>S.L</w:t>
            </w:r>
          </w:p>
        </w:tc>
        <w:tc>
          <w:tcPr>
            <w:tcW w:w="1800" w:type="dxa"/>
            <w:tcBorders>
              <w:top w:val="single" w:sz="4" w:space="0" w:color="auto"/>
              <w:left w:val="nil"/>
              <w:bottom w:val="single" w:sz="4" w:space="0" w:color="auto"/>
              <w:right w:val="single" w:sz="4" w:space="0" w:color="auto"/>
            </w:tcBorders>
          </w:tcPr>
          <w:p w:rsidR="0010709E" w:rsidRPr="00A13D46" w:rsidRDefault="0010709E" w:rsidP="0010709E">
            <w:pPr>
              <w:adjustRightInd w:val="0"/>
              <w:snapToGrid w:val="0"/>
              <w:jc w:val="center"/>
              <w:rPr>
                <w:bCs/>
                <w:snapToGrid w:val="0"/>
                <w:szCs w:val="24"/>
              </w:rPr>
            </w:pPr>
            <w:r w:rsidRPr="00A13D46">
              <w:rPr>
                <w:bCs/>
                <w:snapToGrid w:val="0"/>
                <w:szCs w:val="24"/>
              </w:rPr>
              <w:t>District (library deployed)</w:t>
            </w:r>
          </w:p>
        </w:tc>
        <w:tc>
          <w:tcPr>
            <w:tcW w:w="1140" w:type="dxa"/>
            <w:tcBorders>
              <w:top w:val="single" w:sz="4" w:space="0" w:color="auto"/>
              <w:left w:val="nil"/>
              <w:bottom w:val="single" w:sz="4" w:space="0" w:color="auto"/>
              <w:right w:val="single" w:sz="4" w:space="0" w:color="auto"/>
            </w:tcBorders>
          </w:tcPr>
          <w:p w:rsidR="0010709E" w:rsidRPr="00A13D46" w:rsidRDefault="0010709E" w:rsidP="0010709E">
            <w:pPr>
              <w:adjustRightInd w:val="0"/>
              <w:snapToGrid w:val="0"/>
              <w:jc w:val="center"/>
              <w:rPr>
                <w:bCs/>
                <w:snapToGrid w:val="0"/>
                <w:szCs w:val="24"/>
              </w:rPr>
            </w:pPr>
            <w:r w:rsidRPr="00A13D46">
              <w:rPr>
                <w:bCs/>
                <w:snapToGrid w:val="0"/>
                <w:szCs w:val="24"/>
              </w:rPr>
              <w:t>Mobile library</w:t>
            </w:r>
          </w:p>
        </w:tc>
        <w:tc>
          <w:tcPr>
            <w:tcW w:w="1140" w:type="dxa"/>
            <w:tcBorders>
              <w:top w:val="single" w:sz="4" w:space="0" w:color="auto"/>
              <w:left w:val="nil"/>
              <w:bottom w:val="single" w:sz="4" w:space="0" w:color="auto"/>
              <w:right w:val="single" w:sz="4" w:space="0" w:color="auto"/>
            </w:tcBorders>
          </w:tcPr>
          <w:p w:rsidR="0010709E" w:rsidRPr="00A13D46" w:rsidRDefault="0010709E" w:rsidP="0010709E">
            <w:pPr>
              <w:adjustRightInd w:val="0"/>
              <w:snapToGrid w:val="0"/>
              <w:jc w:val="center"/>
              <w:rPr>
                <w:bCs/>
                <w:snapToGrid w:val="0"/>
                <w:szCs w:val="24"/>
              </w:rPr>
            </w:pPr>
            <w:r w:rsidRPr="00A13D46">
              <w:rPr>
                <w:bCs/>
                <w:snapToGrid w:val="0"/>
                <w:szCs w:val="24"/>
              </w:rPr>
              <w:t>District covered</w:t>
            </w:r>
          </w:p>
        </w:tc>
        <w:tc>
          <w:tcPr>
            <w:tcW w:w="2040" w:type="dxa"/>
            <w:tcBorders>
              <w:top w:val="single" w:sz="4" w:space="0" w:color="auto"/>
              <w:left w:val="nil"/>
              <w:bottom w:val="single" w:sz="4" w:space="0" w:color="auto"/>
              <w:right w:val="single" w:sz="4" w:space="0" w:color="auto"/>
            </w:tcBorders>
          </w:tcPr>
          <w:p w:rsidR="0010709E" w:rsidRPr="00A13D46" w:rsidRDefault="0010709E" w:rsidP="0010709E">
            <w:pPr>
              <w:adjustRightInd w:val="0"/>
              <w:snapToGrid w:val="0"/>
              <w:jc w:val="center"/>
              <w:rPr>
                <w:bCs/>
                <w:snapToGrid w:val="0"/>
                <w:szCs w:val="24"/>
              </w:rPr>
            </w:pPr>
            <w:r w:rsidRPr="00A13D46">
              <w:rPr>
                <w:bCs/>
                <w:snapToGrid w:val="0"/>
                <w:szCs w:val="24"/>
              </w:rPr>
              <w:t>Enrolled member/ reader</w:t>
            </w:r>
          </w:p>
        </w:tc>
        <w:tc>
          <w:tcPr>
            <w:tcW w:w="1260" w:type="dxa"/>
            <w:tcBorders>
              <w:top w:val="single" w:sz="4" w:space="0" w:color="auto"/>
              <w:left w:val="nil"/>
              <w:bottom w:val="single" w:sz="4" w:space="0" w:color="auto"/>
              <w:right w:val="single" w:sz="4" w:space="0" w:color="auto"/>
            </w:tcBorders>
          </w:tcPr>
          <w:p w:rsidR="0010709E" w:rsidRPr="00A13D46" w:rsidRDefault="0010709E" w:rsidP="0010709E">
            <w:pPr>
              <w:adjustRightInd w:val="0"/>
              <w:snapToGrid w:val="0"/>
              <w:jc w:val="center"/>
              <w:rPr>
                <w:bCs/>
                <w:snapToGrid w:val="0"/>
                <w:szCs w:val="24"/>
              </w:rPr>
            </w:pPr>
            <w:r w:rsidRPr="00A13D46">
              <w:rPr>
                <w:bCs/>
                <w:snapToGrid w:val="0"/>
                <w:szCs w:val="24"/>
              </w:rPr>
              <w:t>Children reader</w:t>
            </w:r>
          </w:p>
        </w:tc>
        <w:tc>
          <w:tcPr>
            <w:tcW w:w="1260" w:type="dxa"/>
            <w:tcBorders>
              <w:top w:val="single" w:sz="4" w:space="0" w:color="auto"/>
              <w:left w:val="nil"/>
              <w:bottom w:val="single" w:sz="4" w:space="0" w:color="auto"/>
              <w:right w:val="single" w:sz="4" w:space="0" w:color="auto"/>
            </w:tcBorders>
          </w:tcPr>
          <w:p w:rsidR="0010709E" w:rsidRPr="00A13D46" w:rsidRDefault="0010709E" w:rsidP="0010709E">
            <w:pPr>
              <w:adjustRightInd w:val="0"/>
              <w:snapToGrid w:val="0"/>
              <w:jc w:val="center"/>
              <w:rPr>
                <w:bCs/>
                <w:snapToGrid w:val="0"/>
                <w:szCs w:val="24"/>
              </w:rPr>
            </w:pPr>
            <w:r w:rsidRPr="00A13D46">
              <w:rPr>
                <w:bCs/>
                <w:snapToGrid w:val="0"/>
                <w:szCs w:val="24"/>
              </w:rPr>
              <w:t>Remark</w:t>
            </w:r>
          </w:p>
        </w:tc>
      </w:tr>
      <w:tr w:rsidR="0010709E" w:rsidRPr="00A13D46" w:rsidTr="00D6746F">
        <w:trPr>
          <w:trHeight w:val="285"/>
        </w:trPr>
        <w:tc>
          <w:tcPr>
            <w:tcW w:w="720" w:type="dxa"/>
            <w:tcBorders>
              <w:top w:val="single" w:sz="4" w:space="0" w:color="auto"/>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w:t>
            </w:r>
          </w:p>
        </w:tc>
        <w:tc>
          <w:tcPr>
            <w:tcW w:w="1800" w:type="dxa"/>
            <w:tcBorders>
              <w:top w:val="single" w:sz="4" w:space="0" w:color="auto"/>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Dhaka</w:t>
            </w:r>
          </w:p>
        </w:tc>
        <w:tc>
          <w:tcPr>
            <w:tcW w:w="1140" w:type="dxa"/>
            <w:tcBorders>
              <w:top w:val="single" w:sz="4" w:space="0" w:color="auto"/>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5</w:t>
            </w:r>
          </w:p>
        </w:tc>
        <w:tc>
          <w:tcPr>
            <w:tcW w:w="1140" w:type="dxa"/>
            <w:tcBorders>
              <w:top w:val="single" w:sz="4" w:space="0" w:color="auto"/>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single" w:sz="4" w:space="0" w:color="auto"/>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19 414</w:t>
            </w:r>
          </w:p>
        </w:tc>
        <w:tc>
          <w:tcPr>
            <w:tcW w:w="1260" w:type="dxa"/>
            <w:tcBorders>
              <w:top w:val="single" w:sz="4" w:space="0" w:color="auto"/>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10 511</w:t>
            </w:r>
          </w:p>
        </w:tc>
        <w:tc>
          <w:tcPr>
            <w:tcW w:w="1260" w:type="dxa"/>
            <w:tcBorders>
              <w:top w:val="single" w:sz="4" w:space="0" w:color="auto"/>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2.</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Chittagong</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5 406</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3 135</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3.</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Rajshahi</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3 463</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1 766</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4.</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Khulna</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2 321</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1 392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5.</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Narayangang</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3</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247</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133</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6.</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Gazipur</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493</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285</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7.</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Mymensingh</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563</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332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8.</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Bogra</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256</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133</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9.</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Sirajgong</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271</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162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10.</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Dinajpur</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3</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412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234</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11.</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Rangpur</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3</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352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207</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12.</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Tangail</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358</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152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13.</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Sylhet</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470</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244</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14.</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Noagaon</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383</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229</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15.</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Pabna</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222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124</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16.</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Comilla</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348</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208</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17.</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Noakhali</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255</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134</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18.</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Moulovibazar</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226</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105</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19.</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Jessore</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538</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312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20.</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Faridpur</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276</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154</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21.</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Jhinaidah</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3</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320</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182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22.</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Kustia</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242</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145</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23.</w:t>
            </w:r>
          </w:p>
        </w:tc>
        <w:tc>
          <w:tcPr>
            <w:tcW w:w="180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Bagerhat</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250</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130</w:t>
            </w:r>
          </w:p>
        </w:tc>
        <w:tc>
          <w:tcPr>
            <w:tcW w:w="1260" w:type="dxa"/>
            <w:tcBorders>
              <w:top w:val="nil"/>
              <w:left w:val="nil"/>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85"/>
        </w:trPr>
        <w:tc>
          <w:tcPr>
            <w:tcW w:w="720" w:type="dxa"/>
            <w:tcBorders>
              <w:top w:val="nil"/>
              <w:left w:val="single" w:sz="4" w:space="0" w:color="auto"/>
              <w:bottom w:val="single" w:sz="4" w:space="0" w:color="auto"/>
              <w:right w:val="single" w:sz="4" w:space="0" w:color="auto"/>
            </w:tcBorders>
            <w:noWrap/>
            <w:vAlign w:val="bottom"/>
          </w:tcPr>
          <w:p w:rsidR="0010709E" w:rsidRPr="00A13D46" w:rsidRDefault="0010709E" w:rsidP="0010709E">
            <w:pPr>
              <w:adjustRightInd w:val="0"/>
              <w:snapToGrid w:val="0"/>
              <w:ind w:right="113"/>
              <w:rPr>
                <w:snapToGrid w:val="0"/>
                <w:szCs w:val="24"/>
              </w:rPr>
            </w:pPr>
            <w:r w:rsidRPr="00A13D46">
              <w:rPr>
                <w:snapToGrid w:val="0"/>
                <w:szCs w:val="24"/>
              </w:rPr>
              <w:t>24.</w:t>
            </w:r>
          </w:p>
        </w:tc>
        <w:tc>
          <w:tcPr>
            <w:tcW w:w="1800" w:type="dxa"/>
            <w:tcBorders>
              <w:top w:val="nil"/>
              <w:left w:val="nil"/>
              <w:bottom w:val="single" w:sz="4" w:space="0" w:color="auto"/>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Barisal</w:t>
            </w:r>
          </w:p>
        </w:tc>
        <w:tc>
          <w:tcPr>
            <w:tcW w:w="1140" w:type="dxa"/>
            <w:tcBorders>
              <w:top w:val="nil"/>
              <w:left w:val="nil"/>
              <w:bottom w:val="single" w:sz="4" w:space="0" w:color="auto"/>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1</w:t>
            </w:r>
          </w:p>
        </w:tc>
        <w:tc>
          <w:tcPr>
            <w:tcW w:w="1140" w:type="dxa"/>
            <w:tcBorders>
              <w:top w:val="nil"/>
              <w:left w:val="nil"/>
              <w:bottom w:val="single" w:sz="4" w:space="0" w:color="auto"/>
              <w:right w:val="single" w:sz="4" w:space="0" w:color="auto"/>
            </w:tcBorders>
            <w:noWrap/>
            <w:vAlign w:val="bottom"/>
          </w:tcPr>
          <w:p w:rsidR="0010709E" w:rsidRPr="00A13D46" w:rsidRDefault="0010709E" w:rsidP="0010709E">
            <w:pPr>
              <w:adjustRightInd w:val="0"/>
              <w:snapToGrid w:val="0"/>
              <w:ind w:right="397"/>
              <w:jc w:val="right"/>
              <w:rPr>
                <w:snapToGrid w:val="0"/>
                <w:szCs w:val="24"/>
              </w:rPr>
            </w:pPr>
            <w:r w:rsidRPr="00A13D46">
              <w:rPr>
                <w:snapToGrid w:val="0"/>
                <w:szCs w:val="24"/>
              </w:rPr>
              <w:t>2</w:t>
            </w:r>
          </w:p>
        </w:tc>
        <w:tc>
          <w:tcPr>
            <w:tcW w:w="2040" w:type="dxa"/>
            <w:tcBorders>
              <w:top w:val="nil"/>
              <w:left w:val="nil"/>
              <w:bottom w:val="single" w:sz="4" w:space="0" w:color="auto"/>
              <w:right w:val="single" w:sz="4" w:space="0" w:color="auto"/>
            </w:tcBorders>
            <w:noWrap/>
            <w:vAlign w:val="bottom"/>
          </w:tcPr>
          <w:p w:rsidR="0010709E" w:rsidRPr="00A13D46" w:rsidRDefault="0010709E" w:rsidP="0010709E">
            <w:pPr>
              <w:adjustRightInd w:val="0"/>
              <w:snapToGrid w:val="0"/>
              <w:ind w:right="567"/>
              <w:jc w:val="right"/>
              <w:rPr>
                <w:snapToGrid w:val="0"/>
                <w:szCs w:val="24"/>
              </w:rPr>
            </w:pPr>
            <w:r w:rsidRPr="00A13D46">
              <w:rPr>
                <w:snapToGrid w:val="0"/>
                <w:szCs w:val="24"/>
              </w:rPr>
              <w:t>352</w:t>
            </w:r>
          </w:p>
        </w:tc>
        <w:tc>
          <w:tcPr>
            <w:tcW w:w="1260" w:type="dxa"/>
            <w:tcBorders>
              <w:top w:val="nil"/>
              <w:left w:val="nil"/>
              <w:bottom w:val="single" w:sz="4" w:space="0" w:color="auto"/>
              <w:right w:val="single" w:sz="4" w:space="0" w:color="auto"/>
            </w:tcBorders>
            <w:noWrap/>
            <w:vAlign w:val="bottom"/>
          </w:tcPr>
          <w:p w:rsidR="0010709E" w:rsidRPr="00A13D46" w:rsidRDefault="0010709E" w:rsidP="0010709E">
            <w:pPr>
              <w:adjustRightInd w:val="0"/>
              <w:snapToGrid w:val="0"/>
              <w:ind w:right="227"/>
              <w:jc w:val="right"/>
              <w:rPr>
                <w:snapToGrid w:val="0"/>
                <w:szCs w:val="24"/>
              </w:rPr>
            </w:pPr>
            <w:r w:rsidRPr="00A13D46">
              <w:rPr>
                <w:snapToGrid w:val="0"/>
                <w:szCs w:val="24"/>
              </w:rPr>
              <w:t>193</w:t>
            </w:r>
          </w:p>
        </w:tc>
        <w:tc>
          <w:tcPr>
            <w:tcW w:w="1260" w:type="dxa"/>
            <w:tcBorders>
              <w:top w:val="nil"/>
              <w:left w:val="nil"/>
              <w:bottom w:val="single" w:sz="4" w:space="0" w:color="auto"/>
              <w:right w:val="single" w:sz="4" w:space="0" w:color="auto"/>
            </w:tcBorders>
            <w:noWrap/>
            <w:vAlign w:val="bottom"/>
          </w:tcPr>
          <w:p w:rsidR="0010709E" w:rsidRPr="00A13D46" w:rsidRDefault="0010709E" w:rsidP="0010709E">
            <w:pPr>
              <w:adjustRightInd w:val="0"/>
              <w:snapToGrid w:val="0"/>
              <w:rPr>
                <w:snapToGrid w:val="0"/>
                <w:szCs w:val="24"/>
              </w:rPr>
            </w:pPr>
            <w:r w:rsidRPr="00A13D46">
              <w:rPr>
                <w:snapToGrid w:val="0"/>
                <w:szCs w:val="24"/>
              </w:rPr>
              <w:t> </w:t>
            </w:r>
          </w:p>
        </w:tc>
      </w:tr>
      <w:tr w:rsidR="0010709E" w:rsidRPr="00A13D46" w:rsidTr="00D6746F">
        <w:trPr>
          <w:trHeight w:val="255"/>
        </w:trPr>
        <w:tc>
          <w:tcPr>
            <w:tcW w:w="2520" w:type="dxa"/>
            <w:gridSpan w:val="2"/>
            <w:tcBorders>
              <w:top w:val="nil"/>
              <w:left w:val="single" w:sz="4" w:space="0" w:color="auto"/>
              <w:bottom w:val="single" w:sz="4" w:space="0" w:color="auto"/>
              <w:right w:val="single" w:sz="4" w:space="0" w:color="auto"/>
            </w:tcBorders>
            <w:noWrap/>
          </w:tcPr>
          <w:p w:rsidR="0010709E" w:rsidRPr="00A13D46" w:rsidRDefault="0010709E" w:rsidP="0010709E">
            <w:pPr>
              <w:adjustRightInd w:val="0"/>
              <w:snapToGrid w:val="0"/>
              <w:rPr>
                <w:snapToGrid w:val="0"/>
                <w:szCs w:val="24"/>
              </w:rPr>
            </w:pPr>
            <w:r w:rsidRPr="00A13D46">
              <w:rPr>
                <w:snapToGrid w:val="0"/>
                <w:szCs w:val="24"/>
              </w:rPr>
              <w:tab/>
              <w:t xml:space="preserve">      Total</w:t>
            </w:r>
          </w:p>
        </w:tc>
        <w:tc>
          <w:tcPr>
            <w:tcW w:w="1140" w:type="dxa"/>
            <w:tcBorders>
              <w:top w:val="nil"/>
              <w:left w:val="nil"/>
              <w:bottom w:val="single" w:sz="4" w:space="0" w:color="auto"/>
              <w:right w:val="single" w:sz="4" w:space="0" w:color="auto"/>
            </w:tcBorders>
            <w:noWrap/>
          </w:tcPr>
          <w:p w:rsidR="0010709E" w:rsidRPr="00A13D46" w:rsidRDefault="0010709E" w:rsidP="0010709E">
            <w:pPr>
              <w:adjustRightInd w:val="0"/>
              <w:snapToGrid w:val="0"/>
              <w:ind w:right="397"/>
              <w:jc w:val="right"/>
              <w:rPr>
                <w:snapToGrid w:val="0"/>
                <w:szCs w:val="24"/>
              </w:rPr>
            </w:pPr>
            <w:r w:rsidRPr="00A13D46">
              <w:rPr>
                <w:snapToGrid w:val="0"/>
                <w:szCs w:val="24"/>
              </w:rPr>
              <w:t>28</w:t>
            </w:r>
          </w:p>
        </w:tc>
        <w:tc>
          <w:tcPr>
            <w:tcW w:w="1140" w:type="dxa"/>
            <w:tcBorders>
              <w:top w:val="nil"/>
              <w:left w:val="nil"/>
              <w:bottom w:val="single" w:sz="4" w:space="0" w:color="auto"/>
              <w:right w:val="single" w:sz="4" w:space="0" w:color="auto"/>
            </w:tcBorders>
            <w:noWrap/>
          </w:tcPr>
          <w:p w:rsidR="0010709E" w:rsidRPr="00A13D46" w:rsidRDefault="0010709E" w:rsidP="0010709E">
            <w:pPr>
              <w:adjustRightInd w:val="0"/>
              <w:snapToGrid w:val="0"/>
              <w:ind w:right="397"/>
              <w:jc w:val="right"/>
              <w:rPr>
                <w:snapToGrid w:val="0"/>
                <w:szCs w:val="24"/>
              </w:rPr>
            </w:pPr>
            <w:r w:rsidRPr="00A13D46">
              <w:rPr>
                <w:snapToGrid w:val="0"/>
                <w:szCs w:val="24"/>
              </w:rPr>
              <w:t>45</w:t>
            </w:r>
          </w:p>
        </w:tc>
        <w:tc>
          <w:tcPr>
            <w:tcW w:w="2040" w:type="dxa"/>
            <w:tcBorders>
              <w:top w:val="nil"/>
              <w:left w:val="nil"/>
              <w:bottom w:val="single" w:sz="4" w:space="0" w:color="auto"/>
              <w:right w:val="single" w:sz="4" w:space="0" w:color="auto"/>
            </w:tcBorders>
            <w:noWrap/>
          </w:tcPr>
          <w:p w:rsidR="0010709E" w:rsidRPr="00A13D46" w:rsidRDefault="0010709E" w:rsidP="0010709E">
            <w:pPr>
              <w:adjustRightInd w:val="0"/>
              <w:snapToGrid w:val="0"/>
              <w:ind w:right="567"/>
              <w:jc w:val="right"/>
              <w:rPr>
                <w:snapToGrid w:val="0"/>
                <w:szCs w:val="24"/>
              </w:rPr>
            </w:pPr>
            <w:r w:rsidRPr="00A13D46">
              <w:rPr>
                <w:snapToGrid w:val="0"/>
                <w:szCs w:val="24"/>
              </w:rPr>
              <w:t>37 438</w:t>
            </w:r>
          </w:p>
        </w:tc>
        <w:tc>
          <w:tcPr>
            <w:tcW w:w="1260" w:type="dxa"/>
            <w:tcBorders>
              <w:top w:val="nil"/>
              <w:left w:val="nil"/>
              <w:bottom w:val="single" w:sz="4" w:space="0" w:color="auto"/>
              <w:right w:val="single" w:sz="4" w:space="0" w:color="auto"/>
            </w:tcBorders>
            <w:noWrap/>
          </w:tcPr>
          <w:p w:rsidR="0010709E" w:rsidRPr="00A13D46" w:rsidRDefault="0010709E" w:rsidP="0010709E">
            <w:pPr>
              <w:adjustRightInd w:val="0"/>
              <w:snapToGrid w:val="0"/>
              <w:ind w:right="227"/>
              <w:jc w:val="right"/>
              <w:rPr>
                <w:snapToGrid w:val="0"/>
                <w:szCs w:val="24"/>
              </w:rPr>
            </w:pPr>
            <w:r w:rsidRPr="00A13D46">
              <w:rPr>
                <w:snapToGrid w:val="0"/>
                <w:szCs w:val="24"/>
              </w:rPr>
              <w:t>20 602</w:t>
            </w:r>
          </w:p>
        </w:tc>
        <w:tc>
          <w:tcPr>
            <w:tcW w:w="1260" w:type="dxa"/>
            <w:tcBorders>
              <w:top w:val="nil"/>
              <w:left w:val="nil"/>
              <w:bottom w:val="single" w:sz="4" w:space="0" w:color="auto"/>
              <w:right w:val="single" w:sz="4" w:space="0" w:color="auto"/>
            </w:tcBorders>
            <w:noWrap/>
          </w:tcPr>
          <w:p w:rsidR="0010709E" w:rsidRPr="00A13D46" w:rsidRDefault="0010709E" w:rsidP="0010709E">
            <w:pPr>
              <w:adjustRightInd w:val="0"/>
              <w:snapToGrid w:val="0"/>
              <w:rPr>
                <w:snapToGrid w:val="0"/>
                <w:szCs w:val="24"/>
              </w:rPr>
            </w:pPr>
            <w:r w:rsidRPr="00A13D46">
              <w:rPr>
                <w:snapToGrid w:val="0"/>
                <w:szCs w:val="24"/>
              </w:rPr>
              <w:t> </w:t>
            </w:r>
          </w:p>
        </w:tc>
      </w:tr>
    </w:tbl>
    <w:p w:rsidR="0010709E" w:rsidRPr="00A13D46" w:rsidRDefault="0010709E" w:rsidP="0010709E">
      <w:pPr>
        <w:spacing w:before="240"/>
        <w:rPr>
          <w:snapToGrid w:val="0"/>
        </w:rPr>
      </w:pPr>
      <w:r w:rsidRPr="00A13D46">
        <w:rPr>
          <w:snapToGrid w:val="0"/>
        </w:rPr>
        <w:tab/>
      </w:r>
      <w:r w:rsidRPr="00A13D46">
        <w:rPr>
          <w:i/>
          <w:snapToGrid w:val="0"/>
        </w:rPr>
        <w:t>Source</w:t>
      </w:r>
      <w:r w:rsidRPr="00A13D46">
        <w:rPr>
          <w:snapToGrid w:val="0"/>
        </w:rPr>
        <w:t>: Bishwo Shahitto Kendro (World Literature Centre).</w:t>
      </w:r>
    </w:p>
    <w:p w:rsidR="0010709E" w:rsidRPr="00A13D46" w:rsidRDefault="0010709E" w:rsidP="0010709E">
      <w:pPr>
        <w:pStyle w:val="Heading2"/>
        <w:jc w:val="center"/>
        <w:rPr>
          <w:snapToGrid w:val="0"/>
        </w:rPr>
      </w:pPr>
      <w:r w:rsidRPr="00A13D46">
        <w:rPr>
          <w:snapToGrid w:val="0"/>
        </w:rPr>
        <w:br w:type="page"/>
        <w:t>Annexe 2</w:t>
      </w:r>
    </w:p>
    <w:p w:rsidR="0010709E" w:rsidRPr="00A13D46" w:rsidRDefault="00D6746F" w:rsidP="0010709E">
      <w:pPr>
        <w:pStyle w:val="Heading1"/>
        <w:jc w:val="center"/>
        <w:rPr>
          <w:snapToGrid w:val="0"/>
        </w:rPr>
      </w:pPr>
      <w:r w:rsidRPr="00A13D46">
        <w:rPr>
          <w:snapToGrid w:val="0"/>
        </w:rPr>
        <w:t>ONGOING AND NEW WATSAN PROJECTS</w:t>
      </w:r>
    </w:p>
    <w:p w:rsidR="0010709E" w:rsidRPr="00A13D46" w:rsidRDefault="0010709E" w:rsidP="0010709E">
      <w:pPr>
        <w:spacing w:after="200"/>
        <w:rPr>
          <w:snapToGrid w:val="0"/>
        </w:rPr>
      </w:pPr>
      <w:r w:rsidRPr="00A13D46">
        <w:rPr>
          <w:snapToGrid w:val="0"/>
        </w:rPr>
        <w:t>1.</w:t>
      </w:r>
      <w:r w:rsidRPr="00A13D46">
        <w:rPr>
          <w:snapToGrid w:val="0"/>
        </w:rPr>
        <w:tab/>
        <w:t>Bangladesh Arsenic Mitigation Water Supply Project (BAMWSP/World Bank)</w:t>
      </w:r>
    </w:p>
    <w:p w:rsidR="0010709E" w:rsidRPr="00A13D46" w:rsidRDefault="0010709E" w:rsidP="0010709E">
      <w:pPr>
        <w:spacing w:after="200"/>
        <w:rPr>
          <w:snapToGrid w:val="0"/>
        </w:rPr>
      </w:pPr>
      <w:r w:rsidRPr="00A13D46">
        <w:rPr>
          <w:snapToGrid w:val="0"/>
        </w:rPr>
        <w:t>2.</w:t>
      </w:r>
      <w:r w:rsidRPr="00A13D46">
        <w:rPr>
          <w:snapToGrid w:val="0"/>
        </w:rPr>
        <w:tab/>
        <w:t xml:space="preserve">Rural Water Supply Program (Government of Bangladesh) </w:t>
      </w:r>
    </w:p>
    <w:p w:rsidR="0010709E" w:rsidRPr="00A13D46" w:rsidRDefault="0010709E" w:rsidP="0010709E">
      <w:pPr>
        <w:spacing w:after="200"/>
        <w:ind w:left="567" w:hanging="567"/>
        <w:rPr>
          <w:snapToGrid w:val="0"/>
        </w:rPr>
      </w:pPr>
      <w:r w:rsidRPr="00A13D46">
        <w:rPr>
          <w:snapToGrid w:val="0"/>
        </w:rPr>
        <w:t>3.</w:t>
      </w:r>
      <w:r w:rsidRPr="00A13D46">
        <w:rPr>
          <w:snapToGrid w:val="0"/>
        </w:rPr>
        <w:tab/>
        <w:t>Environmental Sanitation, Hygiene and Water Supply in Rural Areas and Urban Slums (GoB/UNICEF)</w:t>
      </w:r>
    </w:p>
    <w:p w:rsidR="0010709E" w:rsidRPr="00A13D46" w:rsidRDefault="0010709E" w:rsidP="0010709E">
      <w:pPr>
        <w:spacing w:after="200"/>
        <w:rPr>
          <w:snapToGrid w:val="0"/>
        </w:rPr>
      </w:pPr>
      <w:r w:rsidRPr="00A13D46">
        <w:rPr>
          <w:snapToGrid w:val="0"/>
        </w:rPr>
        <w:t>4.</w:t>
      </w:r>
      <w:r w:rsidRPr="00A13D46">
        <w:rPr>
          <w:snapToGrid w:val="0"/>
        </w:rPr>
        <w:tab/>
        <w:t>Action research n Community Based Arsenic Mitigation Project (Gob/UNICEF)</w:t>
      </w:r>
    </w:p>
    <w:p w:rsidR="0010709E" w:rsidRPr="00A13D46" w:rsidRDefault="0010709E" w:rsidP="0010709E">
      <w:pPr>
        <w:spacing w:after="200"/>
        <w:rPr>
          <w:snapToGrid w:val="0"/>
        </w:rPr>
      </w:pPr>
      <w:r w:rsidRPr="00A13D46">
        <w:rPr>
          <w:snapToGrid w:val="0"/>
        </w:rPr>
        <w:t>5.</w:t>
      </w:r>
      <w:r w:rsidRPr="00A13D46">
        <w:rPr>
          <w:snapToGrid w:val="0"/>
        </w:rPr>
        <w:tab/>
        <w:t>Coastal base Rural Water Supply and Sanitation (DANIDA)</w:t>
      </w:r>
    </w:p>
    <w:p w:rsidR="0010709E" w:rsidRPr="00A13D46" w:rsidRDefault="0010709E" w:rsidP="0010709E">
      <w:pPr>
        <w:spacing w:after="200"/>
        <w:rPr>
          <w:snapToGrid w:val="0"/>
        </w:rPr>
      </w:pPr>
      <w:r w:rsidRPr="00A13D46">
        <w:rPr>
          <w:snapToGrid w:val="0"/>
        </w:rPr>
        <w:t>6.</w:t>
      </w:r>
      <w:r w:rsidRPr="00A13D46">
        <w:rPr>
          <w:snapToGrid w:val="0"/>
        </w:rPr>
        <w:tab/>
        <w:t>Water supply and Sanitation in Upazila Headquarters (GoB/DANIDA)</w:t>
      </w:r>
    </w:p>
    <w:p w:rsidR="0010709E" w:rsidRPr="00A13D46" w:rsidRDefault="0010709E" w:rsidP="0010709E">
      <w:pPr>
        <w:spacing w:after="200"/>
        <w:rPr>
          <w:snapToGrid w:val="0"/>
        </w:rPr>
      </w:pPr>
      <w:r w:rsidRPr="00A13D46">
        <w:rPr>
          <w:snapToGrid w:val="0"/>
        </w:rPr>
        <w:t>7.</w:t>
      </w:r>
      <w:r w:rsidRPr="00A13D46">
        <w:rPr>
          <w:snapToGrid w:val="0"/>
        </w:rPr>
        <w:tab/>
        <w:t>Char (New islands) Development and Settlement project-II (Dutch-funded)</w:t>
      </w:r>
    </w:p>
    <w:p w:rsidR="0010709E" w:rsidRPr="00A13D46" w:rsidRDefault="0010709E" w:rsidP="0010709E">
      <w:pPr>
        <w:spacing w:after="200"/>
        <w:rPr>
          <w:snapToGrid w:val="0"/>
        </w:rPr>
      </w:pPr>
      <w:r w:rsidRPr="00A13D46">
        <w:rPr>
          <w:snapToGrid w:val="0"/>
        </w:rPr>
        <w:t>8.</w:t>
      </w:r>
      <w:r w:rsidRPr="00A13D46">
        <w:rPr>
          <w:snapToGrid w:val="0"/>
        </w:rPr>
        <w:tab/>
        <w:t>Hygiene, Sanitation and Water Supply (NGO Forum/DANIDA)</w:t>
      </w:r>
    </w:p>
    <w:p w:rsidR="0010709E" w:rsidRPr="00A13D46" w:rsidRDefault="0010709E" w:rsidP="0010709E">
      <w:pPr>
        <w:spacing w:after="200"/>
        <w:rPr>
          <w:snapToGrid w:val="0"/>
        </w:rPr>
      </w:pPr>
      <w:r w:rsidRPr="00A13D46">
        <w:rPr>
          <w:snapToGrid w:val="0"/>
        </w:rPr>
        <w:t>9.</w:t>
      </w:r>
      <w:r w:rsidRPr="00A13D46">
        <w:rPr>
          <w:snapToGrid w:val="0"/>
        </w:rPr>
        <w:tab/>
        <w:t xml:space="preserve">Water Supply and Sanitation in Chittagong Hill Tracts (DANIDA/NGO Forum) </w:t>
      </w:r>
    </w:p>
    <w:p w:rsidR="0010709E" w:rsidRPr="00A13D46" w:rsidRDefault="0010709E" w:rsidP="0010709E">
      <w:pPr>
        <w:spacing w:after="200"/>
        <w:rPr>
          <w:snapToGrid w:val="0"/>
        </w:rPr>
      </w:pPr>
      <w:r w:rsidRPr="00A13D46">
        <w:rPr>
          <w:snapToGrid w:val="0"/>
        </w:rPr>
        <w:t>10.</w:t>
      </w:r>
      <w:r w:rsidRPr="00A13D46">
        <w:rPr>
          <w:snapToGrid w:val="0"/>
        </w:rPr>
        <w:tab/>
        <w:t>Municipal Services Project (MSP of LGED)</w:t>
      </w:r>
    </w:p>
    <w:p w:rsidR="0010709E" w:rsidRPr="00A13D46" w:rsidRDefault="0010709E" w:rsidP="0010709E">
      <w:pPr>
        <w:spacing w:after="200"/>
        <w:rPr>
          <w:snapToGrid w:val="0"/>
        </w:rPr>
      </w:pPr>
      <w:r w:rsidRPr="00A13D46">
        <w:rPr>
          <w:snapToGrid w:val="0"/>
        </w:rPr>
        <w:t>11.</w:t>
      </w:r>
      <w:r w:rsidRPr="00A13D46">
        <w:rPr>
          <w:snapToGrid w:val="0"/>
        </w:rPr>
        <w:tab/>
        <w:t xml:space="preserve">Water Supply in the Coastal belt </w:t>
      </w:r>
    </w:p>
    <w:p w:rsidR="0010709E" w:rsidRPr="00A13D46" w:rsidRDefault="0010709E" w:rsidP="0010709E">
      <w:pPr>
        <w:spacing w:after="200"/>
        <w:rPr>
          <w:snapToGrid w:val="0"/>
        </w:rPr>
      </w:pPr>
      <w:r w:rsidRPr="00A13D46">
        <w:rPr>
          <w:snapToGrid w:val="0"/>
        </w:rPr>
        <w:t>12.</w:t>
      </w:r>
      <w:r w:rsidRPr="00A13D46">
        <w:rPr>
          <w:snapToGrid w:val="0"/>
        </w:rPr>
        <w:tab/>
        <w:t>Establishment of DPHE Central Laboratory, Dhaka (JICA)</w:t>
      </w:r>
    </w:p>
    <w:p w:rsidR="0010709E" w:rsidRPr="00A13D46" w:rsidRDefault="0010709E" w:rsidP="0010709E">
      <w:pPr>
        <w:spacing w:after="200"/>
        <w:rPr>
          <w:snapToGrid w:val="0"/>
        </w:rPr>
      </w:pPr>
      <w:r w:rsidRPr="00A13D46">
        <w:rPr>
          <w:snapToGrid w:val="0"/>
        </w:rPr>
        <w:t>13.</w:t>
      </w:r>
      <w:r w:rsidRPr="00A13D46">
        <w:rPr>
          <w:snapToGrid w:val="0"/>
        </w:rPr>
        <w:tab/>
        <w:t>Water Testing Laboratory in 53 Districts (WHO)</w:t>
      </w:r>
    </w:p>
    <w:p w:rsidR="0010709E" w:rsidRPr="00A13D46" w:rsidRDefault="0010709E" w:rsidP="0010709E">
      <w:pPr>
        <w:spacing w:after="200"/>
        <w:ind w:left="567" w:hanging="567"/>
        <w:rPr>
          <w:snapToGrid w:val="0"/>
        </w:rPr>
      </w:pPr>
      <w:r w:rsidRPr="00A13D46">
        <w:rPr>
          <w:snapToGrid w:val="0"/>
        </w:rPr>
        <w:t>14.</w:t>
      </w:r>
      <w:r w:rsidRPr="00A13D46">
        <w:rPr>
          <w:snapToGrid w:val="0"/>
        </w:rPr>
        <w:tab/>
        <w:t>Post Rehabilitation of Water Supply and Sanitation System of Flood Damaged Districts of the Country, 2004 (DPHE-UNICEF)</w:t>
      </w:r>
    </w:p>
    <w:p w:rsidR="0010709E" w:rsidRPr="00A13D46" w:rsidRDefault="0010709E" w:rsidP="0010709E">
      <w:pPr>
        <w:spacing w:after="200"/>
        <w:rPr>
          <w:snapToGrid w:val="0"/>
        </w:rPr>
      </w:pPr>
      <w:r w:rsidRPr="00A13D46">
        <w:rPr>
          <w:snapToGrid w:val="0"/>
        </w:rPr>
        <w:t>15.</w:t>
      </w:r>
      <w:r w:rsidRPr="00A13D46">
        <w:rPr>
          <w:snapToGrid w:val="0"/>
        </w:rPr>
        <w:tab/>
        <w:t>Integrated Sanitation Improvement Project in District Towns (DPHE)</w:t>
      </w:r>
    </w:p>
    <w:p w:rsidR="0010709E" w:rsidRPr="00A13D46" w:rsidRDefault="0010709E" w:rsidP="0010709E">
      <w:pPr>
        <w:spacing w:after="200"/>
        <w:rPr>
          <w:snapToGrid w:val="0"/>
        </w:rPr>
      </w:pPr>
      <w:r w:rsidRPr="00A13D46">
        <w:rPr>
          <w:snapToGrid w:val="0"/>
        </w:rPr>
        <w:t>16.</w:t>
      </w:r>
      <w:r w:rsidRPr="00A13D46">
        <w:rPr>
          <w:snapToGrid w:val="0"/>
        </w:rPr>
        <w:tab/>
        <w:t>Eighteen District Town Water Supply Project (DPHE)</w:t>
      </w:r>
    </w:p>
    <w:p w:rsidR="0010709E" w:rsidRPr="00A13D46" w:rsidRDefault="0010709E" w:rsidP="0010709E">
      <w:pPr>
        <w:spacing w:after="200"/>
        <w:rPr>
          <w:snapToGrid w:val="0"/>
        </w:rPr>
      </w:pPr>
      <w:r w:rsidRPr="00A13D46">
        <w:rPr>
          <w:snapToGrid w:val="0"/>
        </w:rPr>
        <w:t>17.</w:t>
      </w:r>
      <w:r w:rsidRPr="00A13D46">
        <w:rPr>
          <w:snapToGrid w:val="0"/>
        </w:rPr>
        <w:tab/>
        <w:t>Establishment of National Water and Sanitation Information Centre (NAWASIC) in DPHE</w:t>
      </w:r>
    </w:p>
    <w:p w:rsidR="0010709E" w:rsidRPr="00A13D46" w:rsidRDefault="0010709E" w:rsidP="0010709E">
      <w:pPr>
        <w:spacing w:after="200"/>
        <w:ind w:left="567" w:hanging="567"/>
        <w:rPr>
          <w:snapToGrid w:val="0"/>
        </w:rPr>
      </w:pPr>
      <w:r w:rsidRPr="00A13D46">
        <w:rPr>
          <w:snapToGrid w:val="0"/>
        </w:rPr>
        <w:t>18.</w:t>
      </w:r>
      <w:r w:rsidRPr="00A13D46">
        <w:rPr>
          <w:snapToGrid w:val="0"/>
        </w:rPr>
        <w:tab/>
        <w:t>Water Supply, Sanitation and Drainage Project in Upazila HQs and Growth Centre Level Pourashavas having no piped water supply system (DPHE)</w:t>
      </w:r>
    </w:p>
    <w:p w:rsidR="0010709E" w:rsidRPr="00A13D46" w:rsidRDefault="0010709E" w:rsidP="0010709E">
      <w:pPr>
        <w:spacing w:after="200"/>
        <w:rPr>
          <w:snapToGrid w:val="0"/>
        </w:rPr>
      </w:pPr>
      <w:r w:rsidRPr="00A13D46">
        <w:rPr>
          <w:snapToGrid w:val="0"/>
        </w:rPr>
        <w:t>19.</w:t>
      </w:r>
      <w:r w:rsidRPr="00A13D46">
        <w:rPr>
          <w:snapToGrid w:val="0"/>
        </w:rPr>
        <w:tab/>
        <w:t>Emergency Arsenic Mitigation in Worst Affected Villages (DPHE)</w:t>
      </w:r>
    </w:p>
    <w:p w:rsidR="0010709E" w:rsidRPr="00A13D46" w:rsidRDefault="0010709E" w:rsidP="0010709E">
      <w:pPr>
        <w:spacing w:after="200"/>
        <w:rPr>
          <w:snapToGrid w:val="0"/>
        </w:rPr>
      </w:pPr>
      <w:r w:rsidRPr="00A13D46">
        <w:rPr>
          <w:snapToGrid w:val="0"/>
        </w:rPr>
        <w:t>20.</w:t>
      </w:r>
      <w:r w:rsidRPr="00A13D46">
        <w:rPr>
          <w:snapToGrid w:val="0"/>
        </w:rPr>
        <w:tab/>
        <w:t>Medium and Long term Water Supply Programme in Arsenic Affected Areas (DPHE)</w:t>
      </w:r>
    </w:p>
    <w:p w:rsidR="0010709E" w:rsidRPr="00A13D46" w:rsidRDefault="0010709E" w:rsidP="0010709E">
      <w:pPr>
        <w:spacing w:after="200"/>
        <w:rPr>
          <w:snapToGrid w:val="0"/>
        </w:rPr>
      </w:pPr>
      <w:r w:rsidRPr="00A13D46">
        <w:rPr>
          <w:snapToGrid w:val="0"/>
        </w:rPr>
        <w:t>21.</w:t>
      </w:r>
      <w:r w:rsidRPr="00A13D46">
        <w:rPr>
          <w:snapToGrid w:val="0"/>
        </w:rPr>
        <w:tab/>
        <w:t xml:space="preserve">Establishment of Human Resources Development (HRD) in (DPHE) </w:t>
      </w:r>
    </w:p>
    <w:p w:rsidR="0010709E" w:rsidRPr="00A13D46" w:rsidRDefault="0010709E" w:rsidP="0010709E">
      <w:pPr>
        <w:spacing w:after="240"/>
        <w:rPr>
          <w:snapToGrid w:val="0"/>
        </w:rPr>
      </w:pPr>
      <w:r w:rsidRPr="00A13D46">
        <w:rPr>
          <w:snapToGrid w:val="0"/>
        </w:rPr>
        <w:t>(In addition to this, a host of local and international NGOs are implementing WATSAN programmes across the country with the support of development partners.)</w:t>
      </w:r>
    </w:p>
    <w:p w:rsidR="0010709E" w:rsidRPr="00A13D46" w:rsidRDefault="0010709E" w:rsidP="0010709E">
      <w:pPr>
        <w:keepNext/>
        <w:spacing w:after="240"/>
        <w:jc w:val="center"/>
        <w:rPr>
          <w:b/>
          <w:snapToGrid w:val="0"/>
        </w:rPr>
      </w:pPr>
      <w:r w:rsidRPr="00A13D46">
        <w:rPr>
          <w:snapToGrid w:val="0"/>
        </w:rPr>
        <w:br w:type="page"/>
      </w:r>
      <w:r w:rsidRPr="00A13D46">
        <w:rPr>
          <w:b/>
          <w:snapToGrid w:val="0"/>
        </w:rPr>
        <w:t>Annexe 3</w:t>
      </w:r>
    </w:p>
    <w:p w:rsidR="0010709E" w:rsidRPr="00A13D46" w:rsidRDefault="00D6746F" w:rsidP="0010709E">
      <w:pPr>
        <w:pStyle w:val="Heading1"/>
        <w:jc w:val="center"/>
        <w:rPr>
          <w:snapToGrid w:val="0"/>
        </w:rPr>
      </w:pPr>
      <w:r w:rsidRPr="00A13D46">
        <w:rPr>
          <w:snapToGrid w:val="0"/>
        </w:rPr>
        <w:t>AGE OF RECRUITMENT IN BANGLADESH ARMED FORCES</w:t>
      </w:r>
      <w:r w:rsidRPr="00A13D46">
        <w:rPr>
          <w:snapToGrid w:val="0"/>
        </w:rPr>
        <w:br/>
        <w:t>AND OTHER SECURITY AGENCIES</w:t>
      </w:r>
    </w:p>
    <w:p w:rsidR="0010709E" w:rsidRPr="00A13D46" w:rsidRDefault="0010709E" w:rsidP="0010709E">
      <w:pPr>
        <w:adjustRightInd w:val="0"/>
        <w:snapToGrid w:val="0"/>
        <w:spacing w:after="240"/>
        <w:rPr>
          <w:snapToGrid w:val="0"/>
        </w:rPr>
      </w:pPr>
      <w:r w:rsidRPr="00A13D46">
        <w:rPr>
          <w:b/>
          <w:snapToGrid w:val="0"/>
        </w:rPr>
        <w:t>Bangladesh Army</w:t>
      </w:r>
      <w:r w:rsidRPr="00A13D46">
        <w:rPr>
          <w:snapToGrid w:val="0"/>
        </w:rPr>
        <w:t>: Combats: 17-20 years; Non-Combats: 17-20 years; Commission ranks: 17</w:t>
      </w:r>
      <w:r w:rsidRPr="00A13D46">
        <w:rPr>
          <w:snapToGrid w:val="0"/>
        </w:rPr>
        <w:noBreakHyphen/>
        <w:t>40 years. After getting enrolled all of them have to complete their respective basic training courses for at least two years prior to their employment for actual services.</w:t>
      </w:r>
    </w:p>
    <w:p w:rsidR="0010709E" w:rsidRPr="00A13D46" w:rsidRDefault="0010709E" w:rsidP="0010709E">
      <w:pPr>
        <w:adjustRightInd w:val="0"/>
        <w:snapToGrid w:val="0"/>
        <w:spacing w:after="240"/>
        <w:rPr>
          <w:snapToGrid w:val="0"/>
        </w:rPr>
      </w:pPr>
      <w:r w:rsidRPr="00A13D46">
        <w:rPr>
          <w:b/>
          <w:snapToGrid w:val="0"/>
        </w:rPr>
        <w:t>Bangladesh Navy</w:t>
      </w:r>
      <w:r w:rsidRPr="00A13D46">
        <w:rPr>
          <w:snapToGrid w:val="0"/>
        </w:rPr>
        <w:t>:</w:t>
      </w:r>
      <w:r w:rsidRPr="00A13D46">
        <w:rPr>
          <w:b/>
          <w:snapToGrid w:val="0"/>
        </w:rPr>
        <w:t xml:space="preserve"> </w:t>
      </w:r>
      <w:r w:rsidRPr="00A13D46">
        <w:rPr>
          <w:snapToGrid w:val="0"/>
        </w:rPr>
        <w:t>Cadets: 17-20 years; Sailors: 17-20 years. After initial recruitment cadets undergo a basic training course of two years and Sailors for minimum of 15 months before they are commissioned and employed for actual services. Therefore no personnel of Bangladesh Navy is actually employed in Naval Service before attaining the age of 18 years.</w:t>
      </w:r>
    </w:p>
    <w:p w:rsidR="0010709E" w:rsidRPr="00A13D46" w:rsidRDefault="0010709E" w:rsidP="0010709E">
      <w:pPr>
        <w:adjustRightInd w:val="0"/>
        <w:snapToGrid w:val="0"/>
        <w:spacing w:after="240"/>
        <w:rPr>
          <w:snapToGrid w:val="0"/>
        </w:rPr>
      </w:pPr>
      <w:r w:rsidRPr="00A13D46">
        <w:rPr>
          <w:b/>
          <w:snapToGrid w:val="0"/>
        </w:rPr>
        <w:t>Bangladesh Air Force</w:t>
      </w:r>
      <w:r w:rsidRPr="00A13D46">
        <w:rPr>
          <w:snapToGrid w:val="0"/>
        </w:rPr>
        <w:t>: Flight Cadet: 16.5-21 years; Airmen: 16-21 years; MODC: 17-22 years. Parent’s consents are required prior to enrolment in the training program. After successful completion of the training course they get employment for serving in Bangladesh Air Force.</w:t>
      </w:r>
    </w:p>
    <w:p w:rsidR="0010709E" w:rsidRPr="00A13D46" w:rsidRDefault="0010709E" w:rsidP="0010709E">
      <w:pPr>
        <w:spacing w:after="240"/>
        <w:rPr>
          <w:snapToGrid w:val="0"/>
        </w:rPr>
      </w:pPr>
      <w:r w:rsidRPr="00A13D46">
        <w:rPr>
          <w:b/>
          <w:snapToGrid w:val="0"/>
        </w:rPr>
        <w:t xml:space="preserve">Police, Bangladesh Rifle (BDR), </w:t>
      </w:r>
      <w:r w:rsidRPr="00A13D46">
        <w:rPr>
          <w:b/>
          <w:i/>
          <w:snapToGrid w:val="0"/>
        </w:rPr>
        <w:t>Ansar</w:t>
      </w:r>
      <w:r w:rsidRPr="00A13D46">
        <w:rPr>
          <w:snapToGrid w:val="0"/>
        </w:rPr>
        <w:t>: The minimum age for recruitment: 18 years. Thus it becomes apparent that there is no scope for any person to be employed for actual service/combats in defence services, internal security services or paramilitary forces of Bangladesh who has not attained the age of 18.</w:t>
      </w:r>
    </w:p>
    <w:p w:rsidR="0010709E" w:rsidRPr="00A13D46" w:rsidRDefault="0010709E" w:rsidP="0010709E">
      <w:pPr>
        <w:pStyle w:val="Heading2"/>
        <w:spacing w:after="200"/>
        <w:jc w:val="center"/>
        <w:rPr>
          <w:snapToGrid w:val="0"/>
        </w:rPr>
      </w:pPr>
      <w:r w:rsidRPr="00A13D46">
        <w:rPr>
          <w:snapToGrid w:val="0"/>
        </w:rPr>
        <w:br w:type="page"/>
        <w:t>Annexe 4</w:t>
      </w:r>
    </w:p>
    <w:p w:rsidR="0010709E" w:rsidRPr="00A13D46" w:rsidRDefault="00D6746F" w:rsidP="0010709E">
      <w:pPr>
        <w:pStyle w:val="Heading1"/>
        <w:spacing w:after="200"/>
        <w:jc w:val="center"/>
        <w:rPr>
          <w:snapToGrid w:val="0"/>
        </w:rPr>
      </w:pPr>
      <w:r w:rsidRPr="00A13D46">
        <w:rPr>
          <w:snapToGrid w:val="0"/>
        </w:rPr>
        <w:t>KEY FINDINGS OF INTEGRATED BASELINE SURVEY</w:t>
      </w:r>
      <w:r w:rsidRPr="00A13D46">
        <w:rPr>
          <w:snapToGrid w:val="0"/>
        </w:rPr>
        <w:br/>
        <w:t>ON HAZARDOUS CHILD LABOUR, ILO/BBS, 2005</w:t>
      </w:r>
    </w:p>
    <w:tbl>
      <w:tblPr>
        <w:tblW w:w="9356" w:type="dxa"/>
        <w:tblInd w:w="108" w:type="dxa"/>
        <w:tblLayout w:type="fixed"/>
        <w:tblLook w:val="01E0" w:firstRow="1" w:lastRow="1" w:firstColumn="1" w:lastColumn="1" w:noHBand="0" w:noVBand="0"/>
      </w:tblPr>
      <w:tblGrid>
        <w:gridCol w:w="840"/>
        <w:gridCol w:w="4997"/>
        <w:gridCol w:w="1106"/>
        <w:gridCol w:w="1204"/>
        <w:gridCol w:w="1209"/>
      </w:tblGrid>
      <w:tr w:rsidR="0010709E" w:rsidRPr="00A13D46" w:rsidTr="0010709E">
        <w:trPr>
          <w:tblHeader/>
        </w:trPr>
        <w:tc>
          <w:tcPr>
            <w:tcW w:w="840" w:type="dxa"/>
          </w:tcPr>
          <w:p w:rsidR="0010709E" w:rsidRPr="00A13D46" w:rsidRDefault="0010709E" w:rsidP="0010709E">
            <w:pPr>
              <w:adjustRightInd w:val="0"/>
              <w:snapToGrid w:val="0"/>
              <w:spacing w:before="20" w:after="20"/>
              <w:ind w:left="-57"/>
              <w:rPr>
                <w:b/>
                <w:snapToGrid w:val="0"/>
                <w:sz w:val="22"/>
                <w:szCs w:val="22"/>
              </w:rPr>
            </w:pPr>
            <w:r w:rsidRPr="00A13D46">
              <w:rPr>
                <w:b/>
                <w:snapToGrid w:val="0"/>
                <w:sz w:val="22"/>
                <w:szCs w:val="22"/>
              </w:rPr>
              <w:t>Sl. No.</w:t>
            </w:r>
          </w:p>
        </w:tc>
        <w:tc>
          <w:tcPr>
            <w:tcW w:w="4997" w:type="dxa"/>
          </w:tcPr>
          <w:p w:rsidR="0010709E" w:rsidRPr="00A13D46" w:rsidRDefault="0010709E" w:rsidP="0010709E">
            <w:pPr>
              <w:adjustRightInd w:val="0"/>
              <w:snapToGrid w:val="0"/>
              <w:spacing w:before="20" w:after="20"/>
              <w:rPr>
                <w:b/>
                <w:snapToGrid w:val="0"/>
                <w:sz w:val="22"/>
                <w:szCs w:val="22"/>
              </w:rPr>
            </w:pPr>
            <w:r w:rsidRPr="00A13D46">
              <w:rPr>
                <w:b/>
                <w:snapToGrid w:val="0"/>
                <w:sz w:val="22"/>
                <w:szCs w:val="22"/>
              </w:rPr>
              <w:t>Indicators/Key results</w:t>
            </w:r>
          </w:p>
        </w:tc>
        <w:tc>
          <w:tcPr>
            <w:tcW w:w="1106" w:type="dxa"/>
          </w:tcPr>
          <w:p w:rsidR="0010709E" w:rsidRPr="00A13D46" w:rsidRDefault="0010709E" w:rsidP="0010709E">
            <w:pPr>
              <w:adjustRightInd w:val="0"/>
              <w:snapToGrid w:val="0"/>
              <w:spacing w:before="20" w:after="20"/>
              <w:rPr>
                <w:b/>
                <w:snapToGrid w:val="0"/>
                <w:sz w:val="22"/>
                <w:szCs w:val="22"/>
              </w:rPr>
            </w:pPr>
            <w:r w:rsidRPr="00A13D46">
              <w:rPr>
                <w:b/>
                <w:snapToGrid w:val="0"/>
                <w:sz w:val="22"/>
                <w:szCs w:val="22"/>
              </w:rPr>
              <w:t>Urban</w:t>
            </w:r>
          </w:p>
        </w:tc>
        <w:tc>
          <w:tcPr>
            <w:tcW w:w="1204" w:type="dxa"/>
          </w:tcPr>
          <w:p w:rsidR="0010709E" w:rsidRPr="00A13D46" w:rsidRDefault="0010709E" w:rsidP="0010709E">
            <w:pPr>
              <w:adjustRightInd w:val="0"/>
              <w:snapToGrid w:val="0"/>
              <w:spacing w:before="20" w:after="20"/>
              <w:rPr>
                <w:b/>
                <w:snapToGrid w:val="0"/>
                <w:sz w:val="22"/>
                <w:szCs w:val="22"/>
              </w:rPr>
            </w:pPr>
            <w:r w:rsidRPr="00A13D46">
              <w:rPr>
                <w:b/>
                <w:snapToGrid w:val="0"/>
                <w:sz w:val="22"/>
                <w:szCs w:val="22"/>
              </w:rPr>
              <w:t>Rural</w:t>
            </w:r>
          </w:p>
        </w:tc>
        <w:tc>
          <w:tcPr>
            <w:tcW w:w="1209" w:type="dxa"/>
          </w:tcPr>
          <w:p w:rsidR="0010709E" w:rsidRPr="00A13D46" w:rsidRDefault="0010709E" w:rsidP="0010709E">
            <w:pPr>
              <w:adjustRightInd w:val="0"/>
              <w:snapToGrid w:val="0"/>
              <w:spacing w:before="20" w:after="20"/>
              <w:rPr>
                <w:b/>
                <w:snapToGrid w:val="0"/>
                <w:sz w:val="22"/>
                <w:szCs w:val="22"/>
              </w:rPr>
            </w:pPr>
            <w:r w:rsidRPr="00A13D46">
              <w:rPr>
                <w:b/>
                <w:snapToGrid w:val="0"/>
                <w:sz w:val="22"/>
                <w:szCs w:val="22"/>
              </w:rPr>
              <w:t>Total</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w:t>
            </w:r>
          </w:p>
        </w:tc>
        <w:tc>
          <w:tcPr>
            <w:tcW w:w="4997"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Numbers of sectors</w:t>
            </w:r>
          </w:p>
        </w:tc>
        <w:tc>
          <w:tcPr>
            <w:tcW w:w="1106" w:type="dxa"/>
          </w:tcPr>
          <w:p w:rsidR="0010709E" w:rsidRPr="00A13D46" w:rsidRDefault="0010709E" w:rsidP="0010709E">
            <w:pPr>
              <w:tabs>
                <w:tab w:val="decimal" w:pos="509"/>
              </w:tabs>
              <w:adjustRightInd w:val="0"/>
              <w:snapToGrid w:val="0"/>
              <w:spacing w:before="20" w:after="20"/>
              <w:ind w:right="-125"/>
              <w:rPr>
                <w:snapToGrid w:val="0"/>
                <w:sz w:val="22"/>
                <w:szCs w:val="22"/>
              </w:rPr>
            </w:pPr>
            <w:r w:rsidRPr="00A13D46">
              <w:rPr>
                <w:snapToGrid w:val="0"/>
                <w:sz w:val="22"/>
                <w:szCs w:val="22"/>
              </w:rPr>
              <w:t>…</w:t>
            </w:r>
          </w:p>
        </w:tc>
        <w:tc>
          <w:tcPr>
            <w:tcW w:w="1204" w:type="dxa"/>
          </w:tcPr>
          <w:p w:rsidR="0010709E" w:rsidRPr="00A13D46" w:rsidRDefault="0010709E" w:rsidP="0010709E">
            <w:pPr>
              <w:tabs>
                <w:tab w:val="decimal" w:pos="509"/>
              </w:tabs>
              <w:adjustRightInd w:val="0"/>
              <w:snapToGrid w:val="0"/>
              <w:spacing w:before="20" w:after="20"/>
              <w:ind w:right="-125"/>
              <w:rPr>
                <w:snapToGrid w:val="0"/>
                <w:sz w:val="22"/>
                <w:szCs w:val="22"/>
              </w:rPr>
            </w:pPr>
            <w:r w:rsidRPr="00A13D46">
              <w:rPr>
                <w:snapToGrid w:val="0"/>
                <w:sz w:val="22"/>
                <w:szCs w:val="22"/>
              </w:rPr>
              <w:t>…</w:t>
            </w:r>
          </w:p>
        </w:tc>
        <w:tc>
          <w:tcPr>
            <w:tcW w:w="1209" w:type="dxa"/>
          </w:tcPr>
          <w:p w:rsidR="0010709E" w:rsidRPr="00A13D46" w:rsidRDefault="0010709E" w:rsidP="0010709E">
            <w:pPr>
              <w:tabs>
                <w:tab w:val="decimal" w:pos="509"/>
              </w:tabs>
              <w:adjustRightInd w:val="0"/>
              <w:snapToGrid w:val="0"/>
              <w:spacing w:before="20" w:after="20"/>
              <w:ind w:right="-125"/>
              <w:rPr>
                <w:snapToGrid w:val="0"/>
                <w:sz w:val="22"/>
                <w:szCs w:val="22"/>
              </w:rPr>
            </w:pPr>
            <w:r w:rsidRPr="00A13D46">
              <w:rPr>
                <w:snapToGrid w:val="0"/>
                <w:sz w:val="22"/>
                <w:szCs w:val="22"/>
              </w:rPr>
              <w:t>45</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2.</w:t>
            </w:r>
          </w:p>
        </w:tc>
        <w:tc>
          <w:tcPr>
            <w:tcW w:w="4997"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Number of establishments</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727,425</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1,490,358</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2,217,783</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3.</w:t>
            </w:r>
          </w:p>
        </w:tc>
        <w:tc>
          <w:tcPr>
            <w:tcW w:w="4997"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Percent of establishments by locality</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23.8</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67.2</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4.</w:t>
            </w:r>
          </w:p>
        </w:tc>
        <w:tc>
          <w:tcPr>
            <w:tcW w:w="4997"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Percent of establishments employing child workers</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14.9</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23.0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20.03</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5.</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Percent of child workers</w:t>
            </w:r>
            <w:r w:rsidRPr="00A13D46">
              <w:rPr>
                <w:b/>
                <w:snapToGrid w:val="0"/>
                <w:sz w:val="22"/>
                <w:szCs w:val="22"/>
              </w:rPr>
              <w:br/>
            </w:r>
            <w:r w:rsidRPr="00A13D46">
              <w:rPr>
                <w:snapToGrid w:val="0"/>
                <w:sz w:val="22"/>
                <w:szCs w:val="22"/>
              </w:rPr>
              <w:t>Unpaid family workers</w:t>
            </w:r>
            <w:r w:rsidRPr="00A13D46">
              <w:rPr>
                <w:snapToGrid w:val="0"/>
                <w:sz w:val="22"/>
                <w:szCs w:val="22"/>
              </w:rPr>
              <w:br/>
              <w:t>Wage workers</w:t>
            </w:r>
            <w:r w:rsidRPr="00A13D46">
              <w:rPr>
                <w:snapToGrid w:val="0"/>
                <w:sz w:val="22"/>
                <w:szCs w:val="22"/>
              </w:rPr>
              <w:br/>
              <w:t>Total</w:t>
            </w:r>
          </w:p>
        </w:tc>
        <w:tc>
          <w:tcPr>
            <w:tcW w:w="1106" w:type="dxa"/>
          </w:tcPr>
          <w:p w:rsidR="0010709E" w:rsidRPr="00A13D46" w:rsidRDefault="0010709E" w:rsidP="0010709E">
            <w:pPr>
              <w:tabs>
                <w:tab w:val="center" w:pos="415"/>
              </w:tabs>
              <w:adjustRightInd w:val="0"/>
              <w:snapToGrid w:val="0"/>
              <w:spacing w:before="20" w:after="20"/>
              <w:ind w:right="-125"/>
              <w:rPr>
                <w:snapToGrid w:val="0"/>
                <w:sz w:val="22"/>
                <w:szCs w:val="22"/>
              </w:rPr>
            </w:pPr>
            <w:r w:rsidRPr="00A13D46">
              <w:rPr>
                <w:snapToGrid w:val="0"/>
                <w:sz w:val="22"/>
                <w:szCs w:val="22"/>
              </w:rPr>
              <w:br/>
              <w:t>26.5</w:t>
            </w:r>
            <w:r w:rsidRPr="00A13D46">
              <w:rPr>
                <w:snapToGrid w:val="0"/>
                <w:sz w:val="22"/>
                <w:szCs w:val="22"/>
              </w:rPr>
              <w:br/>
              <w:t>73.5</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57.7</w:t>
            </w:r>
            <w:r w:rsidRPr="00A13D46">
              <w:rPr>
                <w:snapToGrid w:val="0"/>
                <w:sz w:val="22"/>
                <w:szCs w:val="22"/>
              </w:rPr>
              <w:br/>
              <w:t>42.3</w:t>
            </w:r>
            <w:r w:rsidRPr="00A13D46">
              <w:rPr>
                <w:snapToGrid w:val="0"/>
                <w:sz w:val="22"/>
                <w:szCs w:val="22"/>
              </w:rPr>
              <w:br/>
              <w:t>100.0</w:t>
            </w:r>
          </w:p>
        </w:tc>
        <w:tc>
          <w:tcPr>
            <w:tcW w:w="1209" w:type="dxa"/>
          </w:tcPr>
          <w:p w:rsidR="0010709E" w:rsidRPr="00A13D46" w:rsidRDefault="0010709E" w:rsidP="0010709E">
            <w:pPr>
              <w:tabs>
                <w:tab w:val="center" w:pos="535"/>
              </w:tabs>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tab/>
              <w:t>48.2</w:t>
            </w:r>
            <w:r w:rsidRPr="00A13D46">
              <w:rPr>
                <w:snapToGrid w:val="0"/>
                <w:sz w:val="22"/>
                <w:szCs w:val="22"/>
              </w:rPr>
              <w:br/>
            </w:r>
            <w:r w:rsidRPr="00A13D46">
              <w:rPr>
                <w:snapToGrid w:val="0"/>
                <w:sz w:val="22"/>
                <w:szCs w:val="22"/>
              </w:rPr>
              <w:tab/>
              <w:t>51.8</w:t>
            </w:r>
            <w:r w:rsidRPr="00A13D46">
              <w:rPr>
                <w:snapToGrid w:val="0"/>
                <w:sz w:val="22"/>
                <w:szCs w:val="22"/>
              </w:rPr>
              <w:br/>
            </w:r>
            <w:r w:rsidRPr="00A13D46">
              <w:rPr>
                <w:snapToGrid w:val="0"/>
                <w:sz w:val="22"/>
                <w:szCs w:val="22"/>
              </w:rPr>
              <w:tab/>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6.</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Major reasons of employing child workers (percent)</w:t>
            </w:r>
            <w:r w:rsidRPr="00A13D46">
              <w:rPr>
                <w:b/>
                <w:snapToGrid w:val="0"/>
                <w:sz w:val="22"/>
                <w:szCs w:val="22"/>
              </w:rPr>
              <w:br/>
            </w:r>
            <w:r w:rsidRPr="00A13D46">
              <w:rPr>
                <w:snapToGrid w:val="0"/>
                <w:sz w:val="22"/>
                <w:szCs w:val="22"/>
              </w:rPr>
              <w:t>Parents request</w:t>
            </w:r>
            <w:r w:rsidRPr="00A13D46">
              <w:rPr>
                <w:snapToGrid w:val="0"/>
                <w:sz w:val="22"/>
                <w:szCs w:val="22"/>
              </w:rPr>
              <w:br/>
              <w:t>To pay minimum wage</w:t>
            </w:r>
            <w:r w:rsidRPr="00A13D46">
              <w:rPr>
                <w:snapToGrid w:val="0"/>
                <w:sz w:val="22"/>
                <w:szCs w:val="22"/>
              </w:rPr>
              <w:br/>
              <w:t>Good or suitable for work</w:t>
            </w:r>
            <w:r w:rsidRPr="00A13D46">
              <w:rPr>
                <w:snapToGrid w:val="0"/>
                <w:sz w:val="22"/>
                <w:szCs w:val="22"/>
              </w:rPr>
              <w:br/>
              <w:t>Less expensive</w:t>
            </w:r>
            <w:r w:rsidRPr="00A13D46">
              <w:rPr>
                <w:snapToGrid w:val="0"/>
                <w:sz w:val="22"/>
                <w:szCs w:val="22"/>
              </w:rPr>
              <w:br/>
              <w:t>Nothing</w:t>
            </w:r>
            <w:r w:rsidRPr="00A13D46">
              <w:rPr>
                <w:snapToGrid w:val="0"/>
                <w:sz w:val="22"/>
                <w:szCs w:val="22"/>
              </w:rPr>
              <w:br/>
              <w:t>Obedient</w:t>
            </w:r>
            <w:r w:rsidRPr="00A13D46">
              <w:rPr>
                <w:snapToGrid w:val="0"/>
                <w:sz w:val="22"/>
                <w:szCs w:val="22"/>
              </w:rPr>
              <w:br/>
              <w:t>Child workers easily available</w:t>
            </w:r>
            <w:r w:rsidRPr="00A13D46">
              <w:rPr>
                <w:snapToGrid w:val="0"/>
                <w:sz w:val="22"/>
                <w:szCs w:val="22"/>
              </w:rPr>
              <w:br/>
              <w:t>Not reported</w:t>
            </w:r>
            <w:r w:rsidRPr="00A13D46">
              <w:rPr>
                <w:snapToGrid w:val="0"/>
                <w:sz w:val="22"/>
                <w:szCs w:val="22"/>
              </w:rPr>
              <w:br/>
              <w:t>No trade union problem</w:t>
            </w:r>
            <w:r w:rsidRPr="00A13D46">
              <w:rPr>
                <w:snapToGrid w:val="0"/>
                <w:sz w:val="22"/>
                <w:szCs w:val="22"/>
              </w:rPr>
              <w:br/>
              <w:t xml:space="preserve">Others </w:t>
            </w:r>
            <w:r w:rsidRPr="00A13D46">
              <w:rPr>
                <w:snapToGrid w:val="0"/>
                <w:sz w:val="22"/>
                <w:szCs w:val="22"/>
              </w:rPr>
              <w:br/>
              <w:t>Total</w:t>
            </w:r>
          </w:p>
        </w:tc>
        <w:tc>
          <w:tcPr>
            <w:tcW w:w="1106" w:type="dxa"/>
          </w:tcPr>
          <w:p w:rsidR="0010709E" w:rsidRPr="00A13D46" w:rsidRDefault="0010709E" w:rsidP="0010709E">
            <w:pPr>
              <w:tabs>
                <w:tab w:val="center" w:pos="415"/>
              </w:tabs>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39.0</w:t>
            </w:r>
            <w:r w:rsidRPr="00A13D46">
              <w:rPr>
                <w:snapToGrid w:val="0"/>
                <w:sz w:val="22"/>
                <w:szCs w:val="22"/>
              </w:rPr>
              <w:br/>
              <w:t>22.5</w:t>
            </w:r>
            <w:r w:rsidRPr="00A13D46">
              <w:rPr>
                <w:snapToGrid w:val="0"/>
                <w:sz w:val="22"/>
                <w:szCs w:val="22"/>
              </w:rPr>
              <w:br/>
              <w:t>12.8</w:t>
            </w:r>
            <w:r w:rsidRPr="00A13D46">
              <w:rPr>
                <w:snapToGrid w:val="0"/>
                <w:sz w:val="22"/>
                <w:szCs w:val="22"/>
              </w:rPr>
              <w:br/>
              <w:t>6.8</w:t>
            </w:r>
            <w:r w:rsidRPr="00A13D46">
              <w:rPr>
                <w:snapToGrid w:val="0"/>
                <w:sz w:val="22"/>
                <w:szCs w:val="22"/>
              </w:rPr>
              <w:br/>
              <w:t>4.8</w:t>
            </w:r>
            <w:r w:rsidRPr="00A13D46">
              <w:rPr>
                <w:snapToGrid w:val="0"/>
                <w:sz w:val="22"/>
                <w:szCs w:val="22"/>
              </w:rPr>
              <w:br/>
              <w:t>2.3</w:t>
            </w:r>
            <w:r w:rsidRPr="00A13D46">
              <w:rPr>
                <w:snapToGrid w:val="0"/>
                <w:sz w:val="22"/>
                <w:szCs w:val="22"/>
              </w:rPr>
              <w:br/>
              <w:t>3.4</w:t>
            </w:r>
            <w:r w:rsidRPr="00A13D46">
              <w:rPr>
                <w:snapToGrid w:val="0"/>
                <w:sz w:val="22"/>
                <w:szCs w:val="22"/>
              </w:rPr>
              <w:br/>
              <w:t>1.1</w:t>
            </w:r>
            <w:r w:rsidRPr="00A13D46">
              <w:rPr>
                <w:snapToGrid w:val="0"/>
                <w:sz w:val="22"/>
                <w:szCs w:val="22"/>
              </w:rPr>
              <w:br/>
              <w:t>0.8</w:t>
            </w:r>
            <w:r w:rsidRPr="00A13D46">
              <w:rPr>
                <w:snapToGrid w:val="0"/>
                <w:sz w:val="22"/>
                <w:szCs w:val="22"/>
              </w:rPr>
              <w:br/>
              <w:t>6.6</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42.9</w:t>
            </w:r>
            <w:r w:rsidRPr="00A13D46">
              <w:rPr>
                <w:snapToGrid w:val="0"/>
                <w:sz w:val="22"/>
                <w:szCs w:val="22"/>
              </w:rPr>
              <w:br/>
              <w:t>15.4</w:t>
            </w:r>
            <w:r w:rsidRPr="00A13D46">
              <w:rPr>
                <w:snapToGrid w:val="0"/>
                <w:sz w:val="22"/>
                <w:szCs w:val="22"/>
              </w:rPr>
              <w:br/>
              <w:t>10.1</w:t>
            </w:r>
            <w:r w:rsidRPr="00A13D46">
              <w:rPr>
                <w:snapToGrid w:val="0"/>
                <w:sz w:val="22"/>
                <w:szCs w:val="22"/>
              </w:rPr>
              <w:br/>
              <w:t>6.4</w:t>
            </w:r>
            <w:r w:rsidRPr="00A13D46">
              <w:rPr>
                <w:snapToGrid w:val="0"/>
                <w:sz w:val="22"/>
                <w:szCs w:val="22"/>
              </w:rPr>
              <w:br/>
              <w:t>5.1</w:t>
            </w:r>
            <w:r w:rsidRPr="00A13D46">
              <w:rPr>
                <w:snapToGrid w:val="0"/>
                <w:sz w:val="22"/>
                <w:szCs w:val="22"/>
              </w:rPr>
              <w:br/>
              <w:t>4.6</w:t>
            </w:r>
            <w:r w:rsidRPr="00A13D46">
              <w:rPr>
                <w:snapToGrid w:val="0"/>
                <w:sz w:val="22"/>
                <w:szCs w:val="22"/>
              </w:rPr>
              <w:br/>
              <w:t>2.1</w:t>
            </w:r>
            <w:r w:rsidRPr="00A13D46">
              <w:rPr>
                <w:snapToGrid w:val="0"/>
                <w:sz w:val="22"/>
                <w:szCs w:val="22"/>
              </w:rPr>
              <w:br/>
              <w:t>2.2</w:t>
            </w:r>
            <w:r w:rsidRPr="00A13D46">
              <w:rPr>
                <w:snapToGrid w:val="0"/>
                <w:sz w:val="22"/>
                <w:szCs w:val="22"/>
              </w:rPr>
              <w:br/>
              <w:t>0.9</w:t>
            </w:r>
            <w:r w:rsidRPr="00A13D46">
              <w:rPr>
                <w:snapToGrid w:val="0"/>
                <w:sz w:val="22"/>
                <w:szCs w:val="22"/>
              </w:rPr>
              <w:br/>
              <w:t>10.2</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42.0</w:t>
            </w:r>
            <w:r w:rsidRPr="00A13D46">
              <w:rPr>
                <w:snapToGrid w:val="0"/>
                <w:sz w:val="22"/>
                <w:szCs w:val="22"/>
              </w:rPr>
              <w:br/>
              <w:t>17.1</w:t>
            </w:r>
            <w:r w:rsidRPr="00A13D46">
              <w:rPr>
                <w:snapToGrid w:val="0"/>
                <w:sz w:val="22"/>
                <w:szCs w:val="22"/>
              </w:rPr>
              <w:br/>
              <w:t>10.7</w:t>
            </w:r>
            <w:r w:rsidRPr="00A13D46">
              <w:rPr>
                <w:snapToGrid w:val="0"/>
                <w:sz w:val="22"/>
                <w:szCs w:val="22"/>
              </w:rPr>
              <w:br/>
              <w:t>6.5</w:t>
            </w:r>
            <w:r w:rsidRPr="00A13D46">
              <w:rPr>
                <w:snapToGrid w:val="0"/>
                <w:sz w:val="22"/>
                <w:szCs w:val="22"/>
              </w:rPr>
              <w:br/>
              <w:t>5.0</w:t>
            </w:r>
            <w:r w:rsidRPr="00A13D46">
              <w:rPr>
                <w:snapToGrid w:val="0"/>
                <w:sz w:val="22"/>
                <w:szCs w:val="22"/>
              </w:rPr>
              <w:br/>
              <w:t>4.1</w:t>
            </w:r>
            <w:r w:rsidRPr="00A13D46">
              <w:rPr>
                <w:snapToGrid w:val="0"/>
                <w:sz w:val="22"/>
                <w:szCs w:val="22"/>
              </w:rPr>
              <w:br/>
              <w:t>2.4</w:t>
            </w:r>
            <w:r w:rsidRPr="00A13D46">
              <w:rPr>
                <w:snapToGrid w:val="0"/>
                <w:sz w:val="22"/>
                <w:szCs w:val="22"/>
              </w:rPr>
              <w:br/>
              <w:t>1.9</w:t>
            </w:r>
            <w:r w:rsidRPr="00A13D46">
              <w:rPr>
                <w:snapToGrid w:val="0"/>
                <w:sz w:val="22"/>
                <w:szCs w:val="22"/>
              </w:rPr>
              <w:br/>
              <w:t>0.9</w:t>
            </w:r>
            <w:r w:rsidRPr="00A13D46">
              <w:rPr>
                <w:snapToGrid w:val="0"/>
                <w:sz w:val="22"/>
                <w:szCs w:val="22"/>
              </w:rPr>
              <w:br/>
              <w:t>9.4</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p>
          <w:p w:rsidR="0010709E" w:rsidRPr="00A13D46" w:rsidRDefault="0010709E" w:rsidP="0010709E">
            <w:pPr>
              <w:adjustRightInd w:val="0"/>
              <w:snapToGrid w:val="0"/>
              <w:spacing w:before="20" w:after="20"/>
              <w:rPr>
                <w:snapToGrid w:val="0"/>
                <w:sz w:val="22"/>
                <w:szCs w:val="22"/>
              </w:rPr>
            </w:pP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Payment of wages and salary</w:t>
            </w:r>
            <w:r w:rsidRPr="00A13D46">
              <w:rPr>
                <w:b/>
                <w:snapToGrid w:val="0"/>
                <w:sz w:val="22"/>
                <w:szCs w:val="22"/>
              </w:rPr>
              <w:br/>
            </w:r>
            <w:r w:rsidRPr="00A13D46">
              <w:rPr>
                <w:snapToGrid w:val="0"/>
                <w:sz w:val="22"/>
                <w:szCs w:val="22"/>
              </w:rPr>
              <w:t>Paid regularly</w:t>
            </w:r>
            <w:r w:rsidRPr="00A13D46">
              <w:rPr>
                <w:snapToGrid w:val="0"/>
                <w:sz w:val="22"/>
                <w:szCs w:val="22"/>
              </w:rPr>
              <w:br/>
              <w:t>Not paid regularly</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83.5</w:t>
            </w:r>
            <w:r w:rsidRPr="00A13D46">
              <w:rPr>
                <w:snapToGrid w:val="0"/>
                <w:sz w:val="22"/>
                <w:szCs w:val="22"/>
              </w:rPr>
              <w:br/>
              <w:t>15.0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82.8</w:t>
            </w:r>
            <w:r w:rsidRPr="00A13D46">
              <w:rPr>
                <w:snapToGrid w:val="0"/>
                <w:sz w:val="22"/>
                <w:szCs w:val="22"/>
              </w:rPr>
              <w:br/>
              <w:t>15.9</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83.1</w:t>
            </w:r>
            <w:r w:rsidRPr="00A13D46">
              <w:rPr>
                <w:snapToGrid w:val="0"/>
                <w:sz w:val="22"/>
                <w:szCs w:val="22"/>
              </w:rPr>
              <w:br/>
              <w:t>15.6</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8.</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Mode of payment</w:t>
            </w:r>
            <w:r w:rsidRPr="00A13D46">
              <w:rPr>
                <w:snapToGrid w:val="0"/>
                <w:sz w:val="22"/>
                <w:szCs w:val="22"/>
              </w:rPr>
              <w:br/>
              <w:t>Daily</w:t>
            </w:r>
            <w:r w:rsidRPr="00A13D46">
              <w:rPr>
                <w:snapToGrid w:val="0"/>
                <w:sz w:val="22"/>
                <w:szCs w:val="22"/>
              </w:rPr>
              <w:br/>
              <w:t>Weekly</w:t>
            </w:r>
            <w:r w:rsidRPr="00A13D46">
              <w:rPr>
                <w:snapToGrid w:val="0"/>
                <w:sz w:val="22"/>
                <w:szCs w:val="22"/>
              </w:rPr>
              <w:br/>
              <w:t>Monthly</w:t>
            </w:r>
            <w:r w:rsidRPr="00A13D46">
              <w:rPr>
                <w:snapToGrid w:val="0"/>
                <w:sz w:val="22"/>
                <w:szCs w:val="22"/>
              </w:rPr>
              <w:br/>
              <w:t>Others</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22.1</w:t>
            </w:r>
            <w:r w:rsidRPr="00A13D46">
              <w:rPr>
                <w:snapToGrid w:val="0"/>
                <w:sz w:val="22"/>
                <w:szCs w:val="22"/>
              </w:rPr>
              <w:br/>
              <w:t>15.8</w:t>
            </w:r>
            <w:r w:rsidRPr="00A13D46">
              <w:rPr>
                <w:snapToGrid w:val="0"/>
                <w:sz w:val="22"/>
                <w:szCs w:val="22"/>
              </w:rPr>
              <w:br/>
              <w:t>58.7</w:t>
            </w:r>
            <w:r w:rsidRPr="00A13D46">
              <w:rPr>
                <w:snapToGrid w:val="0"/>
                <w:sz w:val="22"/>
                <w:szCs w:val="22"/>
              </w:rPr>
              <w:br/>
              <w:t>3.4</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37.8</w:t>
            </w:r>
            <w:r w:rsidRPr="00A13D46">
              <w:rPr>
                <w:snapToGrid w:val="0"/>
                <w:sz w:val="22"/>
                <w:szCs w:val="22"/>
              </w:rPr>
              <w:br/>
              <w:t>10.3</w:t>
            </w:r>
            <w:r w:rsidRPr="00A13D46">
              <w:rPr>
                <w:snapToGrid w:val="0"/>
                <w:sz w:val="22"/>
                <w:szCs w:val="22"/>
              </w:rPr>
              <w:br/>
              <w:t>46.4</w:t>
            </w:r>
            <w:r w:rsidRPr="00A13D46">
              <w:rPr>
                <w:snapToGrid w:val="0"/>
                <w:sz w:val="22"/>
                <w:szCs w:val="22"/>
              </w:rPr>
              <w:br/>
              <w:t>5.3</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32.1</w:t>
            </w:r>
            <w:r w:rsidRPr="00A13D46">
              <w:rPr>
                <w:snapToGrid w:val="0"/>
                <w:sz w:val="22"/>
                <w:szCs w:val="22"/>
              </w:rPr>
              <w:br/>
              <w:t>12.3</w:t>
            </w:r>
            <w:r w:rsidRPr="00A13D46">
              <w:rPr>
                <w:snapToGrid w:val="0"/>
                <w:sz w:val="22"/>
                <w:szCs w:val="22"/>
              </w:rPr>
              <w:br/>
              <w:t>50.9</w:t>
            </w:r>
            <w:r w:rsidRPr="00A13D46">
              <w:rPr>
                <w:snapToGrid w:val="0"/>
                <w:sz w:val="22"/>
                <w:szCs w:val="22"/>
              </w:rPr>
              <w:br/>
              <w:t>4.8</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 xml:space="preserve">9. </w:t>
            </w:r>
          </w:p>
        </w:tc>
        <w:tc>
          <w:tcPr>
            <w:tcW w:w="4997"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Average number of child workers per establishment</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1.16</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1.37</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1.21</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10.</w:t>
            </w:r>
          </w:p>
        </w:tc>
        <w:tc>
          <w:tcPr>
            <w:tcW w:w="4997"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Average number of child workers per household</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1.19</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1.15</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t>1.16</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11.</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Age distribution of child workers (percent)</w:t>
            </w:r>
            <w:r w:rsidRPr="00A13D46">
              <w:rPr>
                <w:snapToGrid w:val="0"/>
                <w:sz w:val="22"/>
                <w:szCs w:val="22"/>
              </w:rPr>
              <w:br/>
              <w:t>5-9</w:t>
            </w:r>
            <w:r w:rsidRPr="00A13D46">
              <w:rPr>
                <w:snapToGrid w:val="0"/>
                <w:sz w:val="22"/>
                <w:szCs w:val="22"/>
              </w:rPr>
              <w:br/>
              <w:t>10-14</w:t>
            </w:r>
            <w:r w:rsidRPr="00A13D46">
              <w:rPr>
                <w:snapToGrid w:val="0"/>
                <w:sz w:val="22"/>
                <w:szCs w:val="22"/>
              </w:rPr>
              <w:br/>
              <w:t>15-17</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2.4</w:t>
            </w:r>
            <w:r w:rsidRPr="00A13D46">
              <w:rPr>
                <w:snapToGrid w:val="0"/>
                <w:sz w:val="22"/>
                <w:szCs w:val="22"/>
              </w:rPr>
              <w:br/>
              <w:t>49.8</w:t>
            </w:r>
            <w:r w:rsidRPr="00A13D46">
              <w:rPr>
                <w:snapToGrid w:val="0"/>
                <w:sz w:val="22"/>
                <w:szCs w:val="22"/>
              </w:rPr>
              <w:br/>
              <w:t>47.8</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4.6</w:t>
            </w:r>
            <w:r w:rsidRPr="00A13D46">
              <w:rPr>
                <w:snapToGrid w:val="0"/>
                <w:sz w:val="22"/>
                <w:szCs w:val="22"/>
              </w:rPr>
              <w:br/>
              <w:t>48.2</w:t>
            </w:r>
            <w:r w:rsidRPr="00A13D46">
              <w:rPr>
                <w:snapToGrid w:val="0"/>
                <w:sz w:val="22"/>
                <w:szCs w:val="22"/>
              </w:rPr>
              <w:br/>
              <w:t>47.2</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4.0</w:t>
            </w:r>
            <w:r w:rsidRPr="00A13D46">
              <w:rPr>
                <w:snapToGrid w:val="0"/>
                <w:sz w:val="22"/>
                <w:szCs w:val="22"/>
              </w:rPr>
              <w:br/>
              <w:t>48.6</w:t>
            </w:r>
            <w:r w:rsidRPr="00A13D46">
              <w:rPr>
                <w:snapToGrid w:val="0"/>
                <w:sz w:val="22"/>
                <w:szCs w:val="22"/>
              </w:rPr>
              <w:br/>
              <w:t>47.4</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12.</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Main occupation of parents (percent)</w:t>
            </w:r>
            <w:r w:rsidRPr="00A13D46">
              <w:rPr>
                <w:snapToGrid w:val="0"/>
                <w:sz w:val="22"/>
                <w:szCs w:val="22"/>
              </w:rPr>
              <w:br/>
              <w:t>Self employed/business</w:t>
            </w:r>
            <w:r w:rsidRPr="00A13D46">
              <w:rPr>
                <w:snapToGrid w:val="0"/>
                <w:sz w:val="22"/>
                <w:szCs w:val="22"/>
              </w:rPr>
              <w:br/>
              <w:t>Day labourer</w:t>
            </w:r>
            <w:r w:rsidRPr="00A13D46">
              <w:rPr>
                <w:snapToGrid w:val="0"/>
                <w:sz w:val="22"/>
                <w:szCs w:val="22"/>
              </w:rPr>
              <w:br/>
              <w:t>Agriculture</w:t>
            </w:r>
            <w:r w:rsidRPr="00A13D46">
              <w:rPr>
                <w:snapToGrid w:val="0"/>
                <w:sz w:val="22"/>
                <w:szCs w:val="22"/>
              </w:rPr>
              <w:br/>
              <w:t>Service</w:t>
            </w:r>
            <w:r w:rsidRPr="00A13D46">
              <w:rPr>
                <w:snapToGrid w:val="0"/>
                <w:sz w:val="22"/>
                <w:szCs w:val="22"/>
              </w:rPr>
              <w:br/>
              <w:t>Others</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32.6</w:t>
            </w:r>
            <w:r w:rsidRPr="00A13D46">
              <w:rPr>
                <w:snapToGrid w:val="0"/>
                <w:sz w:val="22"/>
                <w:szCs w:val="22"/>
              </w:rPr>
              <w:br/>
              <w:t>27.3</w:t>
            </w:r>
            <w:r w:rsidRPr="00A13D46">
              <w:rPr>
                <w:snapToGrid w:val="0"/>
                <w:sz w:val="22"/>
                <w:szCs w:val="22"/>
              </w:rPr>
              <w:br/>
              <w:t>11.7</w:t>
            </w:r>
            <w:r w:rsidRPr="00A13D46">
              <w:rPr>
                <w:snapToGrid w:val="0"/>
                <w:sz w:val="22"/>
                <w:szCs w:val="22"/>
              </w:rPr>
              <w:br/>
              <w:t>5.9</w:t>
            </w:r>
            <w:r w:rsidRPr="00A13D46">
              <w:rPr>
                <w:snapToGrid w:val="0"/>
                <w:sz w:val="22"/>
                <w:szCs w:val="22"/>
              </w:rPr>
              <w:br/>
              <w:t>22.5</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30.8</w:t>
            </w:r>
            <w:r w:rsidRPr="00A13D46">
              <w:rPr>
                <w:snapToGrid w:val="0"/>
                <w:sz w:val="22"/>
                <w:szCs w:val="22"/>
              </w:rPr>
              <w:br/>
              <w:t>21.5</w:t>
            </w:r>
            <w:r w:rsidRPr="00A13D46">
              <w:rPr>
                <w:snapToGrid w:val="0"/>
                <w:sz w:val="22"/>
                <w:szCs w:val="22"/>
              </w:rPr>
              <w:br/>
              <w:t>14.6</w:t>
            </w:r>
            <w:r w:rsidRPr="00A13D46">
              <w:rPr>
                <w:snapToGrid w:val="0"/>
                <w:sz w:val="22"/>
                <w:szCs w:val="22"/>
              </w:rPr>
              <w:br/>
              <w:t>1.7</w:t>
            </w:r>
            <w:r w:rsidRPr="00A13D46">
              <w:rPr>
                <w:snapToGrid w:val="0"/>
                <w:sz w:val="22"/>
                <w:szCs w:val="22"/>
              </w:rPr>
              <w:br/>
              <w:t>31.4</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31.1</w:t>
            </w:r>
            <w:r w:rsidRPr="00A13D46">
              <w:rPr>
                <w:snapToGrid w:val="0"/>
                <w:sz w:val="22"/>
                <w:szCs w:val="22"/>
              </w:rPr>
              <w:br/>
              <w:t>22.4</w:t>
            </w:r>
            <w:r w:rsidRPr="00A13D46">
              <w:rPr>
                <w:snapToGrid w:val="0"/>
                <w:sz w:val="22"/>
                <w:szCs w:val="22"/>
              </w:rPr>
              <w:br/>
              <w:t>14.1</w:t>
            </w:r>
            <w:r w:rsidRPr="00A13D46">
              <w:rPr>
                <w:snapToGrid w:val="0"/>
                <w:sz w:val="22"/>
                <w:szCs w:val="22"/>
              </w:rPr>
              <w:br/>
              <w:t>2.4</w:t>
            </w:r>
            <w:r w:rsidRPr="00A13D46">
              <w:rPr>
                <w:snapToGrid w:val="0"/>
                <w:sz w:val="22"/>
                <w:szCs w:val="22"/>
              </w:rPr>
              <w:br/>
              <w:t>30.0</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13.</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 xml:space="preserve">Method of recruitment of child workers </w:t>
            </w:r>
            <w:r w:rsidRPr="00A13D46">
              <w:rPr>
                <w:b/>
                <w:snapToGrid w:val="0"/>
                <w:sz w:val="22"/>
                <w:szCs w:val="22"/>
              </w:rPr>
              <w:br/>
              <w:t>as reported by employers (percent)</w:t>
            </w:r>
            <w:r w:rsidRPr="00A13D46">
              <w:rPr>
                <w:snapToGrid w:val="0"/>
                <w:sz w:val="22"/>
                <w:szCs w:val="22"/>
              </w:rPr>
              <w:br/>
              <w:t>Through child workers’ friends/relative</w:t>
            </w:r>
            <w:r w:rsidRPr="00A13D46">
              <w:rPr>
                <w:snapToGrid w:val="0"/>
                <w:sz w:val="22"/>
                <w:szCs w:val="22"/>
              </w:rPr>
              <w:br/>
              <w:t>Contact through other child workers</w:t>
            </w:r>
            <w:r w:rsidRPr="00A13D46">
              <w:rPr>
                <w:snapToGrid w:val="0"/>
                <w:sz w:val="22"/>
                <w:szCs w:val="22"/>
              </w:rPr>
              <w:br/>
              <w:t>Self-contact</w:t>
            </w:r>
            <w:r w:rsidRPr="00A13D46">
              <w:rPr>
                <w:snapToGrid w:val="0"/>
                <w:sz w:val="22"/>
                <w:szCs w:val="22"/>
              </w:rPr>
              <w:br/>
              <w:t>At the request of parents</w:t>
            </w:r>
            <w:r w:rsidRPr="00A13D46">
              <w:rPr>
                <w:snapToGrid w:val="0"/>
                <w:sz w:val="22"/>
                <w:szCs w:val="22"/>
              </w:rPr>
              <w:br/>
              <w:t>Others</w:t>
            </w:r>
            <w:r w:rsidRPr="00A13D46">
              <w:rPr>
                <w:snapToGrid w:val="0"/>
                <w:sz w:val="22"/>
                <w:szCs w:val="22"/>
              </w:rPr>
              <w:br/>
              <w:t>Not reported (NR)</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r>
            <w:r w:rsidRPr="00A13D46">
              <w:rPr>
                <w:snapToGrid w:val="0"/>
                <w:sz w:val="22"/>
                <w:szCs w:val="22"/>
              </w:rPr>
              <w:br/>
              <w:t>13.0</w:t>
            </w:r>
            <w:r w:rsidRPr="00A13D46">
              <w:rPr>
                <w:snapToGrid w:val="0"/>
                <w:sz w:val="22"/>
                <w:szCs w:val="22"/>
              </w:rPr>
              <w:br/>
              <w:t>3.5</w:t>
            </w:r>
            <w:r w:rsidRPr="00A13D46">
              <w:rPr>
                <w:snapToGrid w:val="0"/>
                <w:sz w:val="22"/>
                <w:szCs w:val="22"/>
              </w:rPr>
              <w:br/>
              <w:t>15.5</w:t>
            </w:r>
            <w:r w:rsidRPr="00A13D46">
              <w:rPr>
                <w:snapToGrid w:val="0"/>
                <w:sz w:val="22"/>
                <w:szCs w:val="22"/>
              </w:rPr>
              <w:br/>
              <w:t>59.4</w:t>
            </w:r>
            <w:r w:rsidRPr="00A13D46">
              <w:rPr>
                <w:snapToGrid w:val="0"/>
                <w:sz w:val="22"/>
                <w:szCs w:val="22"/>
              </w:rPr>
              <w:br/>
              <w:t>6.8</w:t>
            </w:r>
            <w:r w:rsidRPr="00A13D46">
              <w:rPr>
                <w:snapToGrid w:val="0"/>
                <w:sz w:val="22"/>
                <w:szCs w:val="22"/>
              </w:rPr>
              <w:br/>
              <w:t>1.9</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r>
            <w:r w:rsidRPr="00A13D46">
              <w:rPr>
                <w:snapToGrid w:val="0"/>
                <w:sz w:val="22"/>
                <w:szCs w:val="22"/>
              </w:rPr>
              <w:br/>
              <w:t>4.5</w:t>
            </w:r>
            <w:r w:rsidRPr="00A13D46">
              <w:rPr>
                <w:snapToGrid w:val="0"/>
                <w:sz w:val="22"/>
                <w:szCs w:val="22"/>
              </w:rPr>
              <w:br/>
              <w:t>1.7</w:t>
            </w:r>
            <w:r w:rsidRPr="00A13D46">
              <w:rPr>
                <w:snapToGrid w:val="0"/>
                <w:sz w:val="22"/>
                <w:szCs w:val="22"/>
              </w:rPr>
              <w:br/>
              <w:t>10.5</w:t>
            </w:r>
            <w:r w:rsidRPr="00A13D46">
              <w:rPr>
                <w:snapToGrid w:val="0"/>
                <w:sz w:val="22"/>
                <w:szCs w:val="22"/>
              </w:rPr>
              <w:br/>
              <w:t>67.2</w:t>
            </w:r>
            <w:r w:rsidRPr="00A13D46">
              <w:rPr>
                <w:snapToGrid w:val="0"/>
                <w:sz w:val="22"/>
                <w:szCs w:val="22"/>
              </w:rPr>
              <w:br/>
              <w:t>11.6</w:t>
            </w:r>
            <w:r w:rsidRPr="00A13D46">
              <w:rPr>
                <w:snapToGrid w:val="0"/>
                <w:sz w:val="22"/>
                <w:szCs w:val="22"/>
              </w:rPr>
              <w:br/>
              <w:t>4.5</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r>
            <w:r w:rsidRPr="00A13D46">
              <w:rPr>
                <w:snapToGrid w:val="0"/>
                <w:sz w:val="22"/>
                <w:szCs w:val="22"/>
              </w:rPr>
              <w:br/>
              <w:t>6.6</w:t>
            </w:r>
            <w:r w:rsidRPr="00A13D46">
              <w:rPr>
                <w:snapToGrid w:val="0"/>
                <w:sz w:val="22"/>
                <w:szCs w:val="22"/>
              </w:rPr>
              <w:br/>
              <w:t>2.1</w:t>
            </w:r>
            <w:r w:rsidRPr="00A13D46">
              <w:rPr>
                <w:snapToGrid w:val="0"/>
                <w:sz w:val="22"/>
                <w:szCs w:val="22"/>
              </w:rPr>
              <w:br/>
              <w:t>11.7</w:t>
            </w:r>
            <w:r w:rsidRPr="00A13D46">
              <w:rPr>
                <w:snapToGrid w:val="0"/>
                <w:sz w:val="22"/>
                <w:szCs w:val="22"/>
              </w:rPr>
              <w:br/>
              <w:t>65.3</w:t>
            </w:r>
            <w:r w:rsidRPr="00A13D46">
              <w:rPr>
                <w:snapToGrid w:val="0"/>
                <w:sz w:val="22"/>
                <w:szCs w:val="22"/>
              </w:rPr>
              <w:br/>
              <w:t>10.4</w:t>
            </w:r>
            <w:r w:rsidRPr="00A13D46">
              <w:rPr>
                <w:snapToGrid w:val="0"/>
                <w:sz w:val="22"/>
                <w:szCs w:val="22"/>
              </w:rPr>
              <w:br/>
              <w:t>3.8</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14.</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Child workers by level of education (%)</w:t>
            </w:r>
            <w:r w:rsidRPr="00A13D46">
              <w:rPr>
                <w:snapToGrid w:val="0"/>
                <w:sz w:val="22"/>
                <w:szCs w:val="22"/>
              </w:rPr>
              <w:br/>
              <w:t>Literate based on informal education</w:t>
            </w:r>
            <w:r w:rsidRPr="00A13D46">
              <w:rPr>
                <w:snapToGrid w:val="0"/>
                <w:sz w:val="22"/>
                <w:szCs w:val="22"/>
              </w:rPr>
              <w:br/>
              <w:t>Below class V</w:t>
            </w:r>
            <w:r w:rsidRPr="00A13D46">
              <w:rPr>
                <w:snapToGrid w:val="0"/>
                <w:sz w:val="22"/>
                <w:szCs w:val="22"/>
              </w:rPr>
              <w:br/>
              <w:t>Up to class V</w:t>
            </w:r>
            <w:r w:rsidRPr="00A13D46">
              <w:rPr>
                <w:snapToGrid w:val="0"/>
                <w:sz w:val="22"/>
                <w:szCs w:val="22"/>
              </w:rPr>
              <w:br/>
              <w:t>Up to class VIII</w:t>
            </w:r>
            <w:r w:rsidRPr="00A13D46">
              <w:rPr>
                <w:snapToGrid w:val="0"/>
                <w:sz w:val="22"/>
                <w:szCs w:val="22"/>
              </w:rPr>
              <w:br/>
              <w:t>SSC passed</w:t>
            </w:r>
            <w:r w:rsidRPr="00A13D46">
              <w:rPr>
                <w:snapToGrid w:val="0"/>
                <w:sz w:val="22"/>
                <w:szCs w:val="22"/>
              </w:rPr>
              <w:br/>
              <w:t>Others</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4.6</w:t>
            </w:r>
            <w:r w:rsidRPr="00A13D46">
              <w:rPr>
                <w:snapToGrid w:val="0"/>
                <w:sz w:val="22"/>
                <w:szCs w:val="22"/>
              </w:rPr>
              <w:br/>
              <w:t>57.2</w:t>
            </w:r>
            <w:r w:rsidRPr="00A13D46">
              <w:rPr>
                <w:snapToGrid w:val="0"/>
                <w:sz w:val="22"/>
                <w:szCs w:val="22"/>
              </w:rPr>
              <w:br/>
              <w:t>29.8</w:t>
            </w:r>
            <w:r w:rsidRPr="00A13D46">
              <w:rPr>
                <w:snapToGrid w:val="0"/>
                <w:sz w:val="22"/>
                <w:szCs w:val="22"/>
              </w:rPr>
              <w:br/>
              <w:t>7.6</w:t>
            </w:r>
            <w:r w:rsidRPr="00A13D46">
              <w:rPr>
                <w:snapToGrid w:val="0"/>
                <w:sz w:val="22"/>
                <w:szCs w:val="22"/>
              </w:rPr>
              <w:br/>
              <w:t>0.7</w:t>
            </w:r>
            <w:r w:rsidRPr="00A13D46">
              <w:rPr>
                <w:snapToGrid w:val="0"/>
                <w:sz w:val="22"/>
                <w:szCs w:val="22"/>
              </w:rPr>
              <w:br/>
              <w:t>0.1</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3.5</w:t>
            </w:r>
            <w:r w:rsidRPr="00A13D46">
              <w:rPr>
                <w:snapToGrid w:val="0"/>
                <w:sz w:val="22"/>
                <w:szCs w:val="22"/>
              </w:rPr>
              <w:br/>
              <w:t>63.1</w:t>
            </w:r>
            <w:r w:rsidRPr="00A13D46">
              <w:rPr>
                <w:snapToGrid w:val="0"/>
                <w:sz w:val="22"/>
                <w:szCs w:val="22"/>
              </w:rPr>
              <w:br/>
              <w:t>26.2</w:t>
            </w:r>
            <w:r w:rsidRPr="00A13D46">
              <w:rPr>
                <w:snapToGrid w:val="0"/>
                <w:sz w:val="22"/>
                <w:szCs w:val="22"/>
              </w:rPr>
              <w:br/>
              <w:t>6.5</w:t>
            </w:r>
            <w:r w:rsidRPr="00A13D46">
              <w:rPr>
                <w:snapToGrid w:val="0"/>
                <w:sz w:val="22"/>
                <w:szCs w:val="22"/>
              </w:rPr>
              <w:br/>
              <w:t>0.6</w:t>
            </w:r>
            <w:r w:rsidRPr="00A13D46">
              <w:rPr>
                <w:snapToGrid w:val="0"/>
                <w:sz w:val="22"/>
                <w:szCs w:val="22"/>
              </w:rPr>
              <w:br/>
              <w:t>0.1</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3.8</w:t>
            </w:r>
            <w:r w:rsidRPr="00A13D46">
              <w:rPr>
                <w:snapToGrid w:val="0"/>
                <w:sz w:val="22"/>
                <w:szCs w:val="22"/>
              </w:rPr>
              <w:br/>
              <w:t>61.2</w:t>
            </w:r>
            <w:r w:rsidRPr="00A13D46">
              <w:rPr>
                <w:snapToGrid w:val="0"/>
                <w:sz w:val="22"/>
                <w:szCs w:val="22"/>
              </w:rPr>
              <w:br/>
              <w:t>27.4</w:t>
            </w:r>
            <w:r w:rsidRPr="00A13D46">
              <w:rPr>
                <w:snapToGrid w:val="0"/>
                <w:sz w:val="22"/>
                <w:szCs w:val="22"/>
              </w:rPr>
              <w:br/>
              <w:t>6.9</w:t>
            </w:r>
            <w:r w:rsidRPr="00A13D46">
              <w:rPr>
                <w:snapToGrid w:val="0"/>
                <w:sz w:val="22"/>
                <w:szCs w:val="22"/>
              </w:rPr>
              <w:br/>
              <w:t>0.6</w:t>
            </w:r>
            <w:r w:rsidRPr="00A13D46">
              <w:rPr>
                <w:snapToGrid w:val="0"/>
                <w:sz w:val="22"/>
                <w:szCs w:val="22"/>
              </w:rPr>
              <w:br/>
              <w:t>0.1</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15.</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 xml:space="preserve">Child workers by reasons for not attending </w:t>
            </w:r>
            <w:r w:rsidRPr="00A13D46">
              <w:rPr>
                <w:b/>
                <w:snapToGrid w:val="0"/>
                <w:sz w:val="22"/>
                <w:szCs w:val="22"/>
              </w:rPr>
              <w:br/>
              <w:t>school (%)</w:t>
            </w:r>
            <w:r w:rsidRPr="00A13D46">
              <w:rPr>
                <w:snapToGrid w:val="0"/>
                <w:sz w:val="22"/>
                <w:szCs w:val="22"/>
              </w:rPr>
              <w:br/>
              <w:t>Cannot bear education exp.</w:t>
            </w:r>
            <w:r w:rsidRPr="00A13D46">
              <w:rPr>
                <w:snapToGrid w:val="0"/>
                <w:sz w:val="22"/>
                <w:szCs w:val="22"/>
              </w:rPr>
              <w:br/>
              <w:t>For work</w:t>
            </w:r>
            <w:r w:rsidRPr="00A13D46">
              <w:rPr>
                <w:snapToGrid w:val="0"/>
                <w:sz w:val="22"/>
                <w:szCs w:val="22"/>
              </w:rPr>
              <w:br/>
              <w:t>Parents did not send school</w:t>
            </w:r>
            <w:r w:rsidRPr="00A13D46">
              <w:rPr>
                <w:snapToGrid w:val="0"/>
                <w:sz w:val="22"/>
                <w:szCs w:val="22"/>
              </w:rPr>
              <w:br/>
              <w:t>School is too far</w:t>
            </w:r>
            <w:r w:rsidRPr="00A13D46">
              <w:rPr>
                <w:snapToGrid w:val="0"/>
                <w:sz w:val="22"/>
                <w:szCs w:val="22"/>
              </w:rPr>
              <w:br/>
              <w:t>Un-successes in exam</w:t>
            </w:r>
            <w:r w:rsidRPr="00A13D46">
              <w:rPr>
                <w:snapToGrid w:val="0"/>
                <w:sz w:val="22"/>
                <w:szCs w:val="22"/>
              </w:rPr>
              <w:br/>
              <w:t>Abuse/beatch</w:t>
            </w:r>
            <w:r w:rsidRPr="00A13D46">
              <w:rPr>
                <w:snapToGrid w:val="0"/>
                <w:sz w:val="22"/>
                <w:szCs w:val="22"/>
              </w:rPr>
              <w:br/>
              <w:t>Not inter stand</w:t>
            </w:r>
            <w:r w:rsidRPr="00A13D46">
              <w:rPr>
                <w:snapToGrid w:val="0"/>
                <w:sz w:val="22"/>
                <w:szCs w:val="22"/>
              </w:rPr>
              <w:br/>
              <w:t>Others</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42.8</w:t>
            </w:r>
            <w:r w:rsidRPr="00A13D46">
              <w:rPr>
                <w:snapToGrid w:val="0"/>
                <w:sz w:val="22"/>
                <w:szCs w:val="22"/>
              </w:rPr>
              <w:br/>
              <w:t>22.2</w:t>
            </w:r>
            <w:r w:rsidRPr="00A13D46">
              <w:rPr>
                <w:snapToGrid w:val="0"/>
                <w:sz w:val="22"/>
                <w:szCs w:val="22"/>
              </w:rPr>
              <w:br/>
              <w:t>10.2</w:t>
            </w:r>
            <w:r w:rsidRPr="00A13D46">
              <w:rPr>
                <w:snapToGrid w:val="0"/>
                <w:sz w:val="22"/>
                <w:szCs w:val="22"/>
              </w:rPr>
              <w:br/>
              <w:t>0.7</w:t>
            </w:r>
            <w:r w:rsidRPr="00A13D46">
              <w:rPr>
                <w:snapToGrid w:val="0"/>
                <w:sz w:val="22"/>
                <w:szCs w:val="22"/>
              </w:rPr>
              <w:br/>
              <w:t>1.9</w:t>
            </w:r>
            <w:r w:rsidRPr="00A13D46">
              <w:rPr>
                <w:snapToGrid w:val="0"/>
                <w:sz w:val="22"/>
                <w:szCs w:val="22"/>
              </w:rPr>
              <w:br/>
              <w:t>0.5</w:t>
            </w:r>
            <w:r w:rsidRPr="00A13D46">
              <w:rPr>
                <w:snapToGrid w:val="0"/>
                <w:sz w:val="22"/>
                <w:szCs w:val="22"/>
              </w:rPr>
              <w:br/>
              <w:t>19.7</w:t>
            </w:r>
            <w:r w:rsidRPr="00A13D46">
              <w:rPr>
                <w:snapToGrid w:val="0"/>
                <w:sz w:val="22"/>
                <w:szCs w:val="22"/>
              </w:rPr>
              <w:br/>
              <w:t>2.1</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50.4</w:t>
            </w:r>
            <w:r w:rsidRPr="00A13D46">
              <w:rPr>
                <w:snapToGrid w:val="0"/>
                <w:sz w:val="22"/>
                <w:szCs w:val="22"/>
              </w:rPr>
              <w:br/>
              <w:t>12.6</w:t>
            </w:r>
            <w:r w:rsidRPr="00A13D46">
              <w:rPr>
                <w:snapToGrid w:val="0"/>
                <w:sz w:val="22"/>
                <w:szCs w:val="22"/>
              </w:rPr>
              <w:br/>
              <w:t>8.8</w:t>
            </w:r>
            <w:r w:rsidRPr="00A13D46">
              <w:rPr>
                <w:snapToGrid w:val="0"/>
                <w:sz w:val="22"/>
                <w:szCs w:val="22"/>
              </w:rPr>
              <w:br/>
              <w:t>0.7</w:t>
            </w:r>
            <w:r w:rsidRPr="00A13D46">
              <w:rPr>
                <w:snapToGrid w:val="0"/>
                <w:sz w:val="22"/>
                <w:szCs w:val="22"/>
              </w:rPr>
              <w:br/>
              <w:t>2.3</w:t>
            </w:r>
            <w:r w:rsidRPr="00A13D46">
              <w:rPr>
                <w:snapToGrid w:val="0"/>
                <w:sz w:val="22"/>
                <w:szCs w:val="22"/>
              </w:rPr>
              <w:br/>
              <w:t>0.4</w:t>
            </w:r>
            <w:r w:rsidRPr="00A13D46">
              <w:rPr>
                <w:snapToGrid w:val="0"/>
                <w:sz w:val="22"/>
                <w:szCs w:val="22"/>
              </w:rPr>
              <w:br/>
              <w:t>22.8</w:t>
            </w:r>
            <w:r w:rsidRPr="00A13D46">
              <w:rPr>
                <w:snapToGrid w:val="0"/>
                <w:sz w:val="22"/>
                <w:szCs w:val="22"/>
              </w:rPr>
              <w:br/>
              <w:t>1.9</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45.0</w:t>
            </w:r>
            <w:r w:rsidRPr="00A13D46">
              <w:rPr>
                <w:snapToGrid w:val="0"/>
                <w:sz w:val="22"/>
                <w:szCs w:val="22"/>
              </w:rPr>
              <w:br/>
              <w:t>19.5</w:t>
            </w:r>
            <w:r w:rsidRPr="00A13D46">
              <w:rPr>
                <w:snapToGrid w:val="0"/>
                <w:sz w:val="22"/>
                <w:szCs w:val="22"/>
              </w:rPr>
              <w:br/>
              <w:t>9.8</w:t>
            </w:r>
            <w:r w:rsidRPr="00A13D46">
              <w:rPr>
                <w:snapToGrid w:val="0"/>
                <w:sz w:val="22"/>
                <w:szCs w:val="22"/>
              </w:rPr>
              <w:br/>
              <w:t>0.7</w:t>
            </w:r>
            <w:r w:rsidRPr="00A13D46">
              <w:rPr>
                <w:snapToGrid w:val="0"/>
                <w:sz w:val="22"/>
                <w:szCs w:val="22"/>
              </w:rPr>
              <w:br/>
              <w:t>2.0</w:t>
            </w:r>
            <w:r w:rsidRPr="00A13D46">
              <w:rPr>
                <w:snapToGrid w:val="0"/>
                <w:sz w:val="22"/>
                <w:szCs w:val="22"/>
              </w:rPr>
              <w:br/>
              <w:t>0.4</w:t>
            </w:r>
            <w:r w:rsidRPr="00A13D46">
              <w:rPr>
                <w:snapToGrid w:val="0"/>
                <w:sz w:val="22"/>
                <w:szCs w:val="22"/>
              </w:rPr>
              <w:br/>
              <w:t>20.6</w:t>
            </w:r>
            <w:r w:rsidRPr="00A13D46">
              <w:rPr>
                <w:snapToGrid w:val="0"/>
                <w:sz w:val="22"/>
                <w:szCs w:val="22"/>
              </w:rPr>
              <w:br/>
              <w:t>2.0</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16.</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 xml:space="preserve">Households by main sources of income as </w:t>
            </w:r>
            <w:r w:rsidRPr="00A13D46">
              <w:rPr>
                <w:b/>
                <w:snapToGrid w:val="0"/>
                <w:sz w:val="22"/>
                <w:szCs w:val="22"/>
              </w:rPr>
              <w:br/>
              <w:t>reported by child workers (%)</w:t>
            </w:r>
            <w:r w:rsidRPr="00A13D46">
              <w:rPr>
                <w:snapToGrid w:val="0"/>
                <w:sz w:val="22"/>
                <w:szCs w:val="22"/>
              </w:rPr>
              <w:br/>
              <w:t xml:space="preserve">Farming </w:t>
            </w:r>
            <w:r w:rsidRPr="00A13D46">
              <w:rPr>
                <w:snapToGrid w:val="0"/>
                <w:sz w:val="22"/>
                <w:szCs w:val="22"/>
              </w:rPr>
              <w:br/>
              <w:t>Catching fish/pisciculture</w:t>
            </w:r>
            <w:r w:rsidRPr="00A13D46">
              <w:rPr>
                <w:snapToGrid w:val="0"/>
                <w:sz w:val="22"/>
                <w:szCs w:val="22"/>
              </w:rPr>
              <w:br/>
              <w:t>Agriculture day labourers</w:t>
            </w:r>
            <w:r w:rsidRPr="00A13D46">
              <w:rPr>
                <w:snapToGrid w:val="0"/>
                <w:sz w:val="22"/>
                <w:szCs w:val="22"/>
              </w:rPr>
              <w:br/>
              <w:t>Non-agriculture day labourers</w:t>
            </w:r>
            <w:r w:rsidRPr="00A13D46">
              <w:rPr>
                <w:snapToGrid w:val="0"/>
                <w:sz w:val="22"/>
                <w:szCs w:val="22"/>
              </w:rPr>
              <w:br/>
              <w:t>Business/hawking</w:t>
            </w:r>
            <w:r w:rsidRPr="00A13D46">
              <w:rPr>
                <w:snapToGrid w:val="0"/>
                <w:sz w:val="22"/>
                <w:szCs w:val="22"/>
              </w:rPr>
              <w:br/>
              <w:t>Service</w:t>
            </w:r>
            <w:r w:rsidRPr="00A13D46">
              <w:rPr>
                <w:snapToGrid w:val="0"/>
                <w:sz w:val="22"/>
                <w:szCs w:val="22"/>
              </w:rPr>
              <w:br/>
              <w:t>Rickshaw/van puller</w:t>
            </w:r>
            <w:r w:rsidRPr="00A13D46">
              <w:rPr>
                <w:snapToGrid w:val="0"/>
                <w:sz w:val="22"/>
                <w:szCs w:val="22"/>
              </w:rPr>
              <w:br/>
              <w:t>Others</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11.5</w:t>
            </w:r>
            <w:r w:rsidRPr="00A13D46">
              <w:rPr>
                <w:snapToGrid w:val="0"/>
                <w:sz w:val="22"/>
                <w:szCs w:val="22"/>
              </w:rPr>
              <w:br/>
              <w:t>5.6</w:t>
            </w:r>
            <w:r w:rsidRPr="00A13D46">
              <w:rPr>
                <w:snapToGrid w:val="0"/>
                <w:sz w:val="22"/>
                <w:szCs w:val="22"/>
              </w:rPr>
              <w:br/>
              <w:t>14.8</w:t>
            </w:r>
            <w:r w:rsidRPr="00A13D46">
              <w:rPr>
                <w:snapToGrid w:val="0"/>
                <w:sz w:val="22"/>
                <w:szCs w:val="22"/>
              </w:rPr>
              <w:br/>
              <w:t>24.1</w:t>
            </w:r>
            <w:r w:rsidRPr="00A13D46">
              <w:rPr>
                <w:snapToGrid w:val="0"/>
                <w:sz w:val="22"/>
                <w:szCs w:val="22"/>
              </w:rPr>
              <w:br/>
              <w:t>18.0</w:t>
            </w:r>
            <w:r w:rsidRPr="00A13D46">
              <w:rPr>
                <w:snapToGrid w:val="0"/>
                <w:sz w:val="22"/>
                <w:szCs w:val="22"/>
              </w:rPr>
              <w:br/>
              <w:t>5.8</w:t>
            </w:r>
            <w:r w:rsidRPr="00A13D46">
              <w:rPr>
                <w:snapToGrid w:val="0"/>
                <w:sz w:val="22"/>
                <w:szCs w:val="22"/>
              </w:rPr>
              <w:br/>
              <w:t>14.0</w:t>
            </w:r>
            <w:r w:rsidRPr="00A13D46">
              <w:rPr>
                <w:snapToGrid w:val="0"/>
                <w:sz w:val="22"/>
                <w:szCs w:val="22"/>
              </w:rPr>
              <w:br/>
              <w:t>6.2</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11.7</w:t>
            </w:r>
            <w:r w:rsidRPr="00A13D46">
              <w:rPr>
                <w:snapToGrid w:val="0"/>
                <w:sz w:val="22"/>
                <w:szCs w:val="22"/>
              </w:rPr>
              <w:br/>
              <w:t>16.4</w:t>
            </w:r>
            <w:r w:rsidRPr="00A13D46">
              <w:rPr>
                <w:snapToGrid w:val="0"/>
                <w:sz w:val="22"/>
                <w:szCs w:val="22"/>
              </w:rPr>
              <w:br/>
              <w:t>13.8</w:t>
            </w:r>
            <w:r w:rsidRPr="00A13D46">
              <w:rPr>
                <w:snapToGrid w:val="0"/>
                <w:sz w:val="22"/>
                <w:szCs w:val="22"/>
              </w:rPr>
              <w:br/>
              <w:t>13.9</w:t>
            </w:r>
            <w:r w:rsidRPr="00A13D46">
              <w:rPr>
                <w:snapToGrid w:val="0"/>
                <w:sz w:val="22"/>
                <w:szCs w:val="22"/>
              </w:rPr>
              <w:br/>
              <w:t>15.8</w:t>
            </w:r>
            <w:r w:rsidRPr="00A13D46">
              <w:rPr>
                <w:snapToGrid w:val="0"/>
                <w:sz w:val="22"/>
                <w:szCs w:val="22"/>
              </w:rPr>
              <w:br/>
              <w:t>1.6</w:t>
            </w:r>
            <w:r w:rsidRPr="00A13D46">
              <w:rPr>
                <w:snapToGrid w:val="0"/>
                <w:sz w:val="22"/>
                <w:szCs w:val="22"/>
              </w:rPr>
              <w:br/>
              <w:t>23.0</w:t>
            </w:r>
            <w:r w:rsidRPr="00A13D46">
              <w:rPr>
                <w:snapToGrid w:val="0"/>
                <w:sz w:val="22"/>
                <w:szCs w:val="22"/>
              </w:rPr>
              <w:br/>
              <w:t>3.8</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r>
            <w:r w:rsidRPr="00A13D46">
              <w:rPr>
                <w:snapToGrid w:val="0"/>
                <w:sz w:val="22"/>
                <w:szCs w:val="22"/>
              </w:rPr>
              <w:br/>
              <w:t>11.7</w:t>
            </w:r>
            <w:r w:rsidRPr="00A13D46">
              <w:rPr>
                <w:snapToGrid w:val="0"/>
                <w:sz w:val="22"/>
                <w:szCs w:val="22"/>
              </w:rPr>
              <w:br/>
              <w:t>13.5</w:t>
            </w:r>
            <w:r w:rsidRPr="00A13D46">
              <w:rPr>
                <w:snapToGrid w:val="0"/>
                <w:sz w:val="22"/>
                <w:szCs w:val="22"/>
              </w:rPr>
              <w:br/>
              <w:t>14.1</w:t>
            </w:r>
            <w:r w:rsidRPr="00A13D46">
              <w:rPr>
                <w:snapToGrid w:val="0"/>
                <w:sz w:val="22"/>
                <w:szCs w:val="22"/>
              </w:rPr>
              <w:br/>
              <w:t>16.5</w:t>
            </w:r>
            <w:r w:rsidRPr="00A13D46">
              <w:rPr>
                <w:snapToGrid w:val="0"/>
                <w:sz w:val="22"/>
                <w:szCs w:val="22"/>
              </w:rPr>
              <w:br/>
              <w:t>16.4</w:t>
            </w:r>
            <w:r w:rsidRPr="00A13D46">
              <w:rPr>
                <w:snapToGrid w:val="0"/>
                <w:sz w:val="22"/>
                <w:szCs w:val="22"/>
              </w:rPr>
              <w:br/>
              <w:t>2.8</w:t>
            </w:r>
            <w:r w:rsidRPr="00A13D46">
              <w:rPr>
                <w:snapToGrid w:val="0"/>
                <w:sz w:val="22"/>
                <w:szCs w:val="22"/>
              </w:rPr>
              <w:br/>
              <w:t>20.5</w:t>
            </w:r>
            <w:r w:rsidRPr="00A13D46">
              <w:rPr>
                <w:snapToGrid w:val="0"/>
                <w:sz w:val="22"/>
                <w:szCs w:val="22"/>
              </w:rPr>
              <w:br/>
              <w:t>4.5</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r w:rsidRPr="00A13D46">
              <w:rPr>
                <w:snapToGrid w:val="0"/>
                <w:sz w:val="22"/>
                <w:szCs w:val="22"/>
              </w:rPr>
              <w:t>17.</w:t>
            </w:r>
          </w:p>
        </w:tc>
        <w:tc>
          <w:tcPr>
            <w:tcW w:w="4997" w:type="dxa"/>
          </w:tcPr>
          <w:p w:rsidR="0010709E" w:rsidRPr="00A13D46" w:rsidRDefault="0010709E" w:rsidP="0010709E">
            <w:pPr>
              <w:adjustRightInd w:val="0"/>
              <w:snapToGrid w:val="0"/>
              <w:spacing w:before="20" w:after="20"/>
              <w:rPr>
                <w:snapToGrid w:val="0"/>
                <w:sz w:val="22"/>
                <w:szCs w:val="22"/>
              </w:rPr>
            </w:pPr>
            <w:r w:rsidRPr="00A13D46">
              <w:rPr>
                <w:b/>
                <w:snapToGrid w:val="0"/>
                <w:sz w:val="22"/>
                <w:szCs w:val="22"/>
              </w:rPr>
              <w:t>Main occupation of parents of child workers (%)</w:t>
            </w:r>
            <w:r w:rsidRPr="00A13D46">
              <w:rPr>
                <w:snapToGrid w:val="0"/>
                <w:sz w:val="22"/>
                <w:szCs w:val="22"/>
              </w:rPr>
              <w:br/>
              <w:t>Self employed/business</w:t>
            </w:r>
            <w:r w:rsidRPr="00A13D46">
              <w:rPr>
                <w:snapToGrid w:val="0"/>
                <w:sz w:val="22"/>
                <w:szCs w:val="22"/>
              </w:rPr>
              <w:br/>
              <w:t>Day labourer</w:t>
            </w:r>
            <w:r w:rsidRPr="00A13D46">
              <w:rPr>
                <w:snapToGrid w:val="0"/>
                <w:sz w:val="22"/>
                <w:szCs w:val="22"/>
              </w:rPr>
              <w:br/>
              <w:t>Agriculture</w:t>
            </w:r>
            <w:r w:rsidRPr="00A13D46">
              <w:rPr>
                <w:snapToGrid w:val="0"/>
                <w:sz w:val="22"/>
                <w:szCs w:val="22"/>
              </w:rPr>
              <w:br/>
              <w:t>Service</w:t>
            </w:r>
            <w:r w:rsidRPr="00A13D46">
              <w:rPr>
                <w:snapToGrid w:val="0"/>
                <w:sz w:val="22"/>
                <w:szCs w:val="22"/>
              </w:rPr>
              <w:br/>
              <w:t>Others</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32.6</w:t>
            </w:r>
            <w:r w:rsidRPr="00A13D46">
              <w:rPr>
                <w:snapToGrid w:val="0"/>
                <w:sz w:val="22"/>
                <w:szCs w:val="22"/>
              </w:rPr>
              <w:br/>
              <w:t>27.3</w:t>
            </w:r>
            <w:r w:rsidRPr="00A13D46">
              <w:rPr>
                <w:snapToGrid w:val="0"/>
                <w:sz w:val="22"/>
                <w:szCs w:val="22"/>
              </w:rPr>
              <w:br/>
              <w:t>11.7</w:t>
            </w:r>
            <w:r w:rsidRPr="00A13D46">
              <w:rPr>
                <w:snapToGrid w:val="0"/>
                <w:sz w:val="22"/>
                <w:szCs w:val="22"/>
              </w:rPr>
              <w:br/>
              <w:t>5.9</w:t>
            </w:r>
            <w:r w:rsidRPr="00A13D46">
              <w:rPr>
                <w:snapToGrid w:val="0"/>
                <w:sz w:val="22"/>
                <w:szCs w:val="22"/>
              </w:rPr>
              <w:br/>
              <w:t>22.5</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30.8</w:t>
            </w:r>
            <w:r w:rsidRPr="00A13D46">
              <w:rPr>
                <w:snapToGrid w:val="0"/>
                <w:sz w:val="22"/>
                <w:szCs w:val="22"/>
              </w:rPr>
              <w:br/>
              <w:t>21.5</w:t>
            </w:r>
            <w:r w:rsidRPr="00A13D46">
              <w:rPr>
                <w:snapToGrid w:val="0"/>
                <w:sz w:val="22"/>
                <w:szCs w:val="22"/>
              </w:rPr>
              <w:br/>
              <w:t>14.6</w:t>
            </w:r>
            <w:r w:rsidRPr="00A13D46">
              <w:rPr>
                <w:snapToGrid w:val="0"/>
                <w:sz w:val="22"/>
                <w:szCs w:val="22"/>
              </w:rPr>
              <w:br/>
              <w:t>1.7</w:t>
            </w:r>
            <w:r w:rsidRPr="00A13D46">
              <w:rPr>
                <w:snapToGrid w:val="0"/>
                <w:sz w:val="22"/>
                <w:szCs w:val="22"/>
              </w:rPr>
              <w:br/>
              <w:t>31.4</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20"/>
              <w:ind w:right="-125"/>
              <w:rPr>
                <w:snapToGrid w:val="0"/>
                <w:sz w:val="22"/>
                <w:szCs w:val="22"/>
              </w:rPr>
            </w:pPr>
            <w:r w:rsidRPr="00A13D46">
              <w:rPr>
                <w:snapToGrid w:val="0"/>
                <w:sz w:val="22"/>
                <w:szCs w:val="22"/>
              </w:rPr>
              <w:br/>
              <w:t>31.1</w:t>
            </w:r>
            <w:r w:rsidRPr="00A13D46">
              <w:rPr>
                <w:snapToGrid w:val="0"/>
                <w:sz w:val="22"/>
                <w:szCs w:val="22"/>
              </w:rPr>
              <w:br/>
              <w:t>22.4</w:t>
            </w:r>
            <w:r w:rsidRPr="00A13D46">
              <w:rPr>
                <w:snapToGrid w:val="0"/>
                <w:sz w:val="22"/>
                <w:szCs w:val="22"/>
              </w:rPr>
              <w:br/>
              <w:t>14.1</w:t>
            </w:r>
            <w:r w:rsidRPr="00A13D46">
              <w:rPr>
                <w:snapToGrid w:val="0"/>
                <w:sz w:val="22"/>
                <w:szCs w:val="22"/>
              </w:rPr>
              <w:br/>
              <w:t>2.4</w:t>
            </w:r>
            <w:r w:rsidRPr="00A13D46">
              <w:rPr>
                <w:snapToGrid w:val="0"/>
                <w:sz w:val="22"/>
                <w:szCs w:val="22"/>
              </w:rPr>
              <w:br/>
              <w:t>30.0</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p>
        </w:tc>
        <w:tc>
          <w:tcPr>
            <w:tcW w:w="4997" w:type="dxa"/>
          </w:tcPr>
          <w:p w:rsidR="0010709E" w:rsidRPr="00A13D46" w:rsidRDefault="0010709E" w:rsidP="0010709E">
            <w:pPr>
              <w:adjustRightInd w:val="0"/>
              <w:snapToGrid w:val="0"/>
              <w:spacing w:before="20" w:after="20"/>
              <w:rPr>
                <w:b/>
                <w:snapToGrid w:val="0"/>
                <w:sz w:val="22"/>
                <w:szCs w:val="22"/>
              </w:rPr>
            </w:pPr>
          </w:p>
        </w:tc>
        <w:tc>
          <w:tcPr>
            <w:tcW w:w="1106" w:type="dxa"/>
          </w:tcPr>
          <w:p w:rsidR="0010709E" w:rsidRPr="00A13D46" w:rsidRDefault="0010709E" w:rsidP="0010709E">
            <w:pPr>
              <w:adjustRightInd w:val="0"/>
              <w:snapToGrid w:val="0"/>
              <w:spacing w:before="20" w:after="20"/>
              <w:rPr>
                <w:snapToGrid w:val="0"/>
                <w:sz w:val="22"/>
                <w:szCs w:val="22"/>
              </w:rPr>
            </w:pPr>
          </w:p>
        </w:tc>
        <w:tc>
          <w:tcPr>
            <w:tcW w:w="1204" w:type="dxa"/>
          </w:tcPr>
          <w:p w:rsidR="0010709E" w:rsidRPr="00A13D46" w:rsidRDefault="0010709E" w:rsidP="0010709E">
            <w:pPr>
              <w:adjustRightInd w:val="0"/>
              <w:snapToGrid w:val="0"/>
              <w:spacing w:before="20" w:after="20"/>
              <w:rPr>
                <w:snapToGrid w:val="0"/>
                <w:sz w:val="22"/>
                <w:szCs w:val="22"/>
              </w:rPr>
            </w:pPr>
          </w:p>
        </w:tc>
        <w:tc>
          <w:tcPr>
            <w:tcW w:w="1209" w:type="dxa"/>
          </w:tcPr>
          <w:p w:rsidR="0010709E" w:rsidRPr="00A13D46" w:rsidRDefault="0010709E" w:rsidP="0010709E">
            <w:pPr>
              <w:adjustRightInd w:val="0"/>
              <w:snapToGrid w:val="0"/>
              <w:spacing w:before="20" w:after="20"/>
              <w:rPr>
                <w:snapToGrid w:val="0"/>
                <w:sz w:val="22"/>
                <w:szCs w:val="22"/>
              </w:rPr>
            </w:pPr>
          </w:p>
        </w:tc>
      </w:tr>
      <w:tr w:rsidR="0010709E" w:rsidRPr="00A13D46" w:rsidTr="0010709E">
        <w:tc>
          <w:tcPr>
            <w:tcW w:w="840" w:type="dxa"/>
          </w:tcPr>
          <w:p w:rsidR="0010709E" w:rsidRPr="00A13D46" w:rsidRDefault="0010709E" w:rsidP="0010709E">
            <w:pPr>
              <w:adjustRightInd w:val="0"/>
              <w:snapToGrid w:val="0"/>
              <w:spacing w:before="20" w:after="20"/>
              <w:rPr>
                <w:snapToGrid w:val="0"/>
                <w:sz w:val="22"/>
                <w:szCs w:val="22"/>
              </w:rPr>
            </w:pPr>
          </w:p>
        </w:tc>
        <w:tc>
          <w:tcPr>
            <w:tcW w:w="4997" w:type="dxa"/>
          </w:tcPr>
          <w:p w:rsidR="0010709E" w:rsidRPr="00A13D46" w:rsidRDefault="0010709E" w:rsidP="0010709E">
            <w:pPr>
              <w:adjustRightInd w:val="0"/>
              <w:snapToGrid w:val="0"/>
              <w:spacing w:before="20" w:after="20"/>
              <w:rPr>
                <w:b/>
                <w:snapToGrid w:val="0"/>
                <w:sz w:val="22"/>
                <w:szCs w:val="22"/>
              </w:rPr>
            </w:pPr>
          </w:p>
        </w:tc>
        <w:tc>
          <w:tcPr>
            <w:tcW w:w="1106" w:type="dxa"/>
          </w:tcPr>
          <w:p w:rsidR="0010709E" w:rsidRPr="00A13D46" w:rsidRDefault="0010709E" w:rsidP="0010709E">
            <w:pPr>
              <w:adjustRightInd w:val="0"/>
              <w:snapToGrid w:val="0"/>
              <w:spacing w:before="20" w:after="20"/>
              <w:rPr>
                <w:snapToGrid w:val="0"/>
                <w:sz w:val="22"/>
                <w:szCs w:val="22"/>
              </w:rPr>
            </w:pPr>
          </w:p>
        </w:tc>
        <w:tc>
          <w:tcPr>
            <w:tcW w:w="1204" w:type="dxa"/>
          </w:tcPr>
          <w:p w:rsidR="0010709E" w:rsidRPr="00A13D46" w:rsidRDefault="0010709E" w:rsidP="0010709E">
            <w:pPr>
              <w:adjustRightInd w:val="0"/>
              <w:snapToGrid w:val="0"/>
              <w:spacing w:before="20" w:after="20"/>
              <w:rPr>
                <w:snapToGrid w:val="0"/>
                <w:sz w:val="22"/>
                <w:szCs w:val="22"/>
              </w:rPr>
            </w:pPr>
          </w:p>
        </w:tc>
        <w:tc>
          <w:tcPr>
            <w:tcW w:w="1209" w:type="dxa"/>
          </w:tcPr>
          <w:p w:rsidR="0010709E" w:rsidRPr="00A13D46" w:rsidRDefault="0010709E" w:rsidP="0010709E">
            <w:pPr>
              <w:adjustRightInd w:val="0"/>
              <w:snapToGrid w:val="0"/>
              <w:spacing w:before="20" w:after="20"/>
              <w:rPr>
                <w:snapToGrid w:val="0"/>
                <w:sz w:val="22"/>
                <w:szCs w:val="22"/>
              </w:rPr>
            </w:pPr>
          </w:p>
        </w:tc>
      </w:tr>
      <w:tr w:rsidR="0010709E" w:rsidRPr="00A13D46" w:rsidTr="0010709E">
        <w:tc>
          <w:tcPr>
            <w:tcW w:w="840" w:type="dxa"/>
          </w:tcPr>
          <w:p w:rsidR="0010709E" w:rsidRPr="00A13D46" w:rsidRDefault="0010709E" w:rsidP="0010709E">
            <w:pPr>
              <w:adjustRightInd w:val="0"/>
              <w:snapToGrid w:val="0"/>
              <w:spacing w:before="20" w:after="10"/>
              <w:rPr>
                <w:snapToGrid w:val="0"/>
                <w:sz w:val="22"/>
                <w:szCs w:val="22"/>
              </w:rPr>
            </w:pPr>
            <w:r w:rsidRPr="00A13D46">
              <w:rPr>
                <w:snapToGrid w:val="0"/>
                <w:sz w:val="22"/>
                <w:szCs w:val="22"/>
              </w:rPr>
              <w:t>18.</w:t>
            </w:r>
          </w:p>
        </w:tc>
        <w:tc>
          <w:tcPr>
            <w:tcW w:w="4997" w:type="dxa"/>
          </w:tcPr>
          <w:p w:rsidR="0010709E" w:rsidRPr="00A13D46" w:rsidRDefault="0010709E" w:rsidP="0010709E">
            <w:pPr>
              <w:adjustRightInd w:val="0"/>
              <w:snapToGrid w:val="0"/>
              <w:spacing w:before="20" w:after="10"/>
              <w:rPr>
                <w:snapToGrid w:val="0"/>
                <w:sz w:val="22"/>
                <w:szCs w:val="22"/>
              </w:rPr>
            </w:pPr>
            <w:r w:rsidRPr="00A13D46">
              <w:rPr>
                <w:b/>
                <w:snapToGrid w:val="0"/>
                <w:sz w:val="22"/>
                <w:szCs w:val="22"/>
              </w:rPr>
              <w:t>Weekly hours worked by child workers (%)</w:t>
            </w:r>
            <w:r w:rsidRPr="00A13D46">
              <w:rPr>
                <w:snapToGrid w:val="0"/>
                <w:sz w:val="22"/>
                <w:szCs w:val="22"/>
              </w:rPr>
              <w:br/>
              <w:t>Less than 14</w:t>
            </w:r>
            <w:r w:rsidRPr="00A13D46">
              <w:rPr>
                <w:snapToGrid w:val="0"/>
                <w:sz w:val="22"/>
                <w:szCs w:val="22"/>
              </w:rPr>
              <w:br/>
              <w:t>14-19</w:t>
            </w:r>
            <w:r w:rsidRPr="00A13D46">
              <w:rPr>
                <w:snapToGrid w:val="0"/>
                <w:sz w:val="22"/>
                <w:szCs w:val="22"/>
              </w:rPr>
              <w:br/>
              <w:t>20-25</w:t>
            </w:r>
            <w:r w:rsidRPr="00A13D46">
              <w:rPr>
                <w:snapToGrid w:val="0"/>
                <w:sz w:val="22"/>
                <w:szCs w:val="22"/>
              </w:rPr>
              <w:br/>
              <w:t>26-42</w:t>
            </w:r>
            <w:r w:rsidRPr="00A13D46">
              <w:rPr>
                <w:snapToGrid w:val="0"/>
                <w:sz w:val="22"/>
                <w:szCs w:val="22"/>
              </w:rPr>
              <w:br/>
              <w:t>43+</w:t>
            </w:r>
            <w:r w:rsidRPr="00A13D46">
              <w:rPr>
                <w:snapToGrid w:val="0"/>
                <w:sz w:val="22"/>
                <w:szCs w:val="22"/>
              </w:rPr>
              <w:br/>
              <w:t>Not reported</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1.4</w:t>
            </w:r>
            <w:r w:rsidRPr="00A13D46">
              <w:rPr>
                <w:snapToGrid w:val="0"/>
                <w:sz w:val="22"/>
                <w:szCs w:val="22"/>
              </w:rPr>
              <w:br/>
              <w:t>4.8</w:t>
            </w:r>
            <w:r w:rsidRPr="00A13D46">
              <w:rPr>
                <w:snapToGrid w:val="0"/>
                <w:sz w:val="22"/>
                <w:szCs w:val="22"/>
              </w:rPr>
              <w:br/>
              <w:t>2.6</w:t>
            </w:r>
            <w:r w:rsidRPr="00A13D46">
              <w:rPr>
                <w:snapToGrid w:val="0"/>
                <w:sz w:val="22"/>
                <w:szCs w:val="22"/>
              </w:rPr>
              <w:br/>
              <w:t>6.5</w:t>
            </w:r>
            <w:r w:rsidRPr="00A13D46">
              <w:rPr>
                <w:snapToGrid w:val="0"/>
                <w:sz w:val="22"/>
                <w:szCs w:val="22"/>
              </w:rPr>
              <w:br/>
              <w:t>84.5</w:t>
            </w:r>
            <w:r w:rsidRPr="00A13D46">
              <w:rPr>
                <w:snapToGrid w:val="0"/>
                <w:sz w:val="22"/>
                <w:szCs w:val="22"/>
              </w:rPr>
              <w:br/>
              <w:t>0.2</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2.4</w:t>
            </w:r>
            <w:r w:rsidRPr="00A13D46">
              <w:rPr>
                <w:snapToGrid w:val="0"/>
                <w:sz w:val="22"/>
                <w:szCs w:val="22"/>
              </w:rPr>
              <w:br/>
              <w:t>9.9</w:t>
            </w:r>
            <w:r w:rsidRPr="00A13D46">
              <w:rPr>
                <w:snapToGrid w:val="0"/>
                <w:sz w:val="22"/>
                <w:szCs w:val="22"/>
              </w:rPr>
              <w:br/>
              <w:t>5.7</w:t>
            </w:r>
            <w:r w:rsidRPr="00A13D46">
              <w:rPr>
                <w:snapToGrid w:val="0"/>
                <w:sz w:val="22"/>
                <w:szCs w:val="22"/>
              </w:rPr>
              <w:br/>
              <w:t>11.1</w:t>
            </w:r>
            <w:r w:rsidRPr="00A13D46">
              <w:rPr>
                <w:snapToGrid w:val="0"/>
                <w:sz w:val="22"/>
                <w:szCs w:val="22"/>
              </w:rPr>
              <w:br/>
              <w:t>70.8</w:t>
            </w:r>
            <w:r w:rsidRPr="00A13D46">
              <w:rPr>
                <w:snapToGrid w:val="0"/>
                <w:sz w:val="22"/>
                <w:szCs w:val="22"/>
              </w:rPr>
              <w:br/>
              <w:t>0.1</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2.1</w:t>
            </w:r>
            <w:r w:rsidRPr="00A13D46">
              <w:rPr>
                <w:snapToGrid w:val="0"/>
                <w:sz w:val="22"/>
                <w:szCs w:val="22"/>
              </w:rPr>
              <w:br/>
              <w:t>8.5</w:t>
            </w:r>
            <w:r w:rsidRPr="00A13D46">
              <w:rPr>
                <w:snapToGrid w:val="0"/>
                <w:sz w:val="22"/>
                <w:szCs w:val="22"/>
              </w:rPr>
              <w:br/>
              <w:t>4.8</w:t>
            </w:r>
            <w:r w:rsidRPr="00A13D46">
              <w:rPr>
                <w:snapToGrid w:val="0"/>
                <w:sz w:val="22"/>
                <w:szCs w:val="22"/>
              </w:rPr>
              <w:br/>
              <w:t>9.9</w:t>
            </w:r>
            <w:r w:rsidRPr="00A13D46">
              <w:rPr>
                <w:snapToGrid w:val="0"/>
                <w:sz w:val="22"/>
                <w:szCs w:val="22"/>
              </w:rPr>
              <w:br/>
              <w:t>74.6</w:t>
            </w:r>
            <w:r w:rsidRPr="00A13D46">
              <w:rPr>
                <w:snapToGrid w:val="0"/>
                <w:sz w:val="22"/>
                <w:szCs w:val="22"/>
              </w:rPr>
              <w:br/>
              <w:t>0.1</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10"/>
              <w:rPr>
                <w:snapToGrid w:val="0"/>
                <w:sz w:val="22"/>
                <w:szCs w:val="22"/>
              </w:rPr>
            </w:pPr>
            <w:r w:rsidRPr="00A13D46">
              <w:rPr>
                <w:snapToGrid w:val="0"/>
                <w:sz w:val="22"/>
                <w:szCs w:val="22"/>
              </w:rPr>
              <w:t>19.</w:t>
            </w:r>
          </w:p>
        </w:tc>
        <w:tc>
          <w:tcPr>
            <w:tcW w:w="4997" w:type="dxa"/>
          </w:tcPr>
          <w:p w:rsidR="0010709E" w:rsidRPr="00A13D46" w:rsidRDefault="0010709E" w:rsidP="0010709E">
            <w:pPr>
              <w:adjustRightInd w:val="0"/>
              <w:snapToGrid w:val="0"/>
              <w:spacing w:before="20" w:after="10"/>
              <w:rPr>
                <w:snapToGrid w:val="0"/>
                <w:sz w:val="22"/>
                <w:szCs w:val="22"/>
              </w:rPr>
            </w:pPr>
            <w:r w:rsidRPr="00A13D46">
              <w:rPr>
                <w:b/>
                <w:snapToGrid w:val="0"/>
                <w:sz w:val="22"/>
                <w:szCs w:val="22"/>
              </w:rPr>
              <w:t xml:space="preserve">Child workers by number of months worked </w:t>
            </w:r>
            <w:r w:rsidRPr="00A13D46">
              <w:rPr>
                <w:b/>
                <w:snapToGrid w:val="0"/>
                <w:sz w:val="22"/>
                <w:szCs w:val="22"/>
              </w:rPr>
              <w:br/>
              <w:t>in a year (%)</w:t>
            </w:r>
            <w:r w:rsidRPr="00A13D46">
              <w:rPr>
                <w:b/>
                <w:snapToGrid w:val="0"/>
                <w:sz w:val="22"/>
                <w:szCs w:val="22"/>
              </w:rPr>
              <w:br/>
              <w:t>No. of months worked</w:t>
            </w:r>
            <w:r w:rsidRPr="00A13D46">
              <w:rPr>
                <w:snapToGrid w:val="0"/>
                <w:sz w:val="22"/>
                <w:szCs w:val="22"/>
              </w:rPr>
              <w:br/>
              <w:t>&lt; 6</w:t>
            </w:r>
            <w:r w:rsidRPr="00A13D46">
              <w:rPr>
                <w:snapToGrid w:val="0"/>
                <w:sz w:val="22"/>
                <w:szCs w:val="22"/>
              </w:rPr>
              <w:br/>
              <w:t>6-9</w:t>
            </w:r>
            <w:r w:rsidRPr="00A13D46">
              <w:rPr>
                <w:snapToGrid w:val="0"/>
                <w:sz w:val="22"/>
                <w:szCs w:val="22"/>
              </w:rPr>
              <w:br/>
              <w:t>10</w:t>
            </w:r>
            <w:r w:rsidRPr="00A13D46">
              <w:rPr>
                <w:snapToGrid w:val="0"/>
                <w:sz w:val="22"/>
                <w:szCs w:val="22"/>
              </w:rPr>
              <w:br/>
              <w:t>11</w:t>
            </w:r>
            <w:r w:rsidRPr="00A13D46">
              <w:rPr>
                <w:snapToGrid w:val="0"/>
                <w:sz w:val="22"/>
                <w:szCs w:val="22"/>
              </w:rPr>
              <w:br/>
              <w:t>12</w:t>
            </w:r>
            <w:r w:rsidRPr="00A13D46">
              <w:rPr>
                <w:snapToGrid w:val="0"/>
                <w:sz w:val="22"/>
                <w:szCs w:val="22"/>
              </w:rPr>
              <w:br/>
              <w:t xml:space="preserve">Not reported </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r>
            <w:r w:rsidRPr="00A13D46">
              <w:rPr>
                <w:snapToGrid w:val="0"/>
                <w:sz w:val="22"/>
                <w:szCs w:val="22"/>
              </w:rPr>
              <w:br/>
              <w:t>21.4</w:t>
            </w:r>
            <w:r w:rsidRPr="00A13D46">
              <w:rPr>
                <w:snapToGrid w:val="0"/>
                <w:sz w:val="22"/>
                <w:szCs w:val="22"/>
              </w:rPr>
              <w:br/>
              <w:t>16.5</w:t>
            </w:r>
            <w:r w:rsidRPr="00A13D46">
              <w:rPr>
                <w:snapToGrid w:val="0"/>
                <w:sz w:val="22"/>
                <w:szCs w:val="22"/>
              </w:rPr>
              <w:br/>
              <w:t>7.2</w:t>
            </w:r>
            <w:r w:rsidRPr="00A13D46">
              <w:rPr>
                <w:snapToGrid w:val="0"/>
                <w:sz w:val="22"/>
                <w:szCs w:val="22"/>
              </w:rPr>
              <w:br/>
              <w:t>6.3</w:t>
            </w:r>
            <w:r w:rsidRPr="00A13D46">
              <w:rPr>
                <w:snapToGrid w:val="0"/>
                <w:sz w:val="22"/>
                <w:szCs w:val="22"/>
              </w:rPr>
              <w:br/>
              <w:t>48.5</w:t>
            </w:r>
            <w:r w:rsidRPr="00A13D46">
              <w:rPr>
                <w:snapToGrid w:val="0"/>
                <w:sz w:val="22"/>
                <w:szCs w:val="22"/>
              </w:rPr>
              <w:br/>
              <w:t>0.1</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r>
            <w:r w:rsidRPr="00A13D46">
              <w:rPr>
                <w:snapToGrid w:val="0"/>
                <w:sz w:val="22"/>
                <w:szCs w:val="22"/>
              </w:rPr>
              <w:br/>
              <w:t>12.8</w:t>
            </w:r>
            <w:r w:rsidRPr="00A13D46">
              <w:rPr>
                <w:snapToGrid w:val="0"/>
                <w:sz w:val="22"/>
                <w:szCs w:val="22"/>
              </w:rPr>
              <w:br/>
              <w:t>18.3</w:t>
            </w:r>
            <w:r w:rsidRPr="00A13D46">
              <w:rPr>
                <w:snapToGrid w:val="0"/>
                <w:sz w:val="22"/>
                <w:szCs w:val="22"/>
              </w:rPr>
              <w:br/>
              <w:t>7.8</w:t>
            </w:r>
            <w:r w:rsidRPr="00A13D46">
              <w:rPr>
                <w:snapToGrid w:val="0"/>
                <w:sz w:val="22"/>
                <w:szCs w:val="22"/>
              </w:rPr>
              <w:br/>
              <w:t>7.5</w:t>
            </w:r>
            <w:r w:rsidRPr="00A13D46">
              <w:rPr>
                <w:snapToGrid w:val="0"/>
                <w:sz w:val="22"/>
                <w:szCs w:val="22"/>
              </w:rPr>
              <w:br/>
              <w:t>53.5</w:t>
            </w:r>
            <w:r w:rsidRPr="00A13D46">
              <w:rPr>
                <w:snapToGrid w:val="0"/>
                <w:sz w:val="22"/>
                <w:szCs w:val="22"/>
              </w:rPr>
              <w:br/>
              <w:t>0.1</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r>
            <w:r w:rsidRPr="00A13D46">
              <w:rPr>
                <w:snapToGrid w:val="0"/>
                <w:sz w:val="22"/>
                <w:szCs w:val="22"/>
              </w:rPr>
              <w:br/>
              <w:t>15.2</w:t>
            </w:r>
            <w:r w:rsidRPr="00A13D46">
              <w:rPr>
                <w:snapToGrid w:val="0"/>
                <w:sz w:val="22"/>
                <w:szCs w:val="22"/>
              </w:rPr>
              <w:br/>
              <w:t>17.8</w:t>
            </w:r>
            <w:r w:rsidRPr="00A13D46">
              <w:rPr>
                <w:snapToGrid w:val="0"/>
                <w:sz w:val="22"/>
                <w:szCs w:val="22"/>
              </w:rPr>
              <w:br/>
              <w:t>7.7</w:t>
            </w:r>
            <w:r w:rsidRPr="00A13D46">
              <w:rPr>
                <w:snapToGrid w:val="0"/>
                <w:sz w:val="22"/>
                <w:szCs w:val="22"/>
              </w:rPr>
              <w:br/>
              <w:t>7.1</w:t>
            </w:r>
            <w:r w:rsidRPr="00A13D46">
              <w:rPr>
                <w:snapToGrid w:val="0"/>
                <w:sz w:val="22"/>
                <w:szCs w:val="22"/>
              </w:rPr>
              <w:br/>
              <w:t>52.2</w:t>
            </w:r>
            <w:r w:rsidRPr="00A13D46">
              <w:rPr>
                <w:snapToGrid w:val="0"/>
                <w:sz w:val="22"/>
                <w:szCs w:val="22"/>
              </w:rPr>
              <w:br/>
              <w:t>0.1</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10"/>
              <w:rPr>
                <w:snapToGrid w:val="0"/>
                <w:sz w:val="22"/>
                <w:szCs w:val="22"/>
              </w:rPr>
            </w:pPr>
            <w:r w:rsidRPr="00A13D46">
              <w:rPr>
                <w:snapToGrid w:val="0"/>
                <w:sz w:val="22"/>
                <w:szCs w:val="22"/>
              </w:rPr>
              <w:t>20.</w:t>
            </w:r>
          </w:p>
        </w:tc>
        <w:tc>
          <w:tcPr>
            <w:tcW w:w="4997" w:type="dxa"/>
          </w:tcPr>
          <w:p w:rsidR="0010709E" w:rsidRPr="00A13D46" w:rsidRDefault="0010709E" w:rsidP="0010709E">
            <w:pPr>
              <w:adjustRightInd w:val="0"/>
              <w:snapToGrid w:val="0"/>
              <w:spacing w:before="20" w:after="10"/>
              <w:rPr>
                <w:b/>
                <w:snapToGrid w:val="0"/>
                <w:sz w:val="22"/>
                <w:szCs w:val="22"/>
              </w:rPr>
            </w:pPr>
            <w:r w:rsidRPr="00A13D46">
              <w:rPr>
                <w:b/>
                <w:snapToGrid w:val="0"/>
                <w:sz w:val="22"/>
                <w:szCs w:val="22"/>
              </w:rPr>
              <w:t>Child labour by age group and gender</w:t>
            </w:r>
          </w:p>
          <w:p w:rsidR="0010709E" w:rsidRPr="00A13D46" w:rsidRDefault="0010709E" w:rsidP="0010709E">
            <w:pPr>
              <w:adjustRightInd w:val="0"/>
              <w:snapToGrid w:val="0"/>
              <w:spacing w:before="20" w:after="10"/>
              <w:rPr>
                <w:snapToGrid w:val="0"/>
                <w:sz w:val="22"/>
                <w:szCs w:val="22"/>
              </w:rPr>
            </w:pPr>
            <w:r w:rsidRPr="00A13D46">
              <w:rPr>
                <w:snapToGrid w:val="0"/>
                <w:sz w:val="22"/>
                <w:szCs w:val="22"/>
              </w:rPr>
              <w:t xml:space="preserve">  </w:t>
            </w:r>
            <w:r w:rsidRPr="00A13D46">
              <w:rPr>
                <w:b/>
                <w:snapToGrid w:val="0"/>
                <w:sz w:val="22"/>
                <w:szCs w:val="22"/>
              </w:rPr>
              <w:t>5-11 years</w:t>
            </w:r>
            <w:r w:rsidRPr="00A13D46">
              <w:rPr>
                <w:b/>
                <w:snapToGrid w:val="0"/>
                <w:sz w:val="22"/>
                <w:szCs w:val="22"/>
              </w:rPr>
              <w:br/>
            </w:r>
            <w:r w:rsidRPr="00A13D46">
              <w:rPr>
                <w:snapToGrid w:val="0"/>
                <w:sz w:val="22"/>
                <w:szCs w:val="22"/>
              </w:rPr>
              <w:t xml:space="preserve">  Male </w:t>
            </w:r>
            <w:r w:rsidRPr="00A13D46">
              <w:rPr>
                <w:snapToGrid w:val="0"/>
                <w:sz w:val="22"/>
                <w:szCs w:val="22"/>
              </w:rPr>
              <w:br/>
              <w:t xml:space="preserve">  Female</w:t>
            </w:r>
            <w:r w:rsidRPr="00A13D46">
              <w:rPr>
                <w:snapToGrid w:val="0"/>
                <w:sz w:val="22"/>
                <w:szCs w:val="22"/>
              </w:rPr>
              <w:br/>
              <w:t xml:space="preserve">  Total</w:t>
            </w:r>
          </w:p>
          <w:p w:rsidR="0010709E" w:rsidRPr="00A13D46" w:rsidRDefault="0010709E" w:rsidP="0010709E">
            <w:pPr>
              <w:adjustRightInd w:val="0"/>
              <w:snapToGrid w:val="0"/>
              <w:spacing w:before="20" w:after="10"/>
              <w:rPr>
                <w:snapToGrid w:val="0"/>
                <w:sz w:val="22"/>
                <w:szCs w:val="22"/>
              </w:rPr>
            </w:pPr>
            <w:r w:rsidRPr="00A13D46">
              <w:rPr>
                <w:snapToGrid w:val="0"/>
                <w:sz w:val="22"/>
                <w:szCs w:val="22"/>
              </w:rPr>
              <w:t xml:space="preserve">  </w:t>
            </w:r>
            <w:r w:rsidRPr="00A13D46">
              <w:rPr>
                <w:b/>
                <w:snapToGrid w:val="0"/>
                <w:sz w:val="22"/>
                <w:szCs w:val="22"/>
              </w:rPr>
              <w:t>12-14 years</w:t>
            </w:r>
            <w:r w:rsidRPr="00A13D46">
              <w:rPr>
                <w:snapToGrid w:val="0"/>
                <w:sz w:val="22"/>
                <w:szCs w:val="22"/>
              </w:rPr>
              <w:br/>
              <w:t xml:space="preserve">  Male</w:t>
            </w:r>
            <w:r w:rsidRPr="00A13D46">
              <w:rPr>
                <w:snapToGrid w:val="0"/>
                <w:sz w:val="22"/>
                <w:szCs w:val="22"/>
              </w:rPr>
              <w:br/>
              <w:t xml:space="preserve">  Female</w:t>
            </w:r>
            <w:r w:rsidRPr="00A13D46">
              <w:rPr>
                <w:snapToGrid w:val="0"/>
                <w:sz w:val="22"/>
                <w:szCs w:val="22"/>
              </w:rPr>
              <w:br/>
              <w:t xml:space="preserve">  Total</w:t>
            </w:r>
          </w:p>
          <w:p w:rsidR="0010709E" w:rsidRPr="00A13D46" w:rsidRDefault="0010709E" w:rsidP="0010709E">
            <w:pPr>
              <w:adjustRightInd w:val="0"/>
              <w:snapToGrid w:val="0"/>
              <w:spacing w:before="20" w:after="10"/>
              <w:rPr>
                <w:snapToGrid w:val="0"/>
                <w:sz w:val="22"/>
                <w:szCs w:val="22"/>
              </w:rPr>
            </w:pPr>
            <w:r w:rsidRPr="00A13D46">
              <w:rPr>
                <w:b/>
                <w:snapToGrid w:val="0"/>
                <w:sz w:val="22"/>
                <w:szCs w:val="22"/>
              </w:rPr>
              <w:t xml:space="preserve">  15-17 years</w:t>
            </w:r>
            <w:r w:rsidRPr="00A13D46">
              <w:rPr>
                <w:snapToGrid w:val="0"/>
                <w:sz w:val="22"/>
                <w:szCs w:val="22"/>
              </w:rPr>
              <w:br/>
              <w:t xml:space="preserve">  Male </w:t>
            </w:r>
            <w:r w:rsidRPr="00A13D46">
              <w:rPr>
                <w:snapToGrid w:val="0"/>
                <w:sz w:val="22"/>
                <w:szCs w:val="22"/>
              </w:rPr>
              <w:br/>
              <w:t xml:space="preserve">  Female</w:t>
            </w:r>
            <w:r w:rsidRPr="00A13D46">
              <w:rPr>
                <w:snapToGrid w:val="0"/>
                <w:sz w:val="22"/>
                <w:szCs w:val="22"/>
              </w:rPr>
              <w:br/>
              <w:t xml:space="preserve">  Total</w:t>
            </w:r>
          </w:p>
          <w:p w:rsidR="0010709E" w:rsidRPr="00A13D46" w:rsidRDefault="0010709E" w:rsidP="0010709E">
            <w:pPr>
              <w:adjustRightInd w:val="0"/>
              <w:snapToGrid w:val="0"/>
              <w:spacing w:before="20" w:after="10"/>
              <w:rPr>
                <w:snapToGrid w:val="0"/>
                <w:sz w:val="22"/>
                <w:szCs w:val="22"/>
              </w:rPr>
            </w:pPr>
            <w:r w:rsidRPr="00A13D46">
              <w:rPr>
                <w:b/>
                <w:snapToGrid w:val="0"/>
                <w:sz w:val="22"/>
                <w:szCs w:val="22"/>
              </w:rPr>
              <w:t xml:space="preserve">  5-17 years</w:t>
            </w:r>
            <w:r w:rsidRPr="00A13D46">
              <w:rPr>
                <w:b/>
                <w:snapToGrid w:val="0"/>
                <w:sz w:val="22"/>
                <w:szCs w:val="22"/>
              </w:rPr>
              <w:br/>
            </w:r>
            <w:r w:rsidRPr="00A13D46">
              <w:rPr>
                <w:snapToGrid w:val="0"/>
                <w:sz w:val="22"/>
                <w:szCs w:val="22"/>
              </w:rPr>
              <w:t xml:space="preserve">  Male</w:t>
            </w:r>
            <w:r w:rsidRPr="00A13D46">
              <w:rPr>
                <w:snapToGrid w:val="0"/>
                <w:sz w:val="22"/>
                <w:szCs w:val="22"/>
              </w:rPr>
              <w:br/>
              <w:t xml:space="preserve">  Female</w:t>
            </w:r>
            <w:r w:rsidRPr="00A13D46">
              <w:rPr>
                <w:snapToGrid w:val="0"/>
                <w:sz w:val="22"/>
                <w:szCs w:val="22"/>
              </w:rPr>
              <w:br/>
              <w:t xml:space="preserve">  Total</w:t>
            </w:r>
          </w:p>
        </w:tc>
        <w:tc>
          <w:tcPr>
            <w:tcW w:w="1106"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t>14,832</w:t>
            </w:r>
            <w:r w:rsidRPr="00A13D46">
              <w:rPr>
                <w:snapToGrid w:val="0"/>
                <w:sz w:val="22"/>
                <w:szCs w:val="22"/>
              </w:rPr>
              <w:br/>
              <w:t>1,069</w:t>
            </w:r>
            <w:r w:rsidRPr="00A13D46">
              <w:rPr>
                <w:snapToGrid w:val="0"/>
                <w:sz w:val="22"/>
                <w:szCs w:val="22"/>
              </w:rPr>
              <w:br/>
              <w:t>15,901</w:t>
            </w:r>
          </w:p>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59,201</w:t>
            </w:r>
            <w:r w:rsidRPr="00A13D46">
              <w:rPr>
                <w:snapToGrid w:val="0"/>
                <w:sz w:val="22"/>
                <w:szCs w:val="22"/>
              </w:rPr>
              <w:br/>
              <w:t>1,562</w:t>
            </w:r>
            <w:r w:rsidRPr="00A13D46">
              <w:rPr>
                <w:snapToGrid w:val="0"/>
                <w:sz w:val="22"/>
                <w:szCs w:val="22"/>
              </w:rPr>
              <w:br/>
              <w:t>60,763</w:t>
            </w:r>
          </w:p>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66,451</w:t>
            </w:r>
            <w:r w:rsidRPr="00A13D46">
              <w:rPr>
                <w:snapToGrid w:val="0"/>
                <w:sz w:val="22"/>
                <w:szCs w:val="22"/>
              </w:rPr>
              <w:br/>
              <w:t>2,905</w:t>
            </w:r>
            <w:r w:rsidRPr="00A13D46">
              <w:rPr>
                <w:snapToGrid w:val="0"/>
                <w:sz w:val="22"/>
                <w:szCs w:val="22"/>
              </w:rPr>
              <w:br/>
              <w:t>69,356</w:t>
            </w:r>
          </w:p>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140,484</w:t>
            </w:r>
            <w:r w:rsidRPr="00A13D46">
              <w:rPr>
                <w:snapToGrid w:val="0"/>
                <w:sz w:val="22"/>
                <w:szCs w:val="22"/>
              </w:rPr>
              <w:br/>
              <w:t>5,536</w:t>
            </w:r>
            <w:r w:rsidRPr="00A13D46">
              <w:rPr>
                <w:snapToGrid w:val="0"/>
                <w:sz w:val="22"/>
                <w:szCs w:val="22"/>
              </w:rPr>
              <w:br/>
              <w:t>146,020</w:t>
            </w:r>
          </w:p>
        </w:tc>
        <w:tc>
          <w:tcPr>
            <w:tcW w:w="1204" w:type="dxa"/>
          </w:tcPr>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t>46,786</w:t>
            </w:r>
            <w:r w:rsidRPr="00A13D46">
              <w:rPr>
                <w:snapToGrid w:val="0"/>
                <w:sz w:val="22"/>
                <w:szCs w:val="22"/>
              </w:rPr>
              <w:br/>
              <w:t>3,744</w:t>
            </w:r>
            <w:r w:rsidRPr="00A13D46">
              <w:rPr>
                <w:snapToGrid w:val="0"/>
                <w:sz w:val="22"/>
                <w:szCs w:val="22"/>
              </w:rPr>
              <w:br/>
              <w:t>50,530</w:t>
            </w:r>
          </w:p>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t>151,641</w:t>
            </w:r>
            <w:r w:rsidRPr="00A13D46">
              <w:rPr>
                <w:snapToGrid w:val="0"/>
                <w:sz w:val="22"/>
                <w:szCs w:val="22"/>
              </w:rPr>
              <w:br/>
              <w:t>4,354</w:t>
            </w:r>
            <w:r w:rsidRPr="00A13D46">
              <w:rPr>
                <w:snapToGrid w:val="0"/>
                <w:sz w:val="22"/>
                <w:szCs w:val="22"/>
              </w:rPr>
              <w:br/>
              <w:t>155,995</w:t>
            </w:r>
          </w:p>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t>178,845</w:t>
            </w:r>
            <w:r w:rsidRPr="00A13D46">
              <w:rPr>
                <w:snapToGrid w:val="0"/>
                <w:sz w:val="22"/>
                <w:szCs w:val="22"/>
              </w:rPr>
              <w:br/>
              <w:t>983</w:t>
            </w:r>
            <w:r w:rsidRPr="00A13D46">
              <w:rPr>
                <w:snapToGrid w:val="0"/>
                <w:sz w:val="22"/>
                <w:szCs w:val="22"/>
              </w:rPr>
              <w:br/>
              <w:t>179,828</w:t>
            </w:r>
          </w:p>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t>377,272</w:t>
            </w:r>
            <w:r w:rsidRPr="00A13D46">
              <w:rPr>
                <w:snapToGrid w:val="0"/>
                <w:sz w:val="22"/>
                <w:szCs w:val="22"/>
              </w:rPr>
              <w:br/>
              <w:t>9,081</w:t>
            </w:r>
            <w:r w:rsidRPr="00A13D46">
              <w:rPr>
                <w:snapToGrid w:val="0"/>
                <w:sz w:val="22"/>
                <w:szCs w:val="22"/>
              </w:rPr>
              <w:br/>
              <w:t>386,353</w:t>
            </w:r>
          </w:p>
        </w:tc>
        <w:tc>
          <w:tcPr>
            <w:tcW w:w="1209" w:type="dxa"/>
          </w:tcPr>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t>61,618</w:t>
            </w:r>
            <w:r w:rsidRPr="00A13D46">
              <w:rPr>
                <w:snapToGrid w:val="0"/>
                <w:sz w:val="22"/>
                <w:szCs w:val="22"/>
              </w:rPr>
              <w:br/>
              <w:t>4,813</w:t>
            </w:r>
            <w:r w:rsidRPr="00A13D46">
              <w:rPr>
                <w:snapToGrid w:val="0"/>
                <w:sz w:val="22"/>
                <w:szCs w:val="22"/>
              </w:rPr>
              <w:br/>
              <w:t>66,431</w:t>
            </w:r>
          </w:p>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t>210,842</w:t>
            </w:r>
            <w:r w:rsidRPr="00A13D46">
              <w:rPr>
                <w:snapToGrid w:val="0"/>
                <w:sz w:val="22"/>
                <w:szCs w:val="22"/>
              </w:rPr>
              <w:br/>
              <w:t>5,916</w:t>
            </w:r>
            <w:r w:rsidRPr="00A13D46">
              <w:rPr>
                <w:snapToGrid w:val="0"/>
                <w:sz w:val="22"/>
                <w:szCs w:val="22"/>
              </w:rPr>
              <w:br/>
              <w:t>216,758</w:t>
            </w:r>
          </w:p>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t>245,296</w:t>
            </w:r>
            <w:r w:rsidRPr="00A13D46">
              <w:rPr>
                <w:snapToGrid w:val="0"/>
                <w:sz w:val="22"/>
                <w:szCs w:val="22"/>
              </w:rPr>
              <w:br/>
              <w:t>3,888</w:t>
            </w:r>
            <w:r w:rsidRPr="00A13D46">
              <w:rPr>
                <w:snapToGrid w:val="0"/>
                <w:sz w:val="22"/>
                <w:szCs w:val="22"/>
              </w:rPr>
              <w:br/>
              <w:t>249,184</w:t>
            </w:r>
          </w:p>
          <w:p w:rsidR="0010709E" w:rsidRPr="00A13D46" w:rsidRDefault="0010709E" w:rsidP="0010709E">
            <w:pPr>
              <w:tabs>
                <w:tab w:val="right" w:pos="869"/>
              </w:tabs>
              <w:adjustRightInd w:val="0"/>
              <w:snapToGrid w:val="0"/>
              <w:spacing w:before="20" w:after="10"/>
              <w:ind w:right="-125"/>
              <w:rPr>
                <w:snapToGrid w:val="0"/>
                <w:sz w:val="22"/>
                <w:szCs w:val="22"/>
              </w:rPr>
            </w:pPr>
            <w:r w:rsidRPr="00A13D46">
              <w:rPr>
                <w:snapToGrid w:val="0"/>
                <w:sz w:val="22"/>
                <w:szCs w:val="22"/>
              </w:rPr>
              <w:br/>
              <w:t>517,756</w:t>
            </w:r>
            <w:r w:rsidRPr="00A13D46">
              <w:rPr>
                <w:snapToGrid w:val="0"/>
                <w:sz w:val="22"/>
                <w:szCs w:val="22"/>
              </w:rPr>
              <w:br/>
              <w:t>14,617</w:t>
            </w:r>
            <w:r w:rsidRPr="00A13D46">
              <w:rPr>
                <w:snapToGrid w:val="0"/>
                <w:sz w:val="22"/>
                <w:szCs w:val="22"/>
              </w:rPr>
              <w:br/>
              <w:t>532,373</w:t>
            </w:r>
          </w:p>
        </w:tc>
      </w:tr>
      <w:tr w:rsidR="0010709E" w:rsidRPr="00A13D46" w:rsidTr="0010709E">
        <w:tc>
          <w:tcPr>
            <w:tcW w:w="840" w:type="dxa"/>
          </w:tcPr>
          <w:p w:rsidR="0010709E" w:rsidRPr="00A13D46" w:rsidRDefault="0010709E" w:rsidP="0010709E">
            <w:pPr>
              <w:adjustRightInd w:val="0"/>
              <w:snapToGrid w:val="0"/>
              <w:spacing w:before="20" w:after="10"/>
              <w:rPr>
                <w:snapToGrid w:val="0"/>
                <w:sz w:val="22"/>
                <w:szCs w:val="22"/>
              </w:rPr>
            </w:pPr>
            <w:r w:rsidRPr="00A13D46">
              <w:rPr>
                <w:snapToGrid w:val="0"/>
                <w:sz w:val="22"/>
                <w:szCs w:val="22"/>
              </w:rPr>
              <w:t>21.</w:t>
            </w:r>
          </w:p>
        </w:tc>
        <w:tc>
          <w:tcPr>
            <w:tcW w:w="4997" w:type="dxa"/>
          </w:tcPr>
          <w:p w:rsidR="0010709E" w:rsidRPr="00A13D46" w:rsidRDefault="0010709E" w:rsidP="0010709E">
            <w:pPr>
              <w:adjustRightInd w:val="0"/>
              <w:snapToGrid w:val="0"/>
              <w:spacing w:before="20" w:after="10"/>
              <w:rPr>
                <w:snapToGrid w:val="0"/>
                <w:sz w:val="22"/>
                <w:szCs w:val="22"/>
              </w:rPr>
            </w:pPr>
            <w:r w:rsidRPr="00A13D46">
              <w:rPr>
                <w:b/>
                <w:snapToGrid w:val="0"/>
                <w:sz w:val="22"/>
                <w:szCs w:val="22"/>
              </w:rPr>
              <w:t xml:space="preserve">Employers’ awareness on legality of </w:t>
            </w:r>
            <w:r w:rsidRPr="00A13D46">
              <w:rPr>
                <w:b/>
                <w:snapToGrid w:val="0"/>
                <w:sz w:val="22"/>
                <w:szCs w:val="22"/>
              </w:rPr>
              <w:br/>
              <w:t>employing child workers (%)</w:t>
            </w:r>
            <w:r w:rsidRPr="00A13D46">
              <w:rPr>
                <w:snapToGrid w:val="0"/>
                <w:sz w:val="22"/>
                <w:szCs w:val="22"/>
              </w:rPr>
              <w:br/>
              <w:t>Aware about legality</w:t>
            </w:r>
            <w:r w:rsidRPr="00A13D46">
              <w:rPr>
                <w:snapToGrid w:val="0"/>
                <w:sz w:val="22"/>
                <w:szCs w:val="22"/>
              </w:rPr>
              <w:br/>
              <w:t>Not aware</w:t>
            </w:r>
            <w:r w:rsidRPr="00A13D46">
              <w:rPr>
                <w:snapToGrid w:val="0"/>
                <w:sz w:val="22"/>
                <w:szCs w:val="22"/>
              </w:rPr>
              <w:br/>
              <w:t>Not reported</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t>55.1</w:t>
            </w:r>
            <w:r w:rsidRPr="00A13D46">
              <w:rPr>
                <w:snapToGrid w:val="0"/>
                <w:sz w:val="22"/>
                <w:szCs w:val="22"/>
              </w:rPr>
              <w:br/>
              <w:t>44.0</w:t>
            </w:r>
            <w:r w:rsidRPr="00A13D46">
              <w:rPr>
                <w:snapToGrid w:val="0"/>
                <w:sz w:val="22"/>
                <w:szCs w:val="22"/>
              </w:rPr>
              <w:br/>
              <w:t>0.9</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t>41.8</w:t>
            </w:r>
            <w:r w:rsidRPr="00A13D46">
              <w:rPr>
                <w:snapToGrid w:val="0"/>
                <w:sz w:val="22"/>
                <w:szCs w:val="22"/>
              </w:rPr>
              <w:br/>
              <w:t>57.4</w:t>
            </w:r>
            <w:r w:rsidRPr="00A13D46">
              <w:rPr>
                <w:snapToGrid w:val="0"/>
                <w:sz w:val="22"/>
                <w:szCs w:val="22"/>
              </w:rPr>
              <w:br/>
              <w:t>0.8</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r>
            <w:r w:rsidRPr="00A13D46">
              <w:rPr>
                <w:snapToGrid w:val="0"/>
                <w:sz w:val="22"/>
                <w:szCs w:val="22"/>
              </w:rPr>
              <w:br/>
              <w:t>45.0</w:t>
            </w:r>
            <w:r w:rsidRPr="00A13D46">
              <w:rPr>
                <w:snapToGrid w:val="0"/>
                <w:sz w:val="22"/>
                <w:szCs w:val="22"/>
              </w:rPr>
              <w:br/>
              <w:t>54.2</w:t>
            </w:r>
            <w:r w:rsidRPr="00A13D46">
              <w:rPr>
                <w:snapToGrid w:val="0"/>
                <w:sz w:val="22"/>
                <w:szCs w:val="22"/>
              </w:rPr>
              <w:br/>
              <w:t>0.8</w:t>
            </w:r>
            <w:r w:rsidRPr="00A13D46">
              <w:rPr>
                <w:snapToGrid w:val="0"/>
                <w:sz w:val="22"/>
                <w:szCs w:val="22"/>
              </w:rPr>
              <w:br/>
              <w:t>100.0</w:t>
            </w:r>
          </w:p>
        </w:tc>
      </w:tr>
      <w:tr w:rsidR="0010709E" w:rsidRPr="00A13D46" w:rsidTr="0010709E">
        <w:tc>
          <w:tcPr>
            <w:tcW w:w="840" w:type="dxa"/>
          </w:tcPr>
          <w:p w:rsidR="0010709E" w:rsidRPr="00A13D46" w:rsidRDefault="0010709E" w:rsidP="0010709E">
            <w:pPr>
              <w:adjustRightInd w:val="0"/>
              <w:snapToGrid w:val="0"/>
              <w:spacing w:before="20" w:after="10"/>
              <w:rPr>
                <w:snapToGrid w:val="0"/>
                <w:sz w:val="22"/>
                <w:szCs w:val="22"/>
              </w:rPr>
            </w:pPr>
            <w:r w:rsidRPr="00A13D46">
              <w:rPr>
                <w:snapToGrid w:val="0"/>
                <w:sz w:val="22"/>
                <w:szCs w:val="22"/>
              </w:rPr>
              <w:t>22.</w:t>
            </w:r>
          </w:p>
        </w:tc>
        <w:tc>
          <w:tcPr>
            <w:tcW w:w="4997" w:type="dxa"/>
          </w:tcPr>
          <w:p w:rsidR="0010709E" w:rsidRPr="00A13D46" w:rsidRDefault="0010709E" w:rsidP="0010709E">
            <w:pPr>
              <w:adjustRightInd w:val="0"/>
              <w:snapToGrid w:val="0"/>
              <w:spacing w:before="20" w:after="10"/>
              <w:rPr>
                <w:snapToGrid w:val="0"/>
                <w:sz w:val="22"/>
                <w:szCs w:val="22"/>
              </w:rPr>
            </w:pPr>
            <w:r w:rsidRPr="00A13D46">
              <w:rPr>
                <w:b/>
                <w:snapToGrid w:val="0"/>
                <w:sz w:val="22"/>
                <w:szCs w:val="22"/>
              </w:rPr>
              <w:t>Reason for stopping children’s work (%)</w:t>
            </w:r>
            <w:r w:rsidRPr="00A13D46">
              <w:rPr>
                <w:snapToGrid w:val="0"/>
                <w:sz w:val="22"/>
                <w:szCs w:val="22"/>
              </w:rPr>
              <w:br/>
              <w:t>Sufficient family income</w:t>
            </w:r>
            <w:r w:rsidRPr="00A13D46">
              <w:rPr>
                <w:snapToGrid w:val="0"/>
                <w:sz w:val="22"/>
                <w:szCs w:val="22"/>
              </w:rPr>
              <w:br/>
              <w:t>Able to bear educational expenses</w:t>
            </w:r>
            <w:r w:rsidRPr="00A13D46">
              <w:rPr>
                <w:snapToGrid w:val="0"/>
                <w:sz w:val="22"/>
                <w:szCs w:val="22"/>
              </w:rPr>
              <w:br/>
              <w:t>Having sufficient land</w:t>
            </w:r>
            <w:r w:rsidRPr="00A13D46">
              <w:rPr>
                <w:snapToGrid w:val="0"/>
                <w:sz w:val="22"/>
                <w:szCs w:val="22"/>
              </w:rPr>
              <w:br/>
              <w:t>School is too far</w:t>
            </w:r>
            <w:r w:rsidRPr="00A13D46">
              <w:rPr>
                <w:snapToGrid w:val="0"/>
                <w:sz w:val="22"/>
                <w:szCs w:val="22"/>
              </w:rPr>
              <w:br/>
              <w:t>Others</w:t>
            </w:r>
            <w:r w:rsidRPr="00A13D46">
              <w:rPr>
                <w:snapToGrid w:val="0"/>
                <w:sz w:val="22"/>
                <w:szCs w:val="22"/>
              </w:rPr>
              <w:br/>
              <w:t>Not reported</w:t>
            </w:r>
            <w:r w:rsidRPr="00A13D46">
              <w:rPr>
                <w:snapToGrid w:val="0"/>
                <w:sz w:val="22"/>
                <w:szCs w:val="22"/>
              </w:rPr>
              <w:br/>
              <w:t>Total</w:t>
            </w:r>
          </w:p>
        </w:tc>
        <w:tc>
          <w:tcPr>
            <w:tcW w:w="1106"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80.2</w:t>
            </w:r>
            <w:r w:rsidRPr="00A13D46">
              <w:rPr>
                <w:snapToGrid w:val="0"/>
                <w:sz w:val="22"/>
                <w:szCs w:val="22"/>
              </w:rPr>
              <w:br/>
              <w:t>11.6</w:t>
            </w:r>
            <w:r w:rsidRPr="00A13D46">
              <w:rPr>
                <w:snapToGrid w:val="0"/>
                <w:sz w:val="22"/>
                <w:szCs w:val="22"/>
              </w:rPr>
              <w:br/>
              <w:t>3.4</w:t>
            </w:r>
            <w:r w:rsidRPr="00A13D46">
              <w:rPr>
                <w:snapToGrid w:val="0"/>
                <w:sz w:val="22"/>
                <w:szCs w:val="22"/>
              </w:rPr>
              <w:br/>
              <w:t>0.1</w:t>
            </w:r>
            <w:r w:rsidRPr="00A13D46">
              <w:rPr>
                <w:snapToGrid w:val="0"/>
                <w:sz w:val="22"/>
                <w:szCs w:val="22"/>
              </w:rPr>
              <w:br/>
              <w:t>4.2</w:t>
            </w:r>
            <w:r w:rsidRPr="00A13D46">
              <w:rPr>
                <w:snapToGrid w:val="0"/>
                <w:sz w:val="22"/>
                <w:szCs w:val="22"/>
              </w:rPr>
              <w:br/>
              <w:t>0.5</w:t>
            </w:r>
            <w:r w:rsidRPr="00A13D46">
              <w:rPr>
                <w:snapToGrid w:val="0"/>
                <w:sz w:val="22"/>
                <w:szCs w:val="22"/>
              </w:rPr>
              <w:br/>
              <w:t>100.0</w:t>
            </w:r>
          </w:p>
        </w:tc>
        <w:tc>
          <w:tcPr>
            <w:tcW w:w="1204"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80.1</w:t>
            </w:r>
            <w:r w:rsidRPr="00A13D46">
              <w:rPr>
                <w:snapToGrid w:val="0"/>
                <w:sz w:val="22"/>
                <w:szCs w:val="22"/>
              </w:rPr>
              <w:br/>
              <w:t>7.4</w:t>
            </w:r>
            <w:r w:rsidRPr="00A13D46">
              <w:rPr>
                <w:snapToGrid w:val="0"/>
                <w:sz w:val="22"/>
                <w:szCs w:val="22"/>
              </w:rPr>
              <w:br/>
              <w:t>7.9</w:t>
            </w:r>
            <w:r w:rsidRPr="00A13D46">
              <w:rPr>
                <w:snapToGrid w:val="0"/>
                <w:sz w:val="22"/>
                <w:szCs w:val="22"/>
              </w:rPr>
              <w:br/>
              <w:t>0.3</w:t>
            </w:r>
            <w:r w:rsidRPr="00A13D46">
              <w:rPr>
                <w:snapToGrid w:val="0"/>
                <w:sz w:val="22"/>
                <w:szCs w:val="22"/>
              </w:rPr>
              <w:br/>
              <w:t>3.0</w:t>
            </w:r>
            <w:r w:rsidRPr="00A13D46">
              <w:rPr>
                <w:snapToGrid w:val="0"/>
                <w:sz w:val="22"/>
                <w:szCs w:val="22"/>
              </w:rPr>
              <w:br/>
              <w:t>1.3</w:t>
            </w:r>
            <w:r w:rsidRPr="00A13D46">
              <w:rPr>
                <w:snapToGrid w:val="0"/>
                <w:sz w:val="22"/>
                <w:szCs w:val="22"/>
              </w:rPr>
              <w:br/>
              <w:t>100.0</w:t>
            </w:r>
          </w:p>
        </w:tc>
        <w:tc>
          <w:tcPr>
            <w:tcW w:w="1209" w:type="dxa"/>
          </w:tcPr>
          <w:p w:rsidR="0010709E" w:rsidRPr="00A13D46" w:rsidRDefault="0010709E" w:rsidP="0010709E">
            <w:pPr>
              <w:adjustRightInd w:val="0"/>
              <w:snapToGrid w:val="0"/>
              <w:spacing w:before="20" w:after="10"/>
              <w:ind w:right="-125"/>
              <w:rPr>
                <w:snapToGrid w:val="0"/>
                <w:sz w:val="22"/>
                <w:szCs w:val="22"/>
              </w:rPr>
            </w:pPr>
            <w:r w:rsidRPr="00A13D46">
              <w:rPr>
                <w:snapToGrid w:val="0"/>
                <w:sz w:val="22"/>
                <w:szCs w:val="22"/>
              </w:rPr>
              <w:br/>
              <w:t>80.2</w:t>
            </w:r>
            <w:r w:rsidRPr="00A13D46">
              <w:rPr>
                <w:snapToGrid w:val="0"/>
                <w:sz w:val="22"/>
                <w:szCs w:val="22"/>
              </w:rPr>
              <w:br/>
              <w:t>8.0</w:t>
            </w:r>
            <w:r w:rsidRPr="00A13D46">
              <w:rPr>
                <w:snapToGrid w:val="0"/>
                <w:sz w:val="22"/>
                <w:szCs w:val="22"/>
              </w:rPr>
              <w:br/>
              <w:t>7.1</w:t>
            </w:r>
            <w:r w:rsidRPr="00A13D46">
              <w:rPr>
                <w:snapToGrid w:val="0"/>
                <w:sz w:val="22"/>
                <w:szCs w:val="22"/>
              </w:rPr>
              <w:br/>
              <w:t>0.3</w:t>
            </w:r>
            <w:r w:rsidRPr="00A13D46">
              <w:rPr>
                <w:snapToGrid w:val="0"/>
                <w:sz w:val="22"/>
                <w:szCs w:val="22"/>
              </w:rPr>
              <w:br/>
              <w:t>3.2</w:t>
            </w:r>
            <w:r w:rsidRPr="00A13D46">
              <w:rPr>
                <w:snapToGrid w:val="0"/>
                <w:sz w:val="22"/>
                <w:szCs w:val="22"/>
              </w:rPr>
              <w:br/>
              <w:t>1.2</w:t>
            </w:r>
            <w:r w:rsidRPr="00A13D46">
              <w:rPr>
                <w:snapToGrid w:val="0"/>
                <w:sz w:val="22"/>
                <w:szCs w:val="22"/>
              </w:rPr>
              <w:br/>
              <w:t>100.0</w:t>
            </w:r>
          </w:p>
        </w:tc>
      </w:tr>
    </w:tbl>
    <w:p w:rsidR="0010709E" w:rsidRPr="00A13D46" w:rsidRDefault="0010709E" w:rsidP="0010709E">
      <w:pPr>
        <w:pStyle w:val="Heading2"/>
        <w:jc w:val="center"/>
        <w:rPr>
          <w:snapToGrid w:val="0"/>
        </w:rPr>
      </w:pPr>
      <w:r w:rsidRPr="00A13D46">
        <w:rPr>
          <w:snapToGrid w:val="0"/>
        </w:rPr>
        <w:t>Annexe 5</w:t>
      </w:r>
    </w:p>
    <w:p w:rsidR="0010709E" w:rsidRPr="00A13D46" w:rsidRDefault="00D6746F" w:rsidP="0010709E">
      <w:pPr>
        <w:pStyle w:val="Heading1"/>
        <w:jc w:val="center"/>
        <w:rPr>
          <w:snapToGrid w:val="0"/>
        </w:rPr>
      </w:pPr>
      <w:r w:rsidRPr="00A13D46">
        <w:rPr>
          <w:snapToGrid w:val="0"/>
        </w:rPr>
        <w:t>HIGHLIGHTS OF TIME BOUND PROGRAMME (TBP)</w:t>
      </w:r>
    </w:p>
    <w:p w:rsidR="0010709E" w:rsidRPr="00A13D46" w:rsidRDefault="0010709E" w:rsidP="0010709E">
      <w:pPr>
        <w:pStyle w:val="Heading3"/>
        <w:rPr>
          <w:snapToGrid w:val="0"/>
        </w:rPr>
      </w:pPr>
      <w:r w:rsidRPr="00A13D46">
        <w:rPr>
          <w:snapToGrid w:val="0"/>
        </w:rPr>
        <w:t>Introduction</w:t>
      </w:r>
    </w:p>
    <w:p w:rsidR="0086468E" w:rsidRPr="00A13D46" w:rsidRDefault="0010709E" w:rsidP="0010709E">
      <w:pPr>
        <w:spacing w:after="240"/>
        <w:rPr>
          <w:snapToGrid w:val="0"/>
        </w:rPr>
      </w:pPr>
      <w:r w:rsidRPr="00A13D46">
        <w:rPr>
          <w:snapToGrid w:val="0"/>
        </w:rPr>
        <w:t>Launched in March 2004, with the long term objective of developing national framework for elimination of WFCL, the major activities performed during 2005-06. TBP is a joint TA project under Ministry of Labour and Employment involving 18 Ministries (each having a Focal Point), supported jointly by UNICEF, ADB and ILO (lead agency)</w:t>
      </w:r>
      <w:r w:rsidR="0086468E" w:rsidRPr="00A13D46">
        <w:rPr>
          <w:snapToGrid w:val="0"/>
        </w:rPr>
        <w:t>.</w:t>
      </w:r>
    </w:p>
    <w:p w:rsidR="0010709E" w:rsidRPr="00A13D46" w:rsidRDefault="0010709E" w:rsidP="0010709E">
      <w:pPr>
        <w:spacing w:after="240"/>
        <w:rPr>
          <w:b/>
          <w:snapToGrid w:val="0"/>
        </w:rPr>
      </w:pPr>
      <w:r w:rsidRPr="00A13D46">
        <w:rPr>
          <w:b/>
          <w:snapToGrid w:val="0"/>
        </w:rPr>
        <w:t>Immediate objectives included:</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Knowledge Base Development</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Alliance Building among the Stakeholders</w:t>
      </w:r>
    </w:p>
    <w:p w:rsidR="0010709E" w:rsidRPr="00A13D46" w:rsidRDefault="0010709E" w:rsidP="0010709E">
      <w:pPr>
        <w:spacing w:after="240"/>
        <w:rPr>
          <w:b/>
          <w:snapToGrid w:val="0"/>
        </w:rPr>
      </w:pPr>
      <w:r w:rsidRPr="00A13D46">
        <w:rPr>
          <w:b/>
          <w:snapToGrid w:val="0"/>
        </w:rPr>
        <w:t xml:space="preserve">Activities performed under Knowledge Base Development </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Review of Documents/literature and identification of knowledge gaps/shortfalls</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Conducting 13 research studies in the Thematic Areas Education, Poverty Reduction, Labour Protection etc.</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Conducting 2 Nationwide baseline surveys to determine (1) Hazardous Child Labour (with BBS) and (2) Child Domestic Labour (with a consulting firm)</w:t>
      </w:r>
    </w:p>
    <w:p w:rsidR="0010709E" w:rsidRPr="00A13D46" w:rsidRDefault="0010709E" w:rsidP="0010709E">
      <w:pPr>
        <w:spacing w:after="240"/>
        <w:rPr>
          <w:b/>
          <w:snapToGrid w:val="0"/>
        </w:rPr>
      </w:pPr>
      <w:r w:rsidRPr="00A13D46">
        <w:rPr>
          <w:b/>
          <w:snapToGrid w:val="0"/>
        </w:rPr>
        <w:t xml:space="preserve">Activities performed under Alliance Building </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 xml:space="preserve">Organizing several consultation meetings, seminars, orientation, workshops with stakeholders </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3 Strategic planning workshops with the national stakeholders to develop National TBP Framework</w:t>
      </w:r>
    </w:p>
    <w:p w:rsidR="0010709E" w:rsidRPr="00A13D46" w:rsidRDefault="0010709E" w:rsidP="0010709E">
      <w:pPr>
        <w:spacing w:after="240"/>
        <w:rPr>
          <w:b/>
          <w:snapToGrid w:val="0"/>
        </w:rPr>
      </w:pPr>
      <w:r w:rsidRPr="00A13D46">
        <w:rPr>
          <w:b/>
          <w:snapToGrid w:val="0"/>
        </w:rPr>
        <w:t>Major outcomes</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4 Component Prodocs drafted out of 9 planned</w:t>
      </w:r>
    </w:p>
    <w:p w:rsidR="0010709E" w:rsidRPr="00A13D46" w:rsidRDefault="0010709E" w:rsidP="002F4E0E">
      <w:pPr>
        <w:pStyle w:val="Bullet"/>
        <w:numPr>
          <w:ilvl w:val="0"/>
          <w:numId w:val="21"/>
        </w:numPr>
        <w:tabs>
          <w:tab w:val="clear" w:pos="926"/>
          <w:tab w:val="num" w:pos="-32767"/>
        </w:tabs>
        <w:ind w:left="851" w:hanging="284"/>
        <w:rPr>
          <w:snapToGrid w:val="0"/>
          <w:lang w:val="fr-CH"/>
        </w:rPr>
      </w:pPr>
      <w:r w:rsidRPr="00A13D46">
        <w:rPr>
          <w:snapToGrid w:val="0"/>
          <w:lang w:val="fr-CH"/>
        </w:rPr>
        <w:t xml:space="preserve">1 Component Programme, funded by Royal Netherlands Government, is approved by GoB, and started implementation </w:t>
      </w:r>
    </w:p>
    <w:p w:rsidR="0010709E" w:rsidRPr="00A13D46" w:rsidRDefault="0010709E" w:rsidP="0010709E">
      <w:pPr>
        <w:spacing w:after="240"/>
        <w:rPr>
          <w:b/>
          <w:snapToGrid w:val="0"/>
        </w:rPr>
      </w:pPr>
      <w:r w:rsidRPr="00A13D46">
        <w:rPr>
          <w:b/>
          <w:snapToGrid w:val="0"/>
        </w:rPr>
        <w:t>Latest status</w:t>
      </w:r>
    </w:p>
    <w:p w:rsidR="0010709E" w:rsidRPr="00A13D46" w:rsidRDefault="0010709E" w:rsidP="0010709E">
      <w:pPr>
        <w:spacing w:after="240"/>
        <w:rPr>
          <w:snapToGrid w:val="0"/>
        </w:rPr>
      </w:pPr>
      <w:r w:rsidRPr="00A13D46">
        <w:rPr>
          <w:snapToGrid w:val="0"/>
        </w:rPr>
        <w:t>LO is in the process of mobilizing resources for other component programmes.</w:t>
      </w:r>
    </w:p>
    <w:p w:rsidR="0010709E" w:rsidRPr="00A13D46" w:rsidRDefault="0010709E" w:rsidP="0010709E">
      <w:pPr>
        <w:spacing w:after="240"/>
        <w:jc w:val="center"/>
        <w:rPr>
          <w:b/>
          <w:snapToGrid w:val="0"/>
        </w:rPr>
      </w:pPr>
      <w:r w:rsidRPr="00A13D46">
        <w:rPr>
          <w:snapToGrid w:val="0"/>
        </w:rPr>
        <w:br w:type="page"/>
      </w:r>
      <w:r w:rsidRPr="00A13D46">
        <w:rPr>
          <w:b/>
          <w:snapToGrid w:val="0"/>
        </w:rPr>
        <w:t>Annexe 6</w:t>
      </w:r>
    </w:p>
    <w:p w:rsidR="0010709E" w:rsidRPr="00A13D46" w:rsidRDefault="00D6746F" w:rsidP="0010709E">
      <w:pPr>
        <w:pStyle w:val="Heading1"/>
        <w:jc w:val="center"/>
        <w:rPr>
          <w:snapToGrid w:val="0"/>
        </w:rPr>
      </w:pPr>
      <w:r w:rsidRPr="00A13D46">
        <w:rPr>
          <w:snapToGrid w:val="0"/>
        </w:rPr>
        <w:t>FACILITIES DEVELOPED BY MOSW DURING 2000-2006</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3384"/>
        <w:gridCol w:w="1260"/>
        <w:gridCol w:w="1380"/>
        <w:gridCol w:w="2895"/>
      </w:tblGrid>
      <w:tr w:rsidR="0010709E" w:rsidRPr="00A13D46" w:rsidTr="0010709E">
        <w:trPr>
          <w:trHeight w:val="532"/>
        </w:trPr>
        <w:tc>
          <w:tcPr>
            <w:tcW w:w="456" w:type="dxa"/>
            <w:tcBorders>
              <w:bottom w:val="single" w:sz="4" w:space="0" w:color="auto"/>
            </w:tcBorders>
          </w:tcPr>
          <w:p w:rsidR="0010709E" w:rsidRPr="00A13D46" w:rsidRDefault="0010709E" w:rsidP="0010709E">
            <w:pPr>
              <w:adjustRightInd w:val="0"/>
              <w:snapToGrid w:val="0"/>
              <w:spacing w:before="60" w:after="60"/>
              <w:jc w:val="center"/>
              <w:rPr>
                <w:snapToGrid w:val="0"/>
              </w:rPr>
            </w:pPr>
            <w:r w:rsidRPr="00A13D46">
              <w:rPr>
                <w:snapToGrid w:val="0"/>
              </w:rPr>
              <w:t>Sl</w:t>
            </w:r>
          </w:p>
        </w:tc>
        <w:tc>
          <w:tcPr>
            <w:tcW w:w="3384" w:type="dxa"/>
            <w:tcBorders>
              <w:bottom w:val="single" w:sz="4" w:space="0" w:color="auto"/>
            </w:tcBorders>
          </w:tcPr>
          <w:p w:rsidR="0010709E" w:rsidRPr="00A13D46" w:rsidRDefault="0010709E" w:rsidP="0010709E">
            <w:pPr>
              <w:adjustRightInd w:val="0"/>
              <w:snapToGrid w:val="0"/>
              <w:spacing w:before="60" w:after="60"/>
              <w:jc w:val="center"/>
              <w:rPr>
                <w:snapToGrid w:val="0"/>
              </w:rPr>
            </w:pPr>
            <w:r w:rsidRPr="00A13D46">
              <w:rPr>
                <w:snapToGrid w:val="0"/>
              </w:rPr>
              <w:t>Facilities</w:t>
            </w:r>
          </w:p>
        </w:tc>
        <w:tc>
          <w:tcPr>
            <w:tcW w:w="1260" w:type="dxa"/>
            <w:tcBorders>
              <w:bottom w:val="single" w:sz="4" w:space="0" w:color="auto"/>
            </w:tcBorders>
          </w:tcPr>
          <w:p w:rsidR="0010709E" w:rsidRPr="00A13D46" w:rsidRDefault="0010709E" w:rsidP="0010709E">
            <w:pPr>
              <w:adjustRightInd w:val="0"/>
              <w:snapToGrid w:val="0"/>
              <w:spacing w:before="60" w:after="60"/>
              <w:jc w:val="center"/>
              <w:rPr>
                <w:snapToGrid w:val="0"/>
              </w:rPr>
            </w:pPr>
            <w:r w:rsidRPr="00A13D46">
              <w:rPr>
                <w:snapToGrid w:val="0"/>
              </w:rPr>
              <w:t>Number</w:t>
            </w:r>
          </w:p>
        </w:tc>
        <w:tc>
          <w:tcPr>
            <w:tcW w:w="1380" w:type="dxa"/>
            <w:tcBorders>
              <w:bottom w:val="single" w:sz="4" w:space="0" w:color="auto"/>
            </w:tcBorders>
          </w:tcPr>
          <w:p w:rsidR="0010709E" w:rsidRPr="00A13D46" w:rsidRDefault="0010709E" w:rsidP="0010709E">
            <w:pPr>
              <w:adjustRightInd w:val="0"/>
              <w:snapToGrid w:val="0"/>
              <w:spacing w:before="60" w:after="60"/>
              <w:rPr>
                <w:snapToGrid w:val="0"/>
              </w:rPr>
            </w:pPr>
            <w:r w:rsidRPr="00A13D46">
              <w:rPr>
                <w:snapToGrid w:val="0"/>
              </w:rPr>
              <w:t>Capacity (# children)</w:t>
            </w:r>
          </w:p>
        </w:tc>
        <w:tc>
          <w:tcPr>
            <w:tcW w:w="2895" w:type="dxa"/>
            <w:tcBorders>
              <w:bottom w:val="single" w:sz="4" w:space="0" w:color="auto"/>
            </w:tcBorders>
          </w:tcPr>
          <w:p w:rsidR="0010709E" w:rsidRPr="00A13D46" w:rsidRDefault="0010709E" w:rsidP="0010709E">
            <w:pPr>
              <w:adjustRightInd w:val="0"/>
              <w:snapToGrid w:val="0"/>
              <w:spacing w:before="60" w:after="60"/>
              <w:jc w:val="center"/>
              <w:rPr>
                <w:snapToGrid w:val="0"/>
              </w:rPr>
            </w:pPr>
            <w:r w:rsidRPr="00A13D46">
              <w:rPr>
                <w:snapToGrid w:val="0"/>
              </w:rPr>
              <w:t>Location</w:t>
            </w:r>
          </w:p>
        </w:tc>
      </w:tr>
      <w:tr w:rsidR="0010709E" w:rsidRPr="00A13D46" w:rsidTr="0010709E">
        <w:tc>
          <w:tcPr>
            <w:tcW w:w="456" w:type="dxa"/>
            <w:tcBorders>
              <w:bottom w:val="nil"/>
            </w:tcBorders>
          </w:tcPr>
          <w:p w:rsidR="0010709E" w:rsidRPr="00A13D46" w:rsidRDefault="0010709E" w:rsidP="0010709E">
            <w:pPr>
              <w:adjustRightInd w:val="0"/>
              <w:snapToGrid w:val="0"/>
              <w:spacing w:before="60" w:after="60"/>
              <w:rPr>
                <w:snapToGrid w:val="0"/>
              </w:rPr>
            </w:pPr>
            <w:r w:rsidRPr="00A13D46">
              <w:rPr>
                <w:snapToGrid w:val="0"/>
              </w:rPr>
              <w:t>01</w:t>
            </w:r>
          </w:p>
        </w:tc>
        <w:tc>
          <w:tcPr>
            <w:tcW w:w="3384" w:type="dxa"/>
            <w:tcBorders>
              <w:bottom w:val="nil"/>
            </w:tcBorders>
          </w:tcPr>
          <w:p w:rsidR="0010709E" w:rsidRPr="00A13D46" w:rsidRDefault="0010709E" w:rsidP="0010709E">
            <w:pPr>
              <w:adjustRightInd w:val="0"/>
              <w:snapToGrid w:val="0"/>
              <w:spacing w:before="60" w:after="60"/>
              <w:rPr>
                <w:snapToGrid w:val="0"/>
              </w:rPr>
            </w:pPr>
            <w:r w:rsidRPr="00A13D46">
              <w:rPr>
                <w:snapToGrid w:val="0"/>
              </w:rPr>
              <w:t>Baby home (ChhotoNibash)</w:t>
            </w:r>
          </w:p>
        </w:tc>
        <w:tc>
          <w:tcPr>
            <w:tcW w:w="1260" w:type="dxa"/>
            <w:tcBorders>
              <w:bottom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3</w:t>
            </w:r>
          </w:p>
        </w:tc>
        <w:tc>
          <w:tcPr>
            <w:tcW w:w="1380" w:type="dxa"/>
            <w:tcBorders>
              <w:bottom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300</w:t>
            </w:r>
          </w:p>
        </w:tc>
        <w:tc>
          <w:tcPr>
            <w:tcW w:w="2895" w:type="dxa"/>
            <w:tcBorders>
              <w:bottom w:val="nil"/>
            </w:tcBorders>
          </w:tcPr>
          <w:p w:rsidR="0010709E" w:rsidRPr="00A13D46" w:rsidRDefault="0010709E" w:rsidP="0010709E">
            <w:pPr>
              <w:adjustRightInd w:val="0"/>
              <w:snapToGrid w:val="0"/>
              <w:spacing w:before="60" w:after="60"/>
              <w:rPr>
                <w:snapToGrid w:val="0"/>
              </w:rPr>
            </w:pPr>
            <w:r w:rsidRPr="00A13D46">
              <w:rPr>
                <w:snapToGrid w:val="0"/>
              </w:rPr>
              <w:t>Khulna, Barisal and Sylhet</w:t>
            </w:r>
          </w:p>
        </w:tc>
      </w:tr>
      <w:tr w:rsidR="0010709E" w:rsidRPr="00A13D46" w:rsidTr="0010709E">
        <w:trPr>
          <w:trHeight w:val="823"/>
        </w:trPr>
        <w:tc>
          <w:tcPr>
            <w:tcW w:w="456"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02</w:t>
            </w:r>
          </w:p>
        </w:tc>
        <w:tc>
          <w:tcPr>
            <w:tcW w:w="3384"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Development and extension of training and rehabilitation centre for destitute and vagrant</w:t>
            </w:r>
          </w:p>
        </w:tc>
        <w:tc>
          <w:tcPr>
            <w:tcW w:w="1260" w:type="dxa"/>
            <w:tcBorders>
              <w:top w:val="nil"/>
              <w:bottom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1</w:t>
            </w:r>
          </w:p>
        </w:tc>
        <w:tc>
          <w:tcPr>
            <w:tcW w:w="1380" w:type="dxa"/>
            <w:tcBorders>
              <w:top w:val="nil"/>
              <w:bottom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100</w:t>
            </w:r>
          </w:p>
        </w:tc>
        <w:tc>
          <w:tcPr>
            <w:tcW w:w="2895"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 xml:space="preserve">Sylhet </w:t>
            </w:r>
          </w:p>
        </w:tc>
      </w:tr>
      <w:tr w:rsidR="0010709E" w:rsidRPr="00A13D46" w:rsidTr="0010709E">
        <w:trPr>
          <w:trHeight w:val="545"/>
        </w:trPr>
        <w:tc>
          <w:tcPr>
            <w:tcW w:w="456"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03</w:t>
            </w:r>
          </w:p>
        </w:tc>
        <w:tc>
          <w:tcPr>
            <w:tcW w:w="3384"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Adolescent development centre (KUK)</w:t>
            </w:r>
          </w:p>
        </w:tc>
        <w:tc>
          <w:tcPr>
            <w:tcW w:w="1260" w:type="dxa"/>
            <w:tcBorders>
              <w:top w:val="nil"/>
              <w:bottom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1</w:t>
            </w:r>
          </w:p>
        </w:tc>
        <w:tc>
          <w:tcPr>
            <w:tcW w:w="1380" w:type="dxa"/>
            <w:tcBorders>
              <w:top w:val="nil"/>
              <w:bottom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150</w:t>
            </w:r>
          </w:p>
        </w:tc>
        <w:tc>
          <w:tcPr>
            <w:tcW w:w="2895"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Gazipur</w:t>
            </w:r>
          </w:p>
        </w:tc>
      </w:tr>
      <w:tr w:rsidR="0010709E" w:rsidRPr="00A13D46" w:rsidTr="0010709E">
        <w:trPr>
          <w:trHeight w:val="532"/>
        </w:trPr>
        <w:tc>
          <w:tcPr>
            <w:tcW w:w="456"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04</w:t>
            </w:r>
          </w:p>
        </w:tc>
        <w:tc>
          <w:tcPr>
            <w:tcW w:w="3384"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 xml:space="preserve">Training and rehabilitation centre for destitute children </w:t>
            </w:r>
          </w:p>
        </w:tc>
        <w:tc>
          <w:tcPr>
            <w:tcW w:w="1260" w:type="dxa"/>
            <w:tcBorders>
              <w:top w:val="nil"/>
              <w:bottom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1</w:t>
            </w:r>
          </w:p>
        </w:tc>
        <w:tc>
          <w:tcPr>
            <w:tcW w:w="1380" w:type="dxa"/>
            <w:tcBorders>
              <w:top w:val="nil"/>
              <w:bottom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300</w:t>
            </w:r>
          </w:p>
        </w:tc>
        <w:tc>
          <w:tcPr>
            <w:tcW w:w="2895"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Gopalganj</w:t>
            </w:r>
          </w:p>
        </w:tc>
      </w:tr>
      <w:tr w:rsidR="0010709E" w:rsidRPr="00A13D46" w:rsidTr="0010709E">
        <w:trPr>
          <w:trHeight w:val="545"/>
        </w:trPr>
        <w:tc>
          <w:tcPr>
            <w:tcW w:w="456"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05</w:t>
            </w:r>
          </w:p>
        </w:tc>
        <w:tc>
          <w:tcPr>
            <w:tcW w:w="3384"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Establishment of Shishu paribar (orphanage) at Mujibnagar</w:t>
            </w:r>
          </w:p>
        </w:tc>
        <w:tc>
          <w:tcPr>
            <w:tcW w:w="1260" w:type="dxa"/>
            <w:tcBorders>
              <w:top w:val="nil"/>
              <w:bottom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1</w:t>
            </w:r>
          </w:p>
        </w:tc>
        <w:tc>
          <w:tcPr>
            <w:tcW w:w="1380" w:type="dxa"/>
            <w:tcBorders>
              <w:top w:val="nil"/>
              <w:bottom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100</w:t>
            </w:r>
          </w:p>
        </w:tc>
        <w:tc>
          <w:tcPr>
            <w:tcW w:w="2895"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Meherpur</w:t>
            </w:r>
          </w:p>
        </w:tc>
      </w:tr>
      <w:tr w:rsidR="0010709E" w:rsidRPr="00A13D46" w:rsidTr="0010709E">
        <w:trPr>
          <w:trHeight w:val="279"/>
        </w:trPr>
        <w:tc>
          <w:tcPr>
            <w:tcW w:w="456"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06</w:t>
            </w:r>
          </w:p>
        </w:tc>
        <w:tc>
          <w:tcPr>
            <w:tcW w:w="3384"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 xml:space="preserve">Shishu Paribar </w:t>
            </w:r>
          </w:p>
        </w:tc>
        <w:tc>
          <w:tcPr>
            <w:tcW w:w="1260" w:type="dxa"/>
            <w:tcBorders>
              <w:top w:val="nil"/>
              <w:bottom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1</w:t>
            </w:r>
          </w:p>
        </w:tc>
        <w:tc>
          <w:tcPr>
            <w:tcW w:w="1380" w:type="dxa"/>
            <w:tcBorders>
              <w:top w:val="nil"/>
              <w:bottom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100</w:t>
            </w:r>
          </w:p>
        </w:tc>
        <w:tc>
          <w:tcPr>
            <w:tcW w:w="2895" w:type="dxa"/>
            <w:tcBorders>
              <w:top w:val="nil"/>
              <w:bottom w:val="nil"/>
            </w:tcBorders>
          </w:tcPr>
          <w:p w:rsidR="0010709E" w:rsidRPr="00A13D46" w:rsidRDefault="0010709E" w:rsidP="0010709E">
            <w:pPr>
              <w:adjustRightInd w:val="0"/>
              <w:snapToGrid w:val="0"/>
              <w:spacing w:before="60" w:after="60"/>
              <w:rPr>
                <w:snapToGrid w:val="0"/>
              </w:rPr>
            </w:pPr>
            <w:r w:rsidRPr="00A13D46">
              <w:rPr>
                <w:snapToGrid w:val="0"/>
              </w:rPr>
              <w:t xml:space="preserve">Bandarban </w:t>
            </w:r>
          </w:p>
        </w:tc>
      </w:tr>
      <w:tr w:rsidR="0010709E" w:rsidRPr="00A13D46" w:rsidTr="0010709E">
        <w:tc>
          <w:tcPr>
            <w:tcW w:w="456" w:type="dxa"/>
            <w:tcBorders>
              <w:top w:val="nil"/>
              <w:bottom w:val="single" w:sz="4" w:space="0" w:color="auto"/>
            </w:tcBorders>
          </w:tcPr>
          <w:p w:rsidR="0010709E" w:rsidRPr="00A13D46" w:rsidRDefault="0010709E" w:rsidP="0010709E">
            <w:pPr>
              <w:adjustRightInd w:val="0"/>
              <w:snapToGrid w:val="0"/>
              <w:spacing w:before="60" w:after="60"/>
              <w:rPr>
                <w:snapToGrid w:val="0"/>
              </w:rPr>
            </w:pPr>
            <w:r w:rsidRPr="00A13D46">
              <w:rPr>
                <w:snapToGrid w:val="0"/>
              </w:rPr>
              <w:t>07</w:t>
            </w:r>
          </w:p>
        </w:tc>
        <w:tc>
          <w:tcPr>
            <w:tcW w:w="3384" w:type="dxa"/>
            <w:tcBorders>
              <w:top w:val="nil"/>
              <w:bottom w:val="single" w:sz="4" w:space="0" w:color="auto"/>
            </w:tcBorders>
          </w:tcPr>
          <w:p w:rsidR="0010709E" w:rsidRPr="00A13D46" w:rsidRDefault="0010709E" w:rsidP="0010709E">
            <w:pPr>
              <w:adjustRightInd w:val="0"/>
              <w:snapToGrid w:val="0"/>
              <w:spacing w:before="60" w:after="60"/>
              <w:rPr>
                <w:snapToGrid w:val="0"/>
              </w:rPr>
            </w:pPr>
            <w:r w:rsidRPr="00A13D46">
              <w:rPr>
                <w:snapToGrid w:val="0"/>
              </w:rPr>
              <w:t>Safe home</w:t>
            </w:r>
          </w:p>
        </w:tc>
        <w:tc>
          <w:tcPr>
            <w:tcW w:w="1260" w:type="dxa"/>
            <w:tcBorders>
              <w:top w:val="nil"/>
            </w:tcBorders>
          </w:tcPr>
          <w:p w:rsidR="0010709E" w:rsidRPr="00A13D46" w:rsidRDefault="0010709E" w:rsidP="0010709E">
            <w:pPr>
              <w:adjustRightInd w:val="0"/>
              <w:snapToGrid w:val="0"/>
              <w:spacing w:before="60" w:after="60"/>
              <w:ind w:right="454"/>
              <w:jc w:val="right"/>
              <w:rPr>
                <w:snapToGrid w:val="0"/>
              </w:rPr>
            </w:pPr>
            <w:r w:rsidRPr="00A13D46">
              <w:rPr>
                <w:snapToGrid w:val="0"/>
              </w:rPr>
              <w:t>6</w:t>
            </w:r>
          </w:p>
        </w:tc>
        <w:tc>
          <w:tcPr>
            <w:tcW w:w="1380" w:type="dxa"/>
            <w:tcBorders>
              <w:top w:val="nil"/>
            </w:tcBorders>
          </w:tcPr>
          <w:p w:rsidR="0010709E" w:rsidRPr="00A13D46" w:rsidRDefault="0010709E" w:rsidP="0010709E">
            <w:pPr>
              <w:adjustRightInd w:val="0"/>
              <w:snapToGrid w:val="0"/>
              <w:spacing w:before="60" w:after="60"/>
              <w:ind w:right="397"/>
              <w:jc w:val="right"/>
              <w:rPr>
                <w:snapToGrid w:val="0"/>
              </w:rPr>
            </w:pPr>
            <w:r w:rsidRPr="00A13D46">
              <w:rPr>
                <w:snapToGrid w:val="0"/>
              </w:rPr>
              <w:t>300</w:t>
            </w:r>
          </w:p>
        </w:tc>
        <w:tc>
          <w:tcPr>
            <w:tcW w:w="2895" w:type="dxa"/>
            <w:tcBorders>
              <w:top w:val="nil"/>
            </w:tcBorders>
          </w:tcPr>
          <w:p w:rsidR="0010709E" w:rsidRPr="00A13D46" w:rsidRDefault="0010709E" w:rsidP="0010709E">
            <w:pPr>
              <w:adjustRightInd w:val="0"/>
              <w:snapToGrid w:val="0"/>
              <w:spacing w:before="60" w:after="60"/>
              <w:rPr>
                <w:snapToGrid w:val="0"/>
              </w:rPr>
            </w:pPr>
            <w:r w:rsidRPr="00A13D46">
              <w:rPr>
                <w:snapToGrid w:val="0"/>
              </w:rPr>
              <w:t xml:space="preserve">Rajshahi, Chittagong, Sylhet, Barisal, Bagerhat and Faridpur </w:t>
            </w:r>
          </w:p>
        </w:tc>
      </w:tr>
      <w:tr w:rsidR="0010709E" w:rsidRPr="00A13D46" w:rsidTr="0010709E">
        <w:trPr>
          <w:trHeight w:val="279"/>
        </w:trPr>
        <w:tc>
          <w:tcPr>
            <w:tcW w:w="456" w:type="dxa"/>
            <w:tcBorders>
              <w:top w:val="single" w:sz="4" w:space="0" w:color="auto"/>
              <w:right w:val="nil"/>
            </w:tcBorders>
          </w:tcPr>
          <w:p w:rsidR="0010709E" w:rsidRPr="00A13D46" w:rsidRDefault="0010709E" w:rsidP="0010709E">
            <w:pPr>
              <w:adjustRightInd w:val="0"/>
              <w:snapToGrid w:val="0"/>
              <w:spacing w:before="60" w:after="60"/>
              <w:rPr>
                <w:snapToGrid w:val="0"/>
              </w:rPr>
            </w:pPr>
          </w:p>
        </w:tc>
        <w:tc>
          <w:tcPr>
            <w:tcW w:w="3384" w:type="dxa"/>
            <w:tcBorders>
              <w:left w:val="nil"/>
            </w:tcBorders>
          </w:tcPr>
          <w:p w:rsidR="0010709E" w:rsidRPr="00A13D46" w:rsidRDefault="0010709E" w:rsidP="0010709E">
            <w:pPr>
              <w:tabs>
                <w:tab w:val="left" w:pos="276"/>
              </w:tabs>
              <w:adjustRightInd w:val="0"/>
              <w:snapToGrid w:val="0"/>
              <w:spacing w:before="60" w:after="60"/>
              <w:rPr>
                <w:snapToGrid w:val="0"/>
              </w:rPr>
            </w:pPr>
            <w:r w:rsidRPr="00A13D46">
              <w:rPr>
                <w:snapToGrid w:val="0"/>
              </w:rPr>
              <w:tab/>
              <w:t xml:space="preserve">Total </w:t>
            </w:r>
          </w:p>
        </w:tc>
        <w:tc>
          <w:tcPr>
            <w:tcW w:w="1260" w:type="dxa"/>
          </w:tcPr>
          <w:p w:rsidR="0010709E" w:rsidRPr="00A13D46" w:rsidRDefault="0010709E" w:rsidP="0010709E">
            <w:pPr>
              <w:adjustRightInd w:val="0"/>
              <w:snapToGrid w:val="0"/>
              <w:spacing w:before="60" w:after="60"/>
              <w:ind w:right="454"/>
              <w:jc w:val="right"/>
              <w:rPr>
                <w:snapToGrid w:val="0"/>
              </w:rPr>
            </w:pPr>
            <w:r w:rsidRPr="00A13D46">
              <w:rPr>
                <w:snapToGrid w:val="0"/>
              </w:rPr>
              <w:t>14</w:t>
            </w:r>
          </w:p>
        </w:tc>
        <w:tc>
          <w:tcPr>
            <w:tcW w:w="1380" w:type="dxa"/>
          </w:tcPr>
          <w:p w:rsidR="0010709E" w:rsidRPr="00A13D46" w:rsidRDefault="0010709E" w:rsidP="0010709E">
            <w:pPr>
              <w:adjustRightInd w:val="0"/>
              <w:snapToGrid w:val="0"/>
              <w:spacing w:before="60" w:after="60"/>
              <w:ind w:right="397"/>
              <w:jc w:val="right"/>
              <w:rPr>
                <w:snapToGrid w:val="0"/>
              </w:rPr>
            </w:pPr>
            <w:r w:rsidRPr="00A13D46">
              <w:rPr>
                <w:snapToGrid w:val="0"/>
              </w:rPr>
              <w:t>1 350</w:t>
            </w:r>
          </w:p>
        </w:tc>
        <w:tc>
          <w:tcPr>
            <w:tcW w:w="2895" w:type="dxa"/>
          </w:tcPr>
          <w:p w:rsidR="0010709E" w:rsidRPr="00A13D46" w:rsidRDefault="0010709E" w:rsidP="0010709E">
            <w:pPr>
              <w:adjustRightInd w:val="0"/>
              <w:snapToGrid w:val="0"/>
              <w:spacing w:before="60" w:after="60"/>
              <w:rPr>
                <w:b/>
                <w:snapToGrid w:val="0"/>
              </w:rPr>
            </w:pPr>
          </w:p>
        </w:tc>
      </w:tr>
    </w:tbl>
    <w:p w:rsidR="0010709E" w:rsidRPr="00A13D46" w:rsidRDefault="0010709E" w:rsidP="0010709E">
      <w:pPr>
        <w:pStyle w:val="Heading2"/>
        <w:jc w:val="center"/>
        <w:rPr>
          <w:snapToGrid w:val="0"/>
        </w:rPr>
      </w:pPr>
      <w:r w:rsidRPr="00A13D46">
        <w:br w:type="page"/>
      </w:r>
      <w:r w:rsidRPr="00A13D46">
        <w:rPr>
          <w:snapToGrid w:val="0"/>
        </w:rPr>
        <w:t>Annexe 7</w:t>
      </w:r>
    </w:p>
    <w:p w:rsidR="0010709E" w:rsidRPr="00A13D46" w:rsidRDefault="00D6746F" w:rsidP="0010709E">
      <w:pPr>
        <w:pStyle w:val="Heading1"/>
        <w:jc w:val="center"/>
        <w:rPr>
          <w:snapToGrid w:val="0"/>
        </w:rPr>
      </w:pPr>
      <w:r w:rsidRPr="00A13D46">
        <w:rPr>
          <w:snapToGrid w:val="0"/>
        </w:rPr>
        <w:t>INITIAL BREASTFEEDING, MICS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283"/>
        <w:gridCol w:w="1959"/>
        <w:gridCol w:w="1959"/>
        <w:gridCol w:w="1959"/>
      </w:tblGrid>
      <w:tr w:rsidR="0010709E" w:rsidRPr="00A13D46" w:rsidTr="0010709E">
        <w:tblPrEx>
          <w:tblCellMar>
            <w:top w:w="0" w:type="dxa"/>
            <w:bottom w:w="0" w:type="dxa"/>
          </w:tblCellMar>
        </w:tblPrEx>
        <w:trPr>
          <w:trHeight w:val="980"/>
          <w:jc w:val="center"/>
        </w:trPr>
        <w:tc>
          <w:tcPr>
            <w:tcW w:w="3483"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Background characteristics</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Percentage who started breastfeeding within one hour of birth*</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Percentage who started breastfeeding within one day of birth</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Number of women with live birth in the two years preceding the survey</w:t>
            </w:r>
          </w:p>
        </w:tc>
      </w:tr>
      <w:tr w:rsidR="0010709E" w:rsidRPr="00A13D46" w:rsidTr="0010709E">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Division</w:t>
            </w:r>
          </w:p>
        </w:tc>
        <w:tc>
          <w:tcPr>
            <w:tcW w:w="228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Barisal</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41.9</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82.7</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738</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Chittagong</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32.4</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83.1</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2 554</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Dhaka</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36.5</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79.9</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3 697</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Khulna</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32.7</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80.9</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1 145</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Rajshahi</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34.3</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79.0</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2 740</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Sylhet</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42.3</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89.7</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1 024</w:t>
            </w:r>
          </w:p>
        </w:tc>
      </w:tr>
      <w:tr w:rsidR="0010709E" w:rsidRPr="00A13D46" w:rsidTr="0010709E">
        <w:tblPrEx>
          <w:tblCellMar>
            <w:top w:w="0" w:type="dxa"/>
            <w:bottom w:w="0" w:type="dxa"/>
          </w:tblCellMar>
        </w:tblPrEx>
        <w:trPr>
          <w:trHeight w:val="144"/>
          <w:jc w:val="center"/>
        </w:trPr>
        <w:tc>
          <w:tcPr>
            <w:tcW w:w="120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Area</w:t>
            </w:r>
          </w:p>
        </w:tc>
        <w:tc>
          <w:tcPr>
            <w:tcW w:w="228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Rural</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35.5</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81.7</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8 757</w:t>
            </w:r>
          </w:p>
        </w:tc>
      </w:tr>
      <w:tr w:rsidR="0010709E" w:rsidRPr="00A13D46" w:rsidTr="0010709E">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Urban</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36.0</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81.0</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3 040</w:t>
            </w:r>
          </w:p>
        </w:tc>
      </w:tr>
      <w:tr w:rsidR="0010709E" w:rsidRPr="00A13D46" w:rsidTr="0010709E">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Urban municipality</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37.0</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82.3</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2 230</w:t>
            </w:r>
          </w:p>
        </w:tc>
      </w:tr>
      <w:tr w:rsidR="0010709E" w:rsidRPr="00A13D46" w:rsidTr="0010709E">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City corporations</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33.1</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77.5</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811</w:t>
            </w:r>
          </w:p>
        </w:tc>
      </w:tr>
      <w:tr w:rsidR="0010709E" w:rsidRPr="00A13D46" w:rsidTr="0010709E">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Non-slum</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33.0</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77.3</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729</w:t>
            </w:r>
          </w:p>
        </w:tc>
      </w:tr>
      <w:tr w:rsidR="0010709E" w:rsidRPr="00A13D46" w:rsidTr="0010709E">
        <w:tblPrEx>
          <w:tblCellMar>
            <w:top w:w="0" w:type="dxa"/>
            <w:bottom w:w="0" w:type="dxa"/>
          </w:tblCellMar>
        </w:tblPrEx>
        <w:trPr>
          <w:trHeight w:val="144"/>
          <w:jc w:val="center"/>
        </w:trPr>
        <w:tc>
          <w:tcPr>
            <w:tcW w:w="120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Slum</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34.5</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79.1</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81</w:t>
            </w:r>
          </w:p>
        </w:tc>
      </w:tr>
      <w:tr w:rsidR="0010709E" w:rsidRPr="00A13D46" w:rsidTr="0010709E">
        <w:tblPrEx>
          <w:tblCellMar>
            <w:top w:w="0" w:type="dxa"/>
            <w:bottom w:w="0" w:type="dxa"/>
          </w:tblCellMar>
        </w:tblPrEx>
        <w:trPr>
          <w:trHeight w:val="144"/>
          <w:jc w:val="center"/>
        </w:trPr>
        <w:tc>
          <w:tcPr>
            <w:tcW w:w="120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Tribal</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29.9</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78.9</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101</w:t>
            </w:r>
          </w:p>
        </w:tc>
      </w:tr>
      <w:tr w:rsidR="0010709E" w:rsidRPr="00A13D46" w:rsidTr="0010709E">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Months </w:t>
            </w:r>
            <w:r w:rsidRPr="00A13D46">
              <w:rPr>
                <w:snapToGrid w:val="0"/>
                <w:sz w:val="20"/>
              </w:rPr>
              <w:br/>
              <w:t xml:space="preserve">  since last </w:t>
            </w:r>
            <w:r w:rsidRPr="00A13D46">
              <w:rPr>
                <w:snapToGrid w:val="0"/>
                <w:sz w:val="20"/>
              </w:rPr>
              <w:br/>
              <w:t xml:space="preserve">  birth</w:t>
            </w:r>
          </w:p>
        </w:tc>
        <w:tc>
          <w:tcPr>
            <w:tcW w:w="228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&lt; 6 months</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34.6</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79.0</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2 352</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6-11 months</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37.1</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81.9</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3 442</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12-23 months</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35.2</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82.3</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6 104</w:t>
            </w:r>
          </w:p>
        </w:tc>
      </w:tr>
      <w:tr w:rsidR="0010709E" w:rsidRPr="00A13D46" w:rsidTr="0010709E">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Education</w:t>
            </w:r>
          </w:p>
        </w:tc>
        <w:tc>
          <w:tcPr>
            <w:tcW w:w="228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None</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32.8</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79.9</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3 730</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incomplete</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34.6</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83.1</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1 892</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completed</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38.1</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82.3</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1 551</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Secondary incomplete</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37.5</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82.0</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3 429</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completed </w:t>
            </w:r>
            <w:r w:rsidRPr="00A13D46">
              <w:rPr>
                <w:snapToGrid w:val="0"/>
                <w:sz w:val="20"/>
              </w:rPr>
              <w:br/>
              <w:t xml:space="preserve">  or higher</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36.9</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81.3</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1 260</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Non-standard curriculum</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40.6</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85.1</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38</w:t>
            </w:r>
          </w:p>
        </w:tc>
      </w:tr>
      <w:tr w:rsidR="0010709E" w:rsidRPr="00A13D46" w:rsidTr="0010709E">
        <w:tblPrEx>
          <w:tblCellMar>
            <w:top w:w="0" w:type="dxa"/>
            <w:bottom w:w="0" w:type="dxa"/>
          </w:tblCellMar>
        </w:tblPrEx>
        <w:trPr>
          <w:trHeight w:val="144"/>
          <w:jc w:val="center"/>
        </w:trPr>
        <w:tc>
          <w:tcPr>
            <w:tcW w:w="120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Wealth </w:t>
            </w:r>
            <w:r w:rsidRPr="00A13D46">
              <w:rPr>
                <w:snapToGrid w:val="0"/>
                <w:sz w:val="20"/>
              </w:rPr>
              <w:br/>
              <w:t xml:space="preserve">  index </w:t>
            </w:r>
            <w:r w:rsidRPr="00A13D46">
              <w:rPr>
                <w:snapToGrid w:val="0"/>
                <w:sz w:val="20"/>
              </w:rPr>
              <w:br/>
              <w:t xml:space="preserve">  quintiles</w:t>
            </w:r>
          </w:p>
        </w:tc>
        <w:tc>
          <w:tcPr>
            <w:tcW w:w="228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Poorest</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34.0</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80.8</w:t>
            </w:r>
          </w:p>
        </w:tc>
        <w:tc>
          <w:tcPr>
            <w:tcW w:w="19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2 908</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Second</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34.5</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80.4</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2 535</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Middle</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35.6</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82.8</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2 230</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Fourth</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38.2</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82.5</w:t>
            </w:r>
          </w:p>
        </w:tc>
        <w:tc>
          <w:tcPr>
            <w:tcW w:w="19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2 238</w:t>
            </w:r>
          </w:p>
        </w:tc>
      </w:tr>
      <w:tr w:rsidR="0010709E" w:rsidRPr="00A13D46" w:rsidTr="0010709E">
        <w:tblPrEx>
          <w:tblCellMar>
            <w:top w:w="0" w:type="dxa"/>
            <w:bottom w:w="0" w:type="dxa"/>
          </w:tblCellMar>
        </w:tblPrEx>
        <w:trPr>
          <w:trHeight w:val="144"/>
          <w:jc w:val="center"/>
        </w:trPr>
        <w:tc>
          <w:tcPr>
            <w:tcW w:w="120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28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Richest</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36.5</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81.3</w:t>
            </w:r>
          </w:p>
        </w:tc>
        <w:tc>
          <w:tcPr>
            <w:tcW w:w="19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1 989</w:t>
            </w:r>
          </w:p>
        </w:tc>
      </w:tr>
      <w:tr w:rsidR="0010709E" w:rsidRPr="00A13D46" w:rsidTr="0010709E">
        <w:tblPrEx>
          <w:tblCellMar>
            <w:top w:w="0" w:type="dxa"/>
            <w:bottom w:w="0" w:type="dxa"/>
          </w:tblCellMar>
        </w:tblPrEx>
        <w:trPr>
          <w:trHeight w:val="144"/>
          <w:jc w:val="center"/>
        </w:trPr>
        <w:tc>
          <w:tcPr>
            <w:tcW w:w="3483"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National</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35.6</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81.5</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624"/>
              <w:jc w:val="right"/>
              <w:rPr>
                <w:snapToGrid w:val="0"/>
                <w:sz w:val="20"/>
              </w:rPr>
            </w:pPr>
            <w:r w:rsidRPr="00A13D46">
              <w:rPr>
                <w:snapToGrid w:val="0"/>
                <w:sz w:val="20"/>
              </w:rPr>
              <w:t>11 899</w:t>
            </w:r>
          </w:p>
        </w:tc>
      </w:tr>
    </w:tbl>
    <w:p w:rsidR="0010709E" w:rsidRPr="00A13D46" w:rsidRDefault="0010709E" w:rsidP="0010709E">
      <w:pPr>
        <w:sectPr w:rsidR="0010709E" w:rsidRPr="00A13D46" w:rsidSect="0010709E">
          <w:headerReference w:type="even" r:id="rId9"/>
          <w:headerReference w:type="default" r:id="rId10"/>
          <w:headerReference w:type="first" r:id="rId11"/>
          <w:footerReference w:type="first" r:id="rId12"/>
          <w:endnotePr>
            <w:numFmt w:val="decimal"/>
          </w:endnotePr>
          <w:pgSz w:w="11907" w:h="16840" w:code="9"/>
          <w:pgMar w:top="1701" w:right="851" w:bottom="1985" w:left="1701" w:header="851" w:footer="1701" w:gutter="0"/>
          <w:cols w:space="720"/>
          <w:titlePg/>
          <w:docGrid w:linePitch="326"/>
        </w:sectPr>
      </w:pPr>
    </w:p>
    <w:p w:rsidR="0010709E" w:rsidRPr="00A13D46" w:rsidRDefault="0010709E" w:rsidP="0010709E">
      <w:pPr>
        <w:pStyle w:val="Heading2"/>
        <w:jc w:val="center"/>
        <w:rPr>
          <w:snapToGrid w:val="0"/>
        </w:rPr>
      </w:pPr>
      <w:r w:rsidRPr="00A13D46">
        <w:rPr>
          <w:snapToGrid w:val="0"/>
        </w:rPr>
        <w:t>Annexe 8</w:t>
      </w:r>
    </w:p>
    <w:p w:rsidR="0010709E" w:rsidRPr="00A13D46" w:rsidRDefault="00D6746F" w:rsidP="0010709E">
      <w:pPr>
        <w:pStyle w:val="Heading1"/>
        <w:jc w:val="center"/>
        <w:rPr>
          <w:snapToGrid w:val="0"/>
        </w:rPr>
      </w:pPr>
      <w:r w:rsidRPr="00A13D46">
        <w:rPr>
          <w:snapToGrid w:val="0"/>
        </w:rPr>
        <w:t>BREASTFEEDING, MICS 2006</w:t>
      </w:r>
    </w:p>
    <w:p w:rsidR="0010709E" w:rsidRPr="00A13D46" w:rsidRDefault="0010709E" w:rsidP="0010709E">
      <w:pPr>
        <w:pStyle w:val="Heading2"/>
        <w:jc w:val="center"/>
        <w:rPr>
          <w:snapToGrid w:val="0"/>
        </w:rPr>
      </w:pPr>
      <w:r w:rsidRPr="00A13D46">
        <w:rPr>
          <w:snapToGrid w:val="0"/>
        </w:rPr>
        <w:t>Percent of living children according to breastfeeding status at each age group, Bangladesh,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1584"/>
        <w:gridCol w:w="975"/>
        <w:gridCol w:w="969"/>
        <w:gridCol w:w="986"/>
        <w:gridCol w:w="989"/>
        <w:gridCol w:w="1559"/>
        <w:gridCol w:w="975"/>
        <w:gridCol w:w="1158"/>
        <w:gridCol w:w="1158"/>
        <w:gridCol w:w="1207"/>
        <w:gridCol w:w="1114"/>
      </w:tblGrid>
      <w:tr w:rsidR="0010709E" w:rsidRPr="00A13D46" w:rsidTr="0010709E">
        <w:tblPrEx>
          <w:tblCellMar>
            <w:top w:w="0" w:type="dxa"/>
            <w:bottom w:w="0" w:type="dxa"/>
          </w:tblCellMar>
        </w:tblPrEx>
        <w:trPr>
          <w:trHeight w:val="75"/>
          <w:jc w:val="center"/>
        </w:trPr>
        <w:tc>
          <w:tcPr>
            <w:tcW w:w="939" w:type="pct"/>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Background characteristics</w:t>
            </w:r>
          </w:p>
        </w:tc>
        <w:tc>
          <w:tcPr>
            <w:tcW w:w="712"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Children 0-3 months</w:t>
            </w:r>
          </w:p>
        </w:tc>
        <w:tc>
          <w:tcPr>
            <w:tcW w:w="723"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Children 0-5 months</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Children 6-9 months</w:t>
            </w:r>
          </w:p>
        </w:tc>
        <w:tc>
          <w:tcPr>
            <w:tcW w:w="848"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Children 12-15 months</w:t>
            </w:r>
          </w:p>
        </w:tc>
        <w:tc>
          <w:tcPr>
            <w:tcW w:w="851"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Children 20-23 months</w:t>
            </w:r>
          </w:p>
        </w:tc>
      </w:tr>
      <w:tr w:rsidR="0010709E" w:rsidRPr="00A13D46" w:rsidTr="0010709E">
        <w:tblPrEx>
          <w:tblCellMar>
            <w:top w:w="0" w:type="dxa"/>
            <w:bottom w:w="0" w:type="dxa"/>
          </w:tblCellMar>
        </w:tblPrEx>
        <w:trPr>
          <w:trHeight w:val="104"/>
          <w:jc w:val="center"/>
        </w:trPr>
        <w:tc>
          <w:tcPr>
            <w:tcW w:w="939" w:type="pct"/>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357"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Percent exclusively breastfed</w:t>
            </w:r>
          </w:p>
        </w:tc>
        <w:tc>
          <w:tcPr>
            <w:tcW w:w="355"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Number of children</w:t>
            </w:r>
          </w:p>
        </w:tc>
        <w:tc>
          <w:tcPr>
            <w:tcW w:w="361"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Percent exclusively breastfed </w:t>
            </w:r>
          </w:p>
        </w:tc>
        <w:tc>
          <w:tcPr>
            <w:tcW w:w="36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Number of children</w:t>
            </w:r>
          </w:p>
        </w:tc>
        <w:tc>
          <w:tcPr>
            <w:tcW w:w="571"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Percent receiving breast milk and solid/mushy food </w:t>
            </w:r>
          </w:p>
        </w:tc>
        <w:tc>
          <w:tcPr>
            <w:tcW w:w="357"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Number of children</w:t>
            </w:r>
          </w:p>
        </w:tc>
        <w:tc>
          <w:tcPr>
            <w:tcW w:w="42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Percent breastfed</w:t>
            </w:r>
          </w:p>
        </w:tc>
        <w:tc>
          <w:tcPr>
            <w:tcW w:w="42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Number of children</w:t>
            </w:r>
          </w:p>
        </w:tc>
        <w:tc>
          <w:tcPr>
            <w:tcW w:w="44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Percent breastfed </w:t>
            </w:r>
          </w:p>
        </w:tc>
        <w:tc>
          <w:tcPr>
            <w:tcW w:w="40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Number of children</w:t>
            </w:r>
          </w:p>
        </w:tc>
      </w:tr>
      <w:tr w:rsidR="0010709E" w:rsidRPr="00A13D46" w:rsidTr="0010709E">
        <w:tblPrEx>
          <w:tblCellMar>
            <w:top w:w="0" w:type="dxa"/>
            <w:bottom w:w="0" w:type="dxa"/>
          </w:tblCellMar>
        </w:tblPrEx>
        <w:trPr>
          <w:trHeight w:val="74"/>
          <w:jc w:val="center"/>
        </w:trPr>
        <w:tc>
          <w:tcPr>
            <w:tcW w:w="35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Sex</w:t>
            </w:r>
          </w:p>
        </w:tc>
        <w:tc>
          <w:tcPr>
            <w:tcW w:w="58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Male</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48.0</w:t>
            </w:r>
          </w:p>
        </w:tc>
        <w:tc>
          <w:tcPr>
            <w:tcW w:w="35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694</w:t>
            </w:r>
          </w:p>
        </w:tc>
        <w:tc>
          <w:tcPr>
            <w:tcW w:w="36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36.0</w:t>
            </w:r>
          </w:p>
        </w:tc>
        <w:tc>
          <w:tcPr>
            <w:tcW w:w="362" w:type="pct"/>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1 192</w:t>
            </w:r>
          </w:p>
        </w:tc>
        <w:tc>
          <w:tcPr>
            <w:tcW w:w="57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50.3</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1 201</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94.4</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938</w:t>
            </w:r>
          </w:p>
        </w:tc>
        <w:tc>
          <w:tcPr>
            <w:tcW w:w="44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88.4</w:t>
            </w:r>
          </w:p>
        </w:tc>
        <w:tc>
          <w:tcPr>
            <w:tcW w:w="40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1 201</w:t>
            </w:r>
          </w:p>
        </w:tc>
      </w:tr>
      <w:tr w:rsidR="0010709E" w:rsidRPr="00A13D46" w:rsidTr="0010709E">
        <w:tblPrEx>
          <w:tblCellMar>
            <w:top w:w="0" w:type="dxa"/>
            <w:bottom w:w="0" w:type="dxa"/>
          </w:tblCellMar>
        </w:tblPrEx>
        <w:trPr>
          <w:trHeight w:val="171"/>
          <w:jc w:val="center"/>
        </w:trPr>
        <w:tc>
          <w:tcPr>
            <w:tcW w:w="35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Female</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51.5</w:t>
            </w:r>
          </w:p>
        </w:tc>
        <w:tc>
          <w:tcPr>
            <w:tcW w:w="35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645</w:t>
            </w:r>
          </w:p>
        </w:tc>
        <w:tc>
          <w:tcPr>
            <w:tcW w:w="36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39.0</w:t>
            </w:r>
          </w:p>
        </w:tc>
        <w:tc>
          <w:tcPr>
            <w:tcW w:w="362" w:type="pct"/>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1 110</w:t>
            </w:r>
          </w:p>
        </w:tc>
        <w:tc>
          <w:tcPr>
            <w:tcW w:w="57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53.2</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1 074</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96.6</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889</w:t>
            </w:r>
          </w:p>
        </w:tc>
        <w:tc>
          <w:tcPr>
            <w:tcW w:w="44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90.0</w:t>
            </w:r>
          </w:p>
        </w:tc>
        <w:tc>
          <w:tcPr>
            <w:tcW w:w="40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1 096</w:t>
            </w:r>
          </w:p>
        </w:tc>
      </w:tr>
      <w:tr w:rsidR="0010709E" w:rsidRPr="00A13D46" w:rsidTr="0010709E">
        <w:tblPrEx>
          <w:tblCellMar>
            <w:top w:w="0" w:type="dxa"/>
            <w:bottom w:w="0" w:type="dxa"/>
          </w:tblCellMar>
        </w:tblPrEx>
        <w:trPr>
          <w:trHeight w:val="154"/>
          <w:jc w:val="center"/>
        </w:trPr>
        <w:tc>
          <w:tcPr>
            <w:tcW w:w="35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Division</w:t>
            </w:r>
          </w:p>
        </w:tc>
        <w:tc>
          <w:tcPr>
            <w:tcW w:w="58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Barisal</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43.5</w:t>
            </w:r>
          </w:p>
        </w:tc>
        <w:tc>
          <w:tcPr>
            <w:tcW w:w="35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75</w:t>
            </w:r>
          </w:p>
        </w:tc>
        <w:tc>
          <w:tcPr>
            <w:tcW w:w="36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30.1</w:t>
            </w:r>
          </w:p>
        </w:tc>
        <w:tc>
          <w:tcPr>
            <w:tcW w:w="362" w:type="pct"/>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142</w:t>
            </w:r>
          </w:p>
        </w:tc>
        <w:tc>
          <w:tcPr>
            <w:tcW w:w="57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46.3</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152</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93.7</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106</w:t>
            </w:r>
          </w:p>
        </w:tc>
        <w:tc>
          <w:tcPr>
            <w:tcW w:w="44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90.9</w:t>
            </w:r>
          </w:p>
        </w:tc>
        <w:tc>
          <w:tcPr>
            <w:tcW w:w="40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141</w:t>
            </w:r>
          </w:p>
        </w:tc>
      </w:tr>
      <w:tr w:rsidR="0010709E" w:rsidRPr="00A13D46" w:rsidTr="0010709E">
        <w:tblPrEx>
          <w:tblCellMar>
            <w:top w:w="0" w:type="dxa"/>
            <w:bottom w:w="0" w:type="dxa"/>
          </w:tblCellMar>
        </w:tblPrEx>
        <w:trPr>
          <w:trHeight w:val="139"/>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Chittagong</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57.4</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355</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48.8</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550</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45.1</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486</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96.9</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403</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80.5</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446</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Dhaka</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44.0</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387</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30.4</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683</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48.6</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735</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95.0</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586</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89.4</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733</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Khulna</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47.9</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127</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38.3</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205</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70.6</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186</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96.7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193</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94.5</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246</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Rajshahi</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51.7</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285</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38.5</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524</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58.7</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493</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95.4</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419</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94.8</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533</w:t>
            </w:r>
          </w:p>
        </w:tc>
      </w:tr>
      <w:tr w:rsidR="0010709E" w:rsidRPr="00A13D46" w:rsidTr="0010709E">
        <w:tblPrEx>
          <w:tblCellMar>
            <w:top w:w="0" w:type="dxa"/>
            <w:bottom w:w="0" w:type="dxa"/>
          </w:tblCellMar>
        </w:tblPrEx>
        <w:trPr>
          <w:trHeight w:val="168"/>
          <w:jc w:val="center"/>
        </w:trPr>
        <w:tc>
          <w:tcPr>
            <w:tcW w:w="35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Sylhet</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45.8</w:t>
            </w:r>
          </w:p>
        </w:tc>
        <w:tc>
          <w:tcPr>
            <w:tcW w:w="35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110</w:t>
            </w:r>
          </w:p>
        </w:tc>
        <w:tc>
          <w:tcPr>
            <w:tcW w:w="36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31.6</w:t>
            </w:r>
          </w:p>
        </w:tc>
        <w:tc>
          <w:tcPr>
            <w:tcW w:w="362" w:type="pct"/>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198</w:t>
            </w:r>
          </w:p>
        </w:tc>
        <w:tc>
          <w:tcPr>
            <w:tcW w:w="57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48.5</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223</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92.4</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119</w:t>
            </w:r>
          </w:p>
        </w:tc>
        <w:tc>
          <w:tcPr>
            <w:tcW w:w="44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85.0</w:t>
            </w:r>
          </w:p>
        </w:tc>
        <w:tc>
          <w:tcPr>
            <w:tcW w:w="40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198</w:t>
            </w:r>
          </w:p>
        </w:tc>
      </w:tr>
      <w:tr w:rsidR="0010709E" w:rsidRPr="00A13D46" w:rsidTr="0010709E">
        <w:tblPrEx>
          <w:tblCellMar>
            <w:top w:w="0" w:type="dxa"/>
            <w:bottom w:w="0" w:type="dxa"/>
          </w:tblCellMar>
        </w:tblPrEx>
        <w:trPr>
          <w:trHeight w:val="74"/>
          <w:jc w:val="center"/>
        </w:trPr>
        <w:tc>
          <w:tcPr>
            <w:tcW w:w="35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Area</w:t>
            </w:r>
          </w:p>
        </w:tc>
        <w:tc>
          <w:tcPr>
            <w:tcW w:w="58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Rural</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50.2</w:t>
            </w:r>
          </w:p>
        </w:tc>
        <w:tc>
          <w:tcPr>
            <w:tcW w:w="35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983</w:t>
            </w:r>
          </w:p>
        </w:tc>
        <w:tc>
          <w:tcPr>
            <w:tcW w:w="36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37.7</w:t>
            </w:r>
          </w:p>
        </w:tc>
        <w:tc>
          <w:tcPr>
            <w:tcW w:w="362" w:type="pct"/>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1 717</w:t>
            </w:r>
          </w:p>
        </w:tc>
        <w:tc>
          <w:tcPr>
            <w:tcW w:w="57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53.2</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1 685</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97.1</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1 349</w:t>
            </w:r>
          </w:p>
        </w:tc>
        <w:tc>
          <w:tcPr>
            <w:tcW w:w="44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90.0</w:t>
            </w:r>
          </w:p>
        </w:tc>
        <w:tc>
          <w:tcPr>
            <w:tcW w:w="40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1 663</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Urban</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47.2</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342</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35.2</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562</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46.9</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572</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90.7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465</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86.8</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618</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  Urban municipality</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46.9</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237</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35.9</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394</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45.4</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432</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92.5</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344</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86.4</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457</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  City corporations</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47.9</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105</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33.7</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168</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51.4</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140</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85.5</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121</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87.8</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161</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    Non-slum</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46.5</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95</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32.0</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155</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50.9</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123</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84.2</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108</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87.7</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148</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    Slum</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61.0</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10</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52.5</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14</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54.7</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95.7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13</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89.8</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12</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Tribal</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72.8</w:t>
            </w:r>
          </w:p>
        </w:tc>
        <w:tc>
          <w:tcPr>
            <w:tcW w:w="35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14</w:t>
            </w:r>
          </w:p>
        </w:tc>
        <w:tc>
          <w:tcPr>
            <w:tcW w:w="36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68.6</w:t>
            </w:r>
          </w:p>
        </w:tc>
        <w:tc>
          <w:tcPr>
            <w:tcW w:w="362" w:type="pct"/>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23</w:t>
            </w:r>
          </w:p>
        </w:tc>
        <w:tc>
          <w:tcPr>
            <w:tcW w:w="57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56.8</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18</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100.0</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12</w:t>
            </w:r>
          </w:p>
        </w:tc>
        <w:tc>
          <w:tcPr>
            <w:tcW w:w="44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92.1</w:t>
            </w:r>
          </w:p>
        </w:tc>
        <w:tc>
          <w:tcPr>
            <w:tcW w:w="40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16</w:t>
            </w:r>
          </w:p>
        </w:tc>
      </w:tr>
      <w:tr w:rsidR="0010709E" w:rsidRPr="00A13D46" w:rsidTr="0010709E">
        <w:tblPrEx>
          <w:tblCellMar>
            <w:top w:w="0" w:type="dxa"/>
            <w:bottom w:w="0" w:type="dxa"/>
          </w:tblCellMar>
        </w:tblPrEx>
        <w:trPr>
          <w:trHeight w:val="74"/>
          <w:jc w:val="center"/>
        </w:trPr>
        <w:tc>
          <w:tcPr>
            <w:tcW w:w="35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Mother’s </w:t>
            </w:r>
            <w:r w:rsidRPr="00A13D46">
              <w:rPr>
                <w:snapToGrid w:val="0"/>
                <w:sz w:val="16"/>
                <w:szCs w:val="16"/>
              </w:rPr>
              <w:br/>
              <w:t xml:space="preserve">  education</w:t>
            </w:r>
          </w:p>
        </w:tc>
        <w:tc>
          <w:tcPr>
            <w:tcW w:w="58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None</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48.1</w:t>
            </w:r>
          </w:p>
        </w:tc>
        <w:tc>
          <w:tcPr>
            <w:tcW w:w="35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397</w:t>
            </w:r>
          </w:p>
        </w:tc>
        <w:tc>
          <w:tcPr>
            <w:tcW w:w="36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37.2</w:t>
            </w:r>
          </w:p>
        </w:tc>
        <w:tc>
          <w:tcPr>
            <w:tcW w:w="362" w:type="pct"/>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680</w:t>
            </w:r>
          </w:p>
        </w:tc>
        <w:tc>
          <w:tcPr>
            <w:tcW w:w="57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46.3</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746</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96.8</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550</w:t>
            </w:r>
          </w:p>
        </w:tc>
        <w:tc>
          <w:tcPr>
            <w:tcW w:w="44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89.4</w:t>
            </w:r>
          </w:p>
        </w:tc>
        <w:tc>
          <w:tcPr>
            <w:tcW w:w="40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729</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Primary incomplete</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56.5</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193</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40.0</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348</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48.6</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345</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97.8</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300</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90.6</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356</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Primary completed</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49.6</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171</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34.3</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305</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55.8</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329</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97.1</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240</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92.0</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299</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Secondary </w:t>
            </w:r>
            <w:r w:rsidRPr="00A13D46">
              <w:rPr>
                <w:snapToGrid w:val="0"/>
                <w:sz w:val="16"/>
                <w:szCs w:val="16"/>
              </w:rPr>
              <w:br/>
              <w:t xml:space="preserve">  incomplete</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49.9</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435</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38.5</w:t>
            </w:r>
          </w:p>
        </w:tc>
        <w:tc>
          <w:tcPr>
            <w:tcW w:w="362"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698</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56.7</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637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95.1</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522</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87.5</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676</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Secondary </w:t>
            </w:r>
            <w:r w:rsidRPr="00A13D46">
              <w:rPr>
                <w:snapToGrid w:val="0"/>
                <w:sz w:val="16"/>
                <w:szCs w:val="16"/>
              </w:rPr>
              <w:br/>
              <w:t xml:space="preserve">  completed </w:t>
            </w:r>
            <w:r w:rsidRPr="00A13D46">
              <w:rPr>
                <w:snapToGrid w:val="0"/>
                <w:sz w:val="16"/>
                <w:szCs w:val="16"/>
              </w:rPr>
              <w:br/>
              <w:t xml:space="preserve">  or higher</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44.3</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138</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35.8</w:t>
            </w:r>
          </w:p>
        </w:tc>
        <w:tc>
          <w:tcPr>
            <w:tcW w:w="362"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264</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53.5</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217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86.8</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200</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87.4</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234</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Non-standard </w:t>
            </w:r>
            <w:r w:rsidRPr="00A13D46">
              <w:rPr>
                <w:snapToGrid w:val="0"/>
                <w:sz w:val="16"/>
                <w:szCs w:val="16"/>
              </w:rPr>
              <w:br/>
              <w:t xml:space="preserve">  curriculum</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37.5</w:t>
            </w:r>
          </w:p>
        </w:tc>
        <w:tc>
          <w:tcPr>
            <w:tcW w:w="35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5</w:t>
            </w:r>
          </w:p>
        </w:tc>
        <w:tc>
          <w:tcPr>
            <w:tcW w:w="36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23.1</w:t>
            </w:r>
          </w:p>
        </w:tc>
        <w:tc>
          <w:tcPr>
            <w:tcW w:w="36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8</w:t>
            </w:r>
          </w:p>
        </w:tc>
        <w:tc>
          <w:tcPr>
            <w:tcW w:w="57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100.0</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1</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100.0</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13</w:t>
            </w:r>
          </w:p>
        </w:tc>
        <w:tc>
          <w:tcPr>
            <w:tcW w:w="44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100.0</w:t>
            </w:r>
          </w:p>
        </w:tc>
        <w:tc>
          <w:tcPr>
            <w:tcW w:w="40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3</w:t>
            </w:r>
          </w:p>
        </w:tc>
      </w:tr>
      <w:tr w:rsidR="0010709E" w:rsidRPr="00A13D46" w:rsidTr="0010709E">
        <w:tblPrEx>
          <w:tblCellMar>
            <w:top w:w="0" w:type="dxa"/>
            <w:bottom w:w="0" w:type="dxa"/>
          </w:tblCellMar>
        </w:tblPrEx>
        <w:trPr>
          <w:trHeight w:val="74"/>
          <w:jc w:val="center"/>
        </w:trPr>
        <w:tc>
          <w:tcPr>
            <w:tcW w:w="35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 xml:space="preserve">Wealth </w:t>
            </w:r>
            <w:r w:rsidRPr="00A13D46">
              <w:rPr>
                <w:snapToGrid w:val="0"/>
                <w:sz w:val="16"/>
                <w:szCs w:val="16"/>
              </w:rPr>
              <w:br/>
              <w:t xml:space="preserve">  index </w:t>
            </w:r>
            <w:r w:rsidRPr="00A13D46">
              <w:rPr>
                <w:snapToGrid w:val="0"/>
                <w:sz w:val="16"/>
                <w:szCs w:val="16"/>
              </w:rPr>
              <w:br/>
              <w:t xml:space="preserve">  quintiles</w:t>
            </w:r>
          </w:p>
        </w:tc>
        <w:tc>
          <w:tcPr>
            <w:tcW w:w="58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Poorest</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49.6</w:t>
            </w:r>
          </w:p>
        </w:tc>
        <w:tc>
          <w:tcPr>
            <w:tcW w:w="35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283</w:t>
            </w:r>
          </w:p>
        </w:tc>
        <w:tc>
          <w:tcPr>
            <w:tcW w:w="36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36.0</w:t>
            </w:r>
          </w:p>
        </w:tc>
        <w:tc>
          <w:tcPr>
            <w:tcW w:w="362" w:type="pct"/>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521</w:t>
            </w:r>
          </w:p>
        </w:tc>
        <w:tc>
          <w:tcPr>
            <w:tcW w:w="57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51.8</w:t>
            </w:r>
          </w:p>
        </w:tc>
        <w:tc>
          <w:tcPr>
            <w:tcW w:w="35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610</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98.3</w:t>
            </w:r>
          </w:p>
        </w:tc>
        <w:tc>
          <w:tcPr>
            <w:tcW w:w="42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416</w:t>
            </w:r>
          </w:p>
        </w:tc>
        <w:tc>
          <w:tcPr>
            <w:tcW w:w="44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91.2</w:t>
            </w:r>
          </w:p>
        </w:tc>
        <w:tc>
          <w:tcPr>
            <w:tcW w:w="40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576</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Second</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48.3</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287</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35.6</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500</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47.5</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494</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96.4</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385</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90.8</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469</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Middle</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51.7</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260</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39.6</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424</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50.7</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387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98.7</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374</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89.3</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403</w:t>
            </w:r>
          </w:p>
        </w:tc>
      </w:tr>
      <w:tr w:rsidR="0010709E" w:rsidRPr="00A13D46" w:rsidTr="0010709E">
        <w:tblPrEx>
          <w:tblCellMar>
            <w:top w:w="0" w:type="dxa"/>
            <w:bottom w:w="0" w:type="dxa"/>
          </w:tblCellMar>
        </w:tblPrEx>
        <w:trPr>
          <w:trHeight w:val="74"/>
          <w:jc w:val="center"/>
        </w:trPr>
        <w:tc>
          <w:tcPr>
            <w:tcW w:w="359" w:type="pct"/>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Fourth</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49.7</w:t>
            </w:r>
          </w:p>
        </w:tc>
        <w:tc>
          <w:tcPr>
            <w:tcW w:w="355"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264</w:t>
            </w:r>
          </w:p>
        </w:tc>
        <w:tc>
          <w:tcPr>
            <w:tcW w:w="361"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39.6</w:t>
            </w:r>
          </w:p>
        </w:tc>
        <w:tc>
          <w:tcPr>
            <w:tcW w:w="362"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463</w:t>
            </w:r>
          </w:p>
        </w:tc>
        <w:tc>
          <w:tcPr>
            <w:tcW w:w="57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58.1</w:t>
            </w:r>
          </w:p>
        </w:tc>
        <w:tc>
          <w:tcPr>
            <w:tcW w:w="357"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428</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96.3</w:t>
            </w:r>
          </w:p>
        </w:tc>
        <w:tc>
          <w:tcPr>
            <w:tcW w:w="424"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332</w:t>
            </w:r>
          </w:p>
        </w:tc>
        <w:tc>
          <w:tcPr>
            <w:tcW w:w="44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89.2</w:t>
            </w:r>
          </w:p>
        </w:tc>
        <w:tc>
          <w:tcPr>
            <w:tcW w:w="408" w:type="pct"/>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434</w:t>
            </w:r>
          </w:p>
        </w:tc>
      </w:tr>
      <w:tr w:rsidR="0010709E" w:rsidRPr="00A13D46" w:rsidTr="0010709E">
        <w:tblPrEx>
          <w:tblCellMar>
            <w:top w:w="0" w:type="dxa"/>
            <w:bottom w:w="0" w:type="dxa"/>
          </w:tblCellMar>
        </w:tblPrEx>
        <w:trPr>
          <w:trHeight w:val="85"/>
          <w:jc w:val="center"/>
        </w:trPr>
        <w:tc>
          <w:tcPr>
            <w:tcW w:w="35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p>
        </w:tc>
        <w:tc>
          <w:tcPr>
            <w:tcW w:w="58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Richest</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49.1</w:t>
            </w:r>
          </w:p>
        </w:tc>
        <w:tc>
          <w:tcPr>
            <w:tcW w:w="35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244</w:t>
            </w:r>
          </w:p>
        </w:tc>
        <w:tc>
          <w:tcPr>
            <w:tcW w:w="36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36.8</w:t>
            </w:r>
          </w:p>
        </w:tc>
        <w:tc>
          <w:tcPr>
            <w:tcW w:w="362" w:type="pct"/>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392</w:t>
            </w:r>
          </w:p>
        </w:tc>
        <w:tc>
          <w:tcPr>
            <w:tcW w:w="57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50.5</w:t>
            </w:r>
          </w:p>
        </w:tc>
        <w:tc>
          <w:tcPr>
            <w:tcW w:w="35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357</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86.0</w:t>
            </w:r>
          </w:p>
        </w:tc>
        <w:tc>
          <w:tcPr>
            <w:tcW w:w="42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320</w:t>
            </w:r>
          </w:p>
        </w:tc>
        <w:tc>
          <w:tcPr>
            <w:tcW w:w="44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84.4</w:t>
            </w:r>
          </w:p>
        </w:tc>
        <w:tc>
          <w:tcPr>
            <w:tcW w:w="40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414</w:t>
            </w:r>
          </w:p>
        </w:tc>
      </w:tr>
      <w:tr w:rsidR="0010709E" w:rsidRPr="00A13D46" w:rsidTr="0010709E">
        <w:tblPrEx>
          <w:tblCellMar>
            <w:top w:w="0" w:type="dxa"/>
            <w:bottom w:w="0" w:type="dxa"/>
          </w:tblCellMar>
        </w:tblPrEx>
        <w:trPr>
          <w:trHeight w:val="74"/>
          <w:jc w:val="center"/>
        </w:trPr>
        <w:tc>
          <w:tcPr>
            <w:tcW w:w="939"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6"/>
                <w:szCs w:val="16"/>
              </w:rPr>
            </w:pPr>
            <w:r w:rsidRPr="00A13D46">
              <w:rPr>
                <w:snapToGrid w:val="0"/>
                <w:sz w:val="16"/>
                <w:szCs w:val="16"/>
              </w:rPr>
              <w:t>National</w:t>
            </w:r>
          </w:p>
        </w:tc>
        <w:tc>
          <w:tcPr>
            <w:tcW w:w="357"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49.7</w:t>
            </w:r>
          </w:p>
        </w:tc>
        <w:tc>
          <w:tcPr>
            <w:tcW w:w="355"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1 338</w:t>
            </w:r>
          </w:p>
        </w:tc>
        <w:tc>
          <w:tcPr>
            <w:tcW w:w="361"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6"/>
                <w:szCs w:val="16"/>
              </w:rPr>
            </w:pPr>
            <w:r w:rsidRPr="00A13D46">
              <w:rPr>
                <w:snapToGrid w:val="0"/>
                <w:sz w:val="16"/>
                <w:szCs w:val="16"/>
              </w:rPr>
              <w:t>37.4</w:t>
            </w:r>
          </w:p>
        </w:tc>
        <w:tc>
          <w:tcPr>
            <w:tcW w:w="36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2 302</w:t>
            </w:r>
          </w:p>
        </w:tc>
        <w:tc>
          <w:tcPr>
            <w:tcW w:w="571"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47"/>
              </w:tabs>
              <w:adjustRightInd w:val="0"/>
              <w:snapToGrid w:val="0"/>
              <w:rPr>
                <w:snapToGrid w:val="0"/>
                <w:sz w:val="16"/>
                <w:szCs w:val="16"/>
              </w:rPr>
            </w:pPr>
            <w:r w:rsidRPr="00A13D46">
              <w:rPr>
                <w:snapToGrid w:val="0"/>
                <w:sz w:val="16"/>
                <w:szCs w:val="16"/>
              </w:rPr>
              <w:t>51.7</w:t>
            </w:r>
          </w:p>
        </w:tc>
        <w:tc>
          <w:tcPr>
            <w:tcW w:w="357"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6"/>
                <w:szCs w:val="16"/>
              </w:rPr>
            </w:pPr>
            <w:r w:rsidRPr="00A13D46">
              <w:rPr>
                <w:snapToGrid w:val="0"/>
                <w:sz w:val="16"/>
                <w:szCs w:val="16"/>
              </w:rPr>
              <w:t>2 275</w:t>
            </w:r>
          </w:p>
        </w:tc>
        <w:tc>
          <w:tcPr>
            <w:tcW w:w="42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1"/>
              </w:tabs>
              <w:adjustRightInd w:val="0"/>
              <w:snapToGrid w:val="0"/>
              <w:rPr>
                <w:snapToGrid w:val="0"/>
                <w:sz w:val="16"/>
                <w:szCs w:val="16"/>
              </w:rPr>
            </w:pPr>
            <w:r w:rsidRPr="00A13D46">
              <w:rPr>
                <w:snapToGrid w:val="0"/>
                <w:sz w:val="16"/>
                <w:szCs w:val="16"/>
              </w:rPr>
              <w:t>95.4</w:t>
            </w:r>
          </w:p>
        </w:tc>
        <w:tc>
          <w:tcPr>
            <w:tcW w:w="42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6"/>
                <w:szCs w:val="16"/>
              </w:rPr>
            </w:pPr>
            <w:r w:rsidRPr="00A13D46">
              <w:rPr>
                <w:snapToGrid w:val="0"/>
                <w:sz w:val="16"/>
                <w:szCs w:val="16"/>
              </w:rPr>
              <w:t>1 826</w:t>
            </w:r>
          </w:p>
        </w:tc>
        <w:tc>
          <w:tcPr>
            <w:tcW w:w="44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4"/>
              </w:tabs>
              <w:adjustRightInd w:val="0"/>
              <w:snapToGrid w:val="0"/>
              <w:rPr>
                <w:snapToGrid w:val="0"/>
                <w:sz w:val="16"/>
                <w:szCs w:val="16"/>
              </w:rPr>
            </w:pPr>
            <w:r w:rsidRPr="00A13D46">
              <w:rPr>
                <w:snapToGrid w:val="0"/>
                <w:sz w:val="16"/>
                <w:szCs w:val="16"/>
              </w:rPr>
              <w:t>89.2</w:t>
            </w:r>
          </w:p>
        </w:tc>
        <w:tc>
          <w:tcPr>
            <w:tcW w:w="40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6"/>
                <w:szCs w:val="16"/>
              </w:rPr>
            </w:pPr>
            <w:r w:rsidRPr="00A13D46">
              <w:rPr>
                <w:snapToGrid w:val="0"/>
                <w:sz w:val="16"/>
                <w:szCs w:val="16"/>
              </w:rPr>
              <w:t>2 297</w:t>
            </w:r>
          </w:p>
        </w:tc>
      </w:tr>
    </w:tbl>
    <w:p w:rsidR="0010709E" w:rsidRDefault="0010709E" w:rsidP="0010709E"/>
    <w:p w:rsidR="00D6746F" w:rsidRPr="00A13D46" w:rsidRDefault="00D6746F" w:rsidP="0010709E">
      <w:pPr>
        <w:sectPr w:rsidR="00D6746F" w:rsidRPr="00A13D46" w:rsidSect="00081E37">
          <w:headerReference w:type="even" r:id="rId13"/>
          <w:headerReference w:type="default" r:id="rId14"/>
          <w:headerReference w:type="first" r:id="rId15"/>
          <w:endnotePr>
            <w:numFmt w:val="decimal"/>
          </w:endnotePr>
          <w:pgSz w:w="16840" w:h="11907" w:orient="landscape" w:code="9"/>
          <w:pgMar w:top="1701" w:right="1701" w:bottom="1701" w:left="1701" w:header="851" w:footer="1134" w:gutter="0"/>
          <w:cols w:space="720"/>
          <w:docGrid w:linePitch="326"/>
        </w:sectPr>
      </w:pPr>
    </w:p>
    <w:p w:rsidR="0010709E" w:rsidRPr="00A13D46" w:rsidRDefault="0010709E" w:rsidP="0010709E">
      <w:pPr>
        <w:pStyle w:val="Heading2"/>
        <w:jc w:val="center"/>
        <w:rPr>
          <w:snapToGrid w:val="0"/>
        </w:rPr>
      </w:pPr>
      <w:r w:rsidRPr="00A13D46">
        <w:rPr>
          <w:snapToGrid w:val="0"/>
        </w:rPr>
        <w:t>Annexe 9</w:t>
      </w:r>
    </w:p>
    <w:p w:rsidR="0010709E" w:rsidRPr="00A13D46" w:rsidRDefault="004805A7" w:rsidP="0010709E">
      <w:pPr>
        <w:pStyle w:val="Heading1"/>
        <w:jc w:val="center"/>
        <w:rPr>
          <w:snapToGrid w:val="0"/>
        </w:rPr>
      </w:pPr>
      <w:r w:rsidRPr="00A13D46">
        <w:rPr>
          <w:snapToGrid w:val="0"/>
        </w:rPr>
        <w:t>IODIZED SALT CONSUMPTION, MICS 2006</w:t>
      </w:r>
    </w:p>
    <w:p w:rsidR="0010709E" w:rsidRPr="00A13D46" w:rsidRDefault="0010709E" w:rsidP="0010709E">
      <w:pPr>
        <w:pStyle w:val="Heading2"/>
        <w:jc w:val="center"/>
        <w:rPr>
          <w:snapToGrid w:val="0"/>
        </w:rPr>
      </w:pPr>
      <w:r w:rsidRPr="00A13D46">
        <w:rPr>
          <w:snapToGrid w:val="0"/>
        </w:rPr>
        <w:t>Percentage of households consuming adequately iodized salt, Bangladesh, 2006</w:t>
      </w:r>
    </w:p>
    <w:tbl>
      <w:tblPr>
        <w:tblW w:w="94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800"/>
        <w:gridCol w:w="1080"/>
        <w:gridCol w:w="1080"/>
        <w:gridCol w:w="1080"/>
        <w:gridCol w:w="784"/>
        <w:gridCol w:w="896"/>
        <w:gridCol w:w="751"/>
        <w:gridCol w:w="1030"/>
      </w:tblGrid>
      <w:tr w:rsidR="0010709E" w:rsidRPr="00A13D46" w:rsidTr="0010709E">
        <w:tblPrEx>
          <w:tblCellMar>
            <w:top w:w="0" w:type="dxa"/>
            <w:bottom w:w="0" w:type="dxa"/>
          </w:tblCellMar>
        </w:tblPrEx>
        <w:trPr>
          <w:cantSplit/>
          <w:trHeight w:val="273"/>
        </w:trPr>
        <w:tc>
          <w:tcPr>
            <w:tcW w:w="2772" w:type="dxa"/>
            <w:gridSpan w:val="2"/>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Background characteristics</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Percent of households in which salt was tested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Number of households interviewed</w:t>
            </w:r>
          </w:p>
        </w:tc>
        <w:tc>
          <w:tcPr>
            <w:tcW w:w="2760" w:type="dxa"/>
            <w:gridSpan w:val="3"/>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 xml:space="preserve">Percent of households with </w:t>
            </w:r>
            <w:r w:rsidRPr="00A13D46">
              <w:rPr>
                <w:snapToGrid w:val="0"/>
                <w:sz w:val="18"/>
                <w:szCs w:val="18"/>
              </w:rPr>
              <w:br/>
              <w:t>salt test result</w:t>
            </w:r>
          </w:p>
        </w:tc>
        <w:tc>
          <w:tcPr>
            <w:tcW w:w="751"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Total</w:t>
            </w:r>
          </w:p>
        </w:tc>
        <w:tc>
          <w:tcPr>
            <w:tcW w:w="1030"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Number of households in which salt was tested or with no salt</w:t>
            </w:r>
          </w:p>
        </w:tc>
      </w:tr>
      <w:tr w:rsidR="0010709E" w:rsidRPr="00A13D46" w:rsidTr="0010709E">
        <w:tblPrEx>
          <w:tblCellMar>
            <w:top w:w="0" w:type="dxa"/>
            <w:bottom w:w="0" w:type="dxa"/>
          </w:tblCellMar>
        </w:tblPrEx>
        <w:trPr>
          <w:cantSplit/>
          <w:trHeight w:val="273"/>
        </w:trPr>
        <w:tc>
          <w:tcPr>
            <w:tcW w:w="2772" w:type="dxa"/>
            <w:gridSpan w:val="2"/>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08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08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Percent of households with no salt</w:t>
            </w:r>
          </w:p>
        </w:tc>
        <w:tc>
          <w:tcPr>
            <w:tcW w:w="78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Not iodized</w:t>
            </w:r>
          </w:p>
        </w:tc>
        <w:tc>
          <w:tcPr>
            <w:tcW w:w="89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Iodized (10+ PPM)*</w:t>
            </w:r>
          </w:p>
        </w:tc>
        <w:tc>
          <w:tcPr>
            <w:tcW w:w="751"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03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r>
      <w:tr w:rsidR="0010709E" w:rsidRPr="00A13D46" w:rsidTr="0010709E">
        <w:tblPrEx>
          <w:tblCellMar>
            <w:top w:w="0" w:type="dxa"/>
            <w:bottom w:w="0" w:type="dxa"/>
          </w:tblCellMar>
        </w:tblPrEx>
        <w:trPr>
          <w:cantSplit/>
          <w:trHeight w:val="75"/>
        </w:trPr>
        <w:tc>
          <w:tcPr>
            <w:tcW w:w="972"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 xml:space="preserve">Division </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Barisal</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99.1</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3 909</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.6</w:t>
            </w:r>
          </w:p>
        </w:tc>
        <w:tc>
          <w:tcPr>
            <w:tcW w:w="78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9.1</w:t>
            </w:r>
          </w:p>
        </w:tc>
        <w:tc>
          <w:tcPr>
            <w:tcW w:w="89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90.3</w:t>
            </w:r>
          </w:p>
        </w:tc>
        <w:tc>
          <w:tcPr>
            <w:tcW w:w="7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3 901</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Chittagong</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99.0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11 015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21.5</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77.7</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10 987</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Dhaka</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20 219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15.0</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84.0</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20 128</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Khulna</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99.1</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7 465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.7</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5.7</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93.6</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7 445</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Rajshahi</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16 432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1.3</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17.0</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81.7</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16 379</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Sylhet</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98.9</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3 423</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.9</w:t>
            </w:r>
          </w:p>
        </w:tc>
        <w:tc>
          <w:tcPr>
            <w:tcW w:w="78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7.0</w:t>
            </w:r>
          </w:p>
        </w:tc>
        <w:tc>
          <w:tcPr>
            <w:tcW w:w="89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92.1</w:t>
            </w:r>
          </w:p>
        </w:tc>
        <w:tc>
          <w:tcPr>
            <w:tcW w:w="7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3 415</w:t>
            </w:r>
          </w:p>
        </w:tc>
      </w:tr>
      <w:tr w:rsidR="0010709E" w:rsidRPr="00A13D46" w:rsidTr="0010709E">
        <w:tblPrEx>
          <w:tblCellMar>
            <w:top w:w="0" w:type="dxa"/>
            <w:bottom w:w="0" w:type="dxa"/>
          </w:tblCellMar>
        </w:tblPrEx>
        <w:trPr>
          <w:cantSplit/>
          <w:trHeight w:val="75"/>
        </w:trPr>
        <w:tc>
          <w:tcPr>
            <w:tcW w:w="972"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Area</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Rural</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98.8</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43 735</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.9</w:t>
            </w:r>
          </w:p>
        </w:tc>
        <w:tc>
          <w:tcPr>
            <w:tcW w:w="78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17.8</w:t>
            </w:r>
          </w:p>
        </w:tc>
        <w:tc>
          <w:tcPr>
            <w:tcW w:w="89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81.2</w:t>
            </w:r>
          </w:p>
        </w:tc>
        <w:tc>
          <w:tcPr>
            <w:tcW w:w="7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43 614</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Urban</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18 138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7.5</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91.5</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18 056</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 xml:space="preserve">  Urban municipality</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12 925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8.5</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90.4</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12 888</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 xml:space="preserve">  City corporations</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5 213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4.8</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94.3</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5 169</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 xml:space="preserve">    Non-slum</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4 793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4.5</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94.6</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4 750</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 xml:space="preserve">    Slum</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420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1.0</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8.1</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90.9</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418</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Tribal</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98.7</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590</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.7</w:t>
            </w:r>
          </w:p>
        </w:tc>
        <w:tc>
          <w:tcPr>
            <w:tcW w:w="78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11.8</w:t>
            </w:r>
          </w:p>
        </w:tc>
        <w:tc>
          <w:tcPr>
            <w:tcW w:w="89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87.6</w:t>
            </w:r>
          </w:p>
        </w:tc>
        <w:tc>
          <w:tcPr>
            <w:tcW w:w="7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586</w:t>
            </w:r>
          </w:p>
        </w:tc>
      </w:tr>
      <w:tr w:rsidR="0010709E" w:rsidRPr="00A13D46" w:rsidTr="0010709E">
        <w:tblPrEx>
          <w:tblCellMar>
            <w:top w:w="0" w:type="dxa"/>
            <w:bottom w:w="0" w:type="dxa"/>
          </w:tblCellMar>
        </w:tblPrEx>
        <w:trPr>
          <w:cantSplit/>
          <w:trHeight w:val="75"/>
        </w:trPr>
        <w:tc>
          <w:tcPr>
            <w:tcW w:w="972"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 xml:space="preserve">Wealth </w:t>
            </w:r>
            <w:r w:rsidRPr="00A13D46">
              <w:rPr>
                <w:snapToGrid w:val="0"/>
                <w:sz w:val="18"/>
                <w:szCs w:val="18"/>
              </w:rPr>
              <w:br/>
              <w:t xml:space="preserve">  index </w:t>
            </w:r>
            <w:r w:rsidRPr="00A13D46">
              <w:rPr>
                <w:snapToGrid w:val="0"/>
                <w:sz w:val="18"/>
                <w:szCs w:val="18"/>
              </w:rPr>
              <w:br/>
              <w:t xml:space="preserve">  quintiles</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Poorest</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98.2</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13 530</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1.5</w:t>
            </w:r>
          </w:p>
        </w:tc>
        <w:tc>
          <w:tcPr>
            <w:tcW w:w="78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23.4</w:t>
            </w:r>
          </w:p>
        </w:tc>
        <w:tc>
          <w:tcPr>
            <w:tcW w:w="89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75.1</w:t>
            </w:r>
          </w:p>
        </w:tc>
        <w:tc>
          <w:tcPr>
            <w:tcW w:w="7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13 493</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Second</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13 019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.9</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19.6</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79.5</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12 982</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Middle</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12 397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15.5</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83.7</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12 361</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Fourth</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11 572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.8</w:t>
            </w:r>
          </w:p>
        </w:tc>
        <w:tc>
          <w:tcPr>
            <w:tcW w:w="78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10.1</w:t>
            </w:r>
          </w:p>
        </w:tc>
        <w:tc>
          <w:tcPr>
            <w:tcW w:w="89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89.1</w:t>
            </w:r>
          </w:p>
        </w:tc>
        <w:tc>
          <w:tcPr>
            <w:tcW w:w="75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11 532</w:t>
            </w:r>
          </w:p>
        </w:tc>
      </w:tr>
      <w:tr w:rsidR="0010709E" w:rsidRPr="00A13D46" w:rsidTr="0010709E">
        <w:tblPrEx>
          <w:tblCellMar>
            <w:top w:w="0" w:type="dxa"/>
            <w:bottom w:w="0" w:type="dxa"/>
          </w:tblCellMar>
        </w:tblPrEx>
        <w:trPr>
          <w:cantSplit/>
          <w:trHeight w:val="75"/>
        </w:trPr>
        <w:tc>
          <w:tcPr>
            <w:tcW w:w="972"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Richest</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98.9</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11 946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.6</w:t>
            </w:r>
          </w:p>
        </w:tc>
        <w:tc>
          <w:tcPr>
            <w:tcW w:w="78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3.5</w:t>
            </w:r>
          </w:p>
        </w:tc>
        <w:tc>
          <w:tcPr>
            <w:tcW w:w="89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95.8</w:t>
            </w:r>
          </w:p>
        </w:tc>
        <w:tc>
          <w:tcPr>
            <w:tcW w:w="7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11 888</w:t>
            </w:r>
          </w:p>
        </w:tc>
      </w:tr>
      <w:tr w:rsidR="0010709E" w:rsidRPr="00A13D46" w:rsidTr="0010709E">
        <w:tblPrEx>
          <w:tblCellMar>
            <w:top w:w="0" w:type="dxa"/>
            <w:bottom w:w="0" w:type="dxa"/>
          </w:tblCellMar>
        </w:tblPrEx>
        <w:trPr>
          <w:cantSplit/>
          <w:trHeight w:val="75"/>
        </w:trPr>
        <w:tc>
          <w:tcPr>
            <w:tcW w:w="2772"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8"/>
                <w:szCs w:val="18"/>
              </w:rPr>
            </w:pPr>
            <w:r w:rsidRPr="00A13D46">
              <w:rPr>
                <w:snapToGrid w:val="0"/>
                <w:sz w:val="18"/>
                <w:szCs w:val="18"/>
              </w:rPr>
              <w:t>National</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98.7</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8"/>
                <w:szCs w:val="18"/>
              </w:rPr>
            </w:pPr>
            <w:r w:rsidRPr="00A13D46">
              <w:rPr>
                <w:snapToGrid w:val="0"/>
                <w:sz w:val="18"/>
                <w:szCs w:val="18"/>
              </w:rPr>
              <w:t>62 463</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1.0</w:t>
            </w:r>
          </w:p>
        </w:tc>
        <w:tc>
          <w:tcPr>
            <w:tcW w:w="78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0"/>
              </w:tabs>
              <w:adjustRightInd w:val="0"/>
              <w:snapToGrid w:val="0"/>
              <w:rPr>
                <w:snapToGrid w:val="0"/>
                <w:sz w:val="18"/>
                <w:szCs w:val="18"/>
              </w:rPr>
            </w:pPr>
            <w:r w:rsidRPr="00A13D46">
              <w:rPr>
                <w:snapToGrid w:val="0"/>
                <w:sz w:val="18"/>
                <w:szCs w:val="18"/>
              </w:rPr>
              <w:t>14.8</w:t>
            </w:r>
          </w:p>
        </w:tc>
        <w:tc>
          <w:tcPr>
            <w:tcW w:w="89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84.3</w:t>
            </w:r>
          </w:p>
        </w:tc>
        <w:tc>
          <w:tcPr>
            <w:tcW w:w="75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8"/>
                <w:szCs w:val="18"/>
              </w:rPr>
            </w:pPr>
            <w:r w:rsidRPr="00A13D46">
              <w:rPr>
                <w:snapToGrid w:val="0"/>
                <w:sz w:val="18"/>
                <w:szCs w:val="18"/>
              </w:rPr>
              <w:t>100.0</w:t>
            </w:r>
          </w:p>
        </w:tc>
        <w:tc>
          <w:tcPr>
            <w:tcW w:w="103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8"/>
                <w:szCs w:val="18"/>
              </w:rPr>
            </w:pPr>
            <w:r w:rsidRPr="00A13D46">
              <w:rPr>
                <w:snapToGrid w:val="0"/>
                <w:sz w:val="18"/>
                <w:szCs w:val="18"/>
              </w:rPr>
              <w:t>62 256</w:t>
            </w:r>
          </w:p>
        </w:tc>
      </w:tr>
    </w:tbl>
    <w:p w:rsidR="0010709E" w:rsidRPr="00A13D46" w:rsidRDefault="0010709E" w:rsidP="0010709E">
      <w:pPr>
        <w:pStyle w:val="Heading2"/>
        <w:jc w:val="center"/>
      </w:pPr>
      <w:r w:rsidRPr="00A13D46">
        <w:rPr>
          <w:snapToGrid w:val="0"/>
        </w:rPr>
        <w:br w:type="page"/>
      </w:r>
      <w:bookmarkStart w:id="3" w:name="_Toc164394009"/>
      <w:r w:rsidRPr="00A13D46">
        <w:t>Annexe 10</w:t>
      </w:r>
    </w:p>
    <w:p w:rsidR="0010709E" w:rsidRPr="00A13D46" w:rsidRDefault="004805A7" w:rsidP="0010709E">
      <w:pPr>
        <w:pStyle w:val="Heading1"/>
        <w:jc w:val="center"/>
      </w:pPr>
      <w:r w:rsidRPr="00A13D46">
        <w:t>CHILDREN’S VITAMIN A SUPPLEMENTATION</w:t>
      </w:r>
      <w:bookmarkEnd w:id="3"/>
      <w:r w:rsidRPr="00A13D46">
        <w:t>, MICS 2006</w:t>
      </w:r>
    </w:p>
    <w:tbl>
      <w:tblPr>
        <w:tblW w:w="93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5"/>
        <w:gridCol w:w="1735"/>
        <w:gridCol w:w="960"/>
        <w:gridCol w:w="840"/>
        <w:gridCol w:w="840"/>
        <w:gridCol w:w="1200"/>
        <w:gridCol w:w="1080"/>
        <w:gridCol w:w="720"/>
        <w:gridCol w:w="952"/>
      </w:tblGrid>
      <w:tr w:rsidR="0010709E" w:rsidRPr="00A13D46" w:rsidTr="0010709E">
        <w:tblPrEx>
          <w:tblCellMar>
            <w:top w:w="0" w:type="dxa"/>
            <w:bottom w:w="0" w:type="dxa"/>
          </w:tblCellMar>
        </w:tblPrEx>
        <w:trPr>
          <w:cantSplit/>
          <w:trHeight w:val="20"/>
        </w:trPr>
        <w:tc>
          <w:tcPr>
            <w:tcW w:w="276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Background characteristics</w:t>
            </w:r>
          </w:p>
        </w:tc>
        <w:tc>
          <w:tcPr>
            <w:tcW w:w="4920" w:type="dxa"/>
            <w:gridSpan w:val="5"/>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Percent of children who received Vitamin A</w:t>
            </w:r>
          </w:p>
        </w:tc>
        <w:tc>
          <w:tcPr>
            <w:tcW w:w="1672"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Total</w:t>
            </w:r>
          </w:p>
        </w:tc>
      </w:tr>
      <w:tr w:rsidR="0010709E" w:rsidRPr="00A13D46" w:rsidTr="0010709E">
        <w:tblPrEx>
          <w:tblCellMar>
            <w:top w:w="0" w:type="dxa"/>
            <w:bottom w:w="0" w:type="dxa"/>
          </w:tblCellMar>
        </w:tblPrEx>
        <w:trPr>
          <w:cantSplit/>
          <w:trHeight w:val="917"/>
        </w:trPr>
        <w:tc>
          <w:tcPr>
            <w:tcW w:w="2760" w:type="dxa"/>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Within last 6 months*</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Prior to last 6 months</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Not sure when</w:t>
            </w:r>
          </w:p>
        </w:tc>
        <w:tc>
          <w:tcPr>
            <w:tcW w:w="12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Not sure if received</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Never received Vitamin A</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Total</w:t>
            </w:r>
          </w:p>
        </w:tc>
        <w:tc>
          <w:tcPr>
            <w:tcW w:w="95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Number of children aged 6</w:t>
            </w:r>
            <w:r w:rsidRPr="00A13D46">
              <w:rPr>
                <w:sz w:val="18"/>
                <w:szCs w:val="18"/>
              </w:rPr>
              <w:noBreakHyphen/>
              <w:t>59 months</w:t>
            </w:r>
          </w:p>
        </w:tc>
      </w:tr>
      <w:tr w:rsidR="0010709E" w:rsidRPr="00A13D46" w:rsidTr="0010709E">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Sex</w:t>
            </w:r>
          </w:p>
        </w:tc>
        <w:tc>
          <w:tcPr>
            <w:tcW w:w="173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Male</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85.1</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1.1</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11.4</w:t>
            </w:r>
          </w:p>
        </w:tc>
        <w:tc>
          <w:tcPr>
            <w:tcW w:w="72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15 030</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Female</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84.7</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1.8</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1.2</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11.9</w:t>
            </w:r>
          </w:p>
        </w:tc>
        <w:tc>
          <w:tcPr>
            <w:tcW w:w="72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14 234</w:t>
            </w:r>
          </w:p>
        </w:tc>
      </w:tr>
      <w:tr w:rsidR="0010709E" w:rsidRPr="00A13D46" w:rsidTr="0010709E">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Division</w:t>
            </w:r>
          </w:p>
        </w:tc>
        <w:tc>
          <w:tcPr>
            <w:tcW w:w="173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Barisal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84.6</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2.7</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1.8</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.5</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10.4</w:t>
            </w:r>
          </w:p>
        </w:tc>
        <w:tc>
          <w:tcPr>
            <w:tcW w:w="72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1 731</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Chittagong</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86.0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1.2</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.8</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11.6</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6 247</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Dhaka</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84.2</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1.0</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12.4</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9 259</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Khulna</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87.6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.7</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.1</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9.6</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2 943</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Rajshahi</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84.8</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2.4</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1.8</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10.4</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6 760</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Sylhet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81.9</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1.3</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1.0</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.3</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15.5</w:t>
            </w:r>
          </w:p>
        </w:tc>
        <w:tc>
          <w:tcPr>
            <w:tcW w:w="72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2 324</w:t>
            </w:r>
          </w:p>
        </w:tc>
      </w:tr>
      <w:tr w:rsidR="0010709E" w:rsidRPr="00A13D46" w:rsidTr="0010709E">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Area </w:t>
            </w:r>
          </w:p>
        </w:tc>
        <w:tc>
          <w:tcPr>
            <w:tcW w:w="173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Rural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1.3</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12.3</w:t>
            </w:r>
          </w:p>
        </w:tc>
        <w:tc>
          <w:tcPr>
            <w:tcW w:w="72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21 317</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Urban</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87.7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1.5</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.8</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9.5</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7 718</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Urban municipality</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87.6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.8</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9.6</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5 667</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City corporations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88.0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1.5</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1.0</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9.3</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2 051</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Non-slum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88.6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1.4</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.9</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8.9</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1 854</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83.1</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1.6</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13.2</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197</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Tribal</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77.8</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2.8</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1.6</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17.2</w:t>
            </w:r>
          </w:p>
        </w:tc>
        <w:tc>
          <w:tcPr>
            <w:tcW w:w="72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230</w:t>
            </w:r>
          </w:p>
        </w:tc>
      </w:tr>
      <w:tr w:rsidR="0010709E" w:rsidRPr="00A13D46" w:rsidTr="0010709E">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Age </w:t>
            </w:r>
          </w:p>
        </w:tc>
        <w:tc>
          <w:tcPr>
            <w:tcW w:w="173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6-11 months</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31.2</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.5</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67.8</w:t>
            </w:r>
          </w:p>
        </w:tc>
        <w:tc>
          <w:tcPr>
            <w:tcW w:w="72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3 367</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12-23 months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88.7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.9</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8.3</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6 032</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24-35 months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92.6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1.4</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3.6</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6 320</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36-47 months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92.9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2.5</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1.3</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2.9</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6 789</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48-59 months</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93.1</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2.1</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1.4</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.3</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3.0</w:t>
            </w:r>
          </w:p>
        </w:tc>
        <w:tc>
          <w:tcPr>
            <w:tcW w:w="72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6 751</w:t>
            </w:r>
          </w:p>
        </w:tc>
      </w:tr>
      <w:tr w:rsidR="0010709E" w:rsidRPr="00A13D46" w:rsidTr="0010709E">
        <w:tblPrEx>
          <w:tblCellMar>
            <w:top w:w="0" w:type="dxa"/>
            <w:bottom w:w="0" w:type="dxa"/>
          </w:tblCellMar>
        </w:tblPrEx>
        <w:trPr>
          <w:cantSplit/>
          <w:trHeight w:val="20"/>
        </w:trPr>
        <w:tc>
          <w:tcPr>
            <w:tcW w:w="1025"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Mother’s </w:t>
            </w:r>
            <w:r w:rsidRPr="00A13D46">
              <w:rPr>
                <w:sz w:val="18"/>
                <w:szCs w:val="18"/>
              </w:rPr>
              <w:br/>
              <w:t xml:space="preserve">  education</w:t>
            </w:r>
          </w:p>
        </w:tc>
        <w:tc>
          <w:tcPr>
            <w:tcW w:w="173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None</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83.1</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1.9</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1.7</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.5</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12.9</w:t>
            </w:r>
          </w:p>
        </w:tc>
        <w:tc>
          <w:tcPr>
            <w:tcW w:w="72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10 545</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Primary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84.3</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2.5</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1.3</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11.4</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4 650</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Primary completed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.7</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12.2</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3 779</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Secondary </w:t>
            </w:r>
            <w:r w:rsidRPr="00A13D46">
              <w:rPr>
                <w:sz w:val="18"/>
                <w:szCs w:val="18"/>
              </w:rPr>
              <w:br/>
              <w:t xml:space="preserve">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86.0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.8</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11.0</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7 250</w:t>
            </w:r>
          </w:p>
        </w:tc>
      </w:tr>
      <w:tr w:rsidR="0010709E" w:rsidRPr="00A13D46" w:rsidTr="0010709E">
        <w:tblPrEx>
          <w:tblCellMar>
            <w:top w:w="0" w:type="dxa"/>
            <w:bottom w:w="0" w:type="dxa"/>
          </w:tblCellMar>
        </w:tblPrEx>
        <w:trPr>
          <w:cantSplit/>
          <w:trHeight w:val="172"/>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Secondary </w:t>
            </w:r>
            <w:r w:rsidRPr="00A13D46">
              <w:rPr>
                <w:sz w:val="18"/>
                <w:szCs w:val="18"/>
              </w:rPr>
              <w:br/>
              <w:t xml:space="preserve">  completed </w:t>
            </w:r>
            <w:r w:rsidRPr="00A13D46">
              <w:rPr>
                <w:sz w:val="18"/>
                <w:szCs w:val="18"/>
              </w:rPr>
              <w:br/>
              <w:t xml:space="preserve">  or higher</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89.7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.7</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8.4</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2 941</w:t>
            </w:r>
          </w:p>
        </w:tc>
      </w:tr>
      <w:tr w:rsidR="0010709E" w:rsidRPr="00A13D46" w:rsidTr="0010709E">
        <w:tblPrEx>
          <w:tblCellMar>
            <w:top w:w="0" w:type="dxa"/>
            <w:bottom w:w="0" w:type="dxa"/>
          </w:tblCellMar>
        </w:tblPrEx>
        <w:trPr>
          <w:cantSplit/>
          <w:trHeight w:val="75"/>
        </w:trPr>
        <w:tc>
          <w:tcPr>
            <w:tcW w:w="1025"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Non-standard </w:t>
            </w:r>
            <w:r w:rsidRPr="00A13D46">
              <w:rPr>
                <w:sz w:val="18"/>
                <w:szCs w:val="18"/>
              </w:rPr>
              <w:br/>
              <w:t xml:space="preserve">  curriculum</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90.1</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1.9</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1.2</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.1</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6.7</w:t>
            </w:r>
          </w:p>
        </w:tc>
        <w:tc>
          <w:tcPr>
            <w:tcW w:w="72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99</w:t>
            </w:r>
          </w:p>
        </w:tc>
      </w:tr>
      <w:tr w:rsidR="0010709E" w:rsidRPr="00A13D46" w:rsidTr="0010709E">
        <w:tblPrEx>
          <w:tblCellMar>
            <w:top w:w="0" w:type="dxa"/>
            <w:bottom w:w="0" w:type="dxa"/>
          </w:tblCellMar>
        </w:tblPrEx>
        <w:trPr>
          <w:cantSplit/>
          <w:trHeight w:val="75"/>
        </w:trPr>
        <w:tc>
          <w:tcPr>
            <w:tcW w:w="1025"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Wealth </w:t>
            </w:r>
            <w:r w:rsidRPr="00A13D46">
              <w:rPr>
                <w:sz w:val="18"/>
                <w:szCs w:val="18"/>
              </w:rPr>
              <w:br/>
              <w:t xml:space="preserve">  index </w:t>
            </w:r>
            <w:r w:rsidRPr="00A13D46">
              <w:rPr>
                <w:sz w:val="18"/>
                <w:szCs w:val="18"/>
              </w:rPr>
              <w:br/>
              <w:t xml:space="preserve">  quintiles</w:t>
            </w:r>
          </w:p>
        </w:tc>
        <w:tc>
          <w:tcPr>
            <w:tcW w:w="173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Poorest</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81.8</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2.2</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1.5</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14.1</w:t>
            </w:r>
          </w:p>
        </w:tc>
        <w:tc>
          <w:tcPr>
            <w:tcW w:w="72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7 465</w:t>
            </w:r>
          </w:p>
        </w:tc>
      </w:tr>
      <w:tr w:rsidR="0010709E" w:rsidRPr="00A13D46" w:rsidTr="0010709E">
        <w:tblPrEx>
          <w:tblCellMar>
            <w:top w:w="0" w:type="dxa"/>
            <w:bottom w:w="0" w:type="dxa"/>
          </w:tblCellMar>
        </w:tblPrEx>
        <w:trPr>
          <w:cantSplit/>
          <w:trHeight w:val="75"/>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Second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82.6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2.7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1.4</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12.9</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6 115</w:t>
            </w:r>
          </w:p>
        </w:tc>
      </w:tr>
      <w:tr w:rsidR="0010709E" w:rsidRPr="00A13D46" w:rsidTr="0010709E">
        <w:tblPrEx>
          <w:tblCellMar>
            <w:top w:w="0" w:type="dxa"/>
            <w:bottom w:w="0" w:type="dxa"/>
          </w:tblCellMar>
        </w:tblPrEx>
        <w:trPr>
          <w:cantSplit/>
          <w:trHeight w:val="20"/>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Middle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86.1</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1.1</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10.7</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5 494</w:t>
            </w:r>
          </w:p>
        </w:tc>
      </w:tr>
      <w:tr w:rsidR="0010709E" w:rsidRPr="00A13D46" w:rsidTr="0010709E">
        <w:tblPrEx>
          <w:tblCellMar>
            <w:top w:w="0" w:type="dxa"/>
            <w:bottom w:w="0" w:type="dxa"/>
          </w:tblCellMar>
        </w:tblPrEx>
        <w:trPr>
          <w:cantSplit/>
          <w:trHeight w:val="75"/>
        </w:trPr>
        <w:tc>
          <w:tcPr>
            <w:tcW w:w="1025"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Fourth</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86.9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1.4</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1.1</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10.2</w:t>
            </w:r>
          </w:p>
        </w:tc>
        <w:tc>
          <w:tcPr>
            <w:tcW w:w="72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5 391</w:t>
            </w:r>
          </w:p>
        </w:tc>
      </w:tr>
      <w:tr w:rsidR="0010709E" w:rsidRPr="00A13D46" w:rsidTr="0010709E">
        <w:tblPrEx>
          <w:tblCellMar>
            <w:top w:w="0" w:type="dxa"/>
            <w:bottom w:w="0" w:type="dxa"/>
          </w:tblCellMar>
        </w:tblPrEx>
        <w:trPr>
          <w:cantSplit/>
          <w:trHeight w:val="75"/>
        </w:trPr>
        <w:tc>
          <w:tcPr>
            <w:tcW w:w="1025"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3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Richest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89.1</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1.4</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.5</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.2</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8.8</w:t>
            </w:r>
          </w:p>
        </w:tc>
        <w:tc>
          <w:tcPr>
            <w:tcW w:w="72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4 800</w:t>
            </w:r>
          </w:p>
        </w:tc>
      </w:tr>
      <w:tr w:rsidR="0010709E" w:rsidRPr="00A13D46" w:rsidTr="0010709E">
        <w:tblPrEx>
          <w:tblCellMar>
            <w:top w:w="0" w:type="dxa"/>
            <w:bottom w:w="0" w:type="dxa"/>
          </w:tblCellMar>
        </w:tblPrEx>
        <w:trPr>
          <w:cantSplit/>
          <w:trHeight w:val="75"/>
        </w:trPr>
        <w:tc>
          <w:tcPr>
            <w:tcW w:w="276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National</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84.9</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0"/>
              </w:tabs>
              <w:rPr>
                <w:sz w:val="18"/>
                <w:szCs w:val="18"/>
              </w:rPr>
            </w:pPr>
            <w:r w:rsidRPr="00A13D46">
              <w:rPr>
                <w:sz w:val="18"/>
                <w:szCs w:val="18"/>
              </w:rPr>
              <w:t>1.9</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9"/>
              </w:tabs>
              <w:rPr>
                <w:sz w:val="18"/>
                <w:szCs w:val="18"/>
              </w:rPr>
            </w:pPr>
            <w:r w:rsidRPr="00A13D46">
              <w:rPr>
                <w:sz w:val="18"/>
                <w:szCs w:val="18"/>
              </w:rPr>
              <w:t>1.2</w:t>
            </w:r>
          </w:p>
        </w:tc>
        <w:tc>
          <w:tcPr>
            <w:tcW w:w="12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6"/>
              </w:tabs>
              <w:rPr>
                <w:sz w:val="18"/>
                <w:szCs w:val="18"/>
              </w:rPr>
            </w:pPr>
            <w:r w:rsidRPr="00A13D46">
              <w:rPr>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56"/>
              </w:tabs>
              <w:rPr>
                <w:sz w:val="18"/>
                <w:szCs w:val="18"/>
              </w:rPr>
            </w:pPr>
            <w:r w:rsidRPr="00A13D46">
              <w:rPr>
                <w:sz w:val="18"/>
                <w:szCs w:val="18"/>
              </w:rPr>
              <w:t>11.6</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100.0</w:t>
            </w:r>
          </w:p>
        </w:tc>
        <w:tc>
          <w:tcPr>
            <w:tcW w:w="95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29 264</w:t>
            </w:r>
          </w:p>
        </w:tc>
      </w:tr>
    </w:tbl>
    <w:p w:rsidR="0010709E" w:rsidRPr="00A13D46" w:rsidRDefault="0010709E" w:rsidP="0010709E">
      <w:pPr>
        <w:pStyle w:val="Heading2"/>
        <w:jc w:val="center"/>
      </w:pPr>
      <w:r w:rsidRPr="00A13D46">
        <w:rPr>
          <w:snapToGrid w:val="0"/>
        </w:rPr>
        <w:br w:type="page"/>
      </w:r>
      <w:r w:rsidRPr="00A13D46">
        <w:t>Annexe 11</w:t>
      </w:r>
    </w:p>
    <w:p w:rsidR="0010709E" w:rsidRPr="00A13D46" w:rsidRDefault="004805A7" w:rsidP="0010709E">
      <w:pPr>
        <w:pStyle w:val="Heading1"/>
        <w:jc w:val="center"/>
      </w:pPr>
      <w:r w:rsidRPr="00A13D46">
        <w:t>LOW BIRTH WEIGHT INFANTS, MICS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151"/>
        <w:gridCol w:w="1976"/>
        <w:gridCol w:w="1976"/>
        <w:gridCol w:w="1977"/>
      </w:tblGrid>
      <w:tr w:rsidR="0010709E" w:rsidRPr="00A13D46" w:rsidTr="0010709E">
        <w:tblPrEx>
          <w:tblCellMar>
            <w:top w:w="0" w:type="dxa"/>
            <w:bottom w:w="0" w:type="dxa"/>
          </w:tblCellMar>
        </w:tblPrEx>
        <w:trPr>
          <w:trHeight w:val="535"/>
          <w:jc w:val="center"/>
        </w:trPr>
        <w:tc>
          <w:tcPr>
            <w:tcW w:w="3427"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Background characteristics</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Percent of live births below 2500 grams*</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Percent of live births weighed at birth**</w:t>
            </w:r>
          </w:p>
        </w:tc>
        <w:tc>
          <w:tcPr>
            <w:tcW w:w="197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Number of live births</w:t>
            </w:r>
          </w:p>
        </w:tc>
      </w:tr>
      <w:tr w:rsidR="0010709E" w:rsidRPr="00A13D46" w:rsidTr="0010709E">
        <w:tblPrEx>
          <w:tblCellMar>
            <w:top w:w="0" w:type="dxa"/>
            <w:bottom w:w="0" w:type="dxa"/>
          </w:tblCellMar>
        </w:tblPrEx>
        <w:trPr>
          <w:trHeight w:val="75"/>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Division</w:t>
            </w:r>
          </w:p>
        </w:tc>
        <w:tc>
          <w:tcPr>
            <w:tcW w:w="21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Barisal</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24.0</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13.5</w:t>
            </w:r>
          </w:p>
        </w:tc>
        <w:tc>
          <w:tcPr>
            <w:tcW w:w="197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738</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Chittagong</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27.6</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11.8</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2 554</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Dhaka</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27.1</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17.0</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3 697</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Khulna</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25.4</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20.3</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1 145</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Rajshahi</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25.7</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16.3</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2 740</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Sylhet</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29.5</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12.4</w:t>
            </w:r>
          </w:p>
        </w:tc>
        <w:tc>
          <w:tcPr>
            <w:tcW w:w="197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1 024</w:t>
            </w:r>
          </w:p>
        </w:tc>
      </w:tr>
      <w:tr w:rsidR="0010709E" w:rsidRPr="00A13D46" w:rsidTr="0010709E">
        <w:tblPrEx>
          <w:tblCellMar>
            <w:top w:w="0" w:type="dxa"/>
            <w:bottom w:w="0" w:type="dxa"/>
          </w:tblCellMar>
        </w:tblPrEx>
        <w:trPr>
          <w:trHeight w:val="75"/>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Area</w:t>
            </w:r>
          </w:p>
        </w:tc>
        <w:tc>
          <w:tcPr>
            <w:tcW w:w="21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Rural</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26.9</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11.4</w:t>
            </w:r>
          </w:p>
        </w:tc>
        <w:tc>
          <w:tcPr>
            <w:tcW w:w="197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8 757</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Urban</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26.4</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27.4</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3 040</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Urban municipality</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25.9</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24.1</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2 230</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City corporations</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27.9</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36.6</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811</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Non-slum</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27.7</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39.5</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729</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Slum</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29.8</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10.1</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81</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Tribal</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24.1</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4.3</w:t>
            </w:r>
          </w:p>
        </w:tc>
        <w:tc>
          <w:tcPr>
            <w:tcW w:w="197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101</w:t>
            </w:r>
          </w:p>
        </w:tc>
      </w:tr>
      <w:tr w:rsidR="0010709E" w:rsidRPr="00A13D46" w:rsidTr="0010709E">
        <w:tblPrEx>
          <w:tblCellMar>
            <w:top w:w="0" w:type="dxa"/>
            <w:bottom w:w="0" w:type="dxa"/>
          </w:tblCellMar>
        </w:tblPrEx>
        <w:trPr>
          <w:trHeight w:val="273"/>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Education</w:t>
            </w:r>
          </w:p>
        </w:tc>
        <w:tc>
          <w:tcPr>
            <w:tcW w:w="21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None</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28.4</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6.0</w:t>
            </w:r>
          </w:p>
        </w:tc>
        <w:tc>
          <w:tcPr>
            <w:tcW w:w="197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3 730</w:t>
            </w:r>
          </w:p>
        </w:tc>
      </w:tr>
      <w:tr w:rsidR="0010709E" w:rsidRPr="00A13D46" w:rsidTr="0010709E">
        <w:tblPrEx>
          <w:tblCellMar>
            <w:top w:w="0" w:type="dxa"/>
            <w:bottom w:w="0" w:type="dxa"/>
          </w:tblCellMar>
        </w:tblPrEx>
        <w:trPr>
          <w:trHeight w:val="273"/>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Primary incomplete</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26.6</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8.6</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1 892</w:t>
            </w:r>
          </w:p>
        </w:tc>
      </w:tr>
      <w:tr w:rsidR="0010709E" w:rsidRPr="00A13D46" w:rsidTr="0010709E">
        <w:tblPrEx>
          <w:tblCellMar>
            <w:top w:w="0" w:type="dxa"/>
            <w:bottom w:w="0" w:type="dxa"/>
          </w:tblCellMar>
        </w:tblPrEx>
        <w:trPr>
          <w:trHeight w:val="273"/>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Primary completed</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27.1</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10.0</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1 551</w:t>
            </w:r>
          </w:p>
        </w:tc>
      </w:tr>
      <w:tr w:rsidR="0010709E" w:rsidRPr="00A13D46" w:rsidTr="0010709E">
        <w:tblPrEx>
          <w:tblCellMar>
            <w:top w:w="0" w:type="dxa"/>
            <w:bottom w:w="0" w:type="dxa"/>
          </w:tblCellMar>
        </w:tblPrEx>
        <w:trPr>
          <w:trHeight w:val="10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Secondary incomplete</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25.8</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18.7</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3 429</w:t>
            </w:r>
          </w:p>
        </w:tc>
      </w:tr>
      <w:tr w:rsidR="0010709E" w:rsidRPr="00A13D46" w:rsidTr="0010709E">
        <w:tblPrEx>
          <w:tblCellMar>
            <w:top w:w="0" w:type="dxa"/>
            <w:bottom w:w="0" w:type="dxa"/>
          </w:tblCellMar>
        </w:tblPrEx>
        <w:trPr>
          <w:trHeight w:val="100"/>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Secondary completed </w:t>
            </w:r>
            <w:r w:rsidRPr="00A13D46">
              <w:rPr>
                <w:sz w:val="20"/>
              </w:rPr>
              <w:br/>
              <w:t xml:space="preserve">  or higher</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24.1</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52.0</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1 260</w:t>
            </w:r>
          </w:p>
        </w:tc>
      </w:tr>
      <w:tr w:rsidR="0010709E" w:rsidRPr="00A13D46" w:rsidTr="0010709E">
        <w:tblPrEx>
          <w:tblCellMar>
            <w:top w:w="0" w:type="dxa"/>
            <w:bottom w:w="0" w:type="dxa"/>
          </w:tblCellMar>
        </w:tblPrEx>
        <w:trPr>
          <w:trHeight w:val="107"/>
          <w:jc w:val="center"/>
        </w:trPr>
        <w:tc>
          <w:tcPr>
            <w:tcW w:w="1276"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 xml:space="preserve">Non-standard </w:t>
            </w:r>
            <w:r w:rsidRPr="00A13D46">
              <w:rPr>
                <w:sz w:val="20"/>
              </w:rPr>
              <w:br/>
              <w:t xml:space="preserve">  curriculum</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23.7</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4.6</w:t>
            </w:r>
          </w:p>
        </w:tc>
        <w:tc>
          <w:tcPr>
            <w:tcW w:w="197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38</w:t>
            </w:r>
          </w:p>
        </w:tc>
      </w:tr>
      <w:tr w:rsidR="0010709E" w:rsidRPr="00A13D46" w:rsidTr="0010709E">
        <w:tblPrEx>
          <w:tblCellMar>
            <w:top w:w="0" w:type="dxa"/>
            <w:bottom w:w="0" w:type="dxa"/>
          </w:tblCellMar>
        </w:tblPrEx>
        <w:trPr>
          <w:trHeight w:val="75"/>
          <w:jc w:val="center"/>
        </w:trPr>
        <w:tc>
          <w:tcPr>
            <w:tcW w:w="1276"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Wealth </w:t>
            </w:r>
            <w:r w:rsidRPr="00A13D46">
              <w:rPr>
                <w:sz w:val="20"/>
              </w:rPr>
              <w:br/>
              <w:t xml:space="preserve">  index </w:t>
            </w:r>
            <w:r w:rsidRPr="00A13D46">
              <w:rPr>
                <w:sz w:val="20"/>
              </w:rPr>
              <w:br/>
              <w:t xml:space="preserve">  quintiles </w:t>
            </w:r>
          </w:p>
        </w:tc>
        <w:tc>
          <w:tcPr>
            <w:tcW w:w="21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Poorest</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28.2</w:t>
            </w:r>
          </w:p>
        </w:tc>
        <w:tc>
          <w:tcPr>
            <w:tcW w:w="197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7.6</w:t>
            </w:r>
          </w:p>
        </w:tc>
        <w:tc>
          <w:tcPr>
            <w:tcW w:w="197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2 908</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Second</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26.9</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7.3</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2 535</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Middle</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26.5</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10.7</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2 230</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Fourth</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20"/>
              </w:rPr>
            </w:pPr>
            <w:r w:rsidRPr="00A13D46">
              <w:rPr>
                <w:sz w:val="20"/>
              </w:rPr>
              <w:t>25.9</w:t>
            </w:r>
          </w:p>
        </w:tc>
        <w:tc>
          <w:tcPr>
            <w:tcW w:w="1976"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16.1</w:t>
            </w:r>
          </w:p>
        </w:tc>
        <w:tc>
          <w:tcPr>
            <w:tcW w:w="1977" w:type="dxa"/>
            <w:tcBorders>
              <w:top w:val="nil"/>
              <w:left w:val="single" w:sz="4" w:space="0" w:color="auto"/>
              <w:bottom w:val="nil"/>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2 238</w:t>
            </w:r>
          </w:p>
        </w:tc>
      </w:tr>
      <w:tr w:rsidR="0010709E" w:rsidRPr="00A13D46" w:rsidTr="0010709E">
        <w:tblPrEx>
          <w:tblCellMar>
            <w:top w:w="0" w:type="dxa"/>
            <w:bottom w:w="0" w:type="dxa"/>
          </w:tblCellMar>
        </w:tblPrEx>
        <w:trPr>
          <w:trHeight w:val="75"/>
          <w:jc w:val="center"/>
        </w:trPr>
        <w:tc>
          <w:tcPr>
            <w:tcW w:w="1276"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Richest</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25.5</w:t>
            </w:r>
          </w:p>
        </w:tc>
        <w:tc>
          <w:tcPr>
            <w:tcW w:w="197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42.0</w:t>
            </w:r>
          </w:p>
        </w:tc>
        <w:tc>
          <w:tcPr>
            <w:tcW w:w="197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1 989</w:t>
            </w:r>
          </w:p>
        </w:tc>
      </w:tr>
      <w:tr w:rsidR="0010709E" w:rsidRPr="00A13D46" w:rsidTr="0010709E">
        <w:tblPrEx>
          <w:tblCellMar>
            <w:top w:w="0" w:type="dxa"/>
            <w:bottom w:w="0" w:type="dxa"/>
          </w:tblCellMar>
        </w:tblPrEx>
        <w:trPr>
          <w:trHeight w:val="273"/>
          <w:jc w:val="center"/>
        </w:trPr>
        <w:tc>
          <w:tcPr>
            <w:tcW w:w="3427"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20"/>
              </w:rPr>
            </w:pPr>
            <w:r w:rsidRPr="00A13D46">
              <w:rPr>
                <w:bCs/>
                <w:sz w:val="20"/>
              </w:rPr>
              <w:t>National</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20"/>
              </w:rPr>
            </w:pPr>
            <w:r w:rsidRPr="00A13D46">
              <w:rPr>
                <w:bCs/>
                <w:sz w:val="20"/>
              </w:rPr>
              <w:t>26.7</w:t>
            </w:r>
          </w:p>
        </w:tc>
        <w:tc>
          <w:tcPr>
            <w:tcW w:w="197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01"/>
              </w:tabs>
              <w:rPr>
                <w:sz w:val="20"/>
              </w:rPr>
            </w:pPr>
            <w:r w:rsidRPr="00A13D46">
              <w:rPr>
                <w:sz w:val="20"/>
              </w:rPr>
              <w:t>15.5</w:t>
            </w:r>
          </w:p>
        </w:tc>
        <w:tc>
          <w:tcPr>
            <w:tcW w:w="197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539"/>
              <w:jc w:val="right"/>
              <w:rPr>
                <w:bCs/>
                <w:sz w:val="20"/>
              </w:rPr>
            </w:pPr>
            <w:r w:rsidRPr="00A13D46">
              <w:rPr>
                <w:bCs/>
                <w:sz w:val="20"/>
              </w:rPr>
              <w:t>11 899</w:t>
            </w:r>
          </w:p>
        </w:tc>
      </w:tr>
    </w:tbl>
    <w:p w:rsidR="0010709E" w:rsidRPr="00A13D46" w:rsidRDefault="0010709E" w:rsidP="0010709E">
      <w:pPr>
        <w:sectPr w:rsidR="0010709E" w:rsidRPr="00A13D46" w:rsidSect="00081E37">
          <w:headerReference w:type="even" r:id="rId16"/>
          <w:headerReference w:type="default" r:id="rId17"/>
          <w:endnotePr>
            <w:numFmt w:val="decimal"/>
          </w:endnotePr>
          <w:pgSz w:w="11907" w:h="16840" w:code="9"/>
          <w:pgMar w:top="1701" w:right="851" w:bottom="1985" w:left="1701" w:header="851" w:footer="1701" w:gutter="0"/>
          <w:cols w:space="720"/>
          <w:docGrid w:linePitch="326"/>
        </w:sectPr>
      </w:pPr>
    </w:p>
    <w:p w:rsidR="0010709E" w:rsidRPr="00A13D46" w:rsidRDefault="0010709E" w:rsidP="0010709E">
      <w:pPr>
        <w:pStyle w:val="Heading2"/>
        <w:jc w:val="center"/>
        <w:rPr>
          <w:szCs w:val="24"/>
        </w:rPr>
      </w:pPr>
      <w:r w:rsidRPr="00A13D46">
        <w:rPr>
          <w:szCs w:val="24"/>
        </w:rPr>
        <w:t>Annexe 12</w:t>
      </w:r>
    </w:p>
    <w:p w:rsidR="0010709E" w:rsidRPr="00A13D46" w:rsidRDefault="004805A7" w:rsidP="0010709E">
      <w:pPr>
        <w:pStyle w:val="Heading1"/>
        <w:jc w:val="center"/>
        <w:rPr>
          <w:szCs w:val="24"/>
        </w:rPr>
      </w:pPr>
      <w:r w:rsidRPr="00A13D46">
        <w:rPr>
          <w:szCs w:val="24"/>
        </w:rPr>
        <w:t>VACCINATIONS BY BACKGROUND CHARACTERISTICS, MICS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
        <w:gridCol w:w="1675"/>
        <w:gridCol w:w="781"/>
        <w:gridCol w:w="781"/>
        <w:gridCol w:w="781"/>
        <w:gridCol w:w="781"/>
        <w:gridCol w:w="781"/>
        <w:gridCol w:w="781"/>
        <w:gridCol w:w="781"/>
        <w:gridCol w:w="781"/>
        <w:gridCol w:w="863"/>
        <w:gridCol w:w="792"/>
        <w:gridCol w:w="792"/>
        <w:gridCol w:w="1008"/>
        <w:gridCol w:w="1267"/>
      </w:tblGrid>
      <w:tr w:rsidR="0010709E" w:rsidRPr="00A13D46" w:rsidTr="0010709E">
        <w:tblPrEx>
          <w:tblCellMar>
            <w:top w:w="0" w:type="dxa"/>
            <w:bottom w:w="0" w:type="dxa"/>
          </w:tblCellMar>
        </w:tblPrEx>
        <w:trPr>
          <w:cantSplit/>
          <w:tblHeader/>
        </w:trPr>
        <w:tc>
          <w:tcPr>
            <w:tcW w:w="982"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Background characteristics</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BCG</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DPT1</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DPT2</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DPT3</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Polio 0</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Polio 1</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Polio 2</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Polio 3</w:t>
            </w:r>
          </w:p>
        </w:tc>
        <w:tc>
          <w:tcPr>
            <w:tcW w:w="31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Measles</w:t>
            </w:r>
          </w:p>
        </w:tc>
        <w:tc>
          <w:tcPr>
            <w:tcW w:w="290"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All</w:t>
            </w:r>
          </w:p>
        </w:tc>
        <w:tc>
          <w:tcPr>
            <w:tcW w:w="290"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None</w:t>
            </w:r>
          </w:p>
        </w:tc>
        <w:tc>
          <w:tcPr>
            <w:tcW w:w="369"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Percent with health card</w:t>
            </w:r>
          </w:p>
        </w:tc>
        <w:tc>
          <w:tcPr>
            <w:tcW w:w="46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No. of </w:t>
            </w:r>
            <w:r w:rsidRPr="00A13D46">
              <w:rPr>
                <w:sz w:val="16"/>
                <w:szCs w:val="16"/>
              </w:rPr>
              <w:br/>
              <w:t>children aged 12-23 months</w:t>
            </w:r>
          </w:p>
        </w:tc>
      </w:tr>
      <w:tr w:rsidR="0010709E" w:rsidRPr="00A13D46" w:rsidTr="0010709E">
        <w:tblPrEx>
          <w:tblCellMar>
            <w:top w:w="0" w:type="dxa"/>
            <w:bottom w:w="0" w:type="dxa"/>
          </w:tblCellMar>
        </w:tblPrEx>
        <w:trPr>
          <w:cantSplit/>
        </w:trPr>
        <w:tc>
          <w:tcPr>
            <w:tcW w:w="36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Sex</w:t>
            </w:r>
          </w:p>
        </w:tc>
        <w:tc>
          <w:tcPr>
            <w:tcW w:w="613"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Male</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97.6</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95.1</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90.9</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7.1</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95.5</w:t>
            </w:r>
          </w:p>
        </w:tc>
        <w:tc>
          <w:tcPr>
            <w:tcW w:w="31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88.2</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84.7</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.9</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65.9</w:t>
            </w:r>
          </w:p>
        </w:tc>
        <w:tc>
          <w:tcPr>
            <w:tcW w:w="4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3 109</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Female</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96.3</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95.8</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93.8</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7.3</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99.2</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98.2</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95.5</w:t>
            </w:r>
          </w:p>
        </w:tc>
        <w:tc>
          <w:tcPr>
            <w:tcW w:w="31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86.1</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82.7</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.7</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65.0</w:t>
            </w:r>
          </w:p>
        </w:tc>
        <w:tc>
          <w:tcPr>
            <w:tcW w:w="4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2 923</w:t>
            </w:r>
          </w:p>
        </w:tc>
      </w:tr>
      <w:tr w:rsidR="0010709E" w:rsidRPr="00A13D46" w:rsidTr="0010709E">
        <w:tblPrEx>
          <w:tblCellMar>
            <w:top w:w="0" w:type="dxa"/>
            <w:bottom w:w="0" w:type="dxa"/>
          </w:tblCellMar>
        </w:tblPrEx>
        <w:trPr>
          <w:cantSplit/>
        </w:trPr>
        <w:tc>
          <w:tcPr>
            <w:tcW w:w="36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Division</w:t>
            </w:r>
          </w:p>
        </w:tc>
        <w:tc>
          <w:tcPr>
            <w:tcW w:w="613"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Barisal</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97.6</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95.6</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89.5</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13.1</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98.9</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97.6</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94.3</w:t>
            </w:r>
          </w:p>
        </w:tc>
        <w:tc>
          <w:tcPr>
            <w:tcW w:w="31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90.4</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83.4</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.9</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64.8</w:t>
            </w:r>
          </w:p>
        </w:tc>
        <w:tc>
          <w:tcPr>
            <w:tcW w:w="4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376</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Chittagong</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6.2</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97.9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94.2</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85.7</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83.4</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1.1</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64.5</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1 282</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Dhaka</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6.6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96.1</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85.2</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81.8</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.5</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60.0</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1 868</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Khulna</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6.2</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98.6</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92.6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.2</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70.3</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609</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Rajshahi</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8.0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96.4</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85.9</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.2</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70.3</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1 386</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Sylhet</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91.9</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91.6</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87.6</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83.3</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6.3</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96.4</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94.7</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91.5</w:t>
            </w:r>
          </w:p>
        </w:tc>
        <w:tc>
          <w:tcPr>
            <w:tcW w:w="31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79.8</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77.5</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3.4</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69.3</w:t>
            </w:r>
          </w:p>
        </w:tc>
        <w:tc>
          <w:tcPr>
            <w:tcW w:w="4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510</w:t>
            </w:r>
          </w:p>
        </w:tc>
      </w:tr>
      <w:tr w:rsidR="0010709E" w:rsidRPr="00A13D46" w:rsidTr="0010709E">
        <w:tblPrEx>
          <w:tblCellMar>
            <w:top w:w="0" w:type="dxa"/>
            <w:bottom w:w="0" w:type="dxa"/>
          </w:tblCellMar>
        </w:tblPrEx>
        <w:trPr>
          <w:cantSplit/>
        </w:trPr>
        <w:tc>
          <w:tcPr>
            <w:tcW w:w="36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Area</w:t>
            </w:r>
          </w:p>
        </w:tc>
        <w:tc>
          <w:tcPr>
            <w:tcW w:w="613"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Rural</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96.7</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96.1</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93.9</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89.2</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5.9</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95.3</w:t>
            </w:r>
          </w:p>
        </w:tc>
        <w:tc>
          <w:tcPr>
            <w:tcW w:w="31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86.7</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83.1</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.9</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65.3</w:t>
            </w:r>
          </w:p>
        </w:tc>
        <w:tc>
          <w:tcPr>
            <w:tcW w:w="4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4 403</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Urban</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92.4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10.8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96.4</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88.6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85.7</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.5</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65.8</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1 583</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  Urban municipality</w:t>
            </w:r>
          </w:p>
        </w:tc>
        <w:tc>
          <w:tcPr>
            <w:tcW w:w="286" w:type="pct"/>
            <w:tcBorders>
              <w:top w:val="nil"/>
              <w:left w:val="single" w:sz="4" w:space="0" w:color="auto"/>
              <w:bottom w:val="nil"/>
              <w:right w:val="single" w:sz="4" w:space="0" w:color="auto"/>
            </w:tcBorders>
            <w:shd w:val="clear" w:color="000000" w:fill="FFFFFF"/>
            <w:vAlign w:val="center"/>
          </w:tcPr>
          <w:p w:rsidR="0010709E" w:rsidRPr="00A13D46" w:rsidRDefault="0010709E" w:rsidP="0010709E">
            <w:pPr>
              <w:spacing w:after="40"/>
              <w:jc w:val="center"/>
              <w:rPr>
                <w:sz w:val="16"/>
                <w:szCs w:val="16"/>
              </w:rPr>
            </w:pPr>
            <w:r w:rsidRPr="00A13D46">
              <w:rPr>
                <w:sz w:val="16"/>
                <w:szCs w:val="16"/>
              </w:rPr>
              <w:t>98.2</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98.2</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8.9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96.7</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89.0</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86.6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.6</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69.1</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1 191</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  City corporations</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97.2</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16.7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95.5</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82.9</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.3</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56.0</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392</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    Non-slum</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17.5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95.9</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89.1</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84.2</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.3</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57.2</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359</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    Slum</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92.4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86.8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78.7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7.7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94.5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91.9</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71.0</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68.9</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1.3</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42.5</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33</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Tribal</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88.8</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85.1</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80.6</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2.5</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94.0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92.1</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86.4</w:t>
            </w:r>
          </w:p>
        </w:tc>
        <w:tc>
          <w:tcPr>
            <w:tcW w:w="31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78.7</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76.2</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5.1</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67.8</w:t>
            </w:r>
          </w:p>
        </w:tc>
        <w:tc>
          <w:tcPr>
            <w:tcW w:w="4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46</w:t>
            </w:r>
          </w:p>
        </w:tc>
      </w:tr>
      <w:tr w:rsidR="0010709E" w:rsidRPr="00A13D46" w:rsidTr="0010709E">
        <w:tblPrEx>
          <w:tblCellMar>
            <w:top w:w="0" w:type="dxa"/>
            <w:bottom w:w="0" w:type="dxa"/>
          </w:tblCellMar>
        </w:tblPrEx>
        <w:trPr>
          <w:cantSplit/>
        </w:trPr>
        <w:tc>
          <w:tcPr>
            <w:tcW w:w="36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Mother’s </w:t>
            </w:r>
            <w:r w:rsidRPr="00A13D46">
              <w:rPr>
                <w:sz w:val="16"/>
                <w:szCs w:val="16"/>
              </w:rPr>
              <w:br/>
              <w:t xml:space="preserve">  education</w:t>
            </w:r>
          </w:p>
        </w:tc>
        <w:tc>
          <w:tcPr>
            <w:tcW w:w="613"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None</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94.5</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93.2</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90.1</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83.6</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4.0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98.5</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97.0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93.5</w:t>
            </w:r>
          </w:p>
        </w:tc>
        <w:tc>
          <w:tcPr>
            <w:tcW w:w="31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81.6</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77.0</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1.4</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59.8</w:t>
            </w:r>
          </w:p>
        </w:tc>
        <w:tc>
          <w:tcPr>
            <w:tcW w:w="4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1 919</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Primary incomplete</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4.4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97.3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93.1</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83.4</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79.0</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.9</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66.5</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939</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Primary completed</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5.3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96.2</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87.8</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84.6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.9</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67.2</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755</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Secondary incomplete</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8.8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98.1</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92.3</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90.9</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70.6</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1 727</w:t>
            </w:r>
          </w:p>
        </w:tc>
      </w:tr>
      <w:tr w:rsidR="0010709E" w:rsidRPr="00A13D46" w:rsidTr="0010709E">
        <w:tblPrEx>
          <w:tblCellMar>
            <w:top w:w="0" w:type="dxa"/>
            <w:bottom w:w="0" w:type="dxa"/>
          </w:tblCellMar>
        </w:tblPrEx>
        <w:trPr>
          <w:cantSplit/>
        </w:trPr>
        <w:tc>
          <w:tcPr>
            <w:tcW w:w="369" w:type="pct"/>
            <w:vMerge/>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Secondary completed </w:t>
            </w:r>
            <w:r w:rsidRPr="00A13D46">
              <w:rPr>
                <w:sz w:val="16"/>
                <w:szCs w:val="16"/>
              </w:rPr>
              <w:br/>
              <w:t xml:space="preserve">  or higher</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99.3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18.5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97.1</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95.1</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91.0</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.7</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65.7</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666</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Non-standard </w:t>
            </w:r>
            <w:r w:rsidRPr="00A13D46">
              <w:rPr>
                <w:sz w:val="16"/>
                <w:szCs w:val="16"/>
              </w:rPr>
              <w:br/>
              <w:t xml:space="preserve">  curriculum</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81.7</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81.7</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78.9</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72.3</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100.0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100.0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88.2</w:t>
            </w:r>
          </w:p>
        </w:tc>
        <w:tc>
          <w:tcPr>
            <w:tcW w:w="31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70.6</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63.9</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.0</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53.5</w:t>
            </w:r>
          </w:p>
        </w:tc>
        <w:tc>
          <w:tcPr>
            <w:tcW w:w="4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26</w:t>
            </w:r>
          </w:p>
        </w:tc>
      </w:tr>
      <w:tr w:rsidR="0010709E" w:rsidRPr="00A13D46" w:rsidTr="0010709E">
        <w:tblPrEx>
          <w:tblCellMar>
            <w:top w:w="0" w:type="dxa"/>
            <w:bottom w:w="0" w:type="dxa"/>
          </w:tblCellMar>
        </w:tblPrEx>
        <w:trPr>
          <w:cantSplit/>
        </w:trPr>
        <w:tc>
          <w:tcPr>
            <w:tcW w:w="369"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 xml:space="preserve">Wealth </w:t>
            </w:r>
            <w:r w:rsidRPr="00A13D46">
              <w:rPr>
                <w:sz w:val="16"/>
                <w:szCs w:val="16"/>
              </w:rPr>
              <w:br/>
              <w:t xml:space="preserve">  index </w:t>
            </w:r>
            <w:r w:rsidRPr="00A13D46">
              <w:rPr>
                <w:sz w:val="16"/>
                <w:szCs w:val="16"/>
              </w:rPr>
              <w:br/>
              <w:t xml:space="preserve">  quintiles</w:t>
            </w:r>
          </w:p>
        </w:tc>
        <w:tc>
          <w:tcPr>
            <w:tcW w:w="613"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Poorest</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94.0</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93.5</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90.3</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84.2</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4.2</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98.6</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96.8</w:t>
            </w:r>
          </w:p>
        </w:tc>
        <w:tc>
          <w:tcPr>
            <w:tcW w:w="28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93.8</w:t>
            </w:r>
          </w:p>
        </w:tc>
        <w:tc>
          <w:tcPr>
            <w:tcW w:w="316"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82.5</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78.0</w:t>
            </w:r>
          </w:p>
        </w:tc>
        <w:tc>
          <w:tcPr>
            <w:tcW w:w="290"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1.3</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62.3</w:t>
            </w:r>
          </w:p>
        </w:tc>
        <w:tc>
          <w:tcPr>
            <w:tcW w:w="4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1 438</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Second</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88.0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4.9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98.9</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98.2</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94.7</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83.5</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80.1</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64.1</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1 283</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Middle</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89.4</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6.5</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98.8</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95.0</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87.1</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83.2</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1.2</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67.9</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1 175</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Fourth</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98.7</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97.3</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95.1</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7.0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99.6</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99.0</w:t>
            </w:r>
          </w:p>
        </w:tc>
        <w:tc>
          <w:tcPr>
            <w:tcW w:w="28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97.2</w:t>
            </w:r>
          </w:p>
        </w:tc>
        <w:tc>
          <w:tcPr>
            <w:tcW w:w="316"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91.7</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89.6</w:t>
            </w:r>
          </w:p>
        </w:tc>
        <w:tc>
          <w:tcPr>
            <w:tcW w:w="290"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.2</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67.7</w:t>
            </w:r>
          </w:p>
        </w:tc>
        <w:tc>
          <w:tcPr>
            <w:tcW w:w="464" w:type="pct"/>
            <w:tcBorders>
              <w:top w:val="nil"/>
              <w:left w:val="single" w:sz="4" w:space="0" w:color="auto"/>
              <w:bottom w:val="nil"/>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1 101</w:t>
            </w:r>
          </w:p>
        </w:tc>
      </w:tr>
      <w:tr w:rsidR="0010709E" w:rsidRPr="00A13D46" w:rsidTr="0010709E">
        <w:tblPrEx>
          <w:tblCellMar>
            <w:top w:w="0" w:type="dxa"/>
            <w:bottom w:w="0" w:type="dxa"/>
          </w:tblCellMar>
        </w:tblPrEx>
        <w:trPr>
          <w:cantSplit/>
        </w:trPr>
        <w:tc>
          <w:tcPr>
            <w:tcW w:w="369"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p>
        </w:tc>
        <w:tc>
          <w:tcPr>
            <w:tcW w:w="613"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Richest</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99.1</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98.8</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98.0</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95.7</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15.1</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99.7</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99.1</w:t>
            </w:r>
          </w:p>
        </w:tc>
        <w:tc>
          <w:tcPr>
            <w:tcW w:w="28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97.4</w:t>
            </w:r>
          </w:p>
        </w:tc>
        <w:tc>
          <w:tcPr>
            <w:tcW w:w="316"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93.5</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90.6</w:t>
            </w:r>
          </w:p>
        </w:tc>
        <w:tc>
          <w:tcPr>
            <w:tcW w:w="290"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.0</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66.3</w:t>
            </w:r>
          </w:p>
        </w:tc>
        <w:tc>
          <w:tcPr>
            <w:tcW w:w="4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1 036</w:t>
            </w:r>
          </w:p>
        </w:tc>
      </w:tr>
      <w:tr w:rsidR="0010709E" w:rsidRPr="00A13D46" w:rsidTr="0010709E">
        <w:tblPrEx>
          <w:tblCellMar>
            <w:top w:w="0" w:type="dxa"/>
            <w:bottom w:w="0" w:type="dxa"/>
          </w:tblCellMar>
        </w:tblPrEx>
        <w:trPr>
          <w:cantSplit/>
        </w:trPr>
        <w:tc>
          <w:tcPr>
            <w:tcW w:w="982"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rPr>
                <w:sz w:val="16"/>
                <w:szCs w:val="16"/>
              </w:rPr>
            </w:pPr>
            <w:r w:rsidRPr="00A13D46">
              <w:rPr>
                <w:sz w:val="16"/>
                <w:szCs w:val="16"/>
              </w:rPr>
              <w:t>National</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97.0</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96.4</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94.4</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90.0</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36"/>
              </w:tabs>
              <w:spacing w:after="40"/>
              <w:rPr>
                <w:sz w:val="16"/>
                <w:szCs w:val="16"/>
              </w:rPr>
            </w:pPr>
            <w:r w:rsidRPr="00A13D46">
              <w:rPr>
                <w:sz w:val="16"/>
                <w:szCs w:val="16"/>
              </w:rPr>
              <w:t>7.2</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99.1</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3"/>
              </w:tabs>
              <w:spacing w:after="40"/>
              <w:rPr>
                <w:sz w:val="16"/>
                <w:szCs w:val="16"/>
              </w:rPr>
            </w:pPr>
            <w:r w:rsidRPr="00A13D46">
              <w:rPr>
                <w:sz w:val="16"/>
                <w:szCs w:val="16"/>
              </w:rPr>
              <w:t>98.1</w:t>
            </w:r>
          </w:p>
        </w:tc>
        <w:tc>
          <w:tcPr>
            <w:tcW w:w="28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95.5</w:t>
            </w:r>
          </w:p>
        </w:tc>
        <w:tc>
          <w:tcPr>
            <w:tcW w:w="316"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87.2</w:t>
            </w:r>
          </w:p>
        </w:tc>
        <w:tc>
          <w:tcPr>
            <w:tcW w:w="290"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83.7</w:t>
            </w:r>
          </w:p>
        </w:tc>
        <w:tc>
          <w:tcPr>
            <w:tcW w:w="290"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19"/>
              </w:tabs>
              <w:spacing w:after="40"/>
              <w:rPr>
                <w:sz w:val="16"/>
                <w:szCs w:val="16"/>
              </w:rPr>
            </w:pPr>
            <w:r w:rsidRPr="00A13D46">
              <w:rPr>
                <w:sz w:val="16"/>
                <w:szCs w:val="16"/>
              </w:rPr>
              <w:t>.8</w:t>
            </w:r>
          </w:p>
        </w:tc>
        <w:tc>
          <w:tcPr>
            <w:tcW w:w="369"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jc w:val="center"/>
              <w:rPr>
                <w:sz w:val="16"/>
                <w:szCs w:val="16"/>
              </w:rPr>
            </w:pPr>
            <w:r w:rsidRPr="00A13D46">
              <w:rPr>
                <w:sz w:val="16"/>
                <w:szCs w:val="16"/>
              </w:rPr>
              <w:t>65.5</w:t>
            </w:r>
          </w:p>
        </w:tc>
        <w:tc>
          <w:tcPr>
            <w:tcW w:w="46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spacing w:after="40"/>
              <w:ind w:right="340"/>
              <w:jc w:val="right"/>
              <w:rPr>
                <w:sz w:val="16"/>
                <w:szCs w:val="16"/>
              </w:rPr>
            </w:pPr>
            <w:r w:rsidRPr="00A13D46">
              <w:rPr>
                <w:sz w:val="16"/>
                <w:szCs w:val="16"/>
              </w:rPr>
              <w:t>6 032</w:t>
            </w:r>
          </w:p>
        </w:tc>
      </w:tr>
    </w:tbl>
    <w:p w:rsidR="0010709E" w:rsidRDefault="0010709E" w:rsidP="0010709E"/>
    <w:p w:rsidR="004805A7" w:rsidRPr="00A13D46" w:rsidRDefault="004805A7" w:rsidP="0010709E">
      <w:pPr>
        <w:sectPr w:rsidR="004805A7" w:rsidRPr="00A13D46" w:rsidSect="004805A7">
          <w:headerReference w:type="even" r:id="rId18"/>
          <w:headerReference w:type="default" r:id="rId19"/>
          <w:endnotePr>
            <w:numFmt w:val="decimal"/>
          </w:endnotePr>
          <w:pgSz w:w="16840" w:h="11907" w:orient="landscape" w:code="9"/>
          <w:pgMar w:top="1701" w:right="1701" w:bottom="1701" w:left="1701" w:header="850" w:footer="1134" w:gutter="0"/>
          <w:cols w:space="720"/>
          <w:docGrid w:linePitch="326"/>
        </w:sectPr>
      </w:pPr>
    </w:p>
    <w:p w:rsidR="0010709E" w:rsidRPr="00A13D46" w:rsidRDefault="0010709E" w:rsidP="0010709E">
      <w:pPr>
        <w:pStyle w:val="Heading2"/>
        <w:jc w:val="center"/>
      </w:pPr>
      <w:r w:rsidRPr="00A13D46">
        <w:t>Annexe 13</w:t>
      </w:r>
    </w:p>
    <w:p w:rsidR="0010709E" w:rsidRPr="00A13D46" w:rsidRDefault="00E06BAF" w:rsidP="0010709E">
      <w:pPr>
        <w:pStyle w:val="Heading1"/>
        <w:jc w:val="center"/>
      </w:pPr>
      <w:r w:rsidRPr="00A13D46">
        <w:t>ORAL REHYDRATION TREATMENT, MICS 2006</w:t>
      </w:r>
    </w:p>
    <w:tbl>
      <w:tblPr>
        <w:tblW w:w="9356" w:type="dxa"/>
        <w:tblInd w:w="108" w:type="dxa"/>
        <w:tblLayout w:type="fixed"/>
        <w:tblLook w:val="0000" w:firstRow="0" w:lastRow="0" w:firstColumn="0" w:lastColumn="0" w:noHBand="0" w:noVBand="0"/>
      </w:tblPr>
      <w:tblGrid>
        <w:gridCol w:w="851"/>
        <w:gridCol w:w="1134"/>
        <w:gridCol w:w="884"/>
        <w:gridCol w:w="992"/>
        <w:gridCol w:w="709"/>
        <w:gridCol w:w="1183"/>
        <w:gridCol w:w="936"/>
        <w:gridCol w:w="844"/>
        <w:gridCol w:w="843"/>
        <w:gridCol w:w="980"/>
      </w:tblGrid>
      <w:tr w:rsidR="0010709E" w:rsidRPr="00A13D46" w:rsidTr="0010709E">
        <w:tblPrEx>
          <w:tblCellMar>
            <w:top w:w="0" w:type="dxa"/>
            <w:bottom w:w="0" w:type="dxa"/>
          </w:tblCellMar>
        </w:tblPrEx>
        <w:trPr>
          <w:cantSplit/>
          <w:trHeight w:val="273"/>
        </w:trPr>
        <w:tc>
          <w:tcPr>
            <w:tcW w:w="1985"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Background characteristics</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Had diarrhoea in last two weeks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Number of children aged 0</w:t>
            </w:r>
            <w:r w:rsidRPr="00A13D46">
              <w:rPr>
                <w:bCs/>
                <w:sz w:val="16"/>
                <w:szCs w:val="16"/>
              </w:rPr>
              <w:noBreakHyphen/>
              <w:t>59 months</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Fluid from ORS packet</w:t>
            </w:r>
          </w:p>
        </w:tc>
        <w:tc>
          <w:tcPr>
            <w:tcW w:w="118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Recommended homemade fluid</w:t>
            </w:r>
          </w:p>
        </w:tc>
        <w:tc>
          <w:tcPr>
            <w:tcW w:w="93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Pre-packaged ORS fluid</w:t>
            </w:r>
          </w:p>
        </w:tc>
        <w:tc>
          <w:tcPr>
            <w:tcW w:w="84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No treatment</w:t>
            </w:r>
          </w:p>
        </w:tc>
        <w:tc>
          <w:tcPr>
            <w:tcW w:w="84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ORT use rate </w:t>
            </w:r>
          </w:p>
        </w:tc>
        <w:tc>
          <w:tcPr>
            <w:tcW w:w="9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No. of children aged 0-59 months with diarrhoea</w:t>
            </w:r>
          </w:p>
        </w:tc>
      </w:tr>
      <w:tr w:rsidR="0010709E" w:rsidRPr="00A13D46" w:rsidTr="0010709E">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Sex</w:t>
            </w:r>
          </w:p>
        </w:tc>
        <w:tc>
          <w:tcPr>
            <w:tcW w:w="113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Male</w:t>
            </w:r>
          </w:p>
        </w:tc>
        <w:tc>
          <w:tcPr>
            <w:tcW w:w="88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7.4</w:t>
            </w:r>
          </w:p>
        </w:tc>
        <w:tc>
          <w:tcPr>
            <w:tcW w:w="992"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16 222</w:t>
            </w:r>
          </w:p>
        </w:tc>
        <w:tc>
          <w:tcPr>
            <w:tcW w:w="709"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63.4</w:t>
            </w:r>
          </w:p>
        </w:tc>
        <w:tc>
          <w:tcPr>
            <w:tcW w:w="118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12.5</w:t>
            </w:r>
          </w:p>
        </w:tc>
        <w:tc>
          <w:tcPr>
            <w:tcW w:w="936"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4.4</w:t>
            </w:r>
          </w:p>
        </w:tc>
        <w:tc>
          <w:tcPr>
            <w:tcW w:w="84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29.3</w:t>
            </w:r>
          </w:p>
        </w:tc>
        <w:tc>
          <w:tcPr>
            <w:tcW w:w="84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70.7</w:t>
            </w:r>
          </w:p>
        </w:tc>
        <w:tc>
          <w:tcPr>
            <w:tcW w:w="980"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1 200</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Female</w:t>
            </w:r>
          </w:p>
        </w:tc>
        <w:tc>
          <w:tcPr>
            <w:tcW w:w="88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6.9</w:t>
            </w:r>
          </w:p>
        </w:tc>
        <w:tc>
          <w:tcPr>
            <w:tcW w:w="992"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15 344</w:t>
            </w:r>
          </w:p>
        </w:tc>
        <w:tc>
          <w:tcPr>
            <w:tcW w:w="709"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61.8</w:t>
            </w:r>
          </w:p>
        </w:tc>
        <w:tc>
          <w:tcPr>
            <w:tcW w:w="118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14.6</w:t>
            </w:r>
          </w:p>
        </w:tc>
        <w:tc>
          <w:tcPr>
            <w:tcW w:w="936"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3.0</w:t>
            </w:r>
          </w:p>
        </w:tc>
        <w:tc>
          <w:tcPr>
            <w:tcW w:w="84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30.7</w:t>
            </w:r>
          </w:p>
        </w:tc>
        <w:tc>
          <w:tcPr>
            <w:tcW w:w="84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69.3</w:t>
            </w:r>
          </w:p>
        </w:tc>
        <w:tc>
          <w:tcPr>
            <w:tcW w:w="980"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1 054</w:t>
            </w:r>
          </w:p>
        </w:tc>
      </w:tr>
      <w:tr w:rsidR="0010709E" w:rsidRPr="00A13D46" w:rsidTr="0010709E">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Division</w:t>
            </w:r>
          </w:p>
        </w:tc>
        <w:tc>
          <w:tcPr>
            <w:tcW w:w="113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Barisal</w:t>
            </w:r>
          </w:p>
        </w:tc>
        <w:tc>
          <w:tcPr>
            <w:tcW w:w="88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8.9</w:t>
            </w:r>
          </w:p>
        </w:tc>
        <w:tc>
          <w:tcPr>
            <w:tcW w:w="992"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1 873</w:t>
            </w:r>
          </w:p>
        </w:tc>
        <w:tc>
          <w:tcPr>
            <w:tcW w:w="709"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61.6</w:t>
            </w:r>
          </w:p>
        </w:tc>
        <w:tc>
          <w:tcPr>
            <w:tcW w:w="118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18.3</w:t>
            </w:r>
          </w:p>
        </w:tc>
        <w:tc>
          <w:tcPr>
            <w:tcW w:w="936"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3.3</w:t>
            </w:r>
          </w:p>
        </w:tc>
        <w:tc>
          <w:tcPr>
            <w:tcW w:w="84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31.8</w:t>
            </w:r>
          </w:p>
        </w:tc>
        <w:tc>
          <w:tcPr>
            <w:tcW w:w="84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68.2</w:t>
            </w:r>
          </w:p>
        </w:tc>
        <w:tc>
          <w:tcPr>
            <w:tcW w:w="980"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167</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Chittagong</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7.6</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6 797</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68.7</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12.1</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1.0</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26.5</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73.5</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515</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Dhaka</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7.1</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9 942</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63.0</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16.5</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6.5</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27.2</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72.8</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704</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Khulna</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4.4</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3 148</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56.5</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4.8</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1.9</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39.9</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60.1</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139</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Rajshahi</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7.4</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7 284</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60.2</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12.3</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4.0</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31.6</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68.4</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540</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Sylhet</w:t>
            </w:r>
          </w:p>
        </w:tc>
        <w:tc>
          <w:tcPr>
            <w:tcW w:w="88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7.5</w:t>
            </w:r>
          </w:p>
        </w:tc>
        <w:tc>
          <w:tcPr>
            <w:tcW w:w="992"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2 521</w:t>
            </w:r>
          </w:p>
        </w:tc>
        <w:tc>
          <w:tcPr>
            <w:tcW w:w="709"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57.9</w:t>
            </w:r>
          </w:p>
        </w:tc>
        <w:tc>
          <w:tcPr>
            <w:tcW w:w="118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11.7</w:t>
            </w:r>
          </w:p>
        </w:tc>
        <w:tc>
          <w:tcPr>
            <w:tcW w:w="936"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1.9</w:t>
            </w:r>
          </w:p>
        </w:tc>
        <w:tc>
          <w:tcPr>
            <w:tcW w:w="84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35.5</w:t>
            </w:r>
          </w:p>
        </w:tc>
        <w:tc>
          <w:tcPr>
            <w:tcW w:w="84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64.5</w:t>
            </w:r>
          </w:p>
        </w:tc>
        <w:tc>
          <w:tcPr>
            <w:tcW w:w="980"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188</w:t>
            </w:r>
          </w:p>
        </w:tc>
      </w:tr>
      <w:tr w:rsidR="0010709E" w:rsidRPr="00A13D46" w:rsidTr="0010709E">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Area</w:t>
            </w:r>
          </w:p>
        </w:tc>
        <w:tc>
          <w:tcPr>
            <w:tcW w:w="113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Rural</w:t>
            </w:r>
          </w:p>
        </w:tc>
        <w:tc>
          <w:tcPr>
            <w:tcW w:w="88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7.1</w:t>
            </w:r>
          </w:p>
        </w:tc>
        <w:tc>
          <w:tcPr>
            <w:tcW w:w="992"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23 034</w:t>
            </w:r>
          </w:p>
        </w:tc>
        <w:tc>
          <w:tcPr>
            <w:tcW w:w="709"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59.5</w:t>
            </w:r>
          </w:p>
        </w:tc>
        <w:tc>
          <w:tcPr>
            <w:tcW w:w="118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14.1</w:t>
            </w:r>
          </w:p>
        </w:tc>
        <w:tc>
          <w:tcPr>
            <w:tcW w:w="936"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2.9</w:t>
            </w:r>
          </w:p>
        </w:tc>
        <w:tc>
          <w:tcPr>
            <w:tcW w:w="84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32.3</w:t>
            </w:r>
          </w:p>
        </w:tc>
        <w:tc>
          <w:tcPr>
            <w:tcW w:w="84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67.7</w:t>
            </w:r>
          </w:p>
        </w:tc>
        <w:tc>
          <w:tcPr>
            <w:tcW w:w="980"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1 630</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Urban</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7.4</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8 280</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71.2</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11.9</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6.1</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23.5</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76.5</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611</w:t>
            </w:r>
          </w:p>
        </w:tc>
      </w:tr>
      <w:tr w:rsidR="0010709E" w:rsidRPr="00A13D46" w:rsidTr="0010709E">
        <w:tblPrEx>
          <w:tblCellMar>
            <w:top w:w="0" w:type="dxa"/>
            <w:bottom w:w="0" w:type="dxa"/>
          </w:tblCellMar>
        </w:tblPrEx>
        <w:trPr>
          <w:cantSplit/>
          <w:trHeight w:val="288"/>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  Urban </w:t>
            </w:r>
            <w:r w:rsidRPr="00A13D46">
              <w:rPr>
                <w:bCs/>
                <w:sz w:val="16"/>
                <w:szCs w:val="16"/>
              </w:rPr>
              <w:br/>
              <w:t xml:space="preserve">  municipality</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7.1</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6 061</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70.3</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11.7</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4.7</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24.3</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75.7</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428</w:t>
            </w:r>
          </w:p>
        </w:tc>
      </w:tr>
      <w:tr w:rsidR="0010709E" w:rsidRPr="00A13D46" w:rsidTr="0010709E">
        <w:tblPrEx>
          <w:tblCellMar>
            <w:top w:w="0" w:type="dxa"/>
            <w:bottom w:w="0" w:type="dxa"/>
          </w:tblCellMar>
        </w:tblPrEx>
        <w:trPr>
          <w:cantSplit/>
          <w:trHeight w:val="288"/>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  City </w:t>
            </w:r>
            <w:r w:rsidRPr="00A13D46">
              <w:rPr>
                <w:bCs/>
                <w:sz w:val="16"/>
                <w:szCs w:val="16"/>
              </w:rPr>
              <w:br/>
              <w:t xml:space="preserve">  corporations</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8.2</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2 219</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73.3</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12.4</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9.3</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21.7</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78.3</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183</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    Non-slum</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7.9</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2 009</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73.9</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13.1</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10.1</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20.7</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79.3</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159</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    Slum</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11.2</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210</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69.0</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7.1</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3.6</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28.6</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71.4</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24</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Tribal</w:t>
            </w:r>
          </w:p>
        </w:tc>
        <w:tc>
          <w:tcPr>
            <w:tcW w:w="88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5.1</w:t>
            </w:r>
          </w:p>
        </w:tc>
        <w:tc>
          <w:tcPr>
            <w:tcW w:w="992"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253</w:t>
            </w:r>
          </w:p>
        </w:tc>
        <w:tc>
          <w:tcPr>
            <w:tcW w:w="709"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61.5</w:t>
            </w:r>
          </w:p>
        </w:tc>
        <w:tc>
          <w:tcPr>
            <w:tcW w:w="118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4.3</w:t>
            </w:r>
          </w:p>
        </w:tc>
        <w:tc>
          <w:tcPr>
            <w:tcW w:w="936"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3.3</w:t>
            </w:r>
          </w:p>
        </w:tc>
        <w:tc>
          <w:tcPr>
            <w:tcW w:w="84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32.8</w:t>
            </w:r>
          </w:p>
        </w:tc>
        <w:tc>
          <w:tcPr>
            <w:tcW w:w="84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67.2</w:t>
            </w:r>
          </w:p>
        </w:tc>
        <w:tc>
          <w:tcPr>
            <w:tcW w:w="980"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13</w:t>
            </w:r>
          </w:p>
        </w:tc>
      </w:tr>
      <w:tr w:rsidR="0010709E" w:rsidRPr="00A13D46" w:rsidTr="0010709E">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Age</w:t>
            </w:r>
          </w:p>
        </w:tc>
        <w:tc>
          <w:tcPr>
            <w:tcW w:w="113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&lt; 6 months</w:t>
            </w:r>
          </w:p>
        </w:tc>
        <w:tc>
          <w:tcPr>
            <w:tcW w:w="88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4.7</w:t>
            </w:r>
          </w:p>
        </w:tc>
        <w:tc>
          <w:tcPr>
            <w:tcW w:w="992"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2 302</w:t>
            </w:r>
          </w:p>
        </w:tc>
        <w:tc>
          <w:tcPr>
            <w:tcW w:w="709"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38.4</w:t>
            </w:r>
          </w:p>
        </w:tc>
        <w:tc>
          <w:tcPr>
            <w:tcW w:w="118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4.7</w:t>
            </w:r>
          </w:p>
        </w:tc>
        <w:tc>
          <w:tcPr>
            <w:tcW w:w="936"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1.1</w:t>
            </w:r>
          </w:p>
        </w:tc>
        <w:tc>
          <w:tcPr>
            <w:tcW w:w="84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57.7</w:t>
            </w:r>
          </w:p>
        </w:tc>
        <w:tc>
          <w:tcPr>
            <w:tcW w:w="84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42.3</w:t>
            </w:r>
          </w:p>
        </w:tc>
        <w:tc>
          <w:tcPr>
            <w:tcW w:w="980"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108</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6-11 months</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11.1</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3 367</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59.1</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12.0</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2.0</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35.6</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64.4</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375</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12-23 months</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10.1</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6 032</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68.6</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11.7</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4.1</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26.5</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73.5</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606</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24-35 months</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7.0</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6 320</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62.8</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15.9</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5.0</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28.1</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71.9</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443</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36-47 months</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5.7</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6 789</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65.1</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13.0</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2.3</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27.3</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72.7</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388</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48-59 months</w:t>
            </w:r>
          </w:p>
        </w:tc>
        <w:tc>
          <w:tcPr>
            <w:tcW w:w="88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4.9</w:t>
            </w:r>
          </w:p>
        </w:tc>
        <w:tc>
          <w:tcPr>
            <w:tcW w:w="992"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6 751</w:t>
            </w:r>
          </w:p>
        </w:tc>
        <w:tc>
          <w:tcPr>
            <w:tcW w:w="709"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61.0</w:t>
            </w:r>
          </w:p>
        </w:tc>
        <w:tc>
          <w:tcPr>
            <w:tcW w:w="118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18.7</w:t>
            </w:r>
          </w:p>
        </w:tc>
        <w:tc>
          <w:tcPr>
            <w:tcW w:w="936"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6.0</w:t>
            </w:r>
          </w:p>
        </w:tc>
        <w:tc>
          <w:tcPr>
            <w:tcW w:w="84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26.1</w:t>
            </w:r>
          </w:p>
        </w:tc>
        <w:tc>
          <w:tcPr>
            <w:tcW w:w="84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73.9</w:t>
            </w:r>
          </w:p>
        </w:tc>
        <w:tc>
          <w:tcPr>
            <w:tcW w:w="980"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332</w:t>
            </w:r>
          </w:p>
        </w:tc>
      </w:tr>
      <w:tr w:rsidR="0010709E" w:rsidRPr="00A13D46" w:rsidTr="0010709E">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Mother’s education</w:t>
            </w:r>
          </w:p>
        </w:tc>
        <w:tc>
          <w:tcPr>
            <w:tcW w:w="113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None</w:t>
            </w:r>
          </w:p>
        </w:tc>
        <w:tc>
          <w:tcPr>
            <w:tcW w:w="88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7.9</w:t>
            </w:r>
          </w:p>
        </w:tc>
        <w:tc>
          <w:tcPr>
            <w:tcW w:w="992"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11 224</w:t>
            </w:r>
          </w:p>
        </w:tc>
        <w:tc>
          <w:tcPr>
            <w:tcW w:w="709"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58.6</w:t>
            </w:r>
          </w:p>
        </w:tc>
        <w:tc>
          <w:tcPr>
            <w:tcW w:w="118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11.8</w:t>
            </w:r>
          </w:p>
        </w:tc>
        <w:tc>
          <w:tcPr>
            <w:tcW w:w="936"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2.1</w:t>
            </w:r>
          </w:p>
        </w:tc>
        <w:tc>
          <w:tcPr>
            <w:tcW w:w="84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33.8</w:t>
            </w:r>
          </w:p>
        </w:tc>
        <w:tc>
          <w:tcPr>
            <w:tcW w:w="84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66.2</w:t>
            </w:r>
          </w:p>
        </w:tc>
        <w:tc>
          <w:tcPr>
            <w:tcW w:w="980"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882</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Primary </w:t>
            </w:r>
            <w:r w:rsidRPr="00A13D46">
              <w:rPr>
                <w:bCs/>
                <w:sz w:val="16"/>
                <w:szCs w:val="16"/>
              </w:rPr>
              <w:br/>
              <w:t xml:space="preserve">  incomplete</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8.3</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4 997</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62.2</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14.7</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3.2</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30.2</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69.8</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417</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Primary </w:t>
            </w:r>
            <w:r w:rsidRPr="00A13D46">
              <w:rPr>
                <w:bCs/>
                <w:sz w:val="16"/>
                <w:szCs w:val="16"/>
              </w:rPr>
              <w:br/>
              <w:t xml:space="preserve">  completed</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6.7</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4 084</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60.0</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17.6</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8.3</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30.1</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69.9</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274</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Secondary </w:t>
            </w:r>
            <w:r w:rsidRPr="00A13D46">
              <w:rPr>
                <w:bCs/>
                <w:sz w:val="16"/>
                <w:szCs w:val="16"/>
              </w:rPr>
              <w:br/>
              <w:t xml:space="preserve">  incomplete</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6.2</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7 948</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66.6</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12.5</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3.8</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27.9</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72.1</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489</w:t>
            </w:r>
          </w:p>
        </w:tc>
      </w:tr>
      <w:tr w:rsidR="0010709E" w:rsidRPr="00A13D46" w:rsidTr="0010709E">
        <w:tblPrEx>
          <w:tblCellMar>
            <w:top w:w="0" w:type="dxa"/>
            <w:bottom w:w="0" w:type="dxa"/>
          </w:tblCellMar>
        </w:tblPrEx>
        <w:trPr>
          <w:cantSplit/>
          <w:trHeight w:val="288"/>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Secondary </w:t>
            </w:r>
            <w:r w:rsidRPr="00A13D46">
              <w:rPr>
                <w:bCs/>
                <w:sz w:val="16"/>
                <w:szCs w:val="16"/>
              </w:rPr>
              <w:br/>
              <w:t xml:space="preserve">  completed </w:t>
            </w:r>
            <w:r w:rsidRPr="00A13D46">
              <w:rPr>
                <w:bCs/>
                <w:sz w:val="16"/>
                <w:szCs w:val="16"/>
              </w:rPr>
              <w:br/>
              <w:t xml:space="preserve">  or higher</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5.5</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3 204</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77.1</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15.4</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6.2</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16.0</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84.0</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178</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 xml:space="preserve">Non-standard </w:t>
            </w:r>
            <w:r w:rsidRPr="00A13D46">
              <w:rPr>
                <w:bCs/>
                <w:sz w:val="16"/>
                <w:szCs w:val="16"/>
              </w:rPr>
              <w:br/>
              <w:t xml:space="preserve">  curriculum</w:t>
            </w:r>
          </w:p>
        </w:tc>
        <w:tc>
          <w:tcPr>
            <w:tcW w:w="88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13.6</w:t>
            </w:r>
          </w:p>
        </w:tc>
        <w:tc>
          <w:tcPr>
            <w:tcW w:w="992"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106</w:t>
            </w:r>
          </w:p>
        </w:tc>
        <w:tc>
          <w:tcPr>
            <w:tcW w:w="709"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67.8</w:t>
            </w:r>
          </w:p>
        </w:tc>
        <w:tc>
          <w:tcPr>
            <w:tcW w:w="118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9.3</w:t>
            </w:r>
          </w:p>
        </w:tc>
        <w:tc>
          <w:tcPr>
            <w:tcW w:w="936"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.0</w:t>
            </w:r>
          </w:p>
        </w:tc>
        <w:tc>
          <w:tcPr>
            <w:tcW w:w="84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22.9</w:t>
            </w:r>
          </w:p>
        </w:tc>
        <w:tc>
          <w:tcPr>
            <w:tcW w:w="84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77.1</w:t>
            </w:r>
          </w:p>
        </w:tc>
        <w:tc>
          <w:tcPr>
            <w:tcW w:w="980"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14</w:t>
            </w:r>
          </w:p>
        </w:tc>
      </w:tr>
      <w:tr w:rsidR="0010709E" w:rsidRPr="00A13D46" w:rsidTr="0010709E">
        <w:tblPrEx>
          <w:tblCellMar>
            <w:top w:w="0" w:type="dxa"/>
            <w:bottom w:w="0" w:type="dxa"/>
          </w:tblCellMar>
        </w:tblPrEx>
        <w:trPr>
          <w:cantSplit/>
          <w:trHeight w:val="93"/>
        </w:trPr>
        <w:tc>
          <w:tcPr>
            <w:tcW w:w="851"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Wealth index quintiles</w:t>
            </w:r>
          </w:p>
        </w:tc>
        <w:tc>
          <w:tcPr>
            <w:tcW w:w="113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Poorest</w:t>
            </w:r>
          </w:p>
        </w:tc>
        <w:tc>
          <w:tcPr>
            <w:tcW w:w="88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8.6</w:t>
            </w:r>
          </w:p>
        </w:tc>
        <w:tc>
          <w:tcPr>
            <w:tcW w:w="992"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7 987</w:t>
            </w:r>
          </w:p>
        </w:tc>
        <w:tc>
          <w:tcPr>
            <w:tcW w:w="709"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57.5</w:t>
            </w:r>
          </w:p>
        </w:tc>
        <w:tc>
          <w:tcPr>
            <w:tcW w:w="118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12.6</w:t>
            </w:r>
          </w:p>
        </w:tc>
        <w:tc>
          <w:tcPr>
            <w:tcW w:w="936" w:type="dxa"/>
            <w:tcBorders>
              <w:top w:val="single" w:sz="4" w:space="0" w:color="auto"/>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1.8</w:t>
            </w:r>
          </w:p>
        </w:tc>
        <w:tc>
          <w:tcPr>
            <w:tcW w:w="844"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34.6</w:t>
            </w:r>
          </w:p>
        </w:tc>
        <w:tc>
          <w:tcPr>
            <w:tcW w:w="843" w:type="dxa"/>
            <w:tcBorders>
              <w:top w:val="single" w:sz="4" w:space="0" w:color="auto"/>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65.4</w:t>
            </w:r>
          </w:p>
        </w:tc>
        <w:tc>
          <w:tcPr>
            <w:tcW w:w="980" w:type="dxa"/>
            <w:tcBorders>
              <w:top w:val="single" w:sz="4" w:space="0" w:color="auto"/>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685</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Second</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7.6</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6 615</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59.4</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13.9</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3.0</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32.7</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67.3</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502</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Middle</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7.1</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5 918</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60.9</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15.2</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3.3</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30.5</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69.5</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420</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Fourth</w:t>
            </w:r>
          </w:p>
        </w:tc>
        <w:tc>
          <w:tcPr>
            <w:tcW w:w="884" w:type="dxa"/>
            <w:tcBorders>
              <w:left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5.6</w:t>
            </w:r>
          </w:p>
        </w:tc>
        <w:tc>
          <w:tcPr>
            <w:tcW w:w="992"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5 854</w:t>
            </w:r>
          </w:p>
        </w:tc>
        <w:tc>
          <w:tcPr>
            <w:tcW w:w="709"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71.3</w:t>
            </w:r>
          </w:p>
        </w:tc>
        <w:tc>
          <w:tcPr>
            <w:tcW w:w="1183" w:type="dxa"/>
            <w:tcBorders>
              <w:left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13.1</w:t>
            </w:r>
          </w:p>
        </w:tc>
        <w:tc>
          <w:tcPr>
            <w:tcW w:w="936" w:type="dxa"/>
            <w:tcBorders>
              <w:left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4.6</w:t>
            </w:r>
          </w:p>
        </w:tc>
        <w:tc>
          <w:tcPr>
            <w:tcW w:w="844"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23.1</w:t>
            </w:r>
          </w:p>
        </w:tc>
        <w:tc>
          <w:tcPr>
            <w:tcW w:w="843" w:type="dxa"/>
            <w:tcBorders>
              <w:left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76.9</w:t>
            </w:r>
          </w:p>
        </w:tc>
        <w:tc>
          <w:tcPr>
            <w:tcW w:w="980" w:type="dxa"/>
            <w:tcBorders>
              <w:left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325</w:t>
            </w:r>
          </w:p>
        </w:tc>
      </w:tr>
      <w:tr w:rsidR="0010709E" w:rsidRPr="00A13D46" w:rsidTr="0010709E">
        <w:tblPrEx>
          <w:tblCellMar>
            <w:top w:w="0" w:type="dxa"/>
            <w:bottom w:w="0" w:type="dxa"/>
          </w:tblCellMar>
        </w:tblPrEx>
        <w:trPr>
          <w:cantSplit/>
          <w:trHeight w:val="93"/>
        </w:trPr>
        <w:tc>
          <w:tcPr>
            <w:tcW w:w="851"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p>
        </w:tc>
        <w:tc>
          <w:tcPr>
            <w:tcW w:w="113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Richest</w:t>
            </w:r>
          </w:p>
        </w:tc>
        <w:tc>
          <w:tcPr>
            <w:tcW w:w="88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6.2</w:t>
            </w:r>
          </w:p>
        </w:tc>
        <w:tc>
          <w:tcPr>
            <w:tcW w:w="992"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5 192</w:t>
            </w:r>
          </w:p>
        </w:tc>
        <w:tc>
          <w:tcPr>
            <w:tcW w:w="709"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72.4</w:t>
            </w:r>
          </w:p>
        </w:tc>
        <w:tc>
          <w:tcPr>
            <w:tcW w:w="118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12.8</w:t>
            </w:r>
          </w:p>
        </w:tc>
        <w:tc>
          <w:tcPr>
            <w:tcW w:w="936"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8.7</w:t>
            </w:r>
          </w:p>
        </w:tc>
        <w:tc>
          <w:tcPr>
            <w:tcW w:w="844"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21.6</w:t>
            </w:r>
          </w:p>
        </w:tc>
        <w:tc>
          <w:tcPr>
            <w:tcW w:w="843"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78.4</w:t>
            </w:r>
          </w:p>
        </w:tc>
        <w:tc>
          <w:tcPr>
            <w:tcW w:w="980" w:type="dxa"/>
            <w:tcBorders>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321</w:t>
            </w:r>
          </w:p>
        </w:tc>
      </w:tr>
      <w:tr w:rsidR="0010709E" w:rsidRPr="00A13D46" w:rsidTr="0010709E">
        <w:tblPrEx>
          <w:tblCellMar>
            <w:top w:w="0" w:type="dxa"/>
            <w:bottom w:w="0" w:type="dxa"/>
          </w:tblCellMar>
        </w:tblPrEx>
        <w:trPr>
          <w:cantSplit/>
          <w:trHeight w:val="93"/>
        </w:trPr>
        <w:tc>
          <w:tcPr>
            <w:tcW w:w="1985"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bCs/>
                <w:sz w:val="16"/>
                <w:szCs w:val="16"/>
              </w:rPr>
            </w:pPr>
            <w:r w:rsidRPr="00A13D46">
              <w:rPr>
                <w:bCs/>
                <w:sz w:val="16"/>
                <w:szCs w:val="16"/>
              </w:rPr>
              <w:t>National</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rPr>
                <w:bCs/>
                <w:sz w:val="16"/>
                <w:szCs w:val="16"/>
              </w:rPr>
            </w:pPr>
            <w:r w:rsidRPr="00A13D46">
              <w:rPr>
                <w:bCs/>
                <w:sz w:val="16"/>
                <w:szCs w:val="16"/>
              </w:rPr>
              <w:t>7.1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31 566</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62.7</w:t>
            </w:r>
          </w:p>
        </w:tc>
        <w:tc>
          <w:tcPr>
            <w:tcW w:w="118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88"/>
              </w:tabs>
              <w:rPr>
                <w:bCs/>
                <w:sz w:val="16"/>
                <w:szCs w:val="16"/>
              </w:rPr>
            </w:pPr>
            <w:r w:rsidRPr="00A13D46">
              <w:rPr>
                <w:bCs/>
                <w:sz w:val="16"/>
                <w:szCs w:val="16"/>
              </w:rPr>
              <w:t>13.5</w:t>
            </w:r>
          </w:p>
        </w:tc>
        <w:tc>
          <w:tcPr>
            <w:tcW w:w="93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26"/>
              </w:tabs>
              <w:rPr>
                <w:bCs/>
                <w:sz w:val="16"/>
                <w:szCs w:val="16"/>
              </w:rPr>
            </w:pPr>
            <w:r w:rsidRPr="00A13D46">
              <w:rPr>
                <w:bCs/>
                <w:sz w:val="16"/>
                <w:szCs w:val="16"/>
              </w:rPr>
              <w:t>3.7</w:t>
            </w:r>
          </w:p>
        </w:tc>
        <w:tc>
          <w:tcPr>
            <w:tcW w:w="84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29.9</w:t>
            </w:r>
          </w:p>
        </w:tc>
        <w:tc>
          <w:tcPr>
            <w:tcW w:w="84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bCs/>
                <w:sz w:val="16"/>
                <w:szCs w:val="16"/>
              </w:rPr>
            </w:pPr>
            <w:r w:rsidRPr="00A13D46">
              <w:rPr>
                <w:bCs/>
                <w:sz w:val="16"/>
                <w:szCs w:val="16"/>
              </w:rPr>
              <w:t>70.1</w:t>
            </w:r>
          </w:p>
        </w:tc>
        <w:tc>
          <w:tcPr>
            <w:tcW w:w="9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bCs/>
                <w:sz w:val="16"/>
                <w:szCs w:val="16"/>
              </w:rPr>
            </w:pPr>
            <w:r w:rsidRPr="00A13D46">
              <w:rPr>
                <w:bCs/>
                <w:sz w:val="16"/>
                <w:szCs w:val="16"/>
              </w:rPr>
              <w:t>2 254</w:t>
            </w:r>
          </w:p>
        </w:tc>
      </w:tr>
    </w:tbl>
    <w:p w:rsidR="0010709E" w:rsidRPr="00A13D46" w:rsidRDefault="0010709E" w:rsidP="0010709E">
      <w:pPr>
        <w:sectPr w:rsidR="0010709E" w:rsidRPr="00A13D46" w:rsidSect="0010709E">
          <w:headerReference w:type="even" r:id="rId20"/>
          <w:headerReference w:type="default" r:id="rId21"/>
          <w:endnotePr>
            <w:numFmt w:val="decimal"/>
          </w:endnotePr>
          <w:pgSz w:w="11907" w:h="16840" w:code="9"/>
          <w:pgMar w:top="1701" w:right="851" w:bottom="1985" w:left="1701" w:header="851" w:footer="1701" w:gutter="0"/>
          <w:cols w:space="720"/>
          <w:docGrid w:linePitch="326"/>
        </w:sectPr>
      </w:pPr>
    </w:p>
    <w:p w:rsidR="0010709E" w:rsidRPr="00A13D46" w:rsidRDefault="0010709E" w:rsidP="0010709E">
      <w:pPr>
        <w:pStyle w:val="Heading2"/>
        <w:jc w:val="center"/>
        <w:rPr>
          <w:snapToGrid w:val="0"/>
        </w:rPr>
      </w:pPr>
      <w:r w:rsidRPr="00A13D46">
        <w:rPr>
          <w:snapToGrid w:val="0"/>
        </w:rPr>
        <w:t>Annexe 14</w:t>
      </w:r>
    </w:p>
    <w:p w:rsidR="0010709E" w:rsidRPr="00A13D46" w:rsidRDefault="00E06BAF" w:rsidP="0010709E">
      <w:pPr>
        <w:pStyle w:val="Heading1"/>
        <w:jc w:val="center"/>
        <w:rPr>
          <w:snapToGrid w:val="0"/>
        </w:rPr>
      </w:pPr>
      <w:r w:rsidRPr="00A13D46">
        <w:rPr>
          <w:snapToGrid w:val="0"/>
        </w:rPr>
        <w:t>USE OF IMPROVED WATER SOURCES, MICS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1" w:type="dxa"/>
          <w:right w:w="91" w:type="dxa"/>
        </w:tblCellMar>
        <w:tblLook w:val="0000" w:firstRow="0" w:lastRow="0" w:firstColumn="0" w:lastColumn="0" w:noHBand="0" w:noVBand="0"/>
      </w:tblPr>
      <w:tblGrid>
        <w:gridCol w:w="860"/>
        <w:gridCol w:w="1430"/>
        <w:gridCol w:w="730"/>
        <w:gridCol w:w="730"/>
        <w:gridCol w:w="850"/>
        <w:gridCol w:w="850"/>
        <w:gridCol w:w="730"/>
        <w:gridCol w:w="836"/>
        <w:gridCol w:w="877"/>
        <w:gridCol w:w="992"/>
        <w:gridCol w:w="1005"/>
        <w:gridCol w:w="719"/>
        <w:gridCol w:w="575"/>
        <w:gridCol w:w="597"/>
        <w:gridCol w:w="850"/>
        <w:gridCol w:w="989"/>
      </w:tblGrid>
      <w:tr w:rsidR="0010709E" w:rsidRPr="00A13D46" w:rsidTr="0010709E">
        <w:tblPrEx>
          <w:tblCellMar>
            <w:top w:w="0" w:type="dxa"/>
            <w:bottom w:w="0" w:type="dxa"/>
          </w:tblCellMar>
        </w:tblPrEx>
        <w:trPr>
          <w:cantSplit/>
          <w:trHeight w:val="95"/>
          <w:tblHeader/>
        </w:trPr>
        <w:tc>
          <w:tcPr>
            <w:tcW w:w="841" w:type="pct"/>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Background characteristics</w:t>
            </w:r>
          </w:p>
        </w:tc>
        <w:tc>
          <w:tcPr>
            <w:tcW w:w="3262" w:type="pct"/>
            <w:gridSpan w:val="11"/>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Main source of drinking water</w:t>
            </w:r>
          </w:p>
        </w:tc>
        <w:tc>
          <w:tcPr>
            <w:tcW w:w="219"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Total</w:t>
            </w:r>
          </w:p>
        </w:tc>
        <w:tc>
          <w:tcPr>
            <w:tcW w:w="312"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Improved source of drinking water</w:t>
            </w:r>
          </w:p>
        </w:tc>
        <w:tc>
          <w:tcPr>
            <w:tcW w:w="365"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Number of household members</w:t>
            </w:r>
          </w:p>
        </w:tc>
      </w:tr>
      <w:tr w:rsidR="0010709E" w:rsidRPr="00A13D46" w:rsidTr="0010709E">
        <w:tblPrEx>
          <w:tblCellMar>
            <w:top w:w="0" w:type="dxa"/>
            <w:bottom w:w="0" w:type="dxa"/>
          </w:tblCellMar>
        </w:tblPrEx>
        <w:trPr>
          <w:cantSplit/>
          <w:trHeight w:val="75"/>
          <w:tblHeader/>
        </w:trPr>
        <w:tc>
          <w:tcPr>
            <w:tcW w:w="841" w:type="pct"/>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056" w:type="pct"/>
            <w:gridSpan w:val="7"/>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Improved sources</w:t>
            </w:r>
          </w:p>
        </w:tc>
        <w:tc>
          <w:tcPr>
            <w:tcW w:w="1207" w:type="pct"/>
            <w:gridSpan w:val="4"/>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Unimproved sources</w:t>
            </w:r>
          </w:p>
        </w:tc>
        <w:tc>
          <w:tcPr>
            <w:tcW w:w="219"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312"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365"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r>
      <w:tr w:rsidR="0010709E" w:rsidRPr="00A13D46" w:rsidTr="0010709E">
        <w:tblPrEx>
          <w:tblCellMar>
            <w:top w:w="0" w:type="dxa"/>
            <w:bottom w:w="0" w:type="dxa"/>
          </w:tblCellMar>
        </w:tblPrEx>
        <w:trPr>
          <w:cantSplit/>
          <w:trHeight w:val="270"/>
          <w:tblHeader/>
        </w:trPr>
        <w:tc>
          <w:tcPr>
            <w:tcW w:w="841" w:type="pct"/>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36"/>
              <w:rPr>
                <w:sz w:val="16"/>
                <w:szCs w:val="16"/>
              </w:rPr>
            </w:pPr>
            <w:r w:rsidRPr="00A13D46">
              <w:rPr>
                <w:sz w:val="16"/>
                <w:szCs w:val="16"/>
              </w:rPr>
              <w:t xml:space="preserve">Piped </w:t>
            </w:r>
            <w:r w:rsidRPr="00A13D46">
              <w:rPr>
                <w:sz w:val="16"/>
                <w:szCs w:val="16"/>
              </w:rPr>
              <w:br/>
              <w:t>into dwelling</w:t>
            </w:r>
          </w:p>
        </w:tc>
        <w:tc>
          <w:tcPr>
            <w:tcW w:w="26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Piped into yard or plot</w:t>
            </w:r>
          </w:p>
        </w:tc>
        <w:tc>
          <w:tcPr>
            <w:tcW w:w="31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Public </w:t>
            </w:r>
            <w:r w:rsidRPr="00A13D46">
              <w:rPr>
                <w:sz w:val="16"/>
                <w:szCs w:val="16"/>
              </w:rPr>
              <w:br/>
              <w:t>tap/ standpipe</w:t>
            </w:r>
          </w:p>
        </w:tc>
        <w:tc>
          <w:tcPr>
            <w:tcW w:w="31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Tube well borehole</w:t>
            </w:r>
          </w:p>
        </w:tc>
        <w:tc>
          <w:tcPr>
            <w:tcW w:w="26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91"/>
              <w:rPr>
                <w:sz w:val="16"/>
                <w:szCs w:val="16"/>
              </w:rPr>
            </w:pPr>
            <w:r w:rsidRPr="00A13D46">
              <w:rPr>
                <w:sz w:val="16"/>
                <w:szCs w:val="16"/>
              </w:rPr>
              <w:t>Protected well</w:t>
            </w:r>
          </w:p>
        </w:tc>
        <w:tc>
          <w:tcPr>
            <w:tcW w:w="307"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Protected spring</w:t>
            </w:r>
          </w:p>
        </w:tc>
        <w:tc>
          <w:tcPr>
            <w:tcW w:w="32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Rainwater collection</w:t>
            </w:r>
          </w:p>
        </w:tc>
        <w:tc>
          <w:tcPr>
            <w:tcW w:w="36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Unprotected well</w:t>
            </w:r>
          </w:p>
        </w:tc>
        <w:tc>
          <w:tcPr>
            <w:tcW w:w="369"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Unprotected spring</w:t>
            </w:r>
          </w:p>
        </w:tc>
        <w:tc>
          <w:tcPr>
            <w:tcW w:w="26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Surface water</w:t>
            </w:r>
          </w:p>
        </w:tc>
        <w:tc>
          <w:tcPr>
            <w:tcW w:w="211"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Other</w:t>
            </w:r>
          </w:p>
        </w:tc>
        <w:tc>
          <w:tcPr>
            <w:tcW w:w="219"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312"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365"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r>
      <w:tr w:rsidR="0010709E" w:rsidRPr="00A13D46" w:rsidTr="0010709E">
        <w:tblPrEx>
          <w:tblCellMar>
            <w:top w:w="0" w:type="dxa"/>
            <w:bottom w:w="0" w:type="dxa"/>
          </w:tblCellMar>
        </w:tblPrEx>
        <w:trPr>
          <w:cantSplit/>
          <w:trHeight w:val="75"/>
        </w:trPr>
        <w:tc>
          <w:tcPr>
            <w:tcW w:w="316"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Division</w:t>
            </w:r>
          </w:p>
        </w:tc>
        <w:tc>
          <w:tcPr>
            <w:tcW w:w="52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Barisal</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.5</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.9</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95.0</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.1</w:t>
            </w:r>
          </w:p>
        </w:tc>
        <w:tc>
          <w:tcPr>
            <w:tcW w:w="30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.2</w:t>
            </w:r>
          </w:p>
        </w:tc>
        <w:tc>
          <w:tcPr>
            <w:tcW w:w="3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3.1</w:t>
            </w:r>
          </w:p>
        </w:tc>
        <w:tc>
          <w:tcPr>
            <w:tcW w:w="21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.0</w:t>
            </w:r>
          </w:p>
        </w:tc>
        <w:tc>
          <w:tcPr>
            <w:tcW w:w="21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96.9</w:t>
            </w:r>
          </w:p>
        </w:tc>
        <w:tc>
          <w:tcPr>
            <w:tcW w:w="36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19 099</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Chittagong</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4.3</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2.2</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87.7</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1.1</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.3</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1.1</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.7</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1.0</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97.2</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59 424</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Dhaka</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9.2</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5.4</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82.4</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.2</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.1</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99.6</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95 557</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Khulna</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.7</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1.1</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87.0</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.1</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.3</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7.9</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.4</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91.7</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33 854</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Rajshahi</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.5</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.4</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97.2</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.5</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.7</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.0</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.2</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99.1</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73 400</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Sylhet</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2.8</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.9</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1.1</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87.8</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.8</w:t>
            </w:r>
          </w:p>
        </w:tc>
        <w:tc>
          <w:tcPr>
            <w:tcW w:w="30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.4</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.1</w:t>
            </w:r>
          </w:p>
        </w:tc>
        <w:tc>
          <w:tcPr>
            <w:tcW w:w="2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6.0</w:t>
            </w:r>
          </w:p>
        </w:tc>
        <w:tc>
          <w:tcPr>
            <w:tcW w:w="21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.0</w:t>
            </w:r>
          </w:p>
        </w:tc>
        <w:tc>
          <w:tcPr>
            <w:tcW w:w="21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93.5</w:t>
            </w:r>
          </w:p>
        </w:tc>
        <w:tc>
          <w:tcPr>
            <w:tcW w:w="36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20 398</w:t>
            </w:r>
          </w:p>
        </w:tc>
      </w:tr>
      <w:tr w:rsidR="0010709E" w:rsidRPr="00A13D46" w:rsidTr="0010709E">
        <w:tblPrEx>
          <w:tblCellMar>
            <w:top w:w="0" w:type="dxa"/>
            <w:bottom w:w="0" w:type="dxa"/>
          </w:tblCellMar>
        </w:tblPrEx>
        <w:trPr>
          <w:cantSplit/>
          <w:trHeight w:val="75"/>
        </w:trPr>
        <w:tc>
          <w:tcPr>
            <w:tcW w:w="316"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Area </w:t>
            </w:r>
          </w:p>
        </w:tc>
        <w:tc>
          <w:tcPr>
            <w:tcW w:w="52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Rural</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.3</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95.9</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.6</w:t>
            </w:r>
          </w:p>
        </w:tc>
        <w:tc>
          <w:tcPr>
            <w:tcW w:w="30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.5</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.1</w:t>
            </w:r>
          </w:p>
        </w:tc>
        <w:tc>
          <w:tcPr>
            <w:tcW w:w="2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2.2</w:t>
            </w:r>
          </w:p>
        </w:tc>
        <w:tc>
          <w:tcPr>
            <w:tcW w:w="21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97.1</w:t>
            </w:r>
          </w:p>
        </w:tc>
        <w:tc>
          <w:tcPr>
            <w:tcW w:w="36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212 285</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Urban</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14.3</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8.1</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5.0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71.5</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.1</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.5</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.2</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99.2</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86 762</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ind w:right="-91"/>
              <w:rPr>
                <w:sz w:val="16"/>
                <w:szCs w:val="16"/>
              </w:rPr>
            </w:pPr>
            <w:r w:rsidRPr="00A13D46">
              <w:rPr>
                <w:sz w:val="16"/>
                <w:szCs w:val="16"/>
              </w:rPr>
              <w:t xml:space="preserve">  Urban </w:t>
            </w:r>
            <w:r w:rsidRPr="00A13D46">
              <w:rPr>
                <w:sz w:val="16"/>
                <w:szCs w:val="16"/>
              </w:rPr>
              <w:br/>
              <w:t xml:space="preserve">  municipality</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4.4</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3.2</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87.6</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.2</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.8</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.2</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99.0</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62 086</w:t>
            </w:r>
          </w:p>
        </w:tc>
      </w:tr>
      <w:tr w:rsidR="0010709E" w:rsidRPr="00A13D46" w:rsidTr="0010709E">
        <w:tblPrEx>
          <w:tblCellMar>
            <w:top w:w="0" w:type="dxa"/>
            <w:bottom w:w="0" w:type="dxa"/>
          </w:tblCellMar>
        </w:tblPrEx>
        <w:trPr>
          <w:cantSplit/>
          <w:trHeight w:val="152"/>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City </w:t>
            </w:r>
            <w:r w:rsidRPr="00A13D46">
              <w:rPr>
                <w:sz w:val="16"/>
                <w:szCs w:val="16"/>
              </w:rPr>
              <w:br/>
              <w:t xml:space="preserve">  corporations</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39.0</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19.8</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9.6</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31.2</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.0</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.0</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.2</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99.7</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24 676</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Non-slum</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42.1</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18.2</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7.9</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31.5</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.0</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.0</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.2</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99.7</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22 763</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Slum</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2.4</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39.7</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29.8</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27.7</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.1</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.0</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99.8</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1 913</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Tribal</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.0</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70.7</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6.6</w:t>
            </w:r>
          </w:p>
        </w:tc>
        <w:tc>
          <w:tcPr>
            <w:tcW w:w="30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.8</w:t>
            </w:r>
          </w:p>
        </w:tc>
        <w:tc>
          <w:tcPr>
            <w:tcW w:w="32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10.5</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5.4</w:t>
            </w:r>
          </w:p>
        </w:tc>
        <w:tc>
          <w:tcPr>
            <w:tcW w:w="2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3.3</w:t>
            </w:r>
          </w:p>
        </w:tc>
        <w:tc>
          <w:tcPr>
            <w:tcW w:w="21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2.3</w:t>
            </w:r>
          </w:p>
        </w:tc>
        <w:tc>
          <w:tcPr>
            <w:tcW w:w="21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78.5</w:t>
            </w:r>
          </w:p>
        </w:tc>
        <w:tc>
          <w:tcPr>
            <w:tcW w:w="36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2 685</w:t>
            </w:r>
          </w:p>
        </w:tc>
      </w:tr>
      <w:tr w:rsidR="0010709E" w:rsidRPr="00A13D46" w:rsidTr="0010709E">
        <w:tblPrEx>
          <w:tblCellMar>
            <w:top w:w="0" w:type="dxa"/>
            <w:bottom w:w="0" w:type="dxa"/>
          </w:tblCellMar>
        </w:tblPrEx>
        <w:trPr>
          <w:cantSplit/>
          <w:trHeight w:val="75"/>
        </w:trPr>
        <w:tc>
          <w:tcPr>
            <w:tcW w:w="316"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63"/>
              <w:rPr>
                <w:sz w:val="16"/>
                <w:szCs w:val="16"/>
              </w:rPr>
            </w:pPr>
            <w:r w:rsidRPr="00A13D46">
              <w:rPr>
                <w:sz w:val="16"/>
                <w:szCs w:val="16"/>
              </w:rPr>
              <w:t xml:space="preserve">Education </w:t>
            </w:r>
            <w:r w:rsidRPr="00A13D46">
              <w:rPr>
                <w:sz w:val="16"/>
                <w:szCs w:val="16"/>
              </w:rPr>
              <w:br/>
              <w:t xml:space="preserve"> of </w:t>
            </w:r>
            <w:r w:rsidRPr="00A13D46">
              <w:rPr>
                <w:sz w:val="16"/>
                <w:szCs w:val="16"/>
              </w:rPr>
              <w:br/>
              <w:t xml:space="preserve"> household </w:t>
            </w:r>
            <w:r w:rsidRPr="00A13D46">
              <w:rPr>
                <w:sz w:val="16"/>
                <w:szCs w:val="16"/>
              </w:rPr>
              <w:br/>
              <w:t xml:space="preserve"> head</w:t>
            </w:r>
          </w:p>
        </w:tc>
        <w:tc>
          <w:tcPr>
            <w:tcW w:w="52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None</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.6</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1.7</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1.7</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92.6</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.7</w:t>
            </w:r>
          </w:p>
        </w:tc>
        <w:tc>
          <w:tcPr>
            <w:tcW w:w="30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.5</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.2</w:t>
            </w:r>
          </w:p>
        </w:tc>
        <w:tc>
          <w:tcPr>
            <w:tcW w:w="2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1.8</w:t>
            </w:r>
          </w:p>
        </w:tc>
        <w:tc>
          <w:tcPr>
            <w:tcW w:w="21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97.4</w:t>
            </w:r>
          </w:p>
        </w:tc>
        <w:tc>
          <w:tcPr>
            <w:tcW w:w="36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130 785</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ind w:right="-91"/>
              <w:rPr>
                <w:sz w:val="16"/>
                <w:szCs w:val="16"/>
              </w:rPr>
            </w:pPr>
            <w:r w:rsidRPr="00A13D46">
              <w:rPr>
                <w:sz w:val="16"/>
                <w:szCs w:val="16"/>
              </w:rPr>
              <w:t>Primary incomplete</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1.3</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2.2</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1.8</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90.9</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.6</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.5</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.3</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2.1</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96.9</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38 100</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Primary completed</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2.2</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2.1</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1.6</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91.1</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.3</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.3</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.1</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2.1</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97.4</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32 288</w:t>
            </w:r>
          </w:p>
        </w:tc>
      </w:tr>
      <w:tr w:rsidR="0010709E" w:rsidRPr="00A13D46" w:rsidTr="0010709E">
        <w:tblPrEx>
          <w:tblCellMar>
            <w:top w:w="0" w:type="dxa"/>
            <w:bottom w:w="0" w:type="dxa"/>
          </w:tblCellMar>
        </w:tblPrEx>
        <w:trPr>
          <w:cantSplit/>
          <w:trHeight w:val="80"/>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Secondary </w:t>
            </w:r>
            <w:r w:rsidRPr="00A13D46">
              <w:rPr>
                <w:sz w:val="16"/>
                <w:szCs w:val="16"/>
              </w:rPr>
              <w:br/>
              <w:t xml:space="preserve">  incomplete</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3.8</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3.4</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1.7</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88.2</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.3</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.3</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.1</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1.7</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.3</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97.6</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50 570</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Secondary </w:t>
            </w:r>
            <w:r w:rsidRPr="00A13D46">
              <w:rPr>
                <w:sz w:val="16"/>
                <w:szCs w:val="16"/>
              </w:rPr>
              <w:br/>
              <w:t xml:space="preserve">  completed or </w:t>
            </w:r>
            <w:r w:rsidRPr="00A13D46">
              <w:rPr>
                <w:sz w:val="16"/>
                <w:szCs w:val="16"/>
              </w:rPr>
              <w:br/>
              <w:t xml:space="preserve">  higher</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17.8</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3.8</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1.3</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75.3</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.2</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.2</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.9</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98.7</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48 344</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Non-standard </w:t>
            </w:r>
            <w:r w:rsidRPr="00A13D46">
              <w:rPr>
                <w:sz w:val="16"/>
                <w:szCs w:val="16"/>
              </w:rPr>
              <w:br/>
              <w:t xml:space="preserve">  curriculum</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.7</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95.5</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.0</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1.5</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1.9</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.4</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.0</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97.8</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846</w:t>
            </w:r>
          </w:p>
        </w:tc>
      </w:tr>
      <w:tr w:rsidR="0010709E" w:rsidRPr="00A13D46" w:rsidTr="0010709E">
        <w:tblPrEx>
          <w:tblCellMar>
            <w:top w:w="0" w:type="dxa"/>
            <w:bottom w:w="0" w:type="dxa"/>
          </w:tblCellMar>
        </w:tblPrEx>
        <w:trPr>
          <w:cantSplit/>
          <w:trHeight w:val="85"/>
        </w:trPr>
        <w:tc>
          <w:tcPr>
            <w:tcW w:w="316"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Missing/DK</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15.8</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1.9</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80.9</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.6</w:t>
            </w:r>
          </w:p>
        </w:tc>
        <w:tc>
          <w:tcPr>
            <w:tcW w:w="30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.2</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.4</w:t>
            </w:r>
          </w:p>
        </w:tc>
        <w:tc>
          <w:tcPr>
            <w:tcW w:w="21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.0</w:t>
            </w:r>
          </w:p>
        </w:tc>
        <w:tc>
          <w:tcPr>
            <w:tcW w:w="21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99.4</w:t>
            </w:r>
          </w:p>
        </w:tc>
        <w:tc>
          <w:tcPr>
            <w:tcW w:w="36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798</w:t>
            </w:r>
          </w:p>
        </w:tc>
      </w:tr>
      <w:tr w:rsidR="0010709E" w:rsidRPr="00A13D46" w:rsidTr="0010709E">
        <w:tblPrEx>
          <w:tblCellMar>
            <w:top w:w="0" w:type="dxa"/>
            <w:bottom w:w="0" w:type="dxa"/>
          </w:tblCellMar>
        </w:tblPrEx>
        <w:trPr>
          <w:cantSplit/>
          <w:trHeight w:val="75"/>
        </w:trPr>
        <w:tc>
          <w:tcPr>
            <w:tcW w:w="316" w:type="pct"/>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Wealth </w:t>
            </w:r>
            <w:r w:rsidRPr="00A13D46">
              <w:rPr>
                <w:sz w:val="16"/>
                <w:szCs w:val="16"/>
              </w:rPr>
              <w:br/>
              <w:t xml:space="preserve"> index </w:t>
            </w:r>
            <w:r w:rsidRPr="00A13D46">
              <w:rPr>
                <w:sz w:val="16"/>
                <w:szCs w:val="16"/>
              </w:rPr>
              <w:br/>
              <w:t xml:space="preserve"> quintiles </w:t>
            </w:r>
          </w:p>
        </w:tc>
        <w:tc>
          <w:tcPr>
            <w:tcW w:w="52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Poorest</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.0</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.0</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.0</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98.7</w:t>
            </w:r>
          </w:p>
        </w:tc>
        <w:tc>
          <w:tcPr>
            <w:tcW w:w="268"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.3</w:t>
            </w:r>
          </w:p>
        </w:tc>
        <w:tc>
          <w:tcPr>
            <w:tcW w:w="307"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.2</w:t>
            </w:r>
          </w:p>
        </w:tc>
        <w:tc>
          <w:tcPr>
            <w:tcW w:w="36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.7</w:t>
            </w:r>
          </w:p>
        </w:tc>
        <w:tc>
          <w:tcPr>
            <w:tcW w:w="211"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.0</w:t>
            </w:r>
          </w:p>
        </w:tc>
        <w:tc>
          <w:tcPr>
            <w:tcW w:w="219"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99.0</w:t>
            </w:r>
          </w:p>
        </w:tc>
        <w:tc>
          <w:tcPr>
            <w:tcW w:w="365"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60 145</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.0</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95.0</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.7</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.7</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.2</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2.7</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96.4</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60 461</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Middle</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.0</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.6</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91.7</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.9</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.2</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.8</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.4</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3.1</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95.6</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60 435</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Fourth</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2.5</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2.9</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91.4</w:t>
            </w:r>
          </w:p>
        </w:tc>
        <w:tc>
          <w:tcPr>
            <w:tcW w:w="268"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.4</w:t>
            </w:r>
          </w:p>
        </w:tc>
        <w:tc>
          <w:tcPr>
            <w:tcW w:w="307"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.2</w:t>
            </w:r>
          </w:p>
        </w:tc>
        <w:tc>
          <w:tcPr>
            <w:tcW w:w="3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.3</w:t>
            </w:r>
          </w:p>
        </w:tc>
        <w:tc>
          <w:tcPr>
            <w:tcW w:w="369"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.1</w:t>
            </w:r>
          </w:p>
        </w:tc>
        <w:tc>
          <w:tcPr>
            <w:tcW w:w="264"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1.7</w:t>
            </w:r>
          </w:p>
        </w:tc>
        <w:tc>
          <w:tcPr>
            <w:tcW w:w="211"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.3</w:t>
            </w:r>
          </w:p>
        </w:tc>
        <w:tc>
          <w:tcPr>
            <w:tcW w:w="219" w:type="pct"/>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97.5</w:t>
            </w:r>
          </w:p>
        </w:tc>
        <w:tc>
          <w:tcPr>
            <w:tcW w:w="365" w:type="pct"/>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60 343</w:t>
            </w:r>
          </w:p>
        </w:tc>
      </w:tr>
      <w:tr w:rsidR="0010709E" w:rsidRPr="00A13D46" w:rsidTr="0010709E">
        <w:tblPrEx>
          <w:tblCellMar>
            <w:top w:w="0" w:type="dxa"/>
            <w:bottom w:w="0" w:type="dxa"/>
          </w:tblCellMar>
        </w:tblPrEx>
        <w:trPr>
          <w:cantSplit/>
          <w:trHeight w:val="75"/>
        </w:trPr>
        <w:tc>
          <w:tcPr>
            <w:tcW w:w="316" w:type="pct"/>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52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Richest</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20.6</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9.1</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2.8</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66.6</w:t>
            </w:r>
          </w:p>
        </w:tc>
        <w:tc>
          <w:tcPr>
            <w:tcW w:w="268"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.1</w:t>
            </w:r>
          </w:p>
        </w:tc>
        <w:tc>
          <w:tcPr>
            <w:tcW w:w="307"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.0</w:t>
            </w:r>
          </w:p>
        </w:tc>
        <w:tc>
          <w:tcPr>
            <w:tcW w:w="32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.0</w:t>
            </w:r>
          </w:p>
        </w:tc>
        <w:tc>
          <w:tcPr>
            <w:tcW w:w="3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.1</w:t>
            </w:r>
          </w:p>
        </w:tc>
        <w:tc>
          <w:tcPr>
            <w:tcW w:w="36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.0</w:t>
            </w:r>
          </w:p>
        </w:tc>
        <w:tc>
          <w:tcPr>
            <w:tcW w:w="26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.4</w:t>
            </w:r>
          </w:p>
        </w:tc>
        <w:tc>
          <w:tcPr>
            <w:tcW w:w="211"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99.3</w:t>
            </w:r>
          </w:p>
        </w:tc>
        <w:tc>
          <w:tcPr>
            <w:tcW w:w="365"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60 349</w:t>
            </w:r>
          </w:p>
        </w:tc>
      </w:tr>
      <w:tr w:rsidR="0010709E" w:rsidRPr="00A13D46" w:rsidTr="0010709E">
        <w:tblPrEx>
          <w:tblCellMar>
            <w:top w:w="0" w:type="dxa"/>
            <w:bottom w:w="0" w:type="dxa"/>
          </w:tblCellMar>
        </w:tblPrEx>
        <w:trPr>
          <w:cantSplit/>
          <w:trHeight w:val="75"/>
        </w:trPr>
        <w:tc>
          <w:tcPr>
            <w:tcW w:w="841" w:type="pct"/>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National</w:t>
            </w:r>
          </w:p>
        </w:tc>
        <w:tc>
          <w:tcPr>
            <w:tcW w:w="26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4.2</w:t>
            </w:r>
          </w:p>
        </w:tc>
        <w:tc>
          <w:tcPr>
            <w:tcW w:w="26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2.4</w:t>
            </w:r>
          </w:p>
        </w:tc>
        <w:tc>
          <w:tcPr>
            <w:tcW w:w="31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2"/>
              </w:tabs>
              <w:rPr>
                <w:sz w:val="16"/>
                <w:szCs w:val="16"/>
              </w:rPr>
            </w:pPr>
            <w:r w:rsidRPr="00A13D46">
              <w:rPr>
                <w:sz w:val="16"/>
                <w:szCs w:val="16"/>
              </w:rPr>
              <w:t>1.6</w:t>
            </w:r>
          </w:p>
        </w:tc>
        <w:tc>
          <w:tcPr>
            <w:tcW w:w="31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88.7</w:t>
            </w:r>
          </w:p>
        </w:tc>
        <w:tc>
          <w:tcPr>
            <w:tcW w:w="268"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rPr>
                <w:sz w:val="16"/>
                <w:szCs w:val="16"/>
              </w:rPr>
            </w:pPr>
            <w:r w:rsidRPr="00A13D46">
              <w:rPr>
                <w:sz w:val="16"/>
                <w:szCs w:val="16"/>
              </w:rPr>
              <w:t>.5</w:t>
            </w:r>
          </w:p>
        </w:tc>
        <w:tc>
          <w:tcPr>
            <w:tcW w:w="307"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94"/>
              </w:tabs>
              <w:rPr>
                <w:sz w:val="16"/>
                <w:szCs w:val="16"/>
              </w:rPr>
            </w:pPr>
            <w:r w:rsidRPr="00A13D46">
              <w:rPr>
                <w:sz w:val="16"/>
                <w:szCs w:val="16"/>
              </w:rPr>
              <w:t>.1</w:t>
            </w:r>
          </w:p>
        </w:tc>
        <w:tc>
          <w:tcPr>
            <w:tcW w:w="32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w:t>
            </w:r>
          </w:p>
        </w:tc>
        <w:tc>
          <w:tcPr>
            <w:tcW w:w="36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57"/>
              </w:tabs>
              <w:rPr>
                <w:sz w:val="16"/>
                <w:szCs w:val="16"/>
              </w:rPr>
            </w:pPr>
            <w:r w:rsidRPr="00A13D46">
              <w:rPr>
                <w:sz w:val="16"/>
                <w:szCs w:val="16"/>
              </w:rPr>
              <w:t>.4</w:t>
            </w:r>
          </w:p>
        </w:tc>
        <w:tc>
          <w:tcPr>
            <w:tcW w:w="369"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34"/>
              </w:tabs>
              <w:rPr>
                <w:sz w:val="16"/>
                <w:szCs w:val="16"/>
              </w:rPr>
            </w:pPr>
            <w:r w:rsidRPr="00A13D46">
              <w:rPr>
                <w:sz w:val="16"/>
                <w:szCs w:val="16"/>
              </w:rPr>
              <w:t>.1</w:t>
            </w:r>
          </w:p>
        </w:tc>
        <w:tc>
          <w:tcPr>
            <w:tcW w:w="26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55"/>
              </w:tabs>
              <w:rPr>
                <w:sz w:val="16"/>
                <w:szCs w:val="16"/>
              </w:rPr>
            </w:pPr>
            <w:r w:rsidRPr="00A13D46">
              <w:rPr>
                <w:sz w:val="16"/>
                <w:szCs w:val="16"/>
              </w:rPr>
              <w:t>1.7</w:t>
            </w:r>
          </w:p>
        </w:tc>
        <w:tc>
          <w:tcPr>
            <w:tcW w:w="211"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56"/>
              </w:tabs>
              <w:rPr>
                <w:sz w:val="16"/>
                <w:szCs w:val="16"/>
              </w:rPr>
            </w:pPr>
            <w:r w:rsidRPr="00A13D46">
              <w:rPr>
                <w:sz w:val="16"/>
                <w:szCs w:val="16"/>
              </w:rPr>
              <w:t>.1</w:t>
            </w:r>
          </w:p>
        </w:tc>
        <w:tc>
          <w:tcPr>
            <w:tcW w:w="219"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100.0</w:t>
            </w:r>
          </w:p>
        </w:tc>
        <w:tc>
          <w:tcPr>
            <w:tcW w:w="312"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5"/>
              </w:tabs>
              <w:rPr>
                <w:sz w:val="16"/>
                <w:szCs w:val="16"/>
              </w:rPr>
            </w:pPr>
            <w:r w:rsidRPr="00A13D46">
              <w:rPr>
                <w:sz w:val="16"/>
                <w:szCs w:val="16"/>
              </w:rPr>
              <w:t>97.6</w:t>
            </w:r>
          </w:p>
        </w:tc>
        <w:tc>
          <w:tcPr>
            <w:tcW w:w="365"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6"/>
                <w:szCs w:val="16"/>
              </w:rPr>
            </w:pPr>
            <w:r w:rsidRPr="00A13D46">
              <w:rPr>
                <w:sz w:val="16"/>
                <w:szCs w:val="16"/>
              </w:rPr>
              <w:t>301 732</w:t>
            </w:r>
          </w:p>
        </w:tc>
      </w:tr>
    </w:tbl>
    <w:p w:rsidR="0010709E" w:rsidRPr="00A13D46" w:rsidRDefault="0010709E" w:rsidP="0010709E">
      <w:pPr>
        <w:pStyle w:val="Heading2"/>
        <w:spacing w:after="200"/>
        <w:jc w:val="center"/>
        <w:rPr>
          <w:szCs w:val="24"/>
        </w:rPr>
      </w:pPr>
      <w:r w:rsidRPr="00A13D46">
        <w:rPr>
          <w:szCs w:val="24"/>
        </w:rPr>
        <w:t>Annexe 15</w:t>
      </w:r>
    </w:p>
    <w:p w:rsidR="0010709E" w:rsidRPr="00A13D46" w:rsidRDefault="00E06BAF" w:rsidP="0010709E">
      <w:pPr>
        <w:pStyle w:val="Heading1"/>
        <w:spacing w:after="200"/>
        <w:jc w:val="center"/>
        <w:rPr>
          <w:szCs w:val="24"/>
        </w:rPr>
      </w:pPr>
      <w:r w:rsidRPr="00A13D46">
        <w:rPr>
          <w:szCs w:val="24"/>
        </w:rPr>
        <w:t>HOUSEHOLD WATER TREATMENT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3" w:type="dxa"/>
          <w:right w:w="93" w:type="dxa"/>
        </w:tblCellMar>
        <w:tblLook w:val="0000" w:firstRow="0" w:lastRow="0" w:firstColumn="0" w:lastColumn="0" w:noHBand="0" w:noVBand="0"/>
      </w:tblPr>
      <w:tblGrid>
        <w:gridCol w:w="1002"/>
        <w:gridCol w:w="1852"/>
        <w:gridCol w:w="525"/>
        <w:gridCol w:w="525"/>
        <w:gridCol w:w="506"/>
        <w:gridCol w:w="544"/>
        <w:gridCol w:w="525"/>
        <w:gridCol w:w="525"/>
        <w:gridCol w:w="525"/>
        <w:gridCol w:w="525"/>
        <w:gridCol w:w="525"/>
        <w:gridCol w:w="1007"/>
        <w:gridCol w:w="891"/>
        <w:gridCol w:w="983"/>
        <w:gridCol w:w="1007"/>
        <w:gridCol w:w="1010"/>
        <w:gridCol w:w="1059"/>
      </w:tblGrid>
      <w:tr w:rsidR="0010709E" w:rsidRPr="00A13D46" w:rsidTr="0010709E">
        <w:tblPrEx>
          <w:tblCellMar>
            <w:top w:w="0" w:type="dxa"/>
            <w:bottom w:w="0" w:type="dxa"/>
          </w:tblCellMar>
        </w:tblPrEx>
        <w:trPr>
          <w:cantSplit/>
          <w:jc w:val="center"/>
        </w:trPr>
        <w:tc>
          <w:tcPr>
            <w:tcW w:w="1054" w:type="pct"/>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Background characteristics</w:t>
            </w:r>
          </w:p>
        </w:tc>
        <w:tc>
          <w:tcPr>
            <w:tcW w:w="1744" w:type="pct"/>
            <w:gridSpan w:val="9"/>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jc w:val="center"/>
              <w:rPr>
                <w:sz w:val="16"/>
                <w:szCs w:val="16"/>
              </w:rPr>
            </w:pPr>
            <w:r w:rsidRPr="00A13D46">
              <w:rPr>
                <w:sz w:val="16"/>
                <w:szCs w:val="16"/>
              </w:rPr>
              <w:t>Water treatment method used in the household</w:t>
            </w:r>
          </w:p>
        </w:tc>
        <w:tc>
          <w:tcPr>
            <w:tcW w:w="372" w:type="pct"/>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All drinking water sources: Appropriate water treatment method*</w:t>
            </w:r>
          </w:p>
        </w:tc>
        <w:tc>
          <w:tcPr>
            <w:tcW w:w="329" w:type="pct"/>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Number of household members</w:t>
            </w:r>
          </w:p>
        </w:tc>
        <w:tc>
          <w:tcPr>
            <w:tcW w:w="363" w:type="pct"/>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Improved drinking water sources: Appropriate water treatment method</w:t>
            </w:r>
          </w:p>
        </w:tc>
        <w:tc>
          <w:tcPr>
            <w:tcW w:w="372" w:type="pct"/>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Number of household members</w:t>
            </w:r>
          </w:p>
        </w:tc>
        <w:tc>
          <w:tcPr>
            <w:tcW w:w="373" w:type="pct"/>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Unimproved drinking water sources: Approprate water treatment method</w:t>
            </w:r>
          </w:p>
        </w:tc>
        <w:tc>
          <w:tcPr>
            <w:tcW w:w="393" w:type="pct"/>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Number of household members</w:t>
            </w:r>
          </w:p>
        </w:tc>
      </w:tr>
      <w:tr w:rsidR="0010709E" w:rsidRPr="00A13D46" w:rsidTr="0010709E">
        <w:tblPrEx>
          <w:tblCellMar>
            <w:top w:w="0" w:type="dxa"/>
            <w:bottom w:w="0" w:type="dxa"/>
          </w:tblCellMar>
        </w:tblPrEx>
        <w:trPr>
          <w:cantSplit/>
          <w:trHeight w:val="1601"/>
          <w:jc w:val="center"/>
        </w:trPr>
        <w:tc>
          <w:tcPr>
            <w:tcW w:w="1054" w:type="pct"/>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None</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Boil</w:t>
            </w:r>
          </w:p>
        </w:tc>
        <w:tc>
          <w:tcPr>
            <w:tcW w:w="187"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Add bleach/</w:t>
            </w:r>
            <w:r w:rsidRPr="00A13D46">
              <w:rPr>
                <w:sz w:val="16"/>
                <w:szCs w:val="16"/>
              </w:rPr>
              <w:br/>
              <w:t>chlorine</w:t>
            </w:r>
          </w:p>
        </w:tc>
        <w:tc>
          <w:tcPr>
            <w:tcW w:w="201"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Strain through a cloth</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Use water filter</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Use fitkiri</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Let it stand and settle</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Other</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textDirection w:val="btLr"/>
            <w:vAlign w:val="center"/>
          </w:tcPr>
          <w:p w:rsidR="0010709E" w:rsidRPr="00A13D46" w:rsidRDefault="0010709E" w:rsidP="0010709E">
            <w:pPr>
              <w:ind w:left="113" w:right="113"/>
              <w:rPr>
                <w:sz w:val="16"/>
                <w:szCs w:val="16"/>
              </w:rPr>
            </w:pPr>
            <w:r w:rsidRPr="00A13D46">
              <w:rPr>
                <w:sz w:val="16"/>
                <w:szCs w:val="16"/>
              </w:rPr>
              <w:t>Don’t know</w:t>
            </w:r>
          </w:p>
        </w:tc>
        <w:tc>
          <w:tcPr>
            <w:tcW w:w="372" w:type="pct"/>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rPr>
                <w:sz w:val="16"/>
                <w:szCs w:val="16"/>
              </w:rPr>
            </w:pPr>
          </w:p>
        </w:tc>
        <w:tc>
          <w:tcPr>
            <w:tcW w:w="329" w:type="pct"/>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rPr>
                <w:sz w:val="16"/>
                <w:szCs w:val="16"/>
              </w:rPr>
            </w:pPr>
          </w:p>
        </w:tc>
        <w:tc>
          <w:tcPr>
            <w:tcW w:w="363" w:type="pct"/>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rPr>
                <w:sz w:val="16"/>
                <w:szCs w:val="16"/>
              </w:rPr>
            </w:pPr>
          </w:p>
        </w:tc>
        <w:tc>
          <w:tcPr>
            <w:tcW w:w="372" w:type="pct"/>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rPr>
                <w:sz w:val="16"/>
                <w:szCs w:val="16"/>
              </w:rPr>
            </w:pPr>
          </w:p>
        </w:tc>
        <w:tc>
          <w:tcPr>
            <w:tcW w:w="373" w:type="pct"/>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rPr>
                <w:sz w:val="16"/>
                <w:szCs w:val="16"/>
              </w:rPr>
            </w:pPr>
          </w:p>
        </w:tc>
        <w:tc>
          <w:tcPr>
            <w:tcW w:w="393" w:type="pct"/>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0" w:type="dxa"/>
            </w:tcMar>
            <w:vAlign w:val="center"/>
          </w:tcPr>
          <w:p w:rsidR="0010709E" w:rsidRPr="00A13D46" w:rsidRDefault="0010709E" w:rsidP="0010709E">
            <w:pPr>
              <w:rPr>
                <w:sz w:val="16"/>
                <w:szCs w:val="16"/>
              </w:rPr>
            </w:pPr>
          </w:p>
        </w:tc>
      </w:tr>
      <w:tr w:rsidR="0010709E" w:rsidRPr="00A13D46" w:rsidTr="0010709E">
        <w:tblPrEx>
          <w:tblCellMar>
            <w:top w:w="0" w:type="dxa"/>
            <w:bottom w:w="0" w:type="dxa"/>
          </w:tblCellMar>
        </w:tblPrEx>
        <w:trPr>
          <w:cantSplit/>
          <w:jc w:val="center"/>
        </w:trPr>
        <w:tc>
          <w:tcPr>
            <w:tcW w:w="370"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Division</w:t>
            </w:r>
          </w:p>
        </w:tc>
        <w:tc>
          <w:tcPr>
            <w:tcW w:w="68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Barisal</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93.1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3.5</w:t>
            </w:r>
          </w:p>
        </w:tc>
        <w:tc>
          <w:tcPr>
            <w:tcW w:w="187"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.2</w:t>
            </w:r>
          </w:p>
        </w:tc>
        <w:tc>
          <w:tcPr>
            <w:tcW w:w="201"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.8</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4.7</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6.5</w:t>
            </w:r>
          </w:p>
        </w:tc>
        <w:tc>
          <w:tcPr>
            <w:tcW w:w="329"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19 099</w:t>
            </w:r>
          </w:p>
        </w:tc>
        <w:tc>
          <w:tcPr>
            <w:tcW w:w="36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3.6</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18 500</w:t>
            </w:r>
          </w:p>
        </w:tc>
        <w:tc>
          <w:tcPr>
            <w:tcW w:w="37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97.0</w:t>
            </w:r>
          </w:p>
        </w:tc>
        <w:tc>
          <w:tcPr>
            <w:tcW w:w="39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599</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Chittagong</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93.4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4.6</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1.5</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6.0</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59 424</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5.6</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57 765</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21.5</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1 659</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Dhaka</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87.3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10.6</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.2</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.6</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12.4</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95 557</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12.3</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95 211</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17.8</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346</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Khulna</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90.7</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.8</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8.4</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33 854</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3.0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31 044</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69.0</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2 810</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Rajshahi</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98.3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.5</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1.4</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73 400</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1.4</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72 768</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632</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Sylhet</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90.8</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3.1</w:t>
            </w:r>
          </w:p>
        </w:tc>
        <w:tc>
          <w:tcPr>
            <w:tcW w:w="187"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1.4</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4.9</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8.2</w:t>
            </w:r>
          </w:p>
        </w:tc>
        <w:tc>
          <w:tcPr>
            <w:tcW w:w="329"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20 398</w:t>
            </w:r>
          </w:p>
        </w:tc>
        <w:tc>
          <w:tcPr>
            <w:tcW w:w="36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6.8</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19 077</w:t>
            </w:r>
          </w:p>
        </w:tc>
        <w:tc>
          <w:tcPr>
            <w:tcW w:w="37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28.2</w:t>
            </w:r>
          </w:p>
        </w:tc>
        <w:tc>
          <w:tcPr>
            <w:tcW w:w="39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1 321</w:t>
            </w:r>
          </w:p>
        </w:tc>
      </w:tr>
      <w:tr w:rsidR="0010709E" w:rsidRPr="00A13D46" w:rsidTr="0010709E">
        <w:tblPrEx>
          <w:tblCellMar>
            <w:top w:w="0" w:type="dxa"/>
            <w:bottom w:w="0" w:type="dxa"/>
          </w:tblCellMar>
        </w:tblPrEx>
        <w:trPr>
          <w:cantSplit/>
          <w:jc w:val="center"/>
        </w:trPr>
        <w:tc>
          <w:tcPr>
            <w:tcW w:w="370"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Area</w:t>
            </w:r>
          </w:p>
        </w:tc>
        <w:tc>
          <w:tcPr>
            <w:tcW w:w="68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Rural</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96.7</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.8</w:t>
            </w:r>
          </w:p>
        </w:tc>
        <w:tc>
          <w:tcPr>
            <w:tcW w:w="187"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.7</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1.4</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2.9</w:t>
            </w:r>
          </w:p>
        </w:tc>
        <w:tc>
          <w:tcPr>
            <w:tcW w:w="329"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212 285</w:t>
            </w:r>
          </w:p>
        </w:tc>
        <w:tc>
          <w:tcPr>
            <w:tcW w:w="36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1.5</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206 210</w:t>
            </w:r>
          </w:p>
        </w:tc>
        <w:tc>
          <w:tcPr>
            <w:tcW w:w="37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47.4</w:t>
            </w:r>
          </w:p>
        </w:tc>
        <w:tc>
          <w:tcPr>
            <w:tcW w:w="39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6 075</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Urban</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80.9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15.1</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.2</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3.7</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1.6</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18.5</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86 762</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18.2</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86 046</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58.3</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716</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Urban municipality</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92.6</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3.4</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1.5</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7.0</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62 086</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6.5</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61 439</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60.6</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648</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City corporations</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51.6</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44.5</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.6</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12.3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47.5</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24 676</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47.5</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24 607</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36.5</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69</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Non-slum</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48.2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47.7</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.6</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13.1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5.3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50.9</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22 763</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51.0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22 698</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34.9</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65</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Slum</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92.4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5.4</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6.7</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1 913</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6.6</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1 910</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69.6</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Tribal</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96.0</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w:t>
            </w:r>
          </w:p>
        </w:tc>
        <w:tc>
          <w:tcPr>
            <w:tcW w:w="187"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2.7</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1.3</w:t>
            </w:r>
          </w:p>
        </w:tc>
        <w:tc>
          <w:tcPr>
            <w:tcW w:w="329"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2 685</w:t>
            </w:r>
          </w:p>
        </w:tc>
        <w:tc>
          <w:tcPr>
            <w:tcW w:w="36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2 109</w:t>
            </w:r>
          </w:p>
        </w:tc>
        <w:tc>
          <w:tcPr>
            <w:tcW w:w="37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2.7</w:t>
            </w:r>
          </w:p>
        </w:tc>
        <w:tc>
          <w:tcPr>
            <w:tcW w:w="39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576</w:t>
            </w:r>
          </w:p>
        </w:tc>
      </w:tr>
      <w:tr w:rsidR="0010709E" w:rsidRPr="00A13D46" w:rsidTr="0010709E">
        <w:tblPrEx>
          <w:tblCellMar>
            <w:top w:w="0" w:type="dxa"/>
            <w:bottom w:w="0" w:type="dxa"/>
          </w:tblCellMar>
        </w:tblPrEx>
        <w:trPr>
          <w:cantSplit/>
          <w:jc w:val="center"/>
        </w:trPr>
        <w:tc>
          <w:tcPr>
            <w:tcW w:w="370"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Education </w:t>
            </w:r>
            <w:r w:rsidRPr="00A13D46">
              <w:rPr>
                <w:sz w:val="16"/>
                <w:szCs w:val="16"/>
              </w:rPr>
              <w:br/>
              <w:t xml:space="preserve">  of </w:t>
            </w:r>
            <w:r w:rsidRPr="00A13D46">
              <w:rPr>
                <w:sz w:val="16"/>
                <w:szCs w:val="16"/>
              </w:rPr>
              <w:br/>
              <w:t xml:space="preserve">  household </w:t>
            </w:r>
            <w:r w:rsidRPr="00A13D46">
              <w:rPr>
                <w:sz w:val="16"/>
                <w:szCs w:val="16"/>
              </w:rPr>
              <w:br/>
              <w:t xml:space="preserve">  head </w:t>
            </w:r>
          </w:p>
        </w:tc>
        <w:tc>
          <w:tcPr>
            <w:tcW w:w="68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None</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97.0</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1.2</w:t>
            </w:r>
          </w:p>
        </w:tc>
        <w:tc>
          <w:tcPr>
            <w:tcW w:w="187"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.7</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.8</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2.5</w:t>
            </w:r>
          </w:p>
        </w:tc>
        <w:tc>
          <w:tcPr>
            <w:tcW w:w="329"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130 785</w:t>
            </w:r>
          </w:p>
        </w:tc>
        <w:tc>
          <w:tcPr>
            <w:tcW w:w="36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1.6</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127 326</w:t>
            </w:r>
          </w:p>
        </w:tc>
        <w:tc>
          <w:tcPr>
            <w:tcW w:w="37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34.9</w:t>
            </w:r>
          </w:p>
        </w:tc>
        <w:tc>
          <w:tcPr>
            <w:tcW w:w="39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3 459</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Primary incomplete</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95.1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2.5</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4.5</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38 100</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3.1</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36 909</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46.8</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1 191</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Primary completed</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94.0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2.9</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1.8</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1.5</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5.6</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32 288</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4.1</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31 435</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59.8</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853</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Secondary incomplete</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91.3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5.2</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8.1</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50 570</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6.9</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49 364</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55.1</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1 206</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Secondary completed </w:t>
            </w:r>
            <w:r w:rsidRPr="00A13D46">
              <w:rPr>
                <w:sz w:val="16"/>
                <w:szCs w:val="16"/>
              </w:rPr>
              <w:br/>
              <w:t xml:space="preserve">  or higher</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76.4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17.7</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6.4</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23.1</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48 344</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22.7</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47 710</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57.5</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634</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Non-standard </w:t>
            </w:r>
            <w:r w:rsidRPr="00A13D46">
              <w:rPr>
                <w:sz w:val="16"/>
                <w:szCs w:val="16"/>
              </w:rPr>
              <w:br/>
              <w:t xml:space="preserve">  curriculum</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98.3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.4</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.7</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1.7</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846</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1.4</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827</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16.7</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19</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Missing/DK</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84.5</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10.3</w:t>
            </w:r>
          </w:p>
        </w:tc>
        <w:tc>
          <w:tcPr>
            <w:tcW w:w="187"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11.0</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2.6</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.5</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1.5</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13.3</w:t>
            </w:r>
          </w:p>
        </w:tc>
        <w:tc>
          <w:tcPr>
            <w:tcW w:w="329"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798</w:t>
            </w:r>
          </w:p>
        </w:tc>
        <w:tc>
          <w:tcPr>
            <w:tcW w:w="36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13.0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794</w:t>
            </w:r>
          </w:p>
        </w:tc>
        <w:tc>
          <w:tcPr>
            <w:tcW w:w="37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72.9</w:t>
            </w:r>
          </w:p>
        </w:tc>
        <w:tc>
          <w:tcPr>
            <w:tcW w:w="39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w:t>
            </w:r>
          </w:p>
        </w:tc>
      </w:tr>
      <w:tr w:rsidR="0010709E" w:rsidRPr="00A13D46" w:rsidTr="0010709E">
        <w:tblPrEx>
          <w:tblCellMar>
            <w:top w:w="0" w:type="dxa"/>
            <w:bottom w:w="0" w:type="dxa"/>
          </w:tblCellMar>
        </w:tblPrEx>
        <w:trPr>
          <w:cantSplit/>
          <w:jc w:val="center"/>
        </w:trPr>
        <w:tc>
          <w:tcPr>
            <w:tcW w:w="370" w:type="pct"/>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Wealth </w:t>
            </w:r>
            <w:r w:rsidRPr="00A13D46">
              <w:rPr>
                <w:sz w:val="16"/>
                <w:szCs w:val="16"/>
              </w:rPr>
              <w:br/>
              <w:t xml:space="preserve">  index </w:t>
            </w:r>
            <w:r w:rsidRPr="00A13D46">
              <w:rPr>
                <w:sz w:val="16"/>
                <w:szCs w:val="16"/>
              </w:rPr>
              <w:br/>
              <w:t xml:space="preserve">  quintiles </w:t>
            </w:r>
          </w:p>
        </w:tc>
        <w:tc>
          <w:tcPr>
            <w:tcW w:w="684" w:type="pc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Poorest</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98.9</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.2</w:t>
            </w:r>
          </w:p>
        </w:tc>
        <w:tc>
          <w:tcPr>
            <w:tcW w:w="187"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.3</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.4</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.9</w:t>
            </w:r>
          </w:p>
        </w:tc>
        <w:tc>
          <w:tcPr>
            <w:tcW w:w="329"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60 145</w:t>
            </w:r>
          </w:p>
        </w:tc>
        <w:tc>
          <w:tcPr>
            <w:tcW w:w="36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w:t>
            </w:r>
          </w:p>
        </w:tc>
        <w:tc>
          <w:tcPr>
            <w:tcW w:w="372"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59 542</w:t>
            </w:r>
          </w:p>
        </w:tc>
        <w:tc>
          <w:tcPr>
            <w:tcW w:w="37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27.4</w:t>
            </w:r>
          </w:p>
        </w:tc>
        <w:tc>
          <w:tcPr>
            <w:tcW w:w="393" w:type="pct"/>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603</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97.2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.7</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.7</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.8</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1.2</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2.3</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60 461</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.9</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58 271</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39.6</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2 190</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Middle</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96.0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1.1</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1.7</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3.5</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60 435</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1.5</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57 772</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45.6</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2 663</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Fourth</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95.6</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1.1</w:t>
            </w:r>
          </w:p>
        </w:tc>
        <w:tc>
          <w:tcPr>
            <w:tcW w:w="187"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.9</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1.8</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1.3</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.0</w:t>
            </w:r>
          </w:p>
        </w:tc>
        <w:tc>
          <w:tcPr>
            <w:tcW w:w="194"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3.9</w:t>
            </w:r>
          </w:p>
        </w:tc>
        <w:tc>
          <w:tcPr>
            <w:tcW w:w="329"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60 343</w:t>
            </w:r>
          </w:p>
        </w:tc>
        <w:tc>
          <w:tcPr>
            <w:tcW w:w="36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2.6</w:t>
            </w:r>
          </w:p>
        </w:tc>
        <w:tc>
          <w:tcPr>
            <w:tcW w:w="372"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58 853</w:t>
            </w:r>
          </w:p>
        </w:tc>
        <w:tc>
          <w:tcPr>
            <w:tcW w:w="37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54.6</w:t>
            </w:r>
          </w:p>
        </w:tc>
        <w:tc>
          <w:tcPr>
            <w:tcW w:w="393" w:type="pct"/>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1 490</w:t>
            </w:r>
          </w:p>
        </w:tc>
      </w:tr>
      <w:tr w:rsidR="0010709E" w:rsidRPr="00A13D46" w:rsidTr="0010709E">
        <w:tblPrEx>
          <w:tblCellMar>
            <w:top w:w="0" w:type="dxa"/>
            <w:bottom w:w="0" w:type="dxa"/>
          </w:tblCellMar>
        </w:tblPrEx>
        <w:trPr>
          <w:cantSplit/>
          <w:jc w:val="center"/>
        </w:trPr>
        <w:tc>
          <w:tcPr>
            <w:tcW w:w="370" w:type="pct"/>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84" w:type="pc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Richest</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73.2</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21.3</w:t>
            </w:r>
          </w:p>
        </w:tc>
        <w:tc>
          <w:tcPr>
            <w:tcW w:w="187"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.2</w:t>
            </w:r>
          </w:p>
        </w:tc>
        <w:tc>
          <w:tcPr>
            <w:tcW w:w="201"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5.7</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5.9</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1.6</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.0</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.5</w:t>
            </w:r>
          </w:p>
        </w:tc>
        <w:tc>
          <w:tcPr>
            <w:tcW w:w="194"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26.2</w:t>
            </w:r>
          </w:p>
        </w:tc>
        <w:tc>
          <w:tcPr>
            <w:tcW w:w="329"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60 349</w:t>
            </w:r>
          </w:p>
        </w:tc>
        <w:tc>
          <w:tcPr>
            <w:tcW w:w="36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26.0</w:t>
            </w:r>
          </w:p>
        </w:tc>
        <w:tc>
          <w:tcPr>
            <w:tcW w:w="372"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59 927</w:t>
            </w:r>
          </w:p>
        </w:tc>
        <w:tc>
          <w:tcPr>
            <w:tcW w:w="37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59.8</w:t>
            </w:r>
          </w:p>
        </w:tc>
        <w:tc>
          <w:tcPr>
            <w:tcW w:w="393" w:type="pct"/>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422</w:t>
            </w:r>
          </w:p>
        </w:tc>
      </w:tr>
      <w:tr w:rsidR="0010709E" w:rsidRPr="00A13D46" w:rsidTr="0010709E">
        <w:tblPrEx>
          <w:tblCellMar>
            <w:top w:w="0" w:type="dxa"/>
            <w:bottom w:w="0" w:type="dxa"/>
          </w:tblCellMar>
        </w:tblPrEx>
        <w:trPr>
          <w:cantSplit/>
          <w:jc w:val="center"/>
        </w:trPr>
        <w:tc>
          <w:tcPr>
            <w:tcW w:w="370"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National</w:t>
            </w:r>
          </w:p>
        </w:tc>
        <w:tc>
          <w:tcPr>
            <w:tcW w:w="684" w:type="pc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92.2</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right"/>
              <w:rPr>
                <w:sz w:val="16"/>
                <w:szCs w:val="16"/>
              </w:rPr>
            </w:pPr>
            <w:r w:rsidRPr="00A13D46">
              <w:rPr>
                <w:sz w:val="16"/>
                <w:szCs w:val="16"/>
              </w:rPr>
              <w:t>4.9</w:t>
            </w:r>
          </w:p>
        </w:tc>
        <w:tc>
          <w:tcPr>
            <w:tcW w:w="187"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w:t>
            </w:r>
          </w:p>
        </w:tc>
        <w:tc>
          <w:tcPr>
            <w:tcW w:w="201"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1.7</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2.0</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1.2</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113"/>
              <w:jc w:val="right"/>
              <w:rPr>
                <w:sz w:val="16"/>
                <w:szCs w:val="16"/>
              </w:rPr>
            </w:pPr>
            <w:r w:rsidRPr="00A13D46">
              <w:rPr>
                <w:sz w:val="16"/>
                <w:szCs w:val="16"/>
              </w:rPr>
              <w:t>.1</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.1</w:t>
            </w:r>
          </w:p>
        </w:tc>
        <w:tc>
          <w:tcPr>
            <w:tcW w:w="194"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.0</w:t>
            </w:r>
          </w:p>
        </w:tc>
        <w:tc>
          <w:tcPr>
            <w:tcW w:w="372"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7.4</w:t>
            </w:r>
          </w:p>
        </w:tc>
        <w:tc>
          <w:tcPr>
            <w:tcW w:w="329"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6"/>
                <w:szCs w:val="16"/>
              </w:rPr>
            </w:pPr>
            <w:r w:rsidRPr="00A13D46">
              <w:rPr>
                <w:sz w:val="16"/>
                <w:szCs w:val="16"/>
              </w:rPr>
              <w:t>301 732</w:t>
            </w:r>
          </w:p>
        </w:tc>
        <w:tc>
          <w:tcPr>
            <w:tcW w:w="363"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6"/>
                <w:szCs w:val="16"/>
              </w:rPr>
            </w:pPr>
            <w:r w:rsidRPr="00A13D46">
              <w:rPr>
                <w:sz w:val="16"/>
                <w:szCs w:val="16"/>
              </w:rPr>
              <w:t>6.4</w:t>
            </w:r>
          </w:p>
        </w:tc>
        <w:tc>
          <w:tcPr>
            <w:tcW w:w="372"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294 365</w:t>
            </w:r>
          </w:p>
        </w:tc>
        <w:tc>
          <w:tcPr>
            <w:tcW w:w="373"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45.0</w:t>
            </w:r>
          </w:p>
        </w:tc>
        <w:tc>
          <w:tcPr>
            <w:tcW w:w="393" w:type="pc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6"/>
                <w:szCs w:val="16"/>
              </w:rPr>
            </w:pPr>
            <w:r w:rsidRPr="00A13D46">
              <w:rPr>
                <w:sz w:val="16"/>
                <w:szCs w:val="16"/>
              </w:rPr>
              <w:t>7 367</w:t>
            </w:r>
          </w:p>
        </w:tc>
      </w:tr>
    </w:tbl>
    <w:p w:rsidR="0010709E" w:rsidRPr="00A13D46" w:rsidRDefault="0010709E" w:rsidP="0010709E">
      <w:pPr>
        <w:pStyle w:val="Heading2"/>
        <w:spacing w:after="200"/>
        <w:jc w:val="center"/>
        <w:rPr>
          <w:szCs w:val="24"/>
        </w:rPr>
      </w:pPr>
      <w:r w:rsidRPr="00A13D46">
        <w:rPr>
          <w:szCs w:val="24"/>
        </w:rPr>
        <w:t>Annexe 16</w:t>
      </w:r>
    </w:p>
    <w:p w:rsidR="0010709E" w:rsidRPr="00A13D46" w:rsidRDefault="00E06BAF" w:rsidP="0010709E">
      <w:pPr>
        <w:pStyle w:val="Heading1"/>
        <w:spacing w:after="200"/>
        <w:jc w:val="center"/>
        <w:rPr>
          <w:szCs w:val="24"/>
        </w:rPr>
      </w:pPr>
      <w:r w:rsidRPr="00A13D46">
        <w:rPr>
          <w:szCs w:val="24"/>
        </w:rPr>
        <w:t>TIME TO SOURCE OF WATER, MICS 2006</w:t>
      </w:r>
    </w:p>
    <w:p w:rsidR="0010709E" w:rsidRPr="00A13D46" w:rsidRDefault="0010709E" w:rsidP="0010709E">
      <w:pPr>
        <w:pStyle w:val="Heading2"/>
        <w:spacing w:after="200"/>
        <w:jc w:val="center"/>
        <w:rPr>
          <w:szCs w:val="24"/>
        </w:rPr>
      </w:pPr>
      <w:r w:rsidRPr="00A13D46">
        <w:rPr>
          <w:szCs w:val="24"/>
        </w:rPr>
        <w:t xml:space="preserve">Percent distribution of households according to time to go to source of drinking water, get water and return, </w:t>
      </w:r>
      <w:r w:rsidRPr="00A13D46">
        <w:rPr>
          <w:szCs w:val="24"/>
        </w:rPr>
        <w:br/>
        <w:t>and mean time to source of drinking water, Bangladesh,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308"/>
        <w:gridCol w:w="2199"/>
        <w:gridCol w:w="860"/>
        <w:gridCol w:w="984"/>
        <w:gridCol w:w="984"/>
        <w:gridCol w:w="984"/>
        <w:gridCol w:w="984"/>
        <w:gridCol w:w="1107"/>
        <w:gridCol w:w="1107"/>
        <w:gridCol w:w="738"/>
        <w:gridCol w:w="1353"/>
        <w:gridCol w:w="1046"/>
      </w:tblGrid>
      <w:tr w:rsidR="0010709E" w:rsidRPr="00A13D46" w:rsidTr="0010709E">
        <w:tblPrEx>
          <w:tblCellMar>
            <w:top w:w="0" w:type="dxa"/>
            <w:bottom w:w="0" w:type="dxa"/>
          </w:tblCellMar>
        </w:tblPrEx>
        <w:trPr>
          <w:cantSplit/>
          <w:tblHeader/>
          <w:jc w:val="center"/>
        </w:trPr>
        <w:tc>
          <w:tcPr>
            <w:tcW w:w="3424"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Background characteristics</w:t>
            </w:r>
          </w:p>
        </w:tc>
        <w:tc>
          <w:tcPr>
            <w:tcW w:w="6840" w:type="dxa"/>
            <w:gridSpan w:val="7"/>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Time to source of drinking water</w:t>
            </w: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6"/>
                <w:szCs w:val="16"/>
              </w:rPr>
            </w:pPr>
            <w:r w:rsidRPr="00A13D46">
              <w:rPr>
                <w:sz w:val="16"/>
                <w:szCs w:val="16"/>
              </w:rPr>
              <w:t>Total</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Mean time </w:t>
            </w:r>
            <w:r w:rsidRPr="00A13D46">
              <w:rPr>
                <w:sz w:val="16"/>
                <w:szCs w:val="16"/>
              </w:rPr>
              <w:br/>
              <w:t xml:space="preserve">(in minutes) </w:t>
            </w:r>
            <w:r w:rsidRPr="00A13D46">
              <w:rPr>
                <w:sz w:val="16"/>
                <w:szCs w:val="16"/>
              </w:rPr>
              <w:br/>
              <w:t>to source of drinking water (excluding those on premises)</w:t>
            </w:r>
          </w:p>
        </w:tc>
        <w:tc>
          <w:tcPr>
            <w:tcW w:w="1021"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Number of households</w:t>
            </w:r>
          </w:p>
        </w:tc>
      </w:tr>
      <w:tr w:rsidR="0010709E" w:rsidRPr="00A13D46" w:rsidTr="0010709E">
        <w:tblPrEx>
          <w:tblCellMar>
            <w:top w:w="0" w:type="dxa"/>
            <w:bottom w:w="0" w:type="dxa"/>
          </w:tblCellMar>
        </w:tblPrEx>
        <w:trPr>
          <w:cantSplit/>
          <w:trHeight w:val="1068"/>
          <w:tblHeader/>
          <w:jc w:val="center"/>
        </w:trPr>
        <w:tc>
          <w:tcPr>
            <w:tcW w:w="3424" w:type="dxa"/>
            <w:gridSpan w:val="2"/>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Water on premises</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Less than 15 minutes</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15 minutes to less than </w:t>
            </w:r>
            <w:r w:rsidRPr="00A13D46">
              <w:rPr>
                <w:sz w:val="16"/>
                <w:szCs w:val="16"/>
              </w:rPr>
              <w:br/>
              <w:t>30 minutes</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30 minutes to less than </w:t>
            </w:r>
            <w:r w:rsidRPr="00A13D46">
              <w:rPr>
                <w:sz w:val="16"/>
                <w:szCs w:val="16"/>
              </w:rPr>
              <w:br/>
              <w:t>1 hour</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1 hour </w:t>
            </w:r>
            <w:r w:rsidRPr="00A13D46">
              <w:rPr>
                <w:sz w:val="16"/>
                <w:szCs w:val="16"/>
              </w:rPr>
              <w:br/>
              <w:t>or more</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DK</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Missing</w:t>
            </w:r>
          </w:p>
        </w:tc>
        <w:tc>
          <w:tcPr>
            <w:tcW w:w="720"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6"/>
                <w:szCs w:val="16"/>
              </w:rPr>
            </w:pPr>
          </w:p>
        </w:tc>
        <w:tc>
          <w:tcPr>
            <w:tcW w:w="1320"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1021"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r>
      <w:tr w:rsidR="0010709E" w:rsidRPr="00A13D46" w:rsidTr="0010709E">
        <w:tblPrEx>
          <w:tblCellMar>
            <w:top w:w="0" w:type="dxa"/>
            <w:bottom w:w="0" w:type="dxa"/>
          </w:tblCellMar>
        </w:tblPrEx>
        <w:trPr>
          <w:cantSplit/>
          <w:jc w:val="center"/>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Division</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Barisal</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27.4</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43.4</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16.8</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10.4</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1.4</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14.6</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3 909</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Chittagong</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59.2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26.7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8.9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.7</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13.3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11 015</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Dhaka</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77.1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17.5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10.3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20 219</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Khulna</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58.6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28.0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1.4</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14.4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7 465</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Rajshahi</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78.6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18.4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 xml:space="preserve">  8.3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16 432</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Sylhet</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59.7</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24.0</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10.3</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4.9</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.8</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14.5</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3 423</w:t>
            </w:r>
          </w:p>
        </w:tc>
      </w:tr>
      <w:tr w:rsidR="0010709E" w:rsidRPr="00A13D46" w:rsidTr="0010709E">
        <w:tblPrEx>
          <w:tblCellMar>
            <w:top w:w="0" w:type="dxa"/>
            <w:bottom w:w="0" w:type="dxa"/>
          </w:tblCellMar>
        </w:tblPrEx>
        <w:trPr>
          <w:cantSplit/>
          <w:jc w:val="center"/>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Area </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Rural</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65.1</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24.2</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6.9</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3.1</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.6</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12.5</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43 735</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Urban</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76.6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18.2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10.7</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18 138</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  Urban municipality</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75.6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18.8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11.0</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12 925</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  City corporations</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79.2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16.7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 xml:space="preserve"> 9.7</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5 213</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    Non-slum</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80.6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15.7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.0</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 xml:space="preserve"> 9.3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4 793</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    Slum</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63.2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27.2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.7</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12.0</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420</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Tribal</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24.2</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41.8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18.5</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11.5</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3.7</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16.9</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590</w:t>
            </w:r>
          </w:p>
        </w:tc>
      </w:tr>
      <w:tr w:rsidR="0010709E" w:rsidRPr="00A13D46" w:rsidTr="0010709E">
        <w:tblPrEx>
          <w:tblCellMar>
            <w:top w:w="0" w:type="dxa"/>
            <w:bottom w:w="0" w:type="dxa"/>
          </w:tblCellMar>
        </w:tblPrEx>
        <w:trPr>
          <w:cantSplit/>
          <w:jc w:val="center"/>
        </w:trPr>
        <w:tc>
          <w:tcPr>
            <w:tcW w:w="1277" w:type="dxa"/>
            <w:vMerge w:val="restart"/>
            <w:tcBorders>
              <w:top w:val="single" w:sz="4" w:space="0" w:color="auto"/>
              <w:left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Education of </w:t>
            </w:r>
            <w:r w:rsidRPr="00A13D46">
              <w:rPr>
                <w:sz w:val="16"/>
                <w:szCs w:val="16"/>
              </w:rPr>
              <w:br/>
              <w:t xml:space="preserve">  household </w:t>
            </w:r>
            <w:r w:rsidRPr="00A13D46">
              <w:rPr>
                <w:sz w:val="16"/>
                <w:szCs w:val="16"/>
              </w:rPr>
              <w:br/>
              <w:t xml:space="preserve">  head</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None</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62.0</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26.5</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7.3</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3.3</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.6</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12.4</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27 559</w:t>
            </w:r>
          </w:p>
        </w:tc>
      </w:tr>
      <w:tr w:rsidR="0010709E" w:rsidRPr="00A13D46" w:rsidTr="0010709E">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Primary incomplete</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62.7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26.1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.7</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12.6</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7 721</w:t>
            </w:r>
          </w:p>
        </w:tc>
      </w:tr>
      <w:tr w:rsidR="0010709E" w:rsidRPr="00A13D46" w:rsidTr="0010709E">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Primary completed</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68.2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22.3</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2.9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6 506</w:t>
            </w:r>
          </w:p>
        </w:tc>
      </w:tr>
      <w:tr w:rsidR="0010709E" w:rsidRPr="00A13D46" w:rsidTr="0010709E">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Secondary incomplete</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73.8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18.7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4.8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2.1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12.0</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10 349</w:t>
            </w:r>
          </w:p>
        </w:tc>
      </w:tr>
      <w:tr w:rsidR="0010709E" w:rsidRPr="00A13D46" w:rsidTr="0010709E">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Secondary completed </w:t>
            </w:r>
            <w:r w:rsidRPr="00A13D46">
              <w:rPr>
                <w:sz w:val="16"/>
                <w:szCs w:val="16"/>
              </w:rPr>
              <w:br/>
              <w:t xml:space="preserve">  or higher</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82.8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13.2</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2.6</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ind w:right="170"/>
              <w:jc w:val="center"/>
              <w:rPr>
                <w:sz w:val="16"/>
                <w:szCs w:val="16"/>
              </w:rPr>
            </w:pPr>
            <w:r w:rsidRPr="00A13D46">
              <w:rPr>
                <w:sz w:val="16"/>
                <w:szCs w:val="16"/>
              </w:rPr>
              <w:t>1.0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ind w:right="170"/>
              <w:jc w:val="right"/>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.2</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jc w:val="center"/>
              <w:rPr>
                <w:sz w:val="16"/>
                <w:szCs w:val="16"/>
              </w:rPr>
            </w:pPr>
            <w:r w:rsidRPr="00A13D46">
              <w:rPr>
                <w:sz w:val="16"/>
                <w:szCs w:val="16"/>
              </w:rPr>
              <w:t>10.4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tabs>
                <w:tab w:val="left" w:pos="510"/>
              </w:tabs>
              <w:ind w:right="200"/>
              <w:jc w:val="right"/>
              <w:rPr>
                <w:sz w:val="16"/>
                <w:szCs w:val="16"/>
              </w:rPr>
            </w:pPr>
            <w:r w:rsidRPr="00A13D46">
              <w:rPr>
                <w:sz w:val="16"/>
                <w:szCs w:val="16"/>
              </w:rPr>
              <w:t>9 982</w:t>
            </w:r>
          </w:p>
        </w:tc>
      </w:tr>
      <w:tr w:rsidR="0010709E" w:rsidRPr="00A13D46" w:rsidTr="0010709E">
        <w:tblPrEx>
          <w:tblCellMar>
            <w:top w:w="0" w:type="dxa"/>
            <w:bottom w:w="0" w:type="dxa"/>
          </w:tblCellMar>
        </w:tblPrEx>
        <w:trPr>
          <w:cantSplit/>
          <w:jc w:val="center"/>
        </w:trPr>
        <w:tc>
          <w:tcPr>
            <w:tcW w:w="1277" w:type="dxa"/>
            <w:vMerge/>
            <w:tcBorders>
              <w:left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Non-standard curriculum</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61.4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32.4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4.1</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2.0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.0</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8.8</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190</w:t>
            </w:r>
          </w:p>
        </w:tc>
      </w:tr>
      <w:tr w:rsidR="0010709E" w:rsidRPr="00A13D46" w:rsidTr="0010709E">
        <w:tblPrEx>
          <w:tblCellMar>
            <w:top w:w="0" w:type="dxa"/>
            <w:bottom w:w="0" w:type="dxa"/>
          </w:tblCellMar>
        </w:tblPrEx>
        <w:trPr>
          <w:cantSplit/>
          <w:jc w:val="center"/>
        </w:trPr>
        <w:tc>
          <w:tcPr>
            <w:tcW w:w="1277" w:type="dxa"/>
            <w:vMerge/>
            <w:tcBorders>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Missing/DK</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68.8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20.9</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4.8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4.0</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1.5</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17.6</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154</w:t>
            </w:r>
          </w:p>
        </w:tc>
      </w:tr>
      <w:tr w:rsidR="0010709E" w:rsidRPr="00A13D46" w:rsidTr="0010709E">
        <w:tblPrEx>
          <w:tblCellMar>
            <w:top w:w="0" w:type="dxa"/>
            <w:bottom w:w="0" w:type="dxa"/>
          </w:tblCellMar>
        </w:tblPrEx>
        <w:trPr>
          <w:cantSplit/>
          <w:jc w:val="center"/>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 xml:space="preserve">Wealth index </w:t>
            </w:r>
            <w:r w:rsidRPr="00A13D46">
              <w:rPr>
                <w:sz w:val="16"/>
                <w:szCs w:val="16"/>
              </w:rPr>
              <w:br/>
              <w:t xml:space="preserve">  quintiles</w:t>
            </w:r>
          </w:p>
        </w:tc>
        <w:tc>
          <w:tcPr>
            <w:tcW w:w="2147" w:type="dxa"/>
            <w:tcBorders>
              <w:top w:val="single" w:sz="4" w:space="0" w:color="auto"/>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Poorest</w:t>
            </w:r>
          </w:p>
        </w:tc>
        <w:tc>
          <w:tcPr>
            <w:tcW w:w="84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58.6</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29.7</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7.9</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3.0</w:t>
            </w:r>
          </w:p>
        </w:tc>
        <w:tc>
          <w:tcPr>
            <w:tcW w:w="96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.5</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11.7</w:t>
            </w:r>
          </w:p>
        </w:tc>
        <w:tc>
          <w:tcPr>
            <w:tcW w:w="1021" w:type="dxa"/>
            <w:tcBorders>
              <w:top w:val="single" w:sz="4" w:space="0" w:color="auto"/>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13 530</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Second</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59.0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26.7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8.5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4.5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.9</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13.6</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13 019</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Middle</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63.5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25.5</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6.8</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3.4</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.5</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12.4</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12 397</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nil"/>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Fourth</w:t>
            </w:r>
          </w:p>
        </w:tc>
        <w:tc>
          <w:tcPr>
            <w:tcW w:w="84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74.7</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18.9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4.0</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1.9</w:t>
            </w:r>
          </w:p>
        </w:tc>
        <w:tc>
          <w:tcPr>
            <w:tcW w:w="96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.3</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11.3</w:t>
            </w:r>
          </w:p>
        </w:tc>
        <w:tc>
          <w:tcPr>
            <w:tcW w:w="1021" w:type="dxa"/>
            <w:tcBorders>
              <w:top w:val="nil"/>
              <w:left w:val="single" w:sz="4" w:space="0" w:color="auto"/>
              <w:bottom w:val="nil"/>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11 572</w:t>
            </w:r>
          </w:p>
        </w:tc>
      </w:tr>
      <w:tr w:rsidR="0010709E" w:rsidRPr="00A13D46" w:rsidTr="0010709E">
        <w:tblPrEx>
          <w:tblCellMar>
            <w:top w:w="0" w:type="dxa"/>
            <w:bottom w:w="0" w:type="dxa"/>
          </w:tblCellMar>
        </w:tblPrEx>
        <w:trPr>
          <w:cantSplit/>
          <w:jc w:val="center"/>
        </w:trPr>
        <w:tc>
          <w:tcPr>
            <w:tcW w:w="1277" w:type="dxa"/>
            <w:vMerge/>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p>
        </w:tc>
        <w:tc>
          <w:tcPr>
            <w:tcW w:w="2147" w:type="dxa"/>
            <w:tcBorders>
              <w:top w:val="nil"/>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Richest</w:t>
            </w:r>
          </w:p>
        </w:tc>
        <w:tc>
          <w:tcPr>
            <w:tcW w:w="84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86.8</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10.6</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1.9</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.5</w:t>
            </w:r>
          </w:p>
        </w:tc>
        <w:tc>
          <w:tcPr>
            <w:tcW w:w="96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.1</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108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10.0</w:t>
            </w:r>
          </w:p>
        </w:tc>
        <w:tc>
          <w:tcPr>
            <w:tcW w:w="1021" w:type="dxa"/>
            <w:tcBorders>
              <w:top w:val="nil"/>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11 946</w:t>
            </w:r>
          </w:p>
        </w:tc>
      </w:tr>
      <w:tr w:rsidR="0010709E" w:rsidRPr="00A13D46" w:rsidTr="0010709E">
        <w:tblPrEx>
          <w:tblCellMar>
            <w:top w:w="0" w:type="dxa"/>
            <w:bottom w:w="0" w:type="dxa"/>
          </w:tblCellMar>
        </w:tblPrEx>
        <w:trPr>
          <w:cantSplit/>
          <w:jc w:val="center"/>
        </w:trPr>
        <w:tc>
          <w:tcPr>
            <w:tcW w:w="1277"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rPr>
                <w:sz w:val="16"/>
                <w:szCs w:val="16"/>
              </w:rPr>
            </w:pPr>
            <w:r w:rsidRPr="00A13D46">
              <w:rPr>
                <w:sz w:val="16"/>
                <w:szCs w:val="16"/>
              </w:rPr>
              <w:t>National</w:t>
            </w:r>
          </w:p>
        </w:tc>
        <w:tc>
          <w:tcPr>
            <w:tcW w:w="2147"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tcPr>
          <w:p w:rsidR="0010709E" w:rsidRPr="00A13D46" w:rsidRDefault="0010709E" w:rsidP="0010709E">
            <w:pPr>
              <w:jc w:val="right"/>
              <w:rPr>
                <w:sz w:val="16"/>
                <w:szCs w:val="16"/>
              </w:rPr>
            </w:pP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68.0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22.6</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5.9</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2.7</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ind w:right="170"/>
              <w:jc w:val="right"/>
              <w:rPr>
                <w:sz w:val="16"/>
                <w:szCs w:val="16"/>
              </w:rPr>
            </w:pPr>
            <w:r w:rsidRPr="00A13D46">
              <w:rPr>
                <w:sz w:val="16"/>
                <w:szCs w:val="16"/>
              </w:rPr>
              <w:t>.5</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.2</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6"/>
                <w:szCs w:val="16"/>
              </w:rPr>
            </w:pPr>
            <w:r w:rsidRPr="00A13D46">
              <w:rPr>
                <w:sz w:val="16"/>
                <w:szCs w:val="16"/>
              </w:rPr>
              <w:t>100.0</w:t>
            </w:r>
          </w:p>
        </w:tc>
        <w:tc>
          <w:tcPr>
            <w:tcW w:w="1320"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jc w:val="center"/>
              <w:rPr>
                <w:sz w:val="16"/>
                <w:szCs w:val="16"/>
              </w:rPr>
            </w:pPr>
            <w:r w:rsidRPr="00A13D46">
              <w:rPr>
                <w:sz w:val="16"/>
                <w:szCs w:val="16"/>
              </w:rPr>
              <w:t>12.2</w:t>
            </w:r>
          </w:p>
        </w:tc>
        <w:tc>
          <w:tcPr>
            <w:tcW w:w="1021" w:type="dxa"/>
            <w:tcBorders>
              <w:top w:val="single" w:sz="4" w:space="0" w:color="auto"/>
              <w:left w:val="single" w:sz="4" w:space="0" w:color="auto"/>
              <w:bottom w:val="single" w:sz="4" w:space="0" w:color="auto"/>
              <w:right w:val="single" w:sz="4" w:space="0" w:color="auto"/>
            </w:tcBorders>
            <w:shd w:val="clear" w:color="000000" w:fill="FFFFFF"/>
            <w:noWrap/>
            <w:tcMar>
              <w:left w:w="108" w:type="dxa"/>
              <w:right w:w="108" w:type="dxa"/>
            </w:tcMar>
            <w:vAlign w:val="center"/>
          </w:tcPr>
          <w:p w:rsidR="0010709E" w:rsidRPr="00A13D46" w:rsidRDefault="0010709E" w:rsidP="0010709E">
            <w:pPr>
              <w:tabs>
                <w:tab w:val="left" w:pos="510"/>
              </w:tabs>
              <w:ind w:right="200"/>
              <w:jc w:val="right"/>
              <w:rPr>
                <w:sz w:val="16"/>
                <w:szCs w:val="16"/>
              </w:rPr>
            </w:pPr>
            <w:r w:rsidRPr="00A13D46">
              <w:rPr>
                <w:sz w:val="16"/>
                <w:szCs w:val="16"/>
              </w:rPr>
              <w:t>62 463</w:t>
            </w:r>
          </w:p>
        </w:tc>
      </w:tr>
    </w:tbl>
    <w:p w:rsidR="0010709E" w:rsidRPr="00A13D46" w:rsidRDefault="0010709E" w:rsidP="0010709E">
      <w:pPr>
        <w:pStyle w:val="Heading2"/>
        <w:jc w:val="center"/>
        <w:rPr>
          <w:szCs w:val="24"/>
        </w:rPr>
      </w:pPr>
      <w:r w:rsidRPr="00A13D46">
        <w:rPr>
          <w:szCs w:val="24"/>
        </w:rPr>
        <w:t>Annexe 17</w:t>
      </w:r>
    </w:p>
    <w:p w:rsidR="0010709E" w:rsidRPr="00A13D46" w:rsidRDefault="00E06BAF" w:rsidP="0010709E">
      <w:pPr>
        <w:pStyle w:val="Heading1"/>
        <w:jc w:val="center"/>
        <w:rPr>
          <w:szCs w:val="24"/>
        </w:rPr>
      </w:pPr>
      <w:r w:rsidRPr="00A13D46">
        <w:rPr>
          <w:szCs w:val="24"/>
        </w:rPr>
        <w:t>PERSON COLLECTING WATER</w:t>
      </w:r>
    </w:p>
    <w:p w:rsidR="0010709E" w:rsidRPr="00A13D46" w:rsidRDefault="0010709E" w:rsidP="0010709E">
      <w:pPr>
        <w:pStyle w:val="Heading2"/>
        <w:jc w:val="center"/>
        <w:rPr>
          <w:szCs w:val="24"/>
        </w:rPr>
      </w:pPr>
      <w:r w:rsidRPr="00A13D46">
        <w:rPr>
          <w:szCs w:val="24"/>
        </w:rPr>
        <w:t>Percent distribution of households according to the person collecting water used in the household, Bangladesh,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425"/>
        <w:gridCol w:w="2381"/>
        <w:gridCol w:w="1222"/>
        <w:gridCol w:w="1223"/>
        <w:gridCol w:w="1222"/>
        <w:gridCol w:w="1223"/>
        <w:gridCol w:w="1222"/>
        <w:gridCol w:w="1223"/>
        <w:gridCol w:w="1102"/>
        <w:gridCol w:w="1381"/>
      </w:tblGrid>
      <w:tr w:rsidR="0010709E" w:rsidRPr="00A13D46" w:rsidTr="0010709E">
        <w:tblPrEx>
          <w:tblCellMar>
            <w:top w:w="0" w:type="dxa"/>
            <w:bottom w:w="0" w:type="dxa"/>
          </w:tblCellMar>
        </w:tblPrEx>
        <w:trPr>
          <w:tblHeader/>
          <w:jc w:val="center"/>
        </w:trPr>
        <w:tc>
          <w:tcPr>
            <w:tcW w:w="372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Background characteristics</w:t>
            </w:r>
          </w:p>
        </w:tc>
        <w:tc>
          <w:tcPr>
            <w:tcW w:w="7173"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Person collecting drinking water</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Total</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Number of households</w:t>
            </w:r>
          </w:p>
        </w:tc>
      </w:tr>
      <w:tr w:rsidR="0010709E" w:rsidRPr="00A13D46" w:rsidTr="0010709E">
        <w:tblPrEx>
          <w:tblCellMar>
            <w:top w:w="0" w:type="dxa"/>
            <w:bottom w:w="0" w:type="dxa"/>
          </w:tblCellMar>
        </w:tblPrEx>
        <w:trPr>
          <w:tblHeader/>
          <w:jc w:val="center"/>
        </w:trPr>
        <w:tc>
          <w:tcPr>
            <w:tcW w:w="3723" w:type="dxa"/>
            <w:gridSpan w:val="2"/>
            <w:vMerge/>
            <w:tcBorders>
              <w:top w:val="single" w:sz="4" w:space="0" w:color="auto"/>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6"/>
                <w:szCs w:val="16"/>
              </w:rPr>
            </w:pPr>
            <w:r w:rsidRPr="00A13D46">
              <w:rPr>
                <w:sz w:val="16"/>
                <w:szCs w:val="16"/>
              </w:rPr>
              <w:t xml:space="preserve"> </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Adult woman</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Adult man</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Female child (under 15)</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Male child (under 15)</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DK</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Missing</w:t>
            </w:r>
          </w:p>
        </w:tc>
        <w:tc>
          <w:tcPr>
            <w:tcW w:w="1078"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 xml:space="preserve"> </w:t>
            </w:r>
          </w:p>
        </w:tc>
        <w:tc>
          <w:tcPr>
            <w:tcW w:w="135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z w:val="16"/>
                <w:szCs w:val="16"/>
              </w:rPr>
            </w:pPr>
            <w:r w:rsidRPr="00A13D46">
              <w:rPr>
                <w:sz w:val="16"/>
                <w:szCs w:val="16"/>
              </w:rPr>
              <w:t xml:space="preserve"> </w:t>
            </w:r>
          </w:p>
        </w:tc>
      </w:tr>
      <w:tr w:rsidR="0010709E" w:rsidRPr="00A13D46" w:rsidTr="0010709E">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Division</w:t>
            </w:r>
          </w:p>
        </w:tc>
        <w:tc>
          <w:tcPr>
            <w:tcW w:w="232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Barisal</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77.3</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11.6</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7.8</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2.7</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2 838</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Chittagong</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88.3</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1.7</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4 497</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Dhaka</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91.5</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3.7</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4 634</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Khulna</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88.5</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3.9</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3 091</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Rajshahi</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94.6</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1.5</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2.6</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3 523</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Sylhet</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90.0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3.3</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4.7</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1.0</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1 380</w:t>
            </w:r>
          </w:p>
        </w:tc>
      </w:tr>
      <w:tr w:rsidR="0010709E" w:rsidRPr="00A13D46" w:rsidTr="0010709E">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Area </w:t>
            </w:r>
          </w:p>
        </w:tc>
        <w:tc>
          <w:tcPr>
            <w:tcW w:w="232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Rural</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89.1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4.3</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4.6</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15 277</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Urban</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86.9</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6.4</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1.2</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4 237</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Urban municipality</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87.1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6.0</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4.4</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1.3</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3 152</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City corporations</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86.1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7.7</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3.7</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1.3</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1 085</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Non-slum</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85.6</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8.3</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3.5</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1.5</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1.0</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930</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Slum</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89.3</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4.0</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4.8</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1.6</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155</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32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Tribal</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94.0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2.6</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2.8</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448</w:t>
            </w:r>
          </w:p>
        </w:tc>
      </w:tr>
      <w:tr w:rsidR="0010709E" w:rsidRPr="00A13D46" w:rsidTr="0010709E">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Education </w:t>
            </w:r>
            <w:r w:rsidRPr="00A13D46">
              <w:rPr>
                <w:sz w:val="16"/>
                <w:szCs w:val="16"/>
              </w:rPr>
              <w:br/>
              <w:t xml:space="preserve">  of household </w:t>
            </w:r>
            <w:r w:rsidRPr="00A13D46">
              <w:rPr>
                <w:sz w:val="16"/>
                <w:szCs w:val="16"/>
              </w:rPr>
              <w:br/>
              <w:t xml:space="preserve">  head</w:t>
            </w:r>
          </w:p>
        </w:tc>
        <w:tc>
          <w:tcPr>
            <w:tcW w:w="232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None</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90.9</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3.2</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4.3</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10 467</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Primary incomplete</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4.8</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1.3</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2 883</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Primary completed</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4.9</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1.2</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2 068</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Secondary incomplete</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87.0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6.8</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3.9</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1.2</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1.0</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2 709</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Secondary completed </w:t>
            </w:r>
            <w:r w:rsidRPr="00A13D46">
              <w:rPr>
                <w:sz w:val="16"/>
                <w:szCs w:val="16"/>
              </w:rPr>
              <w:br/>
              <w:t xml:space="preserve">  or higher</w:t>
            </w:r>
          </w:p>
        </w:tc>
        <w:tc>
          <w:tcPr>
            <w:tcW w:w="11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340"/>
              <w:jc w:val="right"/>
              <w:rPr>
                <w:sz w:val="16"/>
                <w:szCs w:val="16"/>
              </w:rPr>
            </w:pPr>
            <w:r w:rsidRPr="00A13D46">
              <w:rPr>
                <w:sz w:val="16"/>
                <w:szCs w:val="16"/>
              </w:rPr>
              <w:t>80.6</w:t>
            </w:r>
          </w:p>
        </w:tc>
        <w:tc>
          <w:tcPr>
            <w:tcW w:w="1196" w:type="dxa"/>
            <w:tcBorders>
              <w:top w:val="nil"/>
              <w:left w:val="single" w:sz="4" w:space="0" w:color="auto"/>
              <w:bottom w:val="nil"/>
              <w:right w:val="single" w:sz="4" w:space="0" w:color="auto"/>
            </w:tcBorders>
            <w:shd w:val="clear" w:color="000000" w:fill="FFFFFF"/>
          </w:tcPr>
          <w:p w:rsidR="0010709E" w:rsidRPr="00A13D46" w:rsidRDefault="0010709E" w:rsidP="0010709E">
            <w:pPr>
              <w:ind w:right="340"/>
              <w:jc w:val="right"/>
              <w:rPr>
                <w:sz w:val="16"/>
                <w:szCs w:val="16"/>
              </w:rPr>
            </w:pPr>
            <w:r w:rsidRPr="00A13D46">
              <w:rPr>
                <w:sz w:val="16"/>
                <w:szCs w:val="16"/>
              </w:rPr>
              <w:t>11.0</w:t>
            </w:r>
          </w:p>
        </w:tc>
        <w:tc>
          <w:tcPr>
            <w:tcW w:w="11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340"/>
              <w:jc w:val="right"/>
              <w:rPr>
                <w:sz w:val="16"/>
                <w:szCs w:val="16"/>
              </w:rPr>
            </w:pPr>
            <w:r w:rsidRPr="00A13D46">
              <w:rPr>
                <w:sz w:val="16"/>
                <w:szCs w:val="16"/>
              </w:rPr>
              <w:t>5.1</w:t>
            </w:r>
          </w:p>
        </w:tc>
        <w:tc>
          <w:tcPr>
            <w:tcW w:w="1196" w:type="dxa"/>
            <w:tcBorders>
              <w:top w:val="nil"/>
              <w:left w:val="single" w:sz="4" w:space="0" w:color="auto"/>
              <w:bottom w:val="nil"/>
              <w:right w:val="single" w:sz="4" w:space="0" w:color="auto"/>
            </w:tcBorders>
            <w:shd w:val="clear" w:color="000000" w:fill="FFFFFF"/>
          </w:tcPr>
          <w:p w:rsidR="0010709E" w:rsidRPr="00A13D46" w:rsidRDefault="0010709E" w:rsidP="0010709E">
            <w:pPr>
              <w:ind w:right="340"/>
              <w:jc w:val="right"/>
              <w:rPr>
                <w:sz w:val="16"/>
                <w:szCs w:val="16"/>
              </w:rPr>
            </w:pPr>
            <w:r w:rsidRPr="00A13D46">
              <w:rPr>
                <w:sz w:val="16"/>
                <w:szCs w:val="16"/>
              </w:rPr>
              <w:t>2.3</w:t>
            </w:r>
          </w:p>
        </w:tc>
        <w:tc>
          <w:tcPr>
            <w:tcW w:w="11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tcPr>
          <w:p w:rsidR="0010709E" w:rsidRPr="00A13D46" w:rsidRDefault="0010709E" w:rsidP="0010709E">
            <w:pPr>
              <w:ind w:right="340"/>
              <w:jc w:val="right"/>
              <w:rPr>
                <w:sz w:val="16"/>
                <w:szCs w:val="16"/>
              </w:rPr>
            </w:pPr>
            <w:r w:rsidRPr="00A13D46">
              <w:rPr>
                <w:sz w:val="16"/>
                <w:szCs w:val="16"/>
              </w:rPr>
              <w:t>.8</w:t>
            </w:r>
          </w:p>
        </w:tc>
        <w:tc>
          <w:tcPr>
            <w:tcW w:w="1078"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z w:val="16"/>
                <w:szCs w:val="16"/>
              </w:rPr>
            </w:pPr>
            <w:r w:rsidRPr="00A13D46">
              <w:rPr>
                <w:sz w:val="16"/>
                <w:szCs w:val="16"/>
              </w:rPr>
              <w:t>1 713</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Non-standard curriculum</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87.5</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2.8</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7.5</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73</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Missing/DK</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87.2</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5.6</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7.2</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.0</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48</w:t>
            </w:r>
          </w:p>
        </w:tc>
      </w:tr>
      <w:tr w:rsidR="0010709E" w:rsidRPr="00A13D46" w:rsidTr="0010709E">
        <w:tblPrEx>
          <w:tblCellMar>
            <w:top w:w="0" w:type="dxa"/>
            <w:bottom w:w="0" w:type="dxa"/>
          </w:tblCellMar>
        </w:tblPrEx>
        <w:trPr>
          <w:tblHeader/>
          <w:jc w:val="center"/>
        </w:trPr>
        <w:tc>
          <w:tcPr>
            <w:tcW w:w="1394"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Wealth index </w:t>
            </w:r>
            <w:r w:rsidRPr="00A13D46">
              <w:rPr>
                <w:sz w:val="16"/>
                <w:szCs w:val="16"/>
              </w:rPr>
              <w:br/>
              <w:t xml:space="preserve">  quintiles</w:t>
            </w:r>
          </w:p>
        </w:tc>
        <w:tc>
          <w:tcPr>
            <w:tcW w:w="232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Poorest</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92.3</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2.2</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w:t>
            </w:r>
          </w:p>
        </w:tc>
        <w:tc>
          <w:tcPr>
            <w:tcW w:w="119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w:t>
            </w:r>
          </w:p>
        </w:tc>
        <w:tc>
          <w:tcPr>
            <w:tcW w:w="107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5 595</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88.7</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4.5</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4.8</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1.2</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5 340</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Middle</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4.8</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.7</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4 525</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Fourth</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87.3</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6.1</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4.1</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1.5</w:t>
            </w:r>
          </w:p>
        </w:tc>
        <w:tc>
          <w:tcPr>
            <w:tcW w:w="119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.2</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w:t>
            </w:r>
          </w:p>
        </w:tc>
        <w:tc>
          <w:tcPr>
            <w:tcW w:w="107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2 922</w:t>
            </w:r>
          </w:p>
        </w:tc>
      </w:tr>
      <w:tr w:rsidR="0010709E" w:rsidRPr="00A13D46" w:rsidTr="0010709E">
        <w:tblPrEx>
          <w:tblCellMar>
            <w:top w:w="0" w:type="dxa"/>
            <w:bottom w:w="0" w:type="dxa"/>
          </w:tblCellMar>
        </w:tblPrEx>
        <w:trPr>
          <w:tblHeader/>
          <w:jc w:val="center"/>
        </w:trPr>
        <w:tc>
          <w:tcPr>
            <w:tcW w:w="1394"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w:t>
            </w:r>
          </w:p>
        </w:tc>
        <w:tc>
          <w:tcPr>
            <w:tcW w:w="232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Richest</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80.4</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10.7</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5.3</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1.8</w:t>
            </w:r>
          </w:p>
        </w:tc>
        <w:tc>
          <w:tcPr>
            <w:tcW w:w="119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.5</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1.3</w:t>
            </w:r>
          </w:p>
        </w:tc>
        <w:tc>
          <w:tcPr>
            <w:tcW w:w="107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1 580</w:t>
            </w:r>
          </w:p>
        </w:tc>
      </w:tr>
      <w:tr w:rsidR="0010709E" w:rsidRPr="00A13D46" w:rsidTr="0010709E">
        <w:tblPrEx>
          <w:tblCellMar>
            <w:top w:w="0" w:type="dxa"/>
            <w:bottom w:w="0" w:type="dxa"/>
          </w:tblCellMar>
        </w:tblPrEx>
        <w:trPr>
          <w:tblHeader/>
          <w:jc w:val="center"/>
        </w:trPr>
        <w:tc>
          <w:tcPr>
            <w:tcW w:w="3723"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National</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88.8</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4.7</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4.5</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1.1</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.1</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340"/>
              <w:jc w:val="right"/>
              <w:rPr>
                <w:sz w:val="16"/>
                <w:szCs w:val="16"/>
              </w:rPr>
            </w:pPr>
            <w:r w:rsidRPr="00A13D46">
              <w:rPr>
                <w:sz w:val="16"/>
                <w:szCs w:val="16"/>
              </w:rPr>
              <w:t>.8</w:t>
            </w:r>
          </w:p>
        </w:tc>
        <w:tc>
          <w:tcPr>
            <w:tcW w:w="107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100.0</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284"/>
              <w:jc w:val="right"/>
              <w:rPr>
                <w:sz w:val="16"/>
                <w:szCs w:val="16"/>
              </w:rPr>
            </w:pPr>
            <w:r w:rsidRPr="00A13D46">
              <w:rPr>
                <w:sz w:val="16"/>
                <w:szCs w:val="16"/>
              </w:rPr>
              <w:t>19 962</w:t>
            </w:r>
          </w:p>
        </w:tc>
      </w:tr>
    </w:tbl>
    <w:p w:rsidR="0010709E" w:rsidRPr="00A13D46" w:rsidRDefault="0010709E" w:rsidP="0010709E">
      <w:pPr>
        <w:pStyle w:val="Heading2"/>
        <w:spacing w:after="200"/>
        <w:jc w:val="center"/>
        <w:rPr>
          <w:szCs w:val="24"/>
        </w:rPr>
      </w:pPr>
      <w:r w:rsidRPr="00A13D46">
        <w:br w:type="page"/>
      </w:r>
      <w:r w:rsidRPr="00A13D46">
        <w:rPr>
          <w:szCs w:val="24"/>
        </w:rPr>
        <w:t>Annexe 18</w:t>
      </w:r>
    </w:p>
    <w:p w:rsidR="0010709E" w:rsidRPr="00A13D46" w:rsidRDefault="00E06BAF" w:rsidP="0010709E">
      <w:pPr>
        <w:pStyle w:val="Heading1"/>
        <w:spacing w:after="200"/>
        <w:jc w:val="center"/>
        <w:rPr>
          <w:szCs w:val="24"/>
        </w:rPr>
      </w:pPr>
      <w:r w:rsidRPr="00A13D46">
        <w:rPr>
          <w:szCs w:val="24"/>
        </w:rPr>
        <w:t>DISPOSAL OF CHILD’S FAECES, MICS 2006</w:t>
      </w:r>
    </w:p>
    <w:p w:rsidR="0010709E" w:rsidRPr="00A13D46" w:rsidRDefault="0010709E" w:rsidP="0010709E">
      <w:pPr>
        <w:pStyle w:val="Heading2"/>
        <w:spacing w:after="200"/>
        <w:jc w:val="center"/>
        <w:rPr>
          <w:szCs w:val="24"/>
        </w:rPr>
      </w:pPr>
      <w:r w:rsidRPr="00A13D46">
        <w:rPr>
          <w:szCs w:val="24"/>
        </w:rPr>
        <w:t xml:space="preserve">Percent distribution of children aged 0-2 years according to place of disposal of child’s faeces, and the percentage of </w:t>
      </w:r>
      <w:r w:rsidRPr="00A13D46">
        <w:rPr>
          <w:szCs w:val="24"/>
        </w:rPr>
        <w:br/>
        <w:t>children aged 0-2 years whose stools are disposed of safely, Bangladesh,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96"/>
        <w:gridCol w:w="2592"/>
        <w:gridCol w:w="635"/>
        <w:gridCol w:w="812"/>
        <w:gridCol w:w="1145"/>
        <w:gridCol w:w="1016"/>
        <w:gridCol w:w="541"/>
        <w:gridCol w:w="676"/>
        <w:gridCol w:w="675"/>
        <w:gridCol w:w="676"/>
        <w:gridCol w:w="676"/>
        <w:gridCol w:w="676"/>
        <w:gridCol w:w="1215"/>
        <w:gridCol w:w="1103"/>
      </w:tblGrid>
      <w:tr w:rsidR="0010709E" w:rsidRPr="00A13D46" w:rsidTr="0010709E">
        <w:tblPrEx>
          <w:tblCellMar>
            <w:top w:w="0" w:type="dxa"/>
            <w:bottom w:w="0" w:type="dxa"/>
          </w:tblCellMar>
        </w:tblPrEx>
        <w:trPr>
          <w:cantSplit/>
          <w:tblHeader/>
          <w:jc w:val="center"/>
        </w:trPr>
        <w:tc>
          <w:tcPr>
            <w:tcW w:w="3630"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tcMar>
          </w:tcPr>
          <w:p w:rsidR="0010709E" w:rsidRPr="00A13D46" w:rsidRDefault="0010709E" w:rsidP="0010709E">
            <w:pPr>
              <w:jc w:val="center"/>
              <w:rPr>
                <w:sz w:val="16"/>
                <w:szCs w:val="16"/>
              </w:rPr>
            </w:pPr>
            <w:r w:rsidRPr="00A13D46">
              <w:rPr>
                <w:sz w:val="16"/>
                <w:szCs w:val="16"/>
              </w:rPr>
              <w:t>Background characteristics</w:t>
            </w:r>
          </w:p>
        </w:tc>
        <w:tc>
          <w:tcPr>
            <w:tcW w:w="6747" w:type="dxa"/>
            <w:gridSpan w:val="9"/>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vAlign w:val="center"/>
          </w:tcPr>
          <w:p w:rsidR="0010709E" w:rsidRPr="00A13D46" w:rsidRDefault="0010709E" w:rsidP="0010709E">
            <w:pPr>
              <w:jc w:val="center"/>
              <w:rPr>
                <w:sz w:val="16"/>
                <w:szCs w:val="16"/>
              </w:rPr>
            </w:pPr>
            <w:r w:rsidRPr="00A13D46">
              <w:rPr>
                <w:sz w:val="16"/>
                <w:szCs w:val="16"/>
              </w:rPr>
              <w:t>What was done to dispose of the stools</w:t>
            </w:r>
          </w:p>
        </w:tc>
        <w:tc>
          <w:tcPr>
            <w:tcW w:w="666" w:type="dxa"/>
            <w:vMerge w:val="restart"/>
            <w:tcBorders>
              <w:top w:val="single" w:sz="4" w:space="0" w:color="auto"/>
              <w:left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Total</w:t>
            </w:r>
          </w:p>
        </w:tc>
        <w:tc>
          <w:tcPr>
            <w:tcW w:w="1196" w:type="dxa"/>
            <w:vMerge w:val="restart"/>
            <w:tcBorders>
              <w:top w:val="single" w:sz="4" w:space="0" w:color="auto"/>
              <w:left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 xml:space="preserve">Proportion of children whose stools are disposed </w:t>
            </w:r>
            <w:r w:rsidRPr="00A13D46">
              <w:rPr>
                <w:sz w:val="16"/>
                <w:szCs w:val="16"/>
              </w:rPr>
              <w:br/>
              <w:t>of safely</w:t>
            </w:r>
          </w:p>
        </w:tc>
        <w:tc>
          <w:tcPr>
            <w:tcW w:w="1086"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 xml:space="preserve">Number of children aged </w:t>
            </w:r>
            <w:r w:rsidRPr="00A13D46">
              <w:rPr>
                <w:sz w:val="16"/>
                <w:szCs w:val="16"/>
              </w:rPr>
              <w:br/>
              <w:t>0</w:t>
            </w:r>
            <w:r w:rsidRPr="00A13D46">
              <w:rPr>
                <w:sz w:val="16"/>
                <w:szCs w:val="16"/>
              </w:rPr>
              <w:noBreakHyphen/>
              <w:t>2 years</w:t>
            </w:r>
          </w:p>
        </w:tc>
      </w:tr>
      <w:tr w:rsidR="0010709E" w:rsidRPr="00A13D46" w:rsidTr="0010709E">
        <w:tblPrEx>
          <w:tblCellMar>
            <w:top w:w="0" w:type="dxa"/>
            <w:bottom w:w="0" w:type="dxa"/>
          </w:tblCellMar>
        </w:tblPrEx>
        <w:trPr>
          <w:cantSplit/>
          <w:trHeight w:val="1214"/>
          <w:tblHeader/>
          <w:jc w:val="center"/>
        </w:trPr>
        <w:tc>
          <w:tcPr>
            <w:tcW w:w="3630" w:type="dxa"/>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25"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Child used toilet/latrine</w:t>
            </w:r>
          </w:p>
        </w:tc>
        <w:tc>
          <w:tcPr>
            <w:tcW w:w="799"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Put/rinsed into toilet or latrine</w:t>
            </w:r>
          </w:p>
        </w:tc>
        <w:tc>
          <w:tcPr>
            <w:tcW w:w="1127"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Put/rinsed into drain or ditch</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Thrown into garbage (solid waste)</w:t>
            </w:r>
          </w:p>
        </w:tc>
        <w:tc>
          <w:tcPr>
            <w:tcW w:w="533"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Buried</w:t>
            </w:r>
          </w:p>
        </w:tc>
        <w:tc>
          <w:tcPr>
            <w:tcW w:w="666"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Left in the open</w:t>
            </w:r>
          </w:p>
        </w:tc>
        <w:tc>
          <w:tcPr>
            <w:tcW w:w="665"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Other</w:t>
            </w:r>
          </w:p>
        </w:tc>
        <w:tc>
          <w:tcPr>
            <w:tcW w:w="666"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DK</w:t>
            </w:r>
          </w:p>
        </w:tc>
        <w:tc>
          <w:tcPr>
            <w:tcW w:w="666"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r w:rsidRPr="00A13D46">
              <w:rPr>
                <w:sz w:val="16"/>
                <w:szCs w:val="16"/>
              </w:rPr>
              <w:t>Missing</w:t>
            </w:r>
          </w:p>
        </w:tc>
        <w:tc>
          <w:tcPr>
            <w:tcW w:w="666" w:type="dxa"/>
            <w:vMerge/>
            <w:tcBorders>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p>
        </w:tc>
        <w:tc>
          <w:tcPr>
            <w:tcW w:w="1196" w:type="dxa"/>
            <w:vMerge/>
            <w:tcBorders>
              <w:left w:val="single" w:sz="4" w:space="0" w:color="auto"/>
              <w:bottom w:val="single" w:sz="4" w:space="0" w:color="auto"/>
              <w:right w:val="single" w:sz="4" w:space="0" w:color="auto"/>
            </w:tcBorders>
            <w:shd w:val="clear" w:color="000000" w:fill="FFFFFF"/>
            <w:noWrap/>
            <w:tcMar>
              <w:left w:w="0" w:type="dxa"/>
              <w:right w:w="-1" w:type="dxa"/>
            </w:tcMar>
            <w:textDirection w:val="btLr"/>
            <w:vAlign w:val="center"/>
          </w:tcPr>
          <w:p w:rsidR="0010709E" w:rsidRPr="00A13D46" w:rsidRDefault="0010709E" w:rsidP="0010709E">
            <w:pPr>
              <w:ind w:left="113" w:right="113"/>
              <w:rPr>
                <w:sz w:val="16"/>
                <w:szCs w:val="16"/>
              </w:rPr>
            </w:pPr>
          </w:p>
        </w:tc>
        <w:tc>
          <w:tcPr>
            <w:tcW w:w="1086" w:type="dxa"/>
            <w:vMerge/>
            <w:tcBorders>
              <w:top w:val="single" w:sz="4" w:space="0" w:color="auto"/>
              <w:left w:val="single" w:sz="4" w:space="0" w:color="auto"/>
              <w:bottom w:val="single" w:sz="4" w:space="0" w:color="auto"/>
              <w:right w:val="single" w:sz="4" w:space="0" w:color="auto"/>
            </w:tcBorders>
            <w:shd w:val="clear" w:color="000000" w:fill="FFFFFF"/>
            <w:noWrap/>
            <w:tcMar>
              <w:left w:w="0" w:type="dxa"/>
              <w:right w:w="-1" w:type="dxa"/>
            </w:tcMar>
            <w:vAlign w:val="center"/>
          </w:tcPr>
          <w:p w:rsidR="0010709E" w:rsidRPr="00A13D46" w:rsidRDefault="0010709E" w:rsidP="0010709E">
            <w:pPr>
              <w:rPr>
                <w:sz w:val="16"/>
                <w:szCs w:val="16"/>
              </w:rPr>
            </w:pPr>
          </w:p>
        </w:tc>
      </w:tr>
      <w:tr w:rsidR="0010709E" w:rsidRPr="00A13D46" w:rsidTr="0010709E">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Division </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Barisal</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2.9</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22.9</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29.0</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5.6</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.5</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31.1</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6.3</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1.1</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25.8</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1 071</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Chittagong</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1.3</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22.7</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22.3</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12.0</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34.5</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24.0</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3 894</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Dhaka</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1.2</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24.5</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21.0</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12.0</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32.0</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25.8</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5 748</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Khulna</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23.3</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24.1</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6.3</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39.1</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24.1</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1 786</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Rajshahi</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1.4</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14.2</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18.7</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14.6</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1.9</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43.1</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4.9</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15.6</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4 238</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Sylhet</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1.3</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20.0</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28.2</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6.3</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37.6</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4.9</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21.3</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1 492</w:t>
            </w:r>
          </w:p>
        </w:tc>
      </w:tr>
      <w:tr w:rsidR="0010709E" w:rsidRPr="00A13D46" w:rsidTr="0010709E">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Area</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Rural</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14.1</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22.5</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12.3</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.9</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41.8</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6.1</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14.9</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13 310</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Urban</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2.9</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41.0</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21.5</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8.4</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.2</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20.4</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43.9</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4 765</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  Urban municipality</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2.6</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34.7</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22.4</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9.1</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24.7</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37.3</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3 491</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  City corporations</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3.7</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58.1</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18.9</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6.6</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.1</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8.5</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61.8</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1 274</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    Non-slum</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3.9</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61.4</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17.1</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6.0</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.1</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7.8</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65.2</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1 157</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    Slum</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1.9</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26.3</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37.0</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13.0</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15.6</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28.2</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117</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Tribal</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16.5</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12.1</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6.9</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.3</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46.5</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15.8</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17.4</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154</w:t>
            </w:r>
          </w:p>
        </w:tc>
      </w:tr>
      <w:tr w:rsidR="0010709E" w:rsidRPr="00A13D46" w:rsidTr="0010709E">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Mother’s </w:t>
            </w:r>
            <w:r w:rsidRPr="00A13D46">
              <w:rPr>
                <w:sz w:val="16"/>
                <w:szCs w:val="16"/>
              </w:rPr>
              <w:br/>
              <w:t xml:space="preserve">  education</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None</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10.4</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23.4</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12.3</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44.4</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6.3</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10.9</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6 018</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Primary incomplete</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14.4</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24.6</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12.1</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39.9</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6.1</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15.4</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2 866</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Primary completed</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1.1</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16.5</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24.8</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12.5</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37.5</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5.1</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1.1</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17.6</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2 343</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Secondary incomplete</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1.4</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27.3</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20.9</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10.6</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32.3</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28.8</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4 987</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Secondary completed or higher</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4.4</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54.2</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14.6</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6.3</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1.0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13.8</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58.7</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1 957</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Non-standard curriculum</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6.5</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22.0</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16.9</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3.0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42.6</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6.5</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56</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Missing/DK</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50.4</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.0</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.0</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49.6</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50.4</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2</w:t>
            </w:r>
          </w:p>
        </w:tc>
      </w:tr>
      <w:tr w:rsidR="0010709E" w:rsidRPr="00A13D46" w:rsidTr="0010709E">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Wealth </w:t>
            </w:r>
          </w:p>
        </w:tc>
        <w:tc>
          <w:tcPr>
            <w:tcW w:w="2552" w:type="dxa"/>
            <w:tcBorders>
              <w:top w:val="single" w:sz="4" w:space="0" w:color="auto"/>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Poorest</w:t>
            </w:r>
          </w:p>
        </w:tc>
        <w:tc>
          <w:tcPr>
            <w:tcW w:w="62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w:t>
            </w:r>
          </w:p>
        </w:tc>
        <w:tc>
          <w:tcPr>
            <w:tcW w:w="799"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6.2</w:t>
            </w:r>
          </w:p>
        </w:tc>
        <w:tc>
          <w:tcPr>
            <w:tcW w:w="112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21.3</w:t>
            </w:r>
          </w:p>
        </w:tc>
        <w:tc>
          <w:tcPr>
            <w:tcW w:w="100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13.6</w:t>
            </w:r>
          </w:p>
        </w:tc>
        <w:tc>
          <w:tcPr>
            <w:tcW w:w="53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.9</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49.8</w:t>
            </w:r>
          </w:p>
        </w:tc>
        <w:tc>
          <w:tcPr>
            <w:tcW w:w="665"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6.1</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6.8</w:t>
            </w:r>
          </w:p>
        </w:tc>
        <w:tc>
          <w:tcPr>
            <w:tcW w:w="108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4 496</w:t>
            </w:r>
          </w:p>
        </w:tc>
      </w:tr>
      <w:tr w:rsidR="0010709E" w:rsidRPr="00A13D46" w:rsidTr="0010709E">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  index</w:t>
            </w: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Second</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9.9</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23.7</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11.8</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45.0</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6.4</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1.2</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10.5</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3 865</w:t>
            </w:r>
          </w:p>
        </w:tc>
      </w:tr>
      <w:tr w:rsidR="0010709E" w:rsidRPr="00A13D46" w:rsidTr="0010709E">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 xml:space="preserve">  quintiles</w:t>
            </w: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Middle</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1.1</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16.2</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24.3</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11.9</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.7</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37.7</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17.3</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3 396</w:t>
            </w:r>
          </w:p>
        </w:tc>
      </w:tr>
      <w:tr w:rsidR="0010709E" w:rsidRPr="00A13D46" w:rsidTr="0010709E">
        <w:tblPrEx>
          <w:tblCellMar>
            <w:top w:w="0" w:type="dxa"/>
            <w:bottom w:w="0" w:type="dxa"/>
          </w:tblCellMar>
        </w:tblPrEx>
        <w:trPr>
          <w:cantSplit/>
          <w:jc w:val="center"/>
        </w:trPr>
        <w:tc>
          <w:tcPr>
            <w:tcW w:w="1078"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nil"/>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Fourth</w:t>
            </w:r>
          </w:p>
        </w:tc>
        <w:tc>
          <w:tcPr>
            <w:tcW w:w="62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1.2</w:t>
            </w:r>
          </w:p>
        </w:tc>
        <w:tc>
          <w:tcPr>
            <w:tcW w:w="799"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24.6</w:t>
            </w:r>
          </w:p>
        </w:tc>
        <w:tc>
          <w:tcPr>
            <w:tcW w:w="112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24.4</w:t>
            </w:r>
          </w:p>
        </w:tc>
        <w:tc>
          <w:tcPr>
            <w:tcW w:w="10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12.3</w:t>
            </w:r>
          </w:p>
        </w:tc>
        <w:tc>
          <w:tcPr>
            <w:tcW w:w="53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.9</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30.0</w:t>
            </w:r>
          </w:p>
        </w:tc>
        <w:tc>
          <w:tcPr>
            <w:tcW w:w="665"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.8</w:t>
            </w:r>
          </w:p>
        </w:tc>
        <w:tc>
          <w:tcPr>
            <w:tcW w:w="66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25.7</w:t>
            </w:r>
          </w:p>
        </w:tc>
        <w:tc>
          <w:tcPr>
            <w:tcW w:w="108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3 398</w:t>
            </w:r>
          </w:p>
        </w:tc>
      </w:tr>
      <w:tr w:rsidR="0010709E" w:rsidRPr="00A13D46" w:rsidTr="0010709E">
        <w:tblPrEx>
          <w:tblCellMar>
            <w:top w:w="0" w:type="dxa"/>
            <w:bottom w:w="0" w:type="dxa"/>
          </w:tblCellMar>
        </w:tblPrEx>
        <w:trPr>
          <w:cantSplit/>
          <w:jc w:val="center"/>
        </w:trPr>
        <w:tc>
          <w:tcPr>
            <w:tcW w:w="1078"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p>
        </w:tc>
        <w:tc>
          <w:tcPr>
            <w:tcW w:w="2552" w:type="dxa"/>
            <w:tcBorders>
              <w:top w:val="nil"/>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Richest</w:t>
            </w:r>
          </w:p>
        </w:tc>
        <w:tc>
          <w:tcPr>
            <w:tcW w:w="62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3.9</w:t>
            </w:r>
          </w:p>
        </w:tc>
        <w:tc>
          <w:tcPr>
            <w:tcW w:w="799"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58.8</w:t>
            </w:r>
          </w:p>
        </w:tc>
        <w:tc>
          <w:tcPr>
            <w:tcW w:w="112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16.5</w:t>
            </w:r>
          </w:p>
        </w:tc>
        <w:tc>
          <w:tcPr>
            <w:tcW w:w="1000"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5.1</w:t>
            </w:r>
          </w:p>
        </w:tc>
        <w:tc>
          <w:tcPr>
            <w:tcW w:w="53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.4</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10.5</w:t>
            </w:r>
          </w:p>
        </w:tc>
        <w:tc>
          <w:tcPr>
            <w:tcW w:w="665"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4.0</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.6</w:t>
            </w:r>
          </w:p>
        </w:tc>
        <w:tc>
          <w:tcPr>
            <w:tcW w:w="66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62.7</w:t>
            </w:r>
          </w:p>
        </w:tc>
        <w:tc>
          <w:tcPr>
            <w:tcW w:w="1086"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3 073</w:t>
            </w:r>
          </w:p>
        </w:tc>
      </w:tr>
      <w:tr w:rsidR="0010709E" w:rsidRPr="00A13D46" w:rsidTr="0010709E">
        <w:tblPrEx>
          <w:tblCellMar>
            <w:top w:w="0" w:type="dxa"/>
            <w:bottom w:w="0" w:type="dxa"/>
          </w:tblCellMar>
        </w:tblPrEx>
        <w:trPr>
          <w:cantSplit/>
          <w:jc w:val="center"/>
        </w:trPr>
        <w:tc>
          <w:tcPr>
            <w:tcW w:w="1078" w:type="dxa"/>
            <w:tcBorders>
              <w:top w:val="single" w:sz="4" w:space="0" w:color="auto"/>
              <w:left w:val="single" w:sz="4" w:space="0" w:color="auto"/>
              <w:bottom w:val="single" w:sz="4" w:space="0" w:color="auto"/>
              <w:right w:val="single" w:sz="4" w:space="0" w:color="auto"/>
            </w:tcBorders>
            <w:shd w:val="clear" w:color="000000" w:fill="FFFFFF"/>
            <w:noWrap/>
            <w:tcMar>
              <w:left w:w="91" w:type="dxa"/>
              <w:right w:w="91" w:type="dxa"/>
            </w:tcMar>
          </w:tcPr>
          <w:p w:rsidR="0010709E" w:rsidRPr="00A13D46" w:rsidRDefault="0010709E" w:rsidP="0010709E">
            <w:pPr>
              <w:rPr>
                <w:sz w:val="16"/>
                <w:szCs w:val="16"/>
              </w:rPr>
            </w:pPr>
            <w:r w:rsidRPr="00A13D46">
              <w:rPr>
                <w:sz w:val="16"/>
                <w:szCs w:val="16"/>
              </w:rPr>
              <w:t>National</w:t>
            </w:r>
          </w:p>
        </w:tc>
        <w:tc>
          <w:tcPr>
            <w:tcW w:w="255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62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1.3</w:t>
            </w:r>
          </w:p>
        </w:tc>
        <w:tc>
          <w:tcPr>
            <w:tcW w:w="799"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21.1</w:t>
            </w:r>
          </w:p>
        </w:tc>
        <w:tc>
          <w:tcPr>
            <w:tcW w:w="1127"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70" w:right="357"/>
              <w:jc w:val="right"/>
              <w:rPr>
                <w:sz w:val="16"/>
                <w:szCs w:val="16"/>
              </w:rPr>
            </w:pPr>
            <w:r w:rsidRPr="00A13D46">
              <w:rPr>
                <w:sz w:val="16"/>
                <w:szCs w:val="16"/>
              </w:rPr>
              <w:t>22.1</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11.2</w:t>
            </w:r>
          </w:p>
        </w:tc>
        <w:tc>
          <w:tcPr>
            <w:tcW w:w="533"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6"/>
                <w:szCs w:val="16"/>
              </w:rPr>
            </w:pPr>
            <w:r w:rsidRPr="00A13D46">
              <w:rPr>
                <w:sz w:val="16"/>
                <w:szCs w:val="16"/>
              </w:rPr>
              <w:t>.7</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36.2</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5.7</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.9</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6"/>
                <w:szCs w:val="16"/>
              </w:rPr>
            </w:pPr>
            <w:r w:rsidRPr="00A13D46">
              <w:rPr>
                <w:sz w:val="16"/>
                <w:szCs w:val="16"/>
              </w:rPr>
              <w:t>.7</w:t>
            </w:r>
          </w:p>
        </w:tc>
        <w:tc>
          <w:tcPr>
            <w:tcW w:w="66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6"/>
                <w:szCs w:val="16"/>
              </w:rPr>
            </w:pPr>
            <w:r w:rsidRPr="00A13D46">
              <w:rPr>
                <w:sz w:val="16"/>
                <w:szCs w:val="16"/>
              </w:rPr>
              <w:t>100.0</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left="-299" w:right="415"/>
              <w:jc w:val="right"/>
              <w:rPr>
                <w:sz w:val="16"/>
                <w:szCs w:val="16"/>
              </w:rPr>
            </w:pPr>
            <w:r w:rsidRPr="00A13D46">
              <w:rPr>
                <w:sz w:val="16"/>
                <w:szCs w:val="16"/>
              </w:rPr>
              <w:t>22.5</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tabs>
                <w:tab w:val="left" w:pos="510"/>
              </w:tabs>
              <w:ind w:right="340"/>
              <w:jc w:val="right"/>
              <w:rPr>
                <w:sz w:val="16"/>
                <w:szCs w:val="16"/>
              </w:rPr>
            </w:pPr>
            <w:r w:rsidRPr="00A13D46">
              <w:rPr>
                <w:sz w:val="16"/>
                <w:szCs w:val="16"/>
              </w:rPr>
              <w:t>18 228</w:t>
            </w:r>
          </w:p>
        </w:tc>
      </w:tr>
    </w:tbl>
    <w:p w:rsidR="0010709E" w:rsidRPr="00A13D46" w:rsidRDefault="0010709E" w:rsidP="0010709E">
      <w:pPr>
        <w:pStyle w:val="Heading2"/>
        <w:spacing w:after="200"/>
        <w:jc w:val="center"/>
        <w:rPr>
          <w:szCs w:val="24"/>
        </w:rPr>
      </w:pPr>
      <w:r w:rsidRPr="00A13D46">
        <w:rPr>
          <w:sz w:val="20"/>
        </w:rPr>
        <w:br w:type="page"/>
      </w:r>
      <w:r w:rsidRPr="00A13D46">
        <w:rPr>
          <w:szCs w:val="24"/>
        </w:rPr>
        <w:t>Annexe 19</w:t>
      </w:r>
    </w:p>
    <w:p w:rsidR="0010709E" w:rsidRPr="00A13D46" w:rsidRDefault="00E06BAF" w:rsidP="0010709E">
      <w:pPr>
        <w:pStyle w:val="Heading1"/>
        <w:spacing w:after="200"/>
        <w:jc w:val="center"/>
        <w:rPr>
          <w:szCs w:val="24"/>
        </w:rPr>
      </w:pPr>
      <w:r w:rsidRPr="00A13D46">
        <w:rPr>
          <w:szCs w:val="24"/>
        </w:rPr>
        <w:t>ANTENATAL CARE PROVIDER, MICS 2006</w:t>
      </w:r>
    </w:p>
    <w:p w:rsidR="0010709E" w:rsidRPr="00A13D46" w:rsidRDefault="0010709E" w:rsidP="0010709E">
      <w:pPr>
        <w:pStyle w:val="Heading2"/>
        <w:spacing w:after="200"/>
        <w:jc w:val="center"/>
        <w:rPr>
          <w:szCs w:val="24"/>
        </w:rPr>
      </w:pPr>
      <w:r w:rsidRPr="00A13D46">
        <w:rPr>
          <w:szCs w:val="24"/>
        </w:rPr>
        <w:t xml:space="preserve">Percent distribution of women aged 15-49 who gave birth in the two years preceding the survey </w:t>
      </w:r>
      <w:r w:rsidRPr="00A13D46">
        <w:rPr>
          <w:szCs w:val="24"/>
        </w:rPr>
        <w:br/>
        <w:t>by type of personnel providing antenatal care, Bangladesh,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172"/>
        <w:gridCol w:w="1943"/>
        <w:gridCol w:w="996"/>
        <w:gridCol w:w="1172"/>
        <w:gridCol w:w="1172"/>
        <w:gridCol w:w="1171"/>
        <w:gridCol w:w="1172"/>
        <w:gridCol w:w="1172"/>
        <w:gridCol w:w="1171"/>
        <w:gridCol w:w="741"/>
        <w:gridCol w:w="999"/>
        <w:gridCol w:w="1593"/>
      </w:tblGrid>
      <w:tr w:rsidR="0010709E" w:rsidRPr="00A13D46" w:rsidTr="0010709E">
        <w:tblPrEx>
          <w:tblCellMar>
            <w:top w:w="0" w:type="dxa"/>
            <w:bottom w:w="0" w:type="dxa"/>
          </w:tblCellMar>
        </w:tblPrEx>
        <w:trPr>
          <w:cantSplit/>
          <w:tblHeader/>
          <w:jc w:val="center"/>
        </w:trPr>
        <w:tc>
          <w:tcPr>
            <w:tcW w:w="3115" w:type="dxa"/>
            <w:gridSpan w:val="2"/>
            <w:vMerge w:val="restart"/>
            <w:tcBorders>
              <w:top w:val="single" w:sz="4" w:space="0" w:color="auto"/>
              <w:left w:val="single" w:sz="4" w:space="0" w:color="auto"/>
              <w:right w:val="single" w:sz="4" w:space="0" w:color="auto"/>
            </w:tcBorders>
            <w:shd w:val="clear" w:color="000000" w:fill="FFFFFF"/>
            <w:noWrap/>
          </w:tcPr>
          <w:p w:rsidR="0010709E" w:rsidRPr="00A13D46" w:rsidRDefault="0010709E" w:rsidP="0010709E">
            <w:pPr>
              <w:jc w:val="center"/>
              <w:rPr>
                <w:sz w:val="14"/>
                <w:szCs w:val="14"/>
              </w:rPr>
            </w:pPr>
            <w:r w:rsidRPr="00A13D46">
              <w:rPr>
                <w:sz w:val="14"/>
                <w:szCs w:val="14"/>
              </w:rPr>
              <w:t>Background characteristics</w:t>
            </w:r>
          </w:p>
        </w:tc>
        <w:tc>
          <w:tcPr>
            <w:tcW w:w="8026"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Person providing antenatal care</w:t>
            </w:r>
          </w:p>
        </w:tc>
        <w:tc>
          <w:tcPr>
            <w:tcW w:w="741" w:type="dxa"/>
            <w:vMerge w:val="restart"/>
            <w:tcBorders>
              <w:top w:val="single" w:sz="4" w:space="0" w:color="auto"/>
              <w:left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Total</w:t>
            </w:r>
          </w:p>
        </w:tc>
        <w:tc>
          <w:tcPr>
            <w:tcW w:w="999" w:type="dxa"/>
            <w:vMerge w:val="restart"/>
            <w:tcBorders>
              <w:top w:val="single" w:sz="4" w:space="0" w:color="auto"/>
              <w:left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Any skilled personnel</w:t>
            </w:r>
          </w:p>
        </w:tc>
        <w:tc>
          <w:tcPr>
            <w:tcW w:w="1593" w:type="dxa"/>
            <w:vMerge w:val="restart"/>
            <w:tcBorders>
              <w:top w:val="single" w:sz="4" w:space="0" w:color="auto"/>
              <w:left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Number of women who gave birth in the preceding two years</w:t>
            </w:r>
          </w:p>
        </w:tc>
      </w:tr>
      <w:tr w:rsidR="0010709E" w:rsidRPr="00A13D46" w:rsidTr="0010709E">
        <w:tblPrEx>
          <w:tblCellMar>
            <w:top w:w="0" w:type="dxa"/>
            <w:bottom w:w="0" w:type="dxa"/>
          </w:tblCellMar>
        </w:tblPrEx>
        <w:trPr>
          <w:cantSplit/>
          <w:tblHeader/>
          <w:jc w:val="center"/>
        </w:trPr>
        <w:tc>
          <w:tcPr>
            <w:tcW w:w="3115" w:type="dxa"/>
            <w:gridSpan w:val="2"/>
            <w:vMerge/>
            <w:tcBorders>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Medical doctor</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rPr>
                <w:sz w:val="14"/>
                <w:szCs w:val="14"/>
              </w:rPr>
            </w:pPr>
            <w:r w:rsidRPr="00A13D46">
              <w:rPr>
                <w:sz w:val="14"/>
                <w:szCs w:val="14"/>
              </w:rPr>
              <w:t>Nurse/</w:t>
            </w:r>
            <w:r w:rsidRPr="00A13D46">
              <w:rPr>
                <w:sz w:val="14"/>
                <w:szCs w:val="14"/>
              </w:rPr>
              <w:br/>
              <w:t>midwife</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rPr>
                <w:sz w:val="14"/>
                <w:szCs w:val="14"/>
              </w:rPr>
            </w:pPr>
            <w:r w:rsidRPr="00A13D46">
              <w:rPr>
                <w:sz w:val="14"/>
                <w:szCs w:val="14"/>
              </w:rPr>
              <w:t>Traditional birth attendant</w:t>
            </w:r>
          </w:p>
        </w:tc>
        <w:tc>
          <w:tcPr>
            <w:tcW w:w="117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rPr>
                <w:sz w:val="14"/>
                <w:szCs w:val="14"/>
              </w:rPr>
            </w:pPr>
            <w:r w:rsidRPr="00A13D46">
              <w:rPr>
                <w:sz w:val="14"/>
                <w:szCs w:val="14"/>
              </w:rPr>
              <w:t>Community health worker</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Relative/</w:t>
            </w:r>
            <w:r w:rsidRPr="00A13D46">
              <w:rPr>
                <w:sz w:val="14"/>
                <w:szCs w:val="14"/>
              </w:rPr>
              <w:br/>
              <w:t>Friend</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Other/</w:t>
            </w:r>
            <w:r w:rsidRPr="00A13D46">
              <w:rPr>
                <w:sz w:val="14"/>
                <w:szCs w:val="14"/>
              </w:rPr>
              <w:br/>
              <w:t>missing</w:t>
            </w:r>
          </w:p>
        </w:tc>
        <w:tc>
          <w:tcPr>
            <w:tcW w:w="117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r w:rsidRPr="00A13D46">
              <w:rPr>
                <w:sz w:val="14"/>
                <w:szCs w:val="14"/>
              </w:rPr>
              <w:t>No antenatal care received</w:t>
            </w:r>
          </w:p>
        </w:tc>
        <w:tc>
          <w:tcPr>
            <w:tcW w:w="741" w:type="dxa"/>
            <w:vMerge/>
            <w:tcBorders>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999" w:type="dxa"/>
            <w:vMerge/>
            <w:tcBorders>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1593" w:type="dxa"/>
            <w:vMerge/>
            <w:tcBorders>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rPr>
                <w:sz w:val="14"/>
                <w:szCs w:val="14"/>
              </w:rPr>
            </w:pPr>
          </w:p>
        </w:tc>
      </w:tr>
      <w:tr w:rsidR="0010709E" w:rsidRPr="00A13D46" w:rsidTr="0010709E">
        <w:tblPrEx>
          <w:tblCellMar>
            <w:top w:w="0" w:type="dxa"/>
            <w:bottom w:w="0" w:type="dxa"/>
          </w:tblCellMar>
        </w:tblPrEx>
        <w:trPr>
          <w:cantSplit/>
          <w:jc w:val="center"/>
        </w:trPr>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Division </w:t>
            </w:r>
          </w:p>
        </w:tc>
        <w:tc>
          <w:tcPr>
            <w:tcW w:w="1943"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Barisal</w:t>
            </w:r>
          </w:p>
        </w:tc>
        <w:tc>
          <w:tcPr>
            <w:tcW w:w="996"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34.2</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7.6</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1.3</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3.5</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3.2</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3.4</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46.7</w:t>
            </w:r>
          </w:p>
        </w:tc>
        <w:tc>
          <w:tcPr>
            <w:tcW w:w="74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41.8</w:t>
            </w:r>
          </w:p>
        </w:tc>
        <w:tc>
          <w:tcPr>
            <w:tcW w:w="159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tabs>
                <w:tab w:val="left" w:pos="510"/>
              </w:tabs>
              <w:ind w:right="623"/>
              <w:jc w:val="right"/>
              <w:rPr>
                <w:sz w:val="14"/>
                <w:szCs w:val="14"/>
              </w:rPr>
            </w:pPr>
            <w:r w:rsidRPr="00A13D46">
              <w:rPr>
                <w:sz w:val="14"/>
                <w:szCs w:val="14"/>
              </w:rPr>
              <w:t>738</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Chittagong</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39.8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9.6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.7</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3.1</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42.8</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49.4</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2 554</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Dhaka</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40.0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8.7</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1.9</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44.7</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48.7</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3 697</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Khulna</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41.6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10.9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2.5</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41.2</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52.5</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1 145</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Rajshahi</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30.5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15.3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.5</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7.6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41.4</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45.8</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2 740</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Sylhet</w:t>
            </w:r>
          </w:p>
        </w:tc>
        <w:tc>
          <w:tcPr>
            <w:tcW w:w="996"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34.7</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8.6</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4.0</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2.6</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49.9</w:t>
            </w:r>
          </w:p>
        </w:tc>
        <w:tc>
          <w:tcPr>
            <w:tcW w:w="74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43.3</w:t>
            </w:r>
          </w:p>
        </w:tc>
        <w:tc>
          <w:tcPr>
            <w:tcW w:w="1593"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1 024</w:t>
            </w:r>
          </w:p>
        </w:tc>
      </w:tr>
      <w:tr w:rsidR="0010709E" w:rsidRPr="00A13D46" w:rsidTr="0010709E">
        <w:tblPrEx>
          <w:tblCellMar>
            <w:top w:w="0" w:type="dxa"/>
            <w:bottom w:w="0" w:type="dxa"/>
          </w:tblCellMar>
        </w:tblPrEx>
        <w:trPr>
          <w:cantSplit/>
          <w:jc w:val="center"/>
        </w:trPr>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Area </w:t>
            </w:r>
          </w:p>
        </w:tc>
        <w:tc>
          <w:tcPr>
            <w:tcW w:w="1943"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Rural</w:t>
            </w:r>
          </w:p>
        </w:tc>
        <w:tc>
          <w:tcPr>
            <w:tcW w:w="996"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31.1</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10.1</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.5</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5.1</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3.6</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49.2</w:t>
            </w:r>
          </w:p>
        </w:tc>
        <w:tc>
          <w:tcPr>
            <w:tcW w:w="74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41.2</w:t>
            </w:r>
          </w:p>
        </w:tc>
        <w:tc>
          <w:tcPr>
            <w:tcW w:w="1593"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8 757</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Urban</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54.9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12.0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.7</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1.5</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27.4</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66.9</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3 040</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Urban municipality</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51.3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12.1</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1.8</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30.3</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63.4</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2 230</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City corporations</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64.6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11.8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19.4</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76.4</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811</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Non-slum</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68.1</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10.9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16.8</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79.1</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729</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Slum</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33.0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19.6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.9</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43.0</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52.6</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81</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Tribal</w:t>
            </w:r>
          </w:p>
        </w:tc>
        <w:tc>
          <w:tcPr>
            <w:tcW w:w="996"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21.3</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7.0</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4.7</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1.8</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65.2</w:t>
            </w:r>
          </w:p>
        </w:tc>
        <w:tc>
          <w:tcPr>
            <w:tcW w:w="74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28.3</w:t>
            </w:r>
          </w:p>
        </w:tc>
        <w:tc>
          <w:tcPr>
            <w:tcW w:w="1593"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101</w:t>
            </w:r>
          </w:p>
        </w:tc>
      </w:tr>
      <w:tr w:rsidR="0010709E" w:rsidRPr="00A13D46" w:rsidTr="0010709E">
        <w:tblPrEx>
          <w:tblCellMar>
            <w:top w:w="0" w:type="dxa"/>
            <w:bottom w:w="0" w:type="dxa"/>
          </w:tblCellMar>
        </w:tblPrEx>
        <w:trPr>
          <w:cantSplit/>
          <w:jc w:val="center"/>
        </w:trPr>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Age</w:t>
            </w:r>
          </w:p>
        </w:tc>
        <w:tc>
          <w:tcPr>
            <w:tcW w:w="1943"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15-19 years</w:t>
            </w:r>
          </w:p>
        </w:tc>
        <w:tc>
          <w:tcPr>
            <w:tcW w:w="996"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33.5</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12.9</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6.1</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3.7</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43.3</w:t>
            </w:r>
          </w:p>
        </w:tc>
        <w:tc>
          <w:tcPr>
            <w:tcW w:w="74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46.5</w:t>
            </w:r>
          </w:p>
        </w:tc>
        <w:tc>
          <w:tcPr>
            <w:tcW w:w="1593"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2 364</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20-24 years</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39.0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11.0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.5</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2.9</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41.9</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49.9</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4 111</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25-29 years</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39.2</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10.2</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41.8</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49.4</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2 946</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30-34 years</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37.6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9.1</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3.1</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46.1</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46.7</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1 554</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35-39 years</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32.8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2.7</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52.5</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39.7</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735</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40-44 years</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25.4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3.3</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63.1</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29.2</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150</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1943"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45-49 years</w:t>
            </w:r>
          </w:p>
        </w:tc>
        <w:tc>
          <w:tcPr>
            <w:tcW w:w="996"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ind w:right="170"/>
              <w:jc w:val="right"/>
              <w:rPr>
                <w:sz w:val="14"/>
                <w:szCs w:val="14"/>
              </w:rPr>
            </w:pPr>
            <w:r w:rsidRPr="00A13D46">
              <w:rPr>
                <w:sz w:val="14"/>
                <w:szCs w:val="14"/>
              </w:rPr>
              <w:t>9.8</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4.7</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3.8</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3.7</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.0</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2.5</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340"/>
              <w:jc w:val="right"/>
              <w:rPr>
                <w:sz w:val="14"/>
                <w:szCs w:val="14"/>
              </w:rPr>
            </w:pPr>
            <w:r w:rsidRPr="00A13D46">
              <w:rPr>
                <w:sz w:val="14"/>
                <w:szCs w:val="14"/>
              </w:rPr>
              <w:t>75.5</w:t>
            </w:r>
          </w:p>
        </w:tc>
        <w:tc>
          <w:tcPr>
            <w:tcW w:w="74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100.0</w:t>
            </w:r>
          </w:p>
        </w:tc>
        <w:tc>
          <w:tcPr>
            <w:tcW w:w="999"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jc w:val="center"/>
              <w:rPr>
                <w:sz w:val="14"/>
                <w:szCs w:val="14"/>
              </w:rPr>
            </w:pPr>
            <w:r w:rsidRPr="00A13D46">
              <w:rPr>
                <w:sz w:val="14"/>
                <w:szCs w:val="14"/>
              </w:rPr>
              <w:t>14.5</w:t>
            </w:r>
          </w:p>
        </w:tc>
        <w:tc>
          <w:tcPr>
            <w:tcW w:w="1593"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tabs>
                <w:tab w:val="left" w:pos="510"/>
              </w:tabs>
              <w:ind w:right="510"/>
              <w:jc w:val="right"/>
              <w:rPr>
                <w:sz w:val="14"/>
                <w:szCs w:val="14"/>
              </w:rPr>
            </w:pPr>
            <w:r w:rsidRPr="00A13D46">
              <w:rPr>
                <w:sz w:val="14"/>
                <w:szCs w:val="14"/>
              </w:rPr>
              <w:t>40</w:t>
            </w:r>
          </w:p>
        </w:tc>
      </w:tr>
      <w:tr w:rsidR="0010709E" w:rsidRPr="00A13D46" w:rsidTr="0010709E">
        <w:tblPrEx>
          <w:tblCellMar>
            <w:top w:w="0" w:type="dxa"/>
            <w:bottom w:w="0" w:type="dxa"/>
          </w:tblCellMar>
        </w:tblPrEx>
        <w:trPr>
          <w:cantSplit/>
          <w:jc w:val="center"/>
        </w:trPr>
        <w:tc>
          <w:tcPr>
            <w:tcW w:w="1172" w:type="dxa"/>
            <w:vMerge w:val="restart"/>
            <w:tcBorders>
              <w:top w:val="nil"/>
              <w:left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 xml:space="preserve">Education </w:t>
            </w: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None</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19.9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9.4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.7</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3.4</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61.5</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29.3</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3 730</w:t>
            </w:r>
          </w:p>
        </w:tc>
      </w:tr>
      <w:tr w:rsidR="0010709E" w:rsidRPr="00A13D46" w:rsidTr="0010709E">
        <w:tblPrEx>
          <w:tblCellMar>
            <w:top w:w="0" w:type="dxa"/>
            <w:bottom w:w="0" w:type="dxa"/>
          </w:tblCellMar>
        </w:tblPrEx>
        <w:trPr>
          <w:cantSplit/>
          <w:jc w:val="center"/>
        </w:trPr>
        <w:tc>
          <w:tcPr>
            <w:tcW w:w="1172" w:type="dxa"/>
            <w:vMerge/>
            <w:tcBorders>
              <w:left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Primary incomplete</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26.6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12.2</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4.7</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3.0</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53.0</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38.8</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1 892</w:t>
            </w:r>
          </w:p>
        </w:tc>
      </w:tr>
      <w:tr w:rsidR="0010709E" w:rsidRPr="00A13D46" w:rsidTr="0010709E">
        <w:tblPrEx>
          <w:tblCellMar>
            <w:top w:w="0" w:type="dxa"/>
            <w:bottom w:w="0" w:type="dxa"/>
          </w:tblCellMar>
        </w:tblPrEx>
        <w:trPr>
          <w:cantSplit/>
          <w:jc w:val="center"/>
        </w:trPr>
        <w:tc>
          <w:tcPr>
            <w:tcW w:w="1172" w:type="dxa"/>
            <w:vMerge/>
            <w:tcBorders>
              <w:left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Primary completed</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30.4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12.2</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3.1</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47.8</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42.6</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1 551</w:t>
            </w:r>
          </w:p>
        </w:tc>
      </w:tr>
      <w:tr w:rsidR="0010709E" w:rsidRPr="00A13D46" w:rsidTr="0010709E">
        <w:tblPrEx>
          <w:tblCellMar>
            <w:top w:w="0" w:type="dxa"/>
            <w:bottom w:w="0" w:type="dxa"/>
          </w:tblCellMar>
        </w:tblPrEx>
        <w:trPr>
          <w:cantSplit/>
          <w:jc w:val="center"/>
        </w:trPr>
        <w:tc>
          <w:tcPr>
            <w:tcW w:w="1172" w:type="dxa"/>
            <w:vMerge/>
            <w:tcBorders>
              <w:left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Secondary incomplete</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49.4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11.5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5.2</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3.2</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30.0</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60.9</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3 429</w:t>
            </w:r>
          </w:p>
        </w:tc>
      </w:tr>
      <w:tr w:rsidR="0010709E" w:rsidRPr="00A13D46" w:rsidTr="0010709E">
        <w:tblPrEx>
          <w:tblCellMar>
            <w:top w:w="0" w:type="dxa"/>
            <w:bottom w:w="0" w:type="dxa"/>
          </w:tblCellMar>
        </w:tblPrEx>
        <w:trPr>
          <w:cantSplit/>
          <w:jc w:val="center"/>
        </w:trPr>
        <w:tc>
          <w:tcPr>
            <w:tcW w:w="1172" w:type="dxa"/>
            <w:vMerge/>
            <w:tcBorders>
              <w:left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 xml:space="preserve">Secondary completed </w:t>
            </w:r>
            <w:r w:rsidRPr="00A13D46">
              <w:rPr>
                <w:sz w:val="14"/>
                <w:szCs w:val="14"/>
              </w:rPr>
              <w:br/>
              <w:t xml:space="preserve">  or higher</w:t>
            </w:r>
          </w:p>
        </w:tc>
        <w:tc>
          <w:tcPr>
            <w:tcW w:w="996"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ind w:right="170"/>
              <w:jc w:val="right"/>
              <w:rPr>
                <w:sz w:val="14"/>
                <w:szCs w:val="14"/>
              </w:rPr>
            </w:pPr>
            <w:r w:rsidRPr="00A13D46">
              <w:rPr>
                <w:sz w:val="14"/>
                <w:szCs w:val="14"/>
              </w:rPr>
              <w:t>79.4</w:t>
            </w:r>
          </w:p>
        </w:tc>
        <w:tc>
          <w:tcPr>
            <w:tcW w:w="1172"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340"/>
              <w:jc w:val="right"/>
              <w:rPr>
                <w:sz w:val="14"/>
                <w:szCs w:val="14"/>
              </w:rPr>
            </w:pPr>
            <w:r w:rsidRPr="00A13D46">
              <w:rPr>
                <w:sz w:val="14"/>
                <w:szCs w:val="14"/>
              </w:rPr>
              <w:t>6.8</w:t>
            </w:r>
          </w:p>
        </w:tc>
        <w:tc>
          <w:tcPr>
            <w:tcW w:w="1172"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340"/>
              <w:jc w:val="right"/>
              <w:rPr>
                <w:sz w:val="14"/>
                <w:szCs w:val="14"/>
              </w:rPr>
            </w:pPr>
            <w:r w:rsidRPr="00A13D46">
              <w:rPr>
                <w:sz w:val="14"/>
                <w:szCs w:val="14"/>
              </w:rPr>
              <w:t>.3</w:t>
            </w:r>
          </w:p>
        </w:tc>
        <w:tc>
          <w:tcPr>
            <w:tcW w:w="1171"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340"/>
              <w:jc w:val="right"/>
              <w:rPr>
                <w:sz w:val="14"/>
                <w:szCs w:val="14"/>
              </w:rPr>
            </w:pPr>
            <w:r w:rsidRPr="00A13D46">
              <w:rPr>
                <w:sz w:val="14"/>
                <w:szCs w:val="14"/>
              </w:rPr>
              <w:t>2.2</w:t>
            </w:r>
          </w:p>
        </w:tc>
        <w:tc>
          <w:tcPr>
            <w:tcW w:w="1172"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340"/>
              <w:jc w:val="right"/>
              <w:rPr>
                <w:sz w:val="14"/>
                <w:szCs w:val="14"/>
              </w:rPr>
            </w:pPr>
            <w:r w:rsidRPr="00A13D46">
              <w:rPr>
                <w:sz w:val="14"/>
                <w:szCs w:val="14"/>
              </w:rPr>
              <w:t>.2</w:t>
            </w:r>
          </w:p>
        </w:tc>
        <w:tc>
          <w:tcPr>
            <w:tcW w:w="1172"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340"/>
              <w:jc w:val="right"/>
              <w:rPr>
                <w:sz w:val="14"/>
                <w:szCs w:val="14"/>
              </w:rPr>
            </w:pPr>
            <w:r w:rsidRPr="00A13D46">
              <w:rPr>
                <w:sz w:val="14"/>
                <w:szCs w:val="14"/>
              </w:rPr>
              <w:t>1.5</w:t>
            </w:r>
          </w:p>
        </w:tc>
        <w:tc>
          <w:tcPr>
            <w:tcW w:w="1171"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340"/>
              <w:jc w:val="right"/>
              <w:rPr>
                <w:sz w:val="14"/>
                <w:szCs w:val="14"/>
              </w:rPr>
            </w:pPr>
            <w:r w:rsidRPr="00A13D46">
              <w:rPr>
                <w:sz w:val="14"/>
                <w:szCs w:val="14"/>
              </w:rPr>
              <w:t>9.6</w:t>
            </w:r>
          </w:p>
        </w:tc>
        <w:tc>
          <w:tcPr>
            <w:tcW w:w="741"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jc w:val="center"/>
              <w:rPr>
                <w:sz w:val="14"/>
                <w:szCs w:val="14"/>
              </w:rPr>
            </w:pPr>
            <w:r w:rsidRPr="00A13D46">
              <w:rPr>
                <w:sz w:val="14"/>
                <w:szCs w:val="14"/>
              </w:rPr>
              <w:t>86.2</w:t>
            </w:r>
          </w:p>
        </w:tc>
        <w:tc>
          <w:tcPr>
            <w:tcW w:w="159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tabs>
                <w:tab w:val="left" w:pos="510"/>
              </w:tabs>
              <w:ind w:right="510"/>
              <w:jc w:val="right"/>
              <w:rPr>
                <w:sz w:val="14"/>
                <w:szCs w:val="14"/>
              </w:rPr>
            </w:pPr>
            <w:r w:rsidRPr="00A13D46">
              <w:rPr>
                <w:sz w:val="14"/>
                <w:szCs w:val="14"/>
              </w:rPr>
              <w:t>1 260</w:t>
            </w:r>
          </w:p>
        </w:tc>
      </w:tr>
      <w:tr w:rsidR="0010709E" w:rsidRPr="00A13D46" w:rsidTr="0010709E">
        <w:tblPrEx>
          <w:tblCellMar>
            <w:top w:w="0" w:type="dxa"/>
            <w:bottom w:w="0" w:type="dxa"/>
          </w:tblCellMar>
        </w:tblPrEx>
        <w:trPr>
          <w:cantSplit/>
          <w:jc w:val="center"/>
        </w:trPr>
        <w:tc>
          <w:tcPr>
            <w:tcW w:w="1172" w:type="dxa"/>
            <w:vMerge/>
            <w:tcBorders>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 xml:space="preserve">Non-standard </w:t>
            </w:r>
            <w:r w:rsidRPr="00A13D46">
              <w:rPr>
                <w:sz w:val="14"/>
                <w:szCs w:val="14"/>
              </w:rPr>
              <w:br/>
              <w:t xml:space="preserve">  curriculum</w:t>
            </w:r>
          </w:p>
        </w:tc>
        <w:tc>
          <w:tcPr>
            <w:tcW w:w="996"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12.9</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12.2</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.0</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19.4</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.0</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.0</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55.5</w:t>
            </w:r>
          </w:p>
        </w:tc>
        <w:tc>
          <w:tcPr>
            <w:tcW w:w="74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25.0</w:t>
            </w:r>
          </w:p>
        </w:tc>
        <w:tc>
          <w:tcPr>
            <w:tcW w:w="1593"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38</w:t>
            </w:r>
          </w:p>
        </w:tc>
      </w:tr>
      <w:tr w:rsidR="0010709E" w:rsidRPr="00A13D46" w:rsidTr="0010709E">
        <w:tblPrEx>
          <w:tblCellMar>
            <w:top w:w="0" w:type="dxa"/>
            <w:bottom w:w="0" w:type="dxa"/>
          </w:tblCellMar>
        </w:tblPrEx>
        <w:trPr>
          <w:cantSplit/>
          <w:jc w:val="center"/>
        </w:trPr>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keepNext/>
              <w:widowControl w:val="0"/>
              <w:rPr>
                <w:sz w:val="14"/>
                <w:szCs w:val="14"/>
              </w:rPr>
            </w:pPr>
            <w:r w:rsidRPr="00A13D46">
              <w:rPr>
                <w:sz w:val="14"/>
                <w:szCs w:val="14"/>
              </w:rPr>
              <w:t xml:space="preserve">Wealth index </w:t>
            </w:r>
            <w:r w:rsidRPr="00A13D46">
              <w:rPr>
                <w:sz w:val="14"/>
                <w:szCs w:val="14"/>
              </w:rPr>
              <w:br/>
              <w:t xml:space="preserve">  quintiles</w:t>
            </w:r>
          </w:p>
        </w:tc>
        <w:tc>
          <w:tcPr>
            <w:tcW w:w="1943"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keepNext/>
              <w:widowControl w:val="0"/>
              <w:rPr>
                <w:sz w:val="14"/>
                <w:szCs w:val="14"/>
              </w:rPr>
            </w:pPr>
            <w:r w:rsidRPr="00A13D46">
              <w:rPr>
                <w:sz w:val="14"/>
                <w:szCs w:val="14"/>
              </w:rPr>
              <w:t>Poorest</w:t>
            </w:r>
          </w:p>
        </w:tc>
        <w:tc>
          <w:tcPr>
            <w:tcW w:w="996"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ind w:right="170"/>
              <w:jc w:val="right"/>
              <w:rPr>
                <w:sz w:val="14"/>
                <w:szCs w:val="14"/>
              </w:rPr>
            </w:pPr>
            <w:r w:rsidRPr="00A13D46">
              <w:rPr>
                <w:sz w:val="14"/>
                <w:szCs w:val="14"/>
              </w:rPr>
              <w:t>17.6</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9.5</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.4</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6.1</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.7</w:t>
            </w:r>
          </w:p>
        </w:tc>
        <w:tc>
          <w:tcPr>
            <w:tcW w:w="1172"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3.3</w:t>
            </w:r>
          </w:p>
        </w:tc>
        <w:tc>
          <w:tcPr>
            <w:tcW w:w="117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62.4</w:t>
            </w:r>
          </w:p>
        </w:tc>
        <w:tc>
          <w:tcPr>
            <w:tcW w:w="741"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jc w:val="center"/>
              <w:rPr>
                <w:sz w:val="14"/>
                <w:szCs w:val="14"/>
              </w:rPr>
            </w:pPr>
            <w:r w:rsidRPr="00A13D46">
              <w:rPr>
                <w:sz w:val="14"/>
                <w:szCs w:val="14"/>
              </w:rPr>
              <w:t>100.0</w:t>
            </w:r>
          </w:p>
        </w:tc>
        <w:tc>
          <w:tcPr>
            <w:tcW w:w="999"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jc w:val="center"/>
              <w:rPr>
                <w:sz w:val="14"/>
                <w:szCs w:val="14"/>
              </w:rPr>
            </w:pPr>
            <w:r w:rsidRPr="00A13D46">
              <w:rPr>
                <w:sz w:val="14"/>
                <w:szCs w:val="14"/>
              </w:rPr>
              <w:t>27.1</w:t>
            </w:r>
          </w:p>
        </w:tc>
        <w:tc>
          <w:tcPr>
            <w:tcW w:w="1593" w:type="dxa"/>
            <w:tcBorders>
              <w:top w:val="single" w:sz="4" w:space="0" w:color="auto"/>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510"/>
              <w:jc w:val="right"/>
              <w:rPr>
                <w:sz w:val="14"/>
                <w:szCs w:val="14"/>
              </w:rPr>
            </w:pPr>
            <w:r w:rsidRPr="00A13D46">
              <w:rPr>
                <w:sz w:val="14"/>
                <w:szCs w:val="14"/>
              </w:rPr>
              <w:t>2 908</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keepNext/>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keepNext/>
              <w:widowControl w:val="0"/>
              <w:rPr>
                <w:sz w:val="14"/>
                <w:szCs w:val="14"/>
              </w:rPr>
            </w:pPr>
            <w:r w:rsidRPr="00A13D46">
              <w:rPr>
                <w:sz w:val="14"/>
                <w:szCs w:val="14"/>
              </w:rPr>
              <w:t>Second</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ind w:right="170"/>
              <w:jc w:val="right"/>
              <w:rPr>
                <w:sz w:val="14"/>
                <w:szCs w:val="14"/>
              </w:rPr>
            </w:pPr>
            <w:r w:rsidRPr="00A13D46">
              <w:rPr>
                <w:sz w:val="14"/>
                <w:szCs w:val="14"/>
              </w:rPr>
              <w:t>24.5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10.6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.8</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4.9</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.5</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3.9</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340"/>
              <w:jc w:val="right"/>
              <w:rPr>
                <w:sz w:val="14"/>
                <w:szCs w:val="14"/>
              </w:rPr>
            </w:pPr>
            <w:r w:rsidRPr="00A13D46">
              <w:rPr>
                <w:sz w:val="14"/>
                <w:szCs w:val="14"/>
              </w:rPr>
              <w:t>54.8</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jc w:val="center"/>
              <w:rPr>
                <w:sz w:val="14"/>
                <w:szCs w:val="14"/>
              </w:rPr>
            </w:pPr>
            <w:r w:rsidRPr="00A13D46">
              <w:rPr>
                <w:sz w:val="14"/>
                <w:szCs w:val="14"/>
              </w:rPr>
              <w:t>35.1</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keepNext/>
              <w:widowControl w:val="0"/>
              <w:tabs>
                <w:tab w:val="left" w:pos="510"/>
              </w:tabs>
              <w:ind w:right="510"/>
              <w:jc w:val="right"/>
              <w:rPr>
                <w:sz w:val="14"/>
                <w:szCs w:val="14"/>
              </w:rPr>
            </w:pPr>
            <w:r w:rsidRPr="00A13D46">
              <w:rPr>
                <w:sz w:val="14"/>
                <w:szCs w:val="14"/>
              </w:rPr>
              <w:t>2 535</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Middle</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31.6</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13.3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.8</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3.8</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45.8</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44.9</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2 230</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nil"/>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Fourth</w:t>
            </w:r>
          </w:p>
        </w:tc>
        <w:tc>
          <w:tcPr>
            <w:tcW w:w="996"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48.7</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12.0</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4.7</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w:t>
            </w:r>
          </w:p>
        </w:tc>
        <w:tc>
          <w:tcPr>
            <w:tcW w:w="1172"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2.6</w:t>
            </w:r>
          </w:p>
        </w:tc>
        <w:tc>
          <w:tcPr>
            <w:tcW w:w="117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31.4</w:t>
            </w:r>
          </w:p>
        </w:tc>
        <w:tc>
          <w:tcPr>
            <w:tcW w:w="741"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60.8</w:t>
            </w:r>
          </w:p>
        </w:tc>
        <w:tc>
          <w:tcPr>
            <w:tcW w:w="1593" w:type="dxa"/>
            <w:tcBorders>
              <w:top w:val="nil"/>
              <w:left w:val="single" w:sz="4" w:space="0" w:color="auto"/>
              <w:bottom w:val="nil"/>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2 238</w:t>
            </w:r>
          </w:p>
        </w:tc>
      </w:tr>
      <w:tr w:rsidR="0010709E" w:rsidRPr="00A13D46" w:rsidTr="0010709E">
        <w:tblPrEx>
          <w:tblCellMar>
            <w:top w:w="0" w:type="dxa"/>
            <w:bottom w:w="0" w:type="dxa"/>
          </w:tblCellMar>
        </w:tblPrEx>
        <w:trPr>
          <w:cantSplit/>
          <w:jc w:val="center"/>
        </w:trPr>
        <w:tc>
          <w:tcPr>
            <w:tcW w:w="1172"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p>
        </w:tc>
        <w:tc>
          <w:tcPr>
            <w:tcW w:w="1943"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Richest</w:t>
            </w:r>
          </w:p>
        </w:tc>
        <w:tc>
          <w:tcPr>
            <w:tcW w:w="996"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74.8</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7.2</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.2</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2.5</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w:t>
            </w:r>
          </w:p>
        </w:tc>
        <w:tc>
          <w:tcPr>
            <w:tcW w:w="1172"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1.0</w:t>
            </w:r>
          </w:p>
        </w:tc>
        <w:tc>
          <w:tcPr>
            <w:tcW w:w="117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14.0</w:t>
            </w:r>
          </w:p>
        </w:tc>
        <w:tc>
          <w:tcPr>
            <w:tcW w:w="741"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82.1</w:t>
            </w:r>
          </w:p>
        </w:tc>
        <w:tc>
          <w:tcPr>
            <w:tcW w:w="1593" w:type="dxa"/>
            <w:tcBorders>
              <w:top w:val="nil"/>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1 989</w:t>
            </w:r>
          </w:p>
        </w:tc>
      </w:tr>
      <w:tr w:rsidR="0010709E" w:rsidRPr="00A13D46" w:rsidTr="0010709E">
        <w:tblPrEx>
          <w:tblCellMar>
            <w:top w:w="0" w:type="dxa"/>
            <w:bottom w:w="0" w:type="dxa"/>
          </w:tblCellMar>
        </w:tblPrEx>
        <w:trPr>
          <w:cantSplit/>
          <w:jc w:val="center"/>
        </w:trPr>
        <w:tc>
          <w:tcPr>
            <w:tcW w:w="1172" w:type="dxa"/>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widowControl w:val="0"/>
              <w:rPr>
                <w:sz w:val="14"/>
                <w:szCs w:val="14"/>
              </w:rPr>
            </w:pPr>
            <w:r w:rsidRPr="00A13D46">
              <w:rPr>
                <w:sz w:val="14"/>
                <w:szCs w:val="14"/>
              </w:rPr>
              <w:t>National</w:t>
            </w:r>
          </w:p>
        </w:tc>
        <w:tc>
          <w:tcPr>
            <w:tcW w:w="194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widowControl w:val="0"/>
              <w:rPr>
                <w:sz w:val="14"/>
                <w:szCs w:val="14"/>
              </w:rPr>
            </w:pP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ind w:right="170"/>
              <w:jc w:val="right"/>
              <w:rPr>
                <w:sz w:val="14"/>
                <w:szCs w:val="14"/>
              </w:rPr>
            </w:pPr>
            <w:r w:rsidRPr="00A13D46">
              <w:rPr>
                <w:sz w:val="14"/>
                <w:szCs w:val="14"/>
              </w:rPr>
              <w:t>37.1</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10.6</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w:t>
            </w:r>
          </w:p>
        </w:tc>
        <w:tc>
          <w:tcPr>
            <w:tcW w:w="117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4.6</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.5</w:t>
            </w:r>
          </w:p>
        </w:tc>
        <w:tc>
          <w:tcPr>
            <w:tcW w:w="11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3.0</w:t>
            </w:r>
          </w:p>
        </w:tc>
        <w:tc>
          <w:tcPr>
            <w:tcW w:w="117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340"/>
              <w:jc w:val="right"/>
              <w:rPr>
                <w:sz w:val="14"/>
                <w:szCs w:val="14"/>
              </w:rPr>
            </w:pPr>
            <w:r w:rsidRPr="00A13D46">
              <w:rPr>
                <w:sz w:val="14"/>
                <w:szCs w:val="14"/>
              </w:rPr>
              <w:t>43.8</w:t>
            </w:r>
          </w:p>
        </w:tc>
        <w:tc>
          <w:tcPr>
            <w:tcW w:w="74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100.0</w:t>
            </w:r>
          </w:p>
        </w:tc>
        <w:tc>
          <w:tcPr>
            <w:tcW w:w="99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jc w:val="center"/>
              <w:rPr>
                <w:sz w:val="14"/>
                <w:szCs w:val="14"/>
              </w:rPr>
            </w:pPr>
            <w:r w:rsidRPr="00A13D46">
              <w:rPr>
                <w:sz w:val="14"/>
                <w:szCs w:val="14"/>
              </w:rPr>
              <w:t>47.7</w:t>
            </w:r>
          </w:p>
        </w:tc>
        <w:tc>
          <w:tcPr>
            <w:tcW w:w="159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widowControl w:val="0"/>
              <w:tabs>
                <w:tab w:val="left" w:pos="510"/>
              </w:tabs>
              <w:ind w:right="510"/>
              <w:jc w:val="right"/>
              <w:rPr>
                <w:sz w:val="14"/>
                <w:szCs w:val="14"/>
              </w:rPr>
            </w:pPr>
            <w:r w:rsidRPr="00A13D46">
              <w:rPr>
                <w:sz w:val="14"/>
                <w:szCs w:val="14"/>
              </w:rPr>
              <w:t>11 899</w:t>
            </w:r>
          </w:p>
        </w:tc>
      </w:tr>
    </w:tbl>
    <w:p w:rsidR="0010709E" w:rsidRPr="00A13D46" w:rsidRDefault="0010709E" w:rsidP="0010709E">
      <w:pPr>
        <w:pStyle w:val="Heading2"/>
        <w:spacing w:after="200"/>
        <w:jc w:val="center"/>
        <w:rPr>
          <w:snapToGrid w:val="0"/>
          <w:szCs w:val="24"/>
        </w:rPr>
      </w:pPr>
      <w:r w:rsidRPr="00A13D46">
        <w:rPr>
          <w:snapToGrid w:val="0"/>
          <w:szCs w:val="24"/>
        </w:rPr>
        <w:t>Annexe 20</w:t>
      </w:r>
    </w:p>
    <w:p w:rsidR="0010709E" w:rsidRPr="00A13D46" w:rsidRDefault="00E06BAF" w:rsidP="0010709E">
      <w:pPr>
        <w:pStyle w:val="Heading1"/>
        <w:spacing w:after="200"/>
        <w:jc w:val="center"/>
        <w:rPr>
          <w:snapToGrid w:val="0"/>
          <w:szCs w:val="24"/>
        </w:rPr>
      </w:pPr>
      <w:r w:rsidRPr="00A13D46">
        <w:rPr>
          <w:snapToGrid w:val="0"/>
          <w:szCs w:val="24"/>
        </w:rPr>
        <w:t>ASSISTANCE DURING DELIVERY, MICS 2006</w:t>
      </w:r>
    </w:p>
    <w:p w:rsidR="0010709E" w:rsidRPr="00A13D46" w:rsidRDefault="0010709E" w:rsidP="0010709E">
      <w:pPr>
        <w:pStyle w:val="Heading2"/>
        <w:spacing w:after="200"/>
        <w:jc w:val="center"/>
        <w:rPr>
          <w:snapToGrid w:val="0"/>
          <w:szCs w:val="24"/>
        </w:rPr>
      </w:pPr>
      <w:r w:rsidRPr="00A13D46">
        <w:rPr>
          <w:snapToGrid w:val="0"/>
          <w:szCs w:val="24"/>
        </w:rPr>
        <w:t>Percent distribution of women aged 15</w:t>
      </w:r>
      <w:r w:rsidRPr="00A13D46">
        <w:rPr>
          <w:snapToGrid w:val="0"/>
          <w:szCs w:val="24"/>
        </w:rPr>
        <w:noBreakHyphen/>
        <w:t xml:space="preserve">49 with a birth in two years preceding the survey </w:t>
      </w:r>
      <w:r w:rsidRPr="00A13D46">
        <w:rPr>
          <w:snapToGrid w:val="0"/>
          <w:szCs w:val="24"/>
        </w:rPr>
        <w:br/>
        <w:t>by type of personnel assisting at delivery, Bangladesh, 2006</w:t>
      </w:r>
    </w:p>
    <w:tbl>
      <w:tblPr>
        <w:tblW w:w="13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9"/>
        <w:gridCol w:w="1641"/>
        <w:gridCol w:w="703"/>
        <w:gridCol w:w="911"/>
        <w:gridCol w:w="911"/>
        <w:gridCol w:w="912"/>
        <w:gridCol w:w="911"/>
        <w:gridCol w:w="932"/>
        <w:gridCol w:w="954"/>
        <w:gridCol w:w="840"/>
        <w:gridCol w:w="840"/>
        <w:gridCol w:w="1107"/>
        <w:gridCol w:w="1659"/>
      </w:tblGrid>
      <w:tr w:rsidR="0010709E" w:rsidRPr="00A13D46" w:rsidTr="0010709E">
        <w:tblPrEx>
          <w:tblCellMar>
            <w:top w:w="0" w:type="dxa"/>
            <w:bottom w:w="0" w:type="dxa"/>
          </w:tblCellMar>
        </w:tblPrEx>
        <w:trPr>
          <w:cantSplit/>
          <w:tblHeader/>
        </w:trPr>
        <w:tc>
          <w:tcPr>
            <w:tcW w:w="276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Background characteristics</w:t>
            </w:r>
          </w:p>
        </w:tc>
        <w:tc>
          <w:tcPr>
            <w:tcW w:w="6234" w:type="dxa"/>
            <w:gridSpan w:val="7"/>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Person assisting at delivery</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adjustRightInd w:val="0"/>
              <w:snapToGrid w:val="0"/>
              <w:jc w:val="center"/>
              <w:rPr>
                <w:snapToGrid w:val="0"/>
                <w:sz w:val="14"/>
                <w:szCs w:val="14"/>
              </w:rPr>
            </w:pPr>
            <w:r w:rsidRPr="00A13D46">
              <w:rPr>
                <w:snapToGrid w:val="0"/>
                <w:sz w:val="14"/>
                <w:szCs w:val="14"/>
              </w:rPr>
              <w:t>Total</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left="-49" w:right="-156"/>
              <w:rPr>
                <w:snapToGrid w:val="0"/>
                <w:sz w:val="14"/>
                <w:szCs w:val="14"/>
              </w:rPr>
            </w:pPr>
            <w:r w:rsidRPr="00A13D46">
              <w:rPr>
                <w:snapToGrid w:val="0"/>
                <w:sz w:val="14"/>
                <w:szCs w:val="14"/>
              </w:rPr>
              <w:t xml:space="preserve">Any </w:t>
            </w:r>
            <w:r w:rsidRPr="00A13D46">
              <w:rPr>
                <w:snapToGrid w:val="0"/>
                <w:sz w:val="14"/>
                <w:szCs w:val="14"/>
              </w:rPr>
              <w:br/>
              <w:t>skilled personnel *</w:t>
            </w:r>
          </w:p>
        </w:tc>
        <w:tc>
          <w:tcPr>
            <w:tcW w:w="1107"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 xml:space="preserve">Delivered </w:t>
            </w:r>
            <w:r w:rsidRPr="00A13D46">
              <w:rPr>
                <w:snapToGrid w:val="0"/>
                <w:sz w:val="14"/>
                <w:szCs w:val="14"/>
              </w:rPr>
              <w:br/>
              <w:t xml:space="preserve">in health </w:t>
            </w:r>
            <w:r w:rsidRPr="00A13D46">
              <w:rPr>
                <w:snapToGrid w:val="0"/>
                <w:sz w:val="14"/>
                <w:szCs w:val="14"/>
              </w:rPr>
              <w:br/>
              <w:t>facility **</w:t>
            </w:r>
          </w:p>
        </w:tc>
        <w:tc>
          <w:tcPr>
            <w:tcW w:w="1659"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Number of women who gave birth in preceding two years</w:t>
            </w:r>
          </w:p>
        </w:tc>
      </w:tr>
      <w:tr w:rsidR="0010709E" w:rsidRPr="00A13D46" w:rsidTr="0010709E">
        <w:tblPrEx>
          <w:tblCellMar>
            <w:top w:w="0" w:type="dxa"/>
            <w:bottom w:w="0" w:type="dxa"/>
          </w:tblCellMar>
        </w:tblPrEx>
        <w:trPr>
          <w:cantSplit/>
          <w:tblHeader/>
        </w:trPr>
        <w:tc>
          <w:tcPr>
            <w:tcW w:w="2760" w:type="dxa"/>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70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25"/>
              <w:rPr>
                <w:snapToGrid w:val="0"/>
                <w:sz w:val="14"/>
                <w:szCs w:val="14"/>
              </w:rPr>
            </w:pPr>
            <w:r w:rsidRPr="00A13D46">
              <w:rPr>
                <w:snapToGrid w:val="0"/>
                <w:sz w:val="14"/>
                <w:szCs w:val="14"/>
              </w:rPr>
              <w:t>Medical doctor</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Nurse/</w:t>
            </w:r>
            <w:r w:rsidRPr="00A13D46">
              <w:rPr>
                <w:snapToGrid w:val="0"/>
                <w:sz w:val="14"/>
                <w:szCs w:val="14"/>
              </w:rPr>
              <w:br/>
              <w:t>midwife</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left="-42" w:right="-103"/>
              <w:rPr>
                <w:snapToGrid w:val="0"/>
                <w:sz w:val="14"/>
                <w:szCs w:val="14"/>
              </w:rPr>
            </w:pPr>
            <w:r w:rsidRPr="00A13D46">
              <w:rPr>
                <w:snapToGrid w:val="0"/>
                <w:sz w:val="14"/>
                <w:szCs w:val="14"/>
              </w:rPr>
              <w:t>Traditional birth attendant</w:t>
            </w:r>
          </w:p>
        </w:tc>
        <w:tc>
          <w:tcPr>
            <w:tcW w:w="9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left="7" w:right="-151"/>
              <w:rPr>
                <w:snapToGrid w:val="0"/>
                <w:sz w:val="14"/>
                <w:szCs w:val="14"/>
              </w:rPr>
            </w:pPr>
            <w:r w:rsidRPr="00A13D46">
              <w:rPr>
                <w:snapToGrid w:val="0"/>
                <w:sz w:val="14"/>
                <w:szCs w:val="14"/>
              </w:rPr>
              <w:t>Community health worker</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Relative/</w:t>
            </w:r>
            <w:r w:rsidRPr="00A13D46">
              <w:rPr>
                <w:snapToGrid w:val="0"/>
                <w:sz w:val="14"/>
                <w:szCs w:val="14"/>
              </w:rPr>
              <w:br/>
              <w:t>friend</w:t>
            </w:r>
          </w:p>
        </w:tc>
        <w:tc>
          <w:tcPr>
            <w:tcW w:w="93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Other/</w:t>
            </w:r>
            <w:r w:rsidRPr="00A13D46">
              <w:rPr>
                <w:snapToGrid w:val="0"/>
                <w:sz w:val="14"/>
                <w:szCs w:val="14"/>
              </w:rPr>
              <w:br/>
              <w:t>missing</w:t>
            </w:r>
          </w:p>
        </w:tc>
        <w:tc>
          <w:tcPr>
            <w:tcW w:w="95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No attendant</w:t>
            </w:r>
          </w:p>
        </w:tc>
        <w:tc>
          <w:tcPr>
            <w:tcW w:w="84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10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r>
      <w:tr w:rsidR="0010709E" w:rsidRPr="00A13D46" w:rsidTr="0010709E">
        <w:tblPrEx>
          <w:tblCellMar>
            <w:top w:w="0" w:type="dxa"/>
            <w:bottom w:w="0" w:type="dxa"/>
          </w:tblCellMar>
        </w:tblPrEx>
        <w:trPr>
          <w:cantSplit/>
          <w:trHeight w:val="91"/>
        </w:trPr>
        <w:tc>
          <w:tcPr>
            <w:tcW w:w="1119"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 xml:space="preserve">Division </w:t>
            </w:r>
          </w:p>
        </w:tc>
        <w:tc>
          <w:tcPr>
            <w:tcW w:w="16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Barisal</w:t>
            </w:r>
          </w:p>
        </w:tc>
        <w:tc>
          <w:tcPr>
            <w:tcW w:w="70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10.7</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3.2</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69.0</w:t>
            </w:r>
          </w:p>
        </w:tc>
        <w:tc>
          <w:tcPr>
            <w:tcW w:w="9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.5</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13.9</w:t>
            </w:r>
          </w:p>
        </w:tc>
        <w:tc>
          <w:tcPr>
            <w:tcW w:w="93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1.3</w:t>
            </w:r>
          </w:p>
        </w:tc>
        <w:tc>
          <w:tcPr>
            <w:tcW w:w="95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1.5</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13.9</w:t>
            </w:r>
          </w:p>
        </w:tc>
        <w:tc>
          <w:tcPr>
            <w:tcW w:w="110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10.3</w:t>
            </w:r>
          </w:p>
        </w:tc>
        <w:tc>
          <w:tcPr>
            <w:tcW w:w="16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738</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Chittagong</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12.6</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5.7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69.4</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9.7</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.8</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.4</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18.4</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12.4</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2 554</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Dhaka</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18.4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4.1</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64.5</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10.6</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.9</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.8</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22.5</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18.7</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3 697</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Khulna</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21.4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5.9</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66.5</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.5</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4.9</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.6</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.2</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27.3</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23.6</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1 145</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Rajshahi</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13.9</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60.3</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1.5</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16.7</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1.6</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1.3</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18.6</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15.7</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2 740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Sylhet</w:t>
            </w:r>
          </w:p>
        </w:tc>
        <w:tc>
          <w:tcPr>
            <w:tcW w:w="70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12.8</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3.2</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74.9</w:t>
            </w:r>
          </w:p>
        </w:tc>
        <w:tc>
          <w:tcPr>
            <w:tcW w:w="9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.5</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7.4</w:t>
            </w:r>
          </w:p>
        </w:tc>
        <w:tc>
          <w:tcPr>
            <w:tcW w:w="93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.7</w:t>
            </w:r>
          </w:p>
        </w:tc>
        <w:tc>
          <w:tcPr>
            <w:tcW w:w="95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.5</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16.0</w:t>
            </w:r>
          </w:p>
        </w:tc>
        <w:tc>
          <w:tcPr>
            <w:tcW w:w="110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12.2</w:t>
            </w:r>
          </w:p>
        </w:tc>
        <w:tc>
          <w:tcPr>
            <w:tcW w:w="16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1 024</w:t>
            </w:r>
          </w:p>
        </w:tc>
      </w:tr>
      <w:tr w:rsidR="0010709E" w:rsidRPr="00A13D46" w:rsidTr="0010709E">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Area</w:t>
            </w:r>
          </w:p>
        </w:tc>
        <w:tc>
          <w:tcPr>
            <w:tcW w:w="16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Rural</w:t>
            </w:r>
          </w:p>
        </w:tc>
        <w:tc>
          <w:tcPr>
            <w:tcW w:w="70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10.6</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3.4</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71.1</w:t>
            </w:r>
          </w:p>
        </w:tc>
        <w:tc>
          <w:tcPr>
            <w:tcW w:w="9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.9</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12.3</w:t>
            </w:r>
          </w:p>
        </w:tc>
        <w:tc>
          <w:tcPr>
            <w:tcW w:w="93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.9</w:t>
            </w:r>
          </w:p>
        </w:tc>
        <w:tc>
          <w:tcPr>
            <w:tcW w:w="95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.9</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14.0</w:t>
            </w:r>
          </w:p>
        </w:tc>
        <w:tc>
          <w:tcPr>
            <w:tcW w:w="110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10.7</w:t>
            </w:r>
          </w:p>
        </w:tc>
        <w:tc>
          <w:tcPr>
            <w:tcW w:w="16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8 757</w:t>
            </w:r>
          </w:p>
        </w:tc>
      </w:tr>
      <w:tr w:rsidR="0010709E" w:rsidRPr="00A13D46" w:rsidTr="0010709E">
        <w:tblPrEx>
          <w:tblCellMar>
            <w:top w:w="0" w:type="dxa"/>
            <w:bottom w:w="0" w:type="dxa"/>
          </w:tblCellMar>
        </w:tblPrEx>
        <w:trPr>
          <w:cantSplit/>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Urban</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29.8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8.0</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51.0</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7.9</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1.3</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37.9</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31.7</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3 040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 xml:space="preserve">  Urban municipality</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26.8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8.3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53.3</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1.2</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8.6</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1.1</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35.1</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29.2</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2 230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 xml:space="preserve">  City corporations</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38.1</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7.3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44.5</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6.0</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1.9</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.8</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45.4</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38.6</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811</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 xml:space="preserve">    Non</w:t>
            </w:r>
            <w:r w:rsidRPr="00A13D46">
              <w:rPr>
                <w:snapToGrid w:val="0"/>
                <w:sz w:val="14"/>
                <w:szCs w:val="14"/>
              </w:rPr>
              <w:noBreakHyphen/>
              <w:t>slum</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41.1</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8.0</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41.6</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1.5</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5.3</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1.7</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.8</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49.2</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42.0</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729</w:t>
            </w:r>
          </w:p>
        </w:tc>
      </w:tr>
      <w:tr w:rsidR="0010709E" w:rsidRPr="00A13D46" w:rsidTr="0010709E">
        <w:tblPrEx>
          <w:tblCellMar>
            <w:top w:w="0" w:type="dxa"/>
            <w:bottom w:w="0" w:type="dxa"/>
          </w:tblCellMar>
        </w:tblPrEx>
        <w:trPr>
          <w:cantSplit/>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 xml:space="preserve">    Slum</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10.8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70.9</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.5</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12.8</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3.6</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11.5</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7.8</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81</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Tribal</w:t>
            </w:r>
          </w:p>
        </w:tc>
        <w:tc>
          <w:tcPr>
            <w:tcW w:w="70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4.6</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3.6</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73.3</w:t>
            </w:r>
          </w:p>
        </w:tc>
        <w:tc>
          <w:tcPr>
            <w:tcW w:w="9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17.0</w:t>
            </w:r>
          </w:p>
        </w:tc>
        <w:tc>
          <w:tcPr>
            <w:tcW w:w="93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1.3</w:t>
            </w:r>
          </w:p>
        </w:tc>
        <w:tc>
          <w:tcPr>
            <w:tcW w:w="95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8.2</w:t>
            </w:r>
          </w:p>
        </w:tc>
        <w:tc>
          <w:tcPr>
            <w:tcW w:w="110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4.2</w:t>
            </w:r>
          </w:p>
        </w:tc>
        <w:tc>
          <w:tcPr>
            <w:tcW w:w="16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101</w:t>
            </w:r>
          </w:p>
        </w:tc>
      </w:tr>
      <w:tr w:rsidR="0010709E" w:rsidRPr="00A13D46" w:rsidTr="0010709E">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 xml:space="preserve">Age </w:t>
            </w:r>
          </w:p>
        </w:tc>
        <w:tc>
          <w:tcPr>
            <w:tcW w:w="16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15</w:t>
            </w:r>
            <w:r w:rsidRPr="00A13D46">
              <w:rPr>
                <w:snapToGrid w:val="0"/>
                <w:sz w:val="14"/>
                <w:szCs w:val="14"/>
              </w:rPr>
              <w:noBreakHyphen/>
              <w:t>19</w:t>
            </w:r>
          </w:p>
        </w:tc>
        <w:tc>
          <w:tcPr>
            <w:tcW w:w="70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13.3</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5.7</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65.8</w:t>
            </w:r>
          </w:p>
        </w:tc>
        <w:tc>
          <w:tcPr>
            <w:tcW w:w="9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1.1</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12.3</w:t>
            </w:r>
          </w:p>
        </w:tc>
        <w:tc>
          <w:tcPr>
            <w:tcW w:w="93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1.1</w:t>
            </w:r>
          </w:p>
        </w:tc>
        <w:tc>
          <w:tcPr>
            <w:tcW w:w="95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.7</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19.0</w:t>
            </w:r>
          </w:p>
        </w:tc>
        <w:tc>
          <w:tcPr>
            <w:tcW w:w="110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15.1</w:t>
            </w:r>
          </w:p>
        </w:tc>
        <w:tc>
          <w:tcPr>
            <w:tcW w:w="16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2 364</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20</w:t>
            </w:r>
            <w:r w:rsidRPr="00A13D46">
              <w:rPr>
                <w:snapToGrid w:val="0"/>
                <w:sz w:val="14"/>
                <w:szCs w:val="14"/>
              </w:rPr>
              <w:noBreakHyphen/>
              <w:t>24</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15.5</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65.4</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1.0</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12.3</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1.0</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.4</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19.9</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15.4</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4 111</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25</w:t>
            </w:r>
            <w:r w:rsidRPr="00A13D46">
              <w:rPr>
                <w:snapToGrid w:val="0"/>
                <w:sz w:val="14"/>
                <w:szCs w:val="14"/>
              </w:rPr>
              <w:noBreakHyphen/>
              <w:t>29</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17.8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4.5</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65.4</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9.7</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.9</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22.3</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18.2</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2 946</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30</w:t>
            </w:r>
            <w:r w:rsidRPr="00A13D46">
              <w:rPr>
                <w:snapToGrid w:val="0"/>
                <w:sz w:val="14"/>
                <w:szCs w:val="14"/>
              </w:rPr>
              <w:noBreakHyphen/>
              <w:t>34</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15.4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4.2</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66.7</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10.4</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1.3</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1.3</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19.6</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16.6</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1 554</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35</w:t>
            </w:r>
            <w:r w:rsidRPr="00A13D46">
              <w:rPr>
                <w:snapToGrid w:val="0"/>
                <w:sz w:val="14"/>
                <w:szCs w:val="14"/>
              </w:rPr>
              <w:noBreakHyphen/>
              <w:t>39</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14.3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69.3</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9.2</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.4</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18.7</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14.4</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735</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40</w:t>
            </w:r>
            <w:r w:rsidRPr="00A13D46">
              <w:rPr>
                <w:snapToGrid w:val="0"/>
                <w:sz w:val="14"/>
                <w:szCs w:val="14"/>
              </w:rPr>
              <w:noBreakHyphen/>
              <w:t>44</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9.6</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2.4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68.9</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.0</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13.2</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1.9</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4.0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12.0</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7.9</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150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45</w:t>
            </w:r>
            <w:r w:rsidRPr="00A13D46">
              <w:rPr>
                <w:snapToGrid w:val="0"/>
                <w:sz w:val="14"/>
                <w:szCs w:val="14"/>
              </w:rPr>
              <w:noBreakHyphen/>
              <w:t>49</w:t>
            </w:r>
          </w:p>
        </w:tc>
        <w:tc>
          <w:tcPr>
            <w:tcW w:w="70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6.2</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2.2</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73.6</w:t>
            </w:r>
          </w:p>
        </w:tc>
        <w:tc>
          <w:tcPr>
            <w:tcW w:w="9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.0</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9.9</w:t>
            </w:r>
          </w:p>
        </w:tc>
        <w:tc>
          <w:tcPr>
            <w:tcW w:w="93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1.5</w:t>
            </w:r>
          </w:p>
        </w:tc>
        <w:tc>
          <w:tcPr>
            <w:tcW w:w="95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6.6</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8.3</w:t>
            </w:r>
          </w:p>
        </w:tc>
        <w:tc>
          <w:tcPr>
            <w:tcW w:w="110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6.2</w:t>
            </w:r>
          </w:p>
        </w:tc>
        <w:tc>
          <w:tcPr>
            <w:tcW w:w="16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40</w:t>
            </w:r>
          </w:p>
        </w:tc>
      </w:tr>
      <w:tr w:rsidR="0010709E" w:rsidRPr="00A13D46" w:rsidTr="0010709E">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Education</w:t>
            </w:r>
          </w:p>
        </w:tc>
        <w:tc>
          <w:tcPr>
            <w:tcW w:w="16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None</w:t>
            </w:r>
          </w:p>
        </w:tc>
        <w:tc>
          <w:tcPr>
            <w:tcW w:w="70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4.7</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2.3</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76.7</w:t>
            </w:r>
          </w:p>
        </w:tc>
        <w:tc>
          <w:tcPr>
            <w:tcW w:w="9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.5</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13.5</w:t>
            </w:r>
          </w:p>
        </w:tc>
        <w:tc>
          <w:tcPr>
            <w:tcW w:w="93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1.3</w:t>
            </w:r>
          </w:p>
        </w:tc>
        <w:tc>
          <w:tcPr>
            <w:tcW w:w="95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1.1</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7.0</w:t>
            </w:r>
          </w:p>
        </w:tc>
        <w:tc>
          <w:tcPr>
            <w:tcW w:w="110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5.1</w:t>
            </w:r>
          </w:p>
        </w:tc>
        <w:tc>
          <w:tcPr>
            <w:tcW w:w="16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3 730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Primary incomplete</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7.9</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3.7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71.8</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.9</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14.2</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.8</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11.6</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8.6</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1 892</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Primary completed</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10.7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3.8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71.2</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.6</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12.2</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.6</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.9</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14.5</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11.2</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1 551</w:t>
            </w:r>
          </w:p>
        </w:tc>
      </w:tr>
      <w:tr w:rsidR="0010709E" w:rsidRPr="00A13D46" w:rsidTr="0010709E">
        <w:tblPrEx>
          <w:tblCellMar>
            <w:top w:w="0" w:type="dxa"/>
            <w:bottom w:w="0" w:type="dxa"/>
          </w:tblCellMar>
        </w:tblPrEx>
        <w:trPr>
          <w:cantSplit/>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Secondary incomplete</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19.9</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6.2</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61.5</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1.3</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9.4</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1.0</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26.1</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20.1</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3 429</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 xml:space="preserve">Secondary completed </w:t>
            </w:r>
            <w:r w:rsidRPr="00A13D46">
              <w:rPr>
                <w:snapToGrid w:val="0"/>
                <w:sz w:val="14"/>
                <w:szCs w:val="14"/>
              </w:rPr>
              <w:br/>
              <w:t xml:space="preserve">  or higher</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52.7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9.6</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30.4</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2.1</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3.7</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1.1</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.4</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62.2</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54.5</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1 260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Non</w:t>
            </w:r>
            <w:r w:rsidRPr="00A13D46">
              <w:rPr>
                <w:snapToGrid w:val="0"/>
                <w:sz w:val="14"/>
                <w:szCs w:val="14"/>
              </w:rPr>
              <w:noBreakHyphen/>
              <w:t xml:space="preserve">standard </w:t>
            </w:r>
            <w:r w:rsidRPr="00A13D46">
              <w:rPr>
                <w:snapToGrid w:val="0"/>
                <w:sz w:val="14"/>
                <w:szCs w:val="14"/>
              </w:rPr>
              <w:br/>
              <w:t xml:space="preserve">  curriculum</w:t>
            </w:r>
          </w:p>
        </w:tc>
        <w:tc>
          <w:tcPr>
            <w:tcW w:w="70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10.1</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.0</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84.5</w:t>
            </w:r>
          </w:p>
        </w:tc>
        <w:tc>
          <w:tcPr>
            <w:tcW w:w="9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.0</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5.3</w:t>
            </w:r>
          </w:p>
        </w:tc>
        <w:tc>
          <w:tcPr>
            <w:tcW w:w="93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.0</w:t>
            </w:r>
          </w:p>
        </w:tc>
        <w:tc>
          <w:tcPr>
            <w:tcW w:w="95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.0</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10.1</w:t>
            </w:r>
          </w:p>
        </w:tc>
        <w:tc>
          <w:tcPr>
            <w:tcW w:w="110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6.4</w:t>
            </w:r>
          </w:p>
        </w:tc>
        <w:tc>
          <w:tcPr>
            <w:tcW w:w="16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38</w:t>
            </w:r>
          </w:p>
        </w:tc>
      </w:tr>
      <w:tr w:rsidR="0010709E" w:rsidRPr="00A13D46" w:rsidTr="0010709E">
        <w:tblPrEx>
          <w:tblCellMar>
            <w:top w:w="0" w:type="dxa"/>
            <w:bottom w:w="0" w:type="dxa"/>
          </w:tblCellMar>
        </w:tblPrEx>
        <w:trPr>
          <w:cantSplit/>
          <w:trHeight w:val="104"/>
        </w:trPr>
        <w:tc>
          <w:tcPr>
            <w:tcW w:w="1119"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 xml:space="preserve">Wealth index </w:t>
            </w:r>
            <w:r w:rsidRPr="00A13D46">
              <w:rPr>
                <w:snapToGrid w:val="0"/>
                <w:sz w:val="14"/>
                <w:szCs w:val="14"/>
              </w:rPr>
              <w:br/>
              <w:t xml:space="preserve">  quintiles </w:t>
            </w:r>
          </w:p>
        </w:tc>
        <w:tc>
          <w:tcPr>
            <w:tcW w:w="16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Poorest</w:t>
            </w:r>
          </w:p>
        </w:tc>
        <w:tc>
          <w:tcPr>
            <w:tcW w:w="70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4.6</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1.9</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74.2</w:t>
            </w:r>
          </w:p>
        </w:tc>
        <w:tc>
          <w:tcPr>
            <w:tcW w:w="9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.4</w:t>
            </w:r>
          </w:p>
        </w:tc>
        <w:tc>
          <w:tcPr>
            <w:tcW w:w="91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16.6</w:t>
            </w:r>
          </w:p>
        </w:tc>
        <w:tc>
          <w:tcPr>
            <w:tcW w:w="93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1.1</w:t>
            </w:r>
          </w:p>
        </w:tc>
        <w:tc>
          <w:tcPr>
            <w:tcW w:w="95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1.1</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6.5</w:t>
            </w:r>
          </w:p>
        </w:tc>
        <w:tc>
          <w:tcPr>
            <w:tcW w:w="110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4.8</w:t>
            </w:r>
          </w:p>
        </w:tc>
        <w:tc>
          <w:tcPr>
            <w:tcW w:w="165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2 908</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Second</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6.4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2.6</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75.3</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.6</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13.5</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.6</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1.0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9.0</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6.2</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2 535</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Middle</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10.4</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4.1</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71.0</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11.8</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1.2</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.7</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14.5</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11.0</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2 230</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Fourth</w:t>
            </w:r>
          </w:p>
        </w:tc>
        <w:tc>
          <w:tcPr>
            <w:tcW w:w="703"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18.7</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6.0</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64.3</w:t>
            </w:r>
          </w:p>
        </w:tc>
        <w:tc>
          <w:tcPr>
            <w:tcW w:w="91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1.8</w:t>
            </w:r>
          </w:p>
        </w:tc>
        <w:tc>
          <w:tcPr>
            <w:tcW w:w="91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7.5</w:t>
            </w:r>
          </w:p>
        </w:tc>
        <w:tc>
          <w:tcPr>
            <w:tcW w:w="93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1.0</w:t>
            </w:r>
          </w:p>
        </w:tc>
        <w:tc>
          <w:tcPr>
            <w:tcW w:w="95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.6</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24.8</w:t>
            </w:r>
          </w:p>
        </w:tc>
        <w:tc>
          <w:tcPr>
            <w:tcW w:w="110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19.1</w:t>
            </w:r>
          </w:p>
        </w:tc>
        <w:tc>
          <w:tcPr>
            <w:tcW w:w="165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2 238</w:t>
            </w:r>
          </w:p>
        </w:tc>
      </w:tr>
      <w:tr w:rsidR="0010709E" w:rsidRPr="00A13D46" w:rsidTr="0010709E">
        <w:tblPrEx>
          <w:tblCellMar>
            <w:top w:w="0" w:type="dxa"/>
            <w:bottom w:w="0" w:type="dxa"/>
          </w:tblCellMar>
        </w:tblPrEx>
        <w:trPr>
          <w:cantSplit/>
          <w:trHeight w:val="104"/>
        </w:trPr>
        <w:tc>
          <w:tcPr>
            <w:tcW w:w="1119"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p>
        </w:tc>
        <w:tc>
          <w:tcPr>
            <w:tcW w:w="16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76"/>
              <w:rPr>
                <w:snapToGrid w:val="0"/>
                <w:sz w:val="14"/>
                <w:szCs w:val="14"/>
              </w:rPr>
            </w:pPr>
            <w:r w:rsidRPr="00A13D46">
              <w:rPr>
                <w:snapToGrid w:val="0"/>
                <w:sz w:val="14"/>
                <w:szCs w:val="14"/>
              </w:rPr>
              <w:t>Richest</w:t>
            </w:r>
          </w:p>
        </w:tc>
        <w:tc>
          <w:tcPr>
            <w:tcW w:w="70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44.9</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10.1</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38.2</w:t>
            </w:r>
          </w:p>
        </w:tc>
        <w:tc>
          <w:tcPr>
            <w:tcW w:w="9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1.5</w:t>
            </w:r>
          </w:p>
        </w:tc>
        <w:tc>
          <w:tcPr>
            <w:tcW w:w="91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3.9</w:t>
            </w:r>
          </w:p>
        </w:tc>
        <w:tc>
          <w:tcPr>
            <w:tcW w:w="93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1.0</w:t>
            </w:r>
          </w:p>
        </w:tc>
        <w:tc>
          <w:tcPr>
            <w:tcW w:w="95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.4</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55.0</w:t>
            </w:r>
          </w:p>
        </w:tc>
        <w:tc>
          <w:tcPr>
            <w:tcW w:w="110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47.1</w:t>
            </w:r>
          </w:p>
        </w:tc>
        <w:tc>
          <w:tcPr>
            <w:tcW w:w="165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1 989</w:t>
            </w:r>
          </w:p>
        </w:tc>
      </w:tr>
      <w:tr w:rsidR="0010709E" w:rsidRPr="00A13D46" w:rsidTr="0010709E">
        <w:tblPrEx>
          <w:tblCellMar>
            <w:top w:w="0" w:type="dxa"/>
            <w:bottom w:w="0" w:type="dxa"/>
          </w:tblCellMar>
        </w:tblPrEx>
        <w:trPr>
          <w:cantSplit/>
          <w:trHeight w:val="74"/>
        </w:trPr>
        <w:tc>
          <w:tcPr>
            <w:tcW w:w="276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4"/>
                <w:szCs w:val="14"/>
              </w:rPr>
            </w:pPr>
            <w:r w:rsidRPr="00A13D46">
              <w:rPr>
                <w:snapToGrid w:val="0"/>
                <w:sz w:val="14"/>
                <w:szCs w:val="14"/>
              </w:rPr>
              <w:t>National</w:t>
            </w:r>
          </w:p>
        </w:tc>
        <w:tc>
          <w:tcPr>
            <w:tcW w:w="70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68"/>
              </w:tabs>
              <w:adjustRightInd w:val="0"/>
              <w:snapToGrid w:val="0"/>
              <w:rPr>
                <w:snapToGrid w:val="0"/>
                <w:sz w:val="14"/>
                <w:szCs w:val="14"/>
              </w:rPr>
            </w:pPr>
            <w:r w:rsidRPr="00A13D46">
              <w:rPr>
                <w:snapToGrid w:val="0"/>
                <w:sz w:val="14"/>
                <w:szCs w:val="14"/>
              </w:rPr>
              <w:t>15.5</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8"/>
              </w:tabs>
              <w:adjustRightInd w:val="0"/>
              <w:snapToGrid w:val="0"/>
              <w:rPr>
                <w:snapToGrid w:val="0"/>
                <w:sz w:val="14"/>
                <w:szCs w:val="14"/>
              </w:rPr>
            </w:pPr>
            <w:r w:rsidRPr="00A13D46">
              <w:rPr>
                <w:snapToGrid w:val="0"/>
                <w:sz w:val="14"/>
                <w:szCs w:val="14"/>
              </w:rPr>
              <w:t>4.6</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66.0</w:t>
            </w:r>
          </w:p>
        </w:tc>
        <w:tc>
          <w:tcPr>
            <w:tcW w:w="9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78"/>
              </w:tabs>
              <w:adjustRightInd w:val="0"/>
              <w:snapToGrid w:val="0"/>
              <w:rPr>
                <w:snapToGrid w:val="0"/>
                <w:sz w:val="14"/>
                <w:szCs w:val="14"/>
              </w:rPr>
            </w:pPr>
            <w:r w:rsidRPr="00A13D46">
              <w:rPr>
                <w:snapToGrid w:val="0"/>
                <w:sz w:val="14"/>
                <w:szCs w:val="14"/>
              </w:rPr>
              <w:t>1.0</w:t>
            </w:r>
          </w:p>
        </w:tc>
        <w:tc>
          <w:tcPr>
            <w:tcW w:w="91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6"/>
              </w:tabs>
              <w:adjustRightInd w:val="0"/>
              <w:snapToGrid w:val="0"/>
              <w:rPr>
                <w:snapToGrid w:val="0"/>
                <w:sz w:val="14"/>
                <w:szCs w:val="14"/>
              </w:rPr>
            </w:pPr>
            <w:r w:rsidRPr="00A13D46">
              <w:rPr>
                <w:snapToGrid w:val="0"/>
                <w:sz w:val="14"/>
                <w:szCs w:val="14"/>
              </w:rPr>
              <w:t>11.2</w:t>
            </w:r>
          </w:p>
        </w:tc>
        <w:tc>
          <w:tcPr>
            <w:tcW w:w="93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4"/>
                <w:szCs w:val="14"/>
              </w:rPr>
            </w:pPr>
            <w:r w:rsidRPr="00A13D46">
              <w:rPr>
                <w:snapToGrid w:val="0"/>
                <w:sz w:val="14"/>
                <w:szCs w:val="14"/>
              </w:rPr>
              <w:t>1.0</w:t>
            </w:r>
          </w:p>
        </w:tc>
        <w:tc>
          <w:tcPr>
            <w:tcW w:w="95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6"/>
              </w:tabs>
              <w:adjustRightInd w:val="0"/>
              <w:snapToGrid w:val="0"/>
              <w:rPr>
                <w:snapToGrid w:val="0"/>
                <w:sz w:val="14"/>
                <w:szCs w:val="14"/>
              </w:rPr>
            </w:pPr>
            <w:r w:rsidRPr="00A13D46">
              <w:rPr>
                <w:snapToGrid w:val="0"/>
                <w:sz w:val="14"/>
                <w:szCs w:val="14"/>
              </w:rPr>
              <w:t>.8</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4"/>
                <w:szCs w:val="14"/>
              </w:rPr>
            </w:pPr>
            <w:r w:rsidRPr="00A13D46">
              <w:rPr>
                <w:snapToGrid w:val="0"/>
                <w:sz w:val="14"/>
                <w:szCs w:val="14"/>
              </w:rPr>
              <w:t>100.0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17"/>
              </w:tabs>
              <w:adjustRightInd w:val="0"/>
              <w:snapToGrid w:val="0"/>
              <w:rPr>
                <w:snapToGrid w:val="0"/>
                <w:sz w:val="14"/>
                <w:szCs w:val="14"/>
              </w:rPr>
            </w:pPr>
            <w:r w:rsidRPr="00A13D46">
              <w:rPr>
                <w:snapToGrid w:val="0"/>
                <w:sz w:val="14"/>
                <w:szCs w:val="14"/>
              </w:rPr>
              <w:t>20.1</w:t>
            </w:r>
          </w:p>
        </w:tc>
        <w:tc>
          <w:tcPr>
            <w:tcW w:w="110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529"/>
              </w:tabs>
              <w:adjustRightInd w:val="0"/>
              <w:snapToGrid w:val="0"/>
              <w:rPr>
                <w:snapToGrid w:val="0"/>
                <w:sz w:val="14"/>
                <w:szCs w:val="14"/>
              </w:rPr>
            </w:pPr>
            <w:r w:rsidRPr="00A13D46">
              <w:rPr>
                <w:snapToGrid w:val="0"/>
                <w:sz w:val="14"/>
                <w:szCs w:val="14"/>
              </w:rPr>
              <w:t>16.0</w:t>
            </w:r>
          </w:p>
        </w:tc>
        <w:tc>
          <w:tcPr>
            <w:tcW w:w="165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492"/>
              <w:jc w:val="right"/>
              <w:rPr>
                <w:snapToGrid w:val="0"/>
                <w:sz w:val="14"/>
                <w:szCs w:val="14"/>
              </w:rPr>
            </w:pPr>
            <w:r w:rsidRPr="00A13D46">
              <w:rPr>
                <w:snapToGrid w:val="0"/>
                <w:sz w:val="14"/>
                <w:szCs w:val="14"/>
              </w:rPr>
              <w:t>11 899</w:t>
            </w:r>
          </w:p>
        </w:tc>
      </w:tr>
    </w:tbl>
    <w:p w:rsidR="0010709E" w:rsidRPr="00A13D46" w:rsidRDefault="0010709E" w:rsidP="0010709E">
      <w:pPr>
        <w:sectPr w:rsidR="0010709E" w:rsidRPr="00A13D46" w:rsidSect="00E06BAF">
          <w:headerReference w:type="even" r:id="rId22"/>
          <w:headerReference w:type="default" r:id="rId23"/>
          <w:endnotePr>
            <w:numFmt w:val="decimal"/>
          </w:endnotePr>
          <w:pgSz w:w="16840" w:h="11907" w:orient="landscape" w:code="9"/>
          <w:pgMar w:top="1701" w:right="1701" w:bottom="1701" w:left="1701" w:header="850" w:footer="1134" w:gutter="0"/>
          <w:cols w:space="720"/>
          <w:docGrid w:linePitch="326"/>
        </w:sectPr>
      </w:pPr>
    </w:p>
    <w:p w:rsidR="0010709E" w:rsidRPr="00A13D46" w:rsidRDefault="0010709E" w:rsidP="0010709E">
      <w:pPr>
        <w:pStyle w:val="Heading2"/>
        <w:jc w:val="center"/>
        <w:rPr>
          <w:snapToGrid w:val="0"/>
        </w:rPr>
      </w:pPr>
      <w:r w:rsidRPr="00A13D46">
        <w:rPr>
          <w:snapToGrid w:val="0"/>
        </w:rPr>
        <w:t>Annexe 21</w:t>
      </w:r>
    </w:p>
    <w:p w:rsidR="0010709E" w:rsidRPr="00A13D46" w:rsidRDefault="00E06BAF" w:rsidP="0010709E">
      <w:pPr>
        <w:pStyle w:val="Heading1"/>
        <w:jc w:val="center"/>
        <w:rPr>
          <w:snapToGrid w:val="0"/>
        </w:rPr>
      </w:pPr>
      <w:r w:rsidRPr="00A13D46">
        <w:rPr>
          <w:snapToGrid w:val="0"/>
        </w:rPr>
        <w:t>EARLY CHILDHOOD EDUCATION, MICS 2006</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8"/>
        <w:gridCol w:w="2136"/>
        <w:gridCol w:w="1644"/>
        <w:gridCol w:w="1644"/>
        <w:gridCol w:w="1645"/>
        <w:gridCol w:w="1119"/>
      </w:tblGrid>
      <w:tr w:rsidR="0010709E" w:rsidRPr="00A13D46" w:rsidTr="0010709E">
        <w:tblPrEx>
          <w:tblCellMar>
            <w:top w:w="0" w:type="dxa"/>
            <w:bottom w:w="0" w:type="dxa"/>
          </w:tblCellMar>
        </w:tblPrEx>
        <w:trPr>
          <w:cantSplit/>
          <w:tblHeader/>
        </w:trPr>
        <w:tc>
          <w:tcPr>
            <w:tcW w:w="3304"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Background characteristics</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Percentage of children aged 36</w:t>
            </w:r>
            <w:r w:rsidRPr="00A13D46">
              <w:rPr>
                <w:snapToGrid w:val="0"/>
                <w:sz w:val="20"/>
              </w:rPr>
              <w:noBreakHyphen/>
              <w:t>59 months currently attending early childhood education</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Number of children aged 36</w:t>
            </w:r>
            <w:r w:rsidRPr="00A13D46">
              <w:rPr>
                <w:snapToGrid w:val="0"/>
                <w:sz w:val="20"/>
              </w:rPr>
              <w:noBreakHyphen/>
              <w:t>59 months</w:t>
            </w:r>
          </w:p>
        </w:tc>
        <w:tc>
          <w:tcPr>
            <w:tcW w:w="16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Percentage of children attending first grade who attended preschool program in previous year</w:t>
            </w:r>
          </w:p>
        </w:tc>
        <w:tc>
          <w:tcPr>
            <w:tcW w:w="111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Number of children attending first grade</w:t>
            </w:r>
          </w:p>
        </w:tc>
      </w:tr>
      <w:tr w:rsidR="0010709E" w:rsidRPr="00A13D46" w:rsidTr="0010709E">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Sex</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Male</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14.0</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6 897</w:t>
            </w:r>
          </w:p>
        </w:tc>
        <w:tc>
          <w:tcPr>
            <w:tcW w:w="16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31.3</w:t>
            </w:r>
          </w:p>
        </w:tc>
        <w:tc>
          <w:tcPr>
            <w:tcW w:w="111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1 596</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Female</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15.3</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6 644</w:t>
            </w:r>
          </w:p>
        </w:tc>
        <w:tc>
          <w:tcPr>
            <w:tcW w:w="16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32.7</w:t>
            </w:r>
          </w:p>
        </w:tc>
        <w:tc>
          <w:tcPr>
            <w:tcW w:w="111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1 556</w:t>
            </w:r>
          </w:p>
        </w:tc>
      </w:tr>
      <w:tr w:rsidR="0010709E" w:rsidRPr="00A13D46" w:rsidTr="0010709E">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Division</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Barisal</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15.5</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811</w:t>
            </w:r>
          </w:p>
        </w:tc>
        <w:tc>
          <w:tcPr>
            <w:tcW w:w="16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38.6</w:t>
            </w:r>
          </w:p>
        </w:tc>
        <w:tc>
          <w:tcPr>
            <w:tcW w:w="111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181</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Chittagong</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16.2</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2 940</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38.5</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619</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Dhaka</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15.8</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4 266</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31.9</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994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Khulna</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17.4</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1 392</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32.8</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378</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Rajshahi</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10.3</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3 086</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26.1</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734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Sylhet</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14.1</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1 047</w:t>
            </w:r>
          </w:p>
        </w:tc>
        <w:tc>
          <w:tcPr>
            <w:tcW w:w="16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27.4</w:t>
            </w:r>
          </w:p>
        </w:tc>
        <w:tc>
          <w:tcPr>
            <w:tcW w:w="111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246</w:t>
            </w:r>
          </w:p>
        </w:tc>
      </w:tr>
      <w:tr w:rsidR="0010709E" w:rsidRPr="00A13D46" w:rsidTr="0010709E">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Area</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Rural</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15.5</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9 869</w:t>
            </w:r>
          </w:p>
        </w:tc>
        <w:tc>
          <w:tcPr>
            <w:tcW w:w="16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28.0</w:t>
            </w:r>
          </w:p>
        </w:tc>
        <w:tc>
          <w:tcPr>
            <w:tcW w:w="111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2 264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Urban</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12.0</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3 572</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41.7</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864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Urban municipality</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11.9</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2 621</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36.2</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598</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City corporations</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12.2</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951</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53.9</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266</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Non</w:t>
            </w:r>
            <w:r w:rsidRPr="00A13D46">
              <w:rPr>
                <w:snapToGrid w:val="0"/>
                <w:sz w:val="20"/>
              </w:rPr>
              <w:noBreakHyphen/>
              <w:t>slum</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12.6</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857</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55.0</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Slum</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8.6</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94</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31.6</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Tribal</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25.2</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100</w:t>
            </w:r>
          </w:p>
        </w:tc>
        <w:tc>
          <w:tcPr>
            <w:tcW w:w="16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53.0</w:t>
            </w:r>
          </w:p>
        </w:tc>
        <w:tc>
          <w:tcPr>
            <w:tcW w:w="111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24</w:t>
            </w:r>
          </w:p>
        </w:tc>
      </w:tr>
      <w:tr w:rsidR="0010709E" w:rsidRPr="00A13D46" w:rsidTr="0010709E">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Age of </w:t>
            </w:r>
            <w:r w:rsidRPr="00A13D46">
              <w:rPr>
                <w:snapToGrid w:val="0"/>
                <w:sz w:val="20"/>
              </w:rPr>
              <w:br/>
              <w:t xml:space="preserve">  child </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36</w:t>
            </w:r>
            <w:r w:rsidRPr="00A13D46">
              <w:rPr>
                <w:snapToGrid w:val="0"/>
                <w:sz w:val="20"/>
              </w:rPr>
              <w:noBreakHyphen/>
              <w:t>47 months</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7.0</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6 789</w:t>
            </w:r>
          </w:p>
        </w:tc>
        <w:tc>
          <w:tcPr>
            <w:tcW w:w="16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w:t>
            </w:r>
          </w:p>
        </w:tc>
        <w:tc>
          <w:tcPr>
            <w:tcW w:w="111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48</w:t>
            </w:r>
            <w:r w:rsidRPr="00A13D46">
              <w:rPr>
                <w:snapToGrid w:val="0"/>
                <w:sz w:val="20"/>
              </w:rPr>
              <w:noBreakHyphen/>
              <w:t>59 months</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22.3</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6 751</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6 years</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0</w:t>
            </w:r>
          </w:p>
        </w:tc>
        <w:tc>
          <w:tcPr>
            <w:tcW w:w="16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32.0</w:t>
            </w:r>
          </w:p>
        </w:tc>
        <w:tc>
          <w:tcPr>
            <w:tcW w:w="111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3 152</w:t>
            </w:r>
          </w:p>
        </w:tc>
      </w:tr>
      <w:tr w:rsidR="0010709E" w:rsidRPr="00A13D46" w:rsidTr="0010709E">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Mother’s </w:t>
            </w:r>
            <w:r w:rsidRPr="00A13D46">
              <w:rPr>
                <w:snapToGrid w:val="0"/>
                <w:sz w:val="20"/>
              </w:rPr>
              <w:br/>
              <w:t xml:space="preserve">  education</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None</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11.1</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5 265</w:t>
            </w:r>
          </w:p>
        </w:tc>
        <w:tc>
          <w:tcPr>
            <w:tcW w:w="16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26.3</w:t>
            </w:r>
          </w:p>
        </w:tc>
        <w:tc>
          <w:tcPr>
            <w:tcW w:w="111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1 194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incomplete</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16.2</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2 166</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30.2</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519</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completed</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16.8</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1 769</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32.7</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463</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Secondary incomplete</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16.1</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3 012</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35.8</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654</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completed </w:t>
            </w:r>
            <w:r w:rsidRPr="00A13D46">
              <w:rPr>
                <w:snapToGrid w:val="0"/>
                <w:sz w:val="20"/>
              </w:rPr>
              <w:br/>
              <w:t xml:space="preserve">  or higher</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19.7</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1 278</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47.5</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309</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w:t>
            </w:r>
            <w:r w:rsidRPr="00A13D46">
              <w:rPr>
                <w:snapToGrid w:val="0"/>
                <w:sz w:val="20"/>
              </w:rPr>
              <w:noBreakHyphen/>
              <w:t xml:space="preserve">standard </w:t>
            </w:r>
            <w:r w:rsidRPr="00A13D46">
              <w:rPr>
                <w:snapToGrid w:val="0"/>
                <w:sz w:val="20"/>
              </w:rPr>
              <w:br/>
              <w:t xml:space="preserve">  curriculum</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20.2</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51</w:t>
            </w:r>
          </w:p>
        </w:tc>
        <w:tc>
          <w:tcPr>
            <w:tcW w:w="16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34.9</w:t>
            </w:r>
          </w:p>
        </w:tc>
        <w:tc>
          <w:tcPr>
            <w:tcW w:w="111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13</w:t>
            </w:r>
          </w:p>
        </w:tc>
      </w:tr>
      <w:tr w:rsidR="0010709E" w:rsidRPr="00A13D46" w:rsidTr="0010709E">
        <w:tblPrEx>
          <w:tblCellMar>
            <w:top w:w="0" w:type="dxa"/>
            <w:bottom w:w="0" w:type="dxa"/>
          </w:tblCellMar>
        </w:tblPrEx>
        <w:trPr>
          <w:cantSplit/>
        </w:trPr>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Wealth </w:t>
            </w:r>
            <w:r w:rsidRPr="00A13D46">
              <w:rPr>
                <w:snapToGrid w:val="0"/>
                <w:sz w:val="20"/>
              </w:rPr>
              <w:br/>
              <w:t xml:space="preserve">  index </w:t>
            </w:r>
            <w:r w:rsidRPr="00A13D46">
              <w:rPr>
                <w:snapToGrid w:val="0"/>
                <w:sz w:val="20"/>
              </w:rPr>
              <w:br/>
              <w:t xml:space="preserve">  quintiles</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Poorest</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11.4</w:t>
            </w:r>
          </w:p>
        </w:tc>
        <w:tc>
          <w:tcPr>
            <w:tcW w:w="164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3 545</w:t>
            </w:r>
          </w:p>
        </w:tc>
        <w:tc>
          <w:tcPr>
            <w:tcW w:w="16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22.4</w:t>
            </w:r>
          </w:p>
        </w:tc>
        <w:tc>
          <w:tcPr>
            <w:tcW w:w="111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680</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Second</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14.4</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2 792</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26.6</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645</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Middle</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16.0</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2 550</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30.0</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620</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Fourth</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16.7</w:t>
            </w:r>
          </w:p>
        </w:tc>
        <w:tc>
          <w:tcPr>
            <w:tcW w:w="164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2 498</w:t>
            </w:r>
          </w:p>
        </w:tc>
        <w:tc>
          <w:tcPr>
            <w:tcW w:w="16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33.4</w:t>
            </w:r>
          </w:p>
        </w:tc>
        <w:tc>
          <w:tcPr>
            <w:tcW w:w="111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609</w:t>
            </w:r>
          </w:p>
        </w:tc>
      </w:tr>
      <w:tr w:rsidR="0010709E" w:rsidRPr="00A13D46" w:rsidTr="0010709E">
        <w:tblPrEx>
          <w:tblCellMar>
            <w:top w:w="0" w:type="dxa"/>
            <w:bottom w:w="0" w:type="dxa"/>
          </w:tblCellMar>
        </w:tblPrEx>
        <w:trPr>
          <w:cantSplit/>
        </w:trPr>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Richest</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16.2</w:t>
            </w:r>
          </w:p>
        </w:tc>
        <w:tc>
          <w:tcPr>
            <w:tcW w:w="164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2 156</w:t>
            </w:r>
          </w:p>
        </w:tc>
        <w:tc>
          <w:tcPr>
            <w:tcW w:w="16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49.1</w:t>
            </w:r>
          </w:p>
        </w:tc>
        <w:tc>
          <w:tcPr>
            <w:tcW w:w="111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598</w:t>
            </w:r>
          </w:p>
        </w:tc>
      </w:tr>
      <w:tr w:rsidR="0010709E" w:rsidRPr="00A13D46" w:rsidTr="0010709E">
        <w:tblPrEx>
          <w:tblCellMar>
            <w:top w:w="0" w:type="dxa"/>
            <w:bottom w:w="0" w:type="dxa"/>
          </w:tblCellMar>
        </w:tblPrEx>
        <w:trPr>
          <w:cantSplit/>
        </w:trPr>
        <w:tc>
          <w:tcPr>
            <w:tcW w:w="3304"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National</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699"/>
              </w:tabs>
              <w:adjustRightInd w:val="0"/>
              <w:snapToGrid w:val="0"/>
              <w:rPr>
                <w:snapToGrid w:val="0"/>
                <w:sz w:val="20"/>
              </w:rPr>
            </w:pPr>
            <w:r w:rsidRPr="00A13D46">
              <w:rPr>
                <w:snapToGrid w:val="0"/>
                <w:sz w:val="20"/>
              </w:rPr>
              <w:t>14.6</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391"/>
              <w:jc w:val="right"/>
              <w:rPr>
                <w:snapToGrid w:val="0"/>
                <w:sz w:val="20"/>
              </w:rPr>
            </w:pPr>
            <w:r w:rsidRPr="00A13D46">
              <w:rPr>
                <w:snapToGrid w:val="0"/>
                <w:sz w:val="20"/>
              </w:rPr>
              <w:t>13 541</w:t>
            </w:r>
          </w:p>
        </w:tc>
        <w:tc>
          <w:tcPr>
            <w:tcW w:w="16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761"/>
              </w:tabs>
              <w:adjustRightInd w:val="0"/>
              <w:snapToGrid w:val="0"/>
              <w:rPr>
                <w:snapToGrid w:val="0"/>
                <w:sz w:val="20"/>
              </w:rPr>
            </w:pPr>
            <w:r w:rsidRPr="00A13D46">
              <w:rPr>
                <w:snapToGrid w:val="0"/>
                <w:sz w:val="20"/>
              </w:rPr>
              <w:t>32.0</w:t>
            </w:r>
          </w:p>
        </w:tc>
        <w:tc>
          <w:tcPr>
            <w:tcW w:w="111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3 152</w:t>
            </w:r>
          </w:p>
        </w:tc>
      </w:tr>
    </w:tbl>
    <w:p w:rsidR="0010709E" w:rsidRPr="00A13D46" w:rsidRDefault="0010709E" w:rsidP="0010709E">
      <w:pPr>
        <w:sectPr w:rsidR="0010709E" w:rsidRPr="00A13D46" w:rsidSect="0010709E">
          <w:headerReference w:type="even" r:id="rId24"/>
          <w:headerReference w:type="default" r:id="rId25"/>
          <w:endnotePr>
            <w:numFmt w:val="decimal"/>
          </w:endnotePr>
          <w:pgSz w:w="11907" w:h="16840" w:code="9"/>
          <w:pgMar w:top="1701" w:right="851" w:bottom="1985" w:left="1701" w:header="851" w:footer="1701" w:gutter="0"/>
          <w:cols w:space="720"/>
          <w:docGrid w:linePitch="326"/>
        </w:sectPr>
      </w:pPr>
    </w:p>
    <w:p w:rsidR="0010709E" w:rsidRPr="00A13D46" w:rsidRDefault="0010709E" w:rsidP="0010709E">
      <w:pPr>
        <w:pStyle w:val="Heading2"/>
        <w:jc w:val="center"/>
      </w:pPr>
      <w:r w:rsidRPr="00A13D46">
        <w:t>Annexe 22</w:t>
      </w:r>
    </w:p>
    <w:p w:rsidR="0010709E" w:rsidRPr="00A13D46" w:rsidRDefault="00E06BAF" w:rsidP="0010709E">
      <w:pPr>
        <w:pStyle w:val="Heading1"/>
        <w:jc w:val="center"/>
      </w:pPr>
      <w:r w:rsidRPr="00A13D46">
        <w:t>PRIMARY SCHOOL NET ATTENDANCE RATIO, MICS 2006</w:t>
      </w:r>
    </w:p>
    <w:p w:rsidR="0010709E" w:rsidRPr="00A13D46" w:rsidRDefault="0010709E" w:rsidP="0010709E">
      <w:pPr>
        <w:pStyle w:val="Heading2"/>
        <w:jc w:val="center"/>
      </w:pPr>
      <w:r w:rsidRPr="00A13D46">
        <w:t>Percentage of children of primary school age attending primary school or secondary school (NAR), Bangladesh, 2006</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8"/>
        <w:gridCol w:w="2136"/>
        <w:gridCol w:w="1693"/>
        <w:gridCol w:w="1694"/>
        <w:gridCol w:w="1694"/>
        <w:gridCol w:w="1694"/>
        <w:gridCol w:w="1694"/>
        <w:gridCol w:w="1694"/>
      </w:tblGrid>
      <w:tr w:rsidR="0010709E" w:rsidRPr="00A13D46" w:rsidTr="0010709E">
        <w:tblPrEx>
          <w:tblCellMar>
            <w:top w:w="0" w:type="dxa"/>
            <w:bottom w:w="0" w:type="dxa"/>
          </w:tblCellMar>
        </w:tblPrEx>
        <w:trPr>
          <w:tblHeader/>
        </w:trPr>
        <w:tc>
          <w:tcPr>
            <w:tcW w:w="3304"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Background characteristics</w:t>
            </w:r>
          </w:p>
        </w:tc>
        <w:tc>
          <w:tcPr>
            <w:tcW w:w="3387"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Male</w:t>
            </w:r>
          </w:p>
        </w:tc>
        <w:tc>
          <w:tcPr>
            <w:tcW w:w="3388"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Female</w:t>
            </w:r>
          </w:p>
        </w:tc>
        <w:tc>
          <w:tcPr>
            <w:tcW w:w="3388"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Total</w:t>
            </w:r>
          </w:p>
        </w:tc>
      </w:tr>
      <w:tr w:rsidR="0010709E" w:rsidRPr="00A13D46" w:rsidTr="0010709E">
        <w:tblPrEx>
          <w:tblCellMar>
            <w:top w:w="0" w:type="dxa"/>
            <w:bottom w:w="0" w:type="dxa"/>
          </w:tblCellMar>
        </w:tblPrEx>
        <w:trPr>
          <w:tblHeader/>
        </w:trPr>
        <w:tc>
          <w:tcPr>
            <w:tcW w:w="3304" w:type="dxa"/>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169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 xml:space="preserve">Net attendance </w:t>
            </w:r>
            <w:r w:rsidRPr="00A13D46">
              <w:rPr>
                <w:sz w:val="16"/>
                <w:szCs w:val="16"/>
              </w:rPr>
              <w:br/>
              <w:t>ratio</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Number of children</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 xml:space="preserve">Net attendance </w:t>
            </w:r>
            <w:r w:rsidRPr="00A13D46">
              <w:rPr>
                <w:sz w:val="16"/>
                <w:szCs w:val="16"/>
              </w:rPr>
              <w:br/>
              <w:t>ratio</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Number of children</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 xml:space="preserve">Net attendance </w:t>
            </w:r>
            <w:r w:rsidRPr="00A13D46">
              <w:rPr>
                <w:sz w:val="16"/>
                <w:szCs w:val="16"/>
              </w:rPr>
              <w:br/>
              <w:t>ratio*</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Number of children</w:t>
            </w:r>
          </w:p>
        </w:tc>
      </w:tr>
      <w:tr w:rsidR="0010709E" w:rsidRPr="00A13D46" w:rsidTr="0010709E">
        <w:tblPrEx>
          <w:tblCellMar>
            <w:top w:w="0" w:type="dxa"/>
            <w:bottom w:w="0" w:type="dxa"/>
          </w:tblCellMar>
        </w:tblPrEx>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Division</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Barisal</w:t>
            </w:r>
          </w:p>
        </w:tc>
        <w:tc>
          <w:tcPr>
            <w:tcW w:w="169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75.0</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1 279</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80.5</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1 295</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77.8</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2 574</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Chittagong</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4 239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78.9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3 985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76.9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8 224</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Dhaka</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69.7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6 210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5 917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72.6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12 127</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Khulna</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79.4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2 042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83.1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1 931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3 973</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Rajshahi</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72.5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4 531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76.7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4 299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74.6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8 830</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Sylhet</w:t>
            </w:r>
          </w:p>
        </w:tc>
        <w:tc>
          <w:tcPr>
            <w:tcW w:w="169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75.4</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1 488</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78.7</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1 437</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77.0</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2 924</w:t>
            </w:r>
          </w:p>
        </w:tc>
      </w:tr>
      <w:tr w:rsidR="0010709E" w:rsidRPr="00A13D46" w:rsidTr="0010709E">
        <w:tblPrEx>
          <w:tblCellMar>
            <w:top w:w="0" w:type="dxa"/>
            <w:bottom w:w="0" w:type="dxa"/>
          </w:tblCellMar>
        </w:tblPrEx>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Area </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Rural</w:t>
            </w:r>
          </w:p>
        </w:tc>
        <w:tc>
          <w:tcPr>
            <w:tcW w:w="169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73.3</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14 398</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78.3</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13 819</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75.8</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28 217</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Urban</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73.6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5 200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77.3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4 874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10 073</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Urban municipality</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74.2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3 828</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78.5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3 533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76.2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7 361</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City corporations</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72.2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1 372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74.3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1 341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73.2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2 712</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Non</w:t>
            </w:r>
            <w:r w:rsidRPr="00A13D46">
              <w:rPr>
                <w:sz w:val="16"/>
                <w:szCs w:val="16"/>
              </w:rPr>
              <w:noBreakHyphen/>
              <w:t>slum</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1 227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76.6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1 205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76.1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2 432</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    Slum</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42.5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145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54.1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135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48.1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280</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Tribal</w:t>
            </w:r>
          </w:p>
        </w:tc>
        <w:tc>
          <w:tcPr>
            <w:tcW w:w="169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62.3</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192</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62.9</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171</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62.6</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363</w:t>
            </w:r>
          </w:p>
        </w:tc>
      </w:tr>
      <w:tr w:rsidR="0010709E" w:rsidRPr="00A13D46" w:rsidTr="0010709E">
        <w:tblPrEx>
          <w:tblCellMar>
            <w:top w:w="0" w:type="dxa"/>
            <w:bottom w:w="0" w:type="dxa"/>
          </w:tblCellMar>
        </w:tblPrEx>
        <w:tc>
          <w:tcPr>
            <w:tcW w:w="1168" w:type="dxa"/>
            <w:vMerge w:val="restart"/>
            <w:tcBorders>
              <w:top w:val="single" w:sz="4" w:space="0" w:color="auto"/>
              <w:left w:val="single" w:sz="4" w:space="0" w:color="auto"/>
              <w:bottom w:val="single" w:sz="4" w:space="0" w:color="000000"/>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Age </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6 years</w:t>
            </w:r>
          </w:p>
        </w:tc>
        <w:tc>
          <w:tcPr>
            <w:tcW w:w="169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51.0</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3 682</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55.0</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3 457</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53.0</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7 139</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7 years</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71.3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4 096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76.2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4 180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73.8</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8 276</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8 years</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80.6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4 041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84.4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3 972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82.5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8 014</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9 years</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83.1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3 330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87.1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3 209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85.1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6 538</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rPr>
                <w:sz w:val="16"/>
                <w:szCs w:val="16"/>
              </w:rPr>
            </w:pPr>
            <w:r w:rsidRPr="00A13D46">
              <w:rPr>
                <w:sz w:val="16"/>
                <w:szCs w:val="16"/>
              </w:rPr>
              <w:t>10 years</w:t>
            </w:r>
          </w:p>
        </w:tc>
        <w:tc>
          <w:tcPr>
            <w:tcW w:w="1693"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79.2</w:t>
            </w:r>
          </w:p>
        </w:tc>
        <w:tc>
          <w:tcPr>
            <w:tcW w:w="1694"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4 641</w:t>
            </w:r>
          </w:p>
        </w:tc>
        <w:tc>
          <w:tcPr>
            <w:tcW w:w="1694"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85.7</w:t>
            </w:r>
          </w:p>
        </w:tc>
        <w:tc>
          <w:tcPr>
            <w:tcW w:w="1694"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4 044</w:t>
            </w:r>
          </w:p>
        </w:tc>
        <w:tc>
          <w:tcPr>
            <w:tcW w:w="1694"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82.2</w:t>
            </w:r>
          </w:p>
        </w:tc>
        <w:tc>
          <w:tcPr>
            <w:tcW w:w="1694" w:type="dxa"/>
            <w:tcBorders>
              <w:top w:val="nil"/>
              <w:left w:val="single" w:sz="4" w:space="0" w:color="auto"/>
              <w:bottom w:val="single" w:sz="4" w:space="0" w:color="000000"/>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8 685</w:t>
            </w:r>
          </w:p>
        </w:tc>
      </w:tr>
      <w:tr w:rsidR="0010709E" w:rsidRPr="00A13D46" w:rsidTr="0010709E">
        <w:tblPrEx>
          <w:tblCellMar>
            <w:top w:w="0" w:type="dxa"/>
            <w:bottom w:w="0" w:type="dxa"/>
          </w:tblCellMar>
        </w:tblPrEx>
        <w:tc>
          <w:tcPr>
            <w:tcW w:w="1168" w:type="dxa"/>
            <w:vMerge w:val="restart"/>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6"/>
                <w:szCs w:val="16"/>
              </w:rPr>
            </w:pPr>
            <w:r w:rsidRPr="00A13D46">
              <w:rPr>
                <w:sz w:val="16"/>
                <w:szCs w:val="16"/>
              </w:rPr>
              <w:t xml:space="preserve">Mother’s </w:t>
            </w:r>
            <w:r w:rsidRPr="00A13D46">
              <w:rPr>
                <w:sz w:val="16"/>
                <w:szCs w:val="16"/>
              </w:rPr>
              <w:br/>
              <w:t xml:space="preserve">  education</w:t>
            </w: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z w:val="16"/>
                <w:szCs w:val="16"/>
              </w:rPr>
            </w:pPr>
            <w:r w:rsidRPr="00A13D46">
              <w:rPr>
                <w:sz w:val="16"/>
                <w:szCs w:val="16"/>
              </w:rPr>
              <w:t>None</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keepNext/>
              <w:jc w:val="center"/>
              <w:rPr>
                <w:sz w:val="16"/>
                <w:szCs w:val="16"/>
              </w:rPr>
            </w:pPr>
            <w:r w:rsidRPr="00A13D46">
              <w:rPr>
                <w:sz w:val="16"/>
                <w:szCs w:val="16"/>
              </w:rPr>
              <w:t>67.1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425"/>
              <w:jc w:val="right"/>
              <w:rPr>
                <w:sz w:val="16"/>
                <w:szCs w:val="16"/>
              </w:rPr>
            </w:pPr>
            <w:r w:rsidRPr="00A13D46">
              <w:rPr>
                <w:sz w:val="16"/>
                <w:szCs w:val="16"/>
              </w:rPr>
              <w:t>9 946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jc w:val="center"/>
              <w:rPr>
                <w:sz w:val="16"/>
                <w:szCs w:val="16"/>
              </w:rPr>
            </w:pPr>
            <w:r w:rsidRPr="00A13D46">
              <w:rPr>
                <w:sz w:val="16"/>
                <w:szCs w:val="16"/>
              </w:rPr>
              <w:t>73.6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397"/>
              <w:jc w:val="right"/>
              <w:rPr>
                <w:sz w:val="16"/>
                <w:szCs w:val="16"/>
              </w:rPr>
            </w:pPr>
            <w:r w:rsidRPr="00A13D46">
              <w:rPr>
                <w:sz w:val="16"/>
                <w:szCs w:val="16"/>
              </w:rPr>
              <w:t>9 475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jc w:val="center"/>
              <w:rPr>
                <w:sz w:val="16"/>
                <w:szCs w:val="16"/>
              </w:rPr>
            </w:pPr>
            <w:r w:rsidRPr="00A13D46">
              <w:rPr>
                <w:sz w:val="16"/>
                <w:szCs w:val="16"/>
              </w:rPr>
              <w:t>70.3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397"/>
              <w:jc w:val="right"/>
              <w:rPr>
                <w:sz w:val="16"/>
                <w:szCs w:val="16"/>
              </w:rPr>
            </w:pPr>
            <w:r w:rsidRPr="00A13D46">
              <w:rPr>
                <w:sz w:val="16"/>
                <w:szCs w:val="16"/>
              </w:rPr>
              <w:t>19 421</w:t>
            </w:r>
          </w:p>
        </w:tc>
      </w:tr>
      <w:tr w:rsidR="0010709E" w:rsidRPr="00A13D46" w:rsidTr="0010709E">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z w:val="16"/>
                <w:szCs w:val="16"/>
              </w:rPr>
            </w:pPr>
            <w:r w:rsidRPr="00A13D46">
              <w:rPr>
                <w:sz w:val="16"/>
                <w:szCs w:val="16"/>
              </w:rPr>
              <w:t>Primary incomplete</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keepNext/>
              <w:jc w:val="center"/>
              <w:rPr>
                <w:sz w:val="16"/>
                <w:szCs w:val="16"/>
              </w:rPr>
            </w:pPr>
            <w:r w:rsidRPr="00A13D46">
              <w:rPr>
                <w:sz w:val="16"/>
                <w:szCs w:val="16"/>
              </w:rPr>
              <w:t>76.2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425"/>
              <w:jc w:val="right"/>
              <w:rPr>
                <w:sz w:val="16"/>
                <w:szCs w:val="16"/>
              </w:rPr>
            </w:pPr>
            <w:r w:rsidRPr="00A13D46">
              <w:rPr>
                <w:sz w:val="16"/>
                <w:szCs w:val="16"/>
              </w:rPr>
              <w:t>3 162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jc w:val="center"/>
              <w:rPr>
                <w:sz w:val="16"/>
                <w:szCs w:val="16"/>
              </w:rPr>
            </w:pPr>
            <w:r w:rsidRPr="00A13D46">
              <w:rPr>
                <w:sz w:val="16"/>
                <w:szCs w:val="16"/>
              </w:rPr>
              <w:t>79.7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397"/>
              <w:jc w:val="right"/>
              <w:rPr>
                <w:sz w:val="16"/>
                <w:szCs w:val="16"/>
              </w:rPr>
            </w:pPr>
            <w:r w:rsidRPr="00A13D46">
              <w:rPr>
                <w:sz w:val="16"/>
                <w:szCs w:val="16"/>
              </w:rPr>
              <w:t>2 980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jc w:val="center"/>
              <w:rPr>
                <w:sz w:val="16"/>
                <w:szCs w:val="16"/>
              </w:rPr>
            </w:pPr>
            <w:r w:rsidRPr="00A13D46">
              <w:rPr>
                <w:sz w:val="16"/>
                <w:szCs w:val="16"/>
              </w:rPr>
              <w:t>77.9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397"/>
              <w:jc w:val="right"/>
              <w:rPr>
                <w:sz w:val="16"/>
                <w:szCs w:val="16"/>
              </w:rPr>
            </w:pPr>
            <w:r w:rsidRPr="00A13D46">
              <w:rPr>
                <w:sz w:val="16"/>
                <w:szCs w:val="16"/>
              </w:rPr>
              <w:t>6 142</w:t>
            </w:r>
          </w:p>
        </w:tc>
      </w:tr>
      <w:tr w:rsidR="0010709E" w:rsidRPr="00A13D46" w:rsidTr="0010709E">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Primary completed</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79.5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2 360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84.0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2 147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4 508</w:t>
            </w:r>
          </w:p>
        </w:tc>
      </w:tr>
      <w:tr w:rsidR="0010709E" w:rsidRPr="00A13D46" w:rsidTr="0010709E">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Secondary incomplete</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82.9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2 946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84.4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2 818</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83.6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5 764</w:t>
            </w:r>
          </w:p>
        </w:tc>
      </w:tr>
      <w:tr w:rsidR="0010709E" w:rsidRPr="00A13D46" w:rsidTr="0010709E">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Secondary completed </w:t>
            </w:r>
            <w:r w:rsidRPr="00A13D46">
              <w:rPr>
                <w:sz w:val="16"/>
                <w:szCs w:val="16"/>
              </w:rPr>
              <w:br/>
              <w:t xml:space="preserve">  or higher</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80.7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1 269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1 363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81.1</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2 632</w:t>
            </w:r>
          </w:p>
        </w:tc>
      </w:tr>
      <w:tr w:rsidR="0010709E" w:rsidRPr="00A13D46" w:rsidTr="0010709E">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Non</w:t>
            </w:r>
            <w:r w:rsidRPr="00A13D46">
              <w:rPr>
                <w:sz w:val="16"/>
                <w:szCs w:val="16"/>
              </w:rPr>
              <w:noBreakHyphen/>
              <w:t>standard curriculum</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67.6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93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78.6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67</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72.2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161</w:t>
            </w:r>
          </w:p>
        </w:tc>
      </w:tr>
      <w:tr w:rsidR="0010709E" w:rsidRPr="00A13D46" w:rsidTr="0010709E">
        <w:tblPrEx>
          <w:tblCellMar>
            <w:top w:w="0" w:type="dxa"/>
            <w:bottom w:w="0" w:type="dxa"/>
          </w:tblCellMar>
        </w:tblPrEx>
        <w:tc>
          <w:tcPr>
            <w:tcW w:w="116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Missing/DK</w:t>
            </w:r>
          </w:p>
        </w:tc>
        <w:tc>
          <w:tcPr>
            <w:tcW w:w="169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64.0</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13</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67.6</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13</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65.8</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26</w:t>
            </w:r>
          </w:p>
        </w:tc>
      </w:tr>
      <w:tr w:rsidR="0010709E" w:rsidRPr="00A13D46" w:rsidTr="0010709E">
        <w:tblPrEx>
          <w:tblCellMar>
            <w:top w:w="0" w:type="dxa"/>
            <w:bottom w:w="0" w:type="dxa"/>
          </w:tblCellMar>
        </w:tblPrEx>
        <w:tc>
          <w:tcPr>
            <w:tcW w:w="1168"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 xml:space="preserve">Wealth index </w:t>
            </w:r>
            <w:r w:rsidRPr="00A13D46">
              <w:rPr>
                <w:sz w:val="16"/>
                <w:szCs w:val="16"/>
              </w:rPr>
              <w:br/>
              <w:t xml:space="preserve">  quintiles</w:t>
            </w:r>
          </w:p>
        </w:tc>
        <w:tc>
          <w:tcPr>
            <w:tcW w:w="213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Poorest</w:t>
            </w:r>
          </w:p>
        </w:tc>
        <w:tc>
          <w:tcPr>
            <w:tcW w:w="169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64.9</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5 033</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72.1</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4 978</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68.5</w:t>
            </w:r>
          </w:p>
        </w:tc>
        <w:tc>
          <w:tcPr>
            <w:tcW w:w="16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10 011</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Second</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71.9</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4 328</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77.4</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4 046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74.6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8 374</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Middle</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74.0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3 962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80.2</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3 683</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77.0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7 645</w:t>
            </w:r>
          </w:p>
        </w:tc>
      </w:tr>
      <w:tr w:rsidR="0010709E" w:rsidRPr="00A13D46" w:rsidTr="0010709E">
        <w:tblPrEx>
          <w:tblCellMar>
            <w:top w:w="0" w:type="dxa"/>
            <w:bottom w:w="0" w:type="dxa"/>
          </w:tblCellMar>
        </w:tblPrEx>
        <w:tc>
          <w:tcPr>
            <w:tcW w:w="1168"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6"/>
                <w:szCs w:val="16"/>
              </w:rPr>
            </w:pPr>
            <w:r w:rsidRPr="00A13D46">
              <w:rPr>
                <w:sz w:val="16"/>
                <w:szCs w:val="16"/>
              </w:rPr>
              <w:t>Fourth</w:t>
            </w:r>
          </w:p>
        </w:tc>
        <w:tc>
          <w:tcPr>
            <w:tcW w:w="169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79.5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3 480</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81.8</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3 135</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80.6</w:t>
            </w:r>
          </w:p>
        </w:tc>
        <w:tc>
          <w:tcPr>
            <w:tcW w:w="16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6 615</w:t>
            </w:r>
          </w:p>
        </w:tc>
      </w:tr>
      <w:tr w:rsidR="0010709E" w:rsidRPr="00A13D46" w:rsidTr="0010709E">
        <w:tblPrEx>
          <w:tblCellMar>
            <w:top w:w="0" w:type="dxa"/>
            <w:bottom w:w="0" w:type="dxa"/>
          </w:tblCellMar>
        </w:tblPrEx>
        <w:tc>
          <w:tcPr>
            <w:tcW w:w="1168"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p>
        </w:tc>
        <w:tc>
          <w:tcPr>
            <w:tcW w:w="213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Richest</w:t>
            </w:r>
          </w:p>
        </w:tc>
        <w:tc>
          <w:tcPr>
            <w:tcW w:w="169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81.1</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2 987</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81.4</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3 021</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81.3</w:t>
            </w:r>
          </w:p>
        </w:tc>
        <w:tc>
          <w:tcPr>
            <w:tcW w:w="16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6 008</w:t>
            </w:r>
          </w:p>
        </w:tc>
      </w:tr>
      <w:tr w:rsidR="0010709E" w:rsidRPr="00A13D46" w:rsidTr="0010709E">
        <w:tblPrEx>
          <w:tblCellMar>
            <w:top w:w="0" w:type="dxa"/>
            <w:bottom w:w="0" w:type="dxa"/>
          </w:tblCellMar>
        </w:tblPrEx>
        <w:tc>
          <w:tcPr>
            <w:tcW w:w="3304"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6"/>
                <w:szCs w:val="16"/>
              </w:rPr>
            </w:pPr>
            <w:r w:rsidRPr="00A13D46">
              <w:rPr>
                <w:sz w:val="16"/>
                <w:szCs w:val="16"/>
              </w:rPr>
              <w:t>National</w:t>
            </w:r>
          </w:p>
        </w:tc>
        <w:tc>
          <w:tcPr>
            <w:tcW w:w="169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73.3</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425"/>
              <w:jc w:val="right"/>
              <w:rPr>
                <w:sz w:val="16"/>
                <w:szCs w:val="16"/>
              </w:rPr>
            </w:pPr>
            <w:r w:rsidRPr="00A13D46">
              <w:rPr>
                <w:sz w:val="16"/>
                <w:szCs w:val="16"/>
              </w:rPr>
              <w:t>19 790</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77.9</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18 863</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6"/>
                <w:szCs w:val="16"/>
              </w:rPr>
            </w:pPr>
            <w:r w:rsidRPr="00A13D46">
              <w:rPr>
                <w:sz w:val="16"/>
                <w:szCs w:val="16"/>
              </w:rPr>
              <w:t>75.6</w:t>
            </w:r>
          </w:p>
        </w:tc>
        <w:tc>
          <w:tcPr>
            <w:tcW w:w="16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397"/>
              <w:jc w:val="right"/>
              <w:rPr>
                <w:sz w:val="16"/>
                <w:szCs w:val="16"/>
              </w:rPr>
            </w:pPr>
            <w:r w:rsidRPr="00A13D46">
              <w:rPr>
                <w:sz w:val="16"/>
                <w:szCs w:val="16"/>
              </w:rPr>
              <w:t>38 653</w:t>
            </w:r>
          </w:p>
        </w:tc>
      </w:tr>
    </w:tbl>
    <w:p w:rsidR="0010709E" w:rsidRDefault="0010709E" w:rsidP="0010709E"/>
    <w:p w:rsidR="00E06BAF" w:rsidRPr="00A13D46" w:rsidRDefault="00E06BAF" w:rsidP="0010709E">
      <w:pPr>
        <w:sectPr w:rsidR="00E06BAF" w:rsidRPr="00A13D46" w:rsidSect="00E06BAF">
          <w:headerReference w:type="even" r:id="rId26"/>
          <w:headerReference w:type="default" r:id="rId27"/>
          <w:endnotePr>
            <w:numFmt w:val="decimal"/>
          </w:endnotePr>
          <w:pgSz w:w="16840" w:h="11907" w:orient="landscape" w:code="9"/>
          <w:pgMar w:top="1701" w:right="1701" w:bottom="1701" w:left="1701" w:header="850" w:footer="1134" w:gutter="0"/>
          <w:cols w:space="720"/>
          <w:docGrid w:linePitch="326"/>
        </w:sectPr>
      </w:pPr>
    </w:p>
    <w:p w:rsidR="0010709E" w:rsidRPr="00A13D46" w:rsidRDefault="0010709E" w:rsidP="0010709E">
      <w:pPr>
        <w:pStyle w:val="Heading2"/>
        <w:jc w:val="center"/>
      </w:pPr>
      <w:r w:rsidRPr="00A13D46">
        <w:t>Annexe 23</w:t>
      </w:r>
    </w:p>
    <w:p w:rsidR="0010709E" w:rsidRPr="00A13D46" w:rsidRDefault="00E06BAF" w:rsidP="0010709E">
      <w:pPr>
        <w:pStyle w:val="Heading1"/>
        <w:jc w:val="center"/>
      </w:pPr>
      <w:r w:rsidRPr="00A13D46">
        <w:t>SECONDARY SCHOOL NET ATTENDANCE RATIO, MICS 2006</w:t>
      </w:r>
    </w:p>
    <w:tbl>
      <w:tblPr>
        <w:tblW w:w="9356" w:type="dxa"/>
        <w:tblInd w:w="107"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1081"/>
        <w:gridCol w:w="1560"/>
        <w:gridCol w:w="1163"/>
        <w:gridCol w:w="1110"/>
        <w:gridCol w:w="1111"/>
        <w:gridCol w:w="1110"/>
        <w:gridCol w:w="1110"/>
        <w:gridCol w:w="1111"/>
      </w:tblGrid>
      <w:tr w:rsidR="0010709E" w:rsidRPr="00A13D46" w:rsidTr="0010709E">
        <w:tblPrEx>
          <w:tblCellMar>
            <w:top w:w="0" w:type="dxa"/>
            <w:bottom w:w="0" w:type="dxa"/>
          </w:tblCellMar>
        </w:tblPrEx>
        <w:trPr>
          <w:trHeight w:val="150"/>
          <w:tblHeader/>
        </w:trPr>
        <w:tc>
          <w:tcPr>
            <w:tcW w:w="2641" w:type="dxa"/>
            <w:gridSpan w:val="2"/>
            <w:vMerge w:val="restart"/>
            <w:tcBorders>
              <w:top w:val="single" w:sz="4" w:space="0" w:color="000000"/>
            </w:tcBorders>
            <w:shd w:val="clear" w:color="000000" w:fill="FFFFFF"/>
          </w:tcPr>
          <w:p w:rsidR="0010709E" w:rsidRPr="00A13D46" w:rsidRDefault="0010709E" w:rsidP="0010709E">
            <w:pPr>
              <w:jc w:val="center"/>
              <w:rPr>
                <w:sz w:val="20"/>
              </w:rPr>
            </w:pPr>
            <w:r w:rsidRPr="00A13D46">
              <w:rPr>
                <w:sz w:val="20"/>
              </w:rPr>
              <w:t>Background characteristics</w:t>
            </w:r>
          </w:p>
        </w:tc>
        <w:tc>
          <w:tcPr>
            <w:tcW w:w="2273" w:type="dxa"/>
            <w:gridSpan w:val="2"/>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Male</w:t>
            </w:r>
          </w:p>
        </w:tc>
        <w:tc>
          <w:tcPr>
            <w:tcW w:w="2221" w:type="dxa"/>
            <w:gridSpan w:val="2"/>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Female</w:t>
            </w:r>
          </w:p>
        </w:tc>
        <w:tc>
          <w:tcPr>
            <w:tcW w:w="2221" w:type="dxa"/>
            <w:gridSpan w:val="2"/>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Total</w:t>
            </w:r>
          </w:p>
        </w:tc>
      </w:tr>
      <w:tr w:rsidR="0010709E" w:rsidRPr="00A13D46" w:rsidTr="0010709E">
        <w:tblPrEx>
          <w:tblCellMar>
            <w:top w:w="0" w:type="dxa"/>
            <w:bottom w:w="0" w:type="dxa"/>
          </w:tblCellMar>
        </w:tblPrEx>
        <w:trPr>
          <w:trHeight w:val="625"/>
          <w:tblHeader/>
        </w:trPr>
        <w:tc>
          <w:tcPr>
            <w:tcW w:w="2641" w:type="dxa"/>
            <w:gridSpan w:val="2"/>
            <w:vMerge/>
            <w:tcBorders>
              <w:bottom w:val="single" w:sz="4" w:space="0" w:color="000000"/>
            </w:tcBorders>
            <w:shd w:val="clear" w:color="000000" w:fill="FFFFFF"/>
          </w:tcPr>
          <w:p w:rsidR="0010709E" w:rsidRPr="00A13D46" w:rsidRDefault="0010709E" w:rsidP="0010709E">
            <w:pPr>
              <w:rPr>
                <w:sz w:val="20"/>
              </w:rPr>
            </w:pPr>
          </w:p>
        </w:tc>
        <w:tc>
          <w:tcPr>
            <w:tcW w:w="1163" w:type="dxa"/>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Net attendance ratio</w:t>
            </w:r>
          </w:p>
        </w:tc>
        <w:tc>
          <w:tcPr>
            <w:tcW w:w="1110" w:type="dxa"/>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Number of children</w:t>
            </w:r>
          </w:p>
        </w:tc>
        <w:tc>
          <w:tcPr>
            <w:tcW w:w="1111" w:type="dxa"/>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Net attendance ratio</w:t>
            </w:r>
          </w:p>
        </w:tc>
        <w:tc>
          <w:tcPr>
            <w:tcW w:w="1110" w:type="dxa"/>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Number of children</w:t>
            </w:r>
          </w:p>
        </w:tc>
        <w:tc>
          <w:tcPr>
            <w:tcW w:w="1110" w:type="dxa"/>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Net attendance ratio*</w:t>
            </w:r>
          </w:p>
        </w:tc>
        <w:tc>
          <w:tcPr>
            <w:tcW w:w="1111" w:type="dxa"/>
            <w:tcBorders>
              <w:top w:val="single" w:sz="4" w:space="0" w:color="000000"/>
              <w:bottom w:val="single" w:sz="4" w:space="0" w:color="000000"/>
            </w:tcBorders>
            <w:shd w:val="clear" w:color="000000" w:fill="FFFFFF"/>
          </w:tcPr>
          <w:p w:rsidR="0010709E" w:rsidRPr="00A13D46" w:rsidRDefault="0010709E" w:rsidP="0010709E">
            <w:pPr>
              <w:jc w:val="center"/>
              <w:rPr>
                <w:sz w:val="20"/>
              </w:rPr>
            </w:pPr>
            <w:r w:rsidRPr="00A13D46">
              <w:rPr>
                <w:sz w:val="20"/>
              </w:rPr>
              <w:t>Number of children</w:t>
            </w:r>
          </w:p>
        </w:tc>
      </w:tr>
      <w:tr w:rsidR="0010709E" w:rsidRPr="00A13D46" w:rsidTr="0010709E">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10709E" w:rsidRPr="00A13D46" w:rsidRDefault="0010709E" w:rsidP="0010709E">
            <w:pPr>
              <w:rPr>
                <w:sz w:val="20"/>
              </w:rPr>
            </w:pPr>
            <w:r w:rsidRPr="00A13D46">
              <w:rPr>
                <w:sz w:val="20"/>
              </w:rPr>
              <w:t>Division</w:t>
            </w:r>
          </w:p>
        </w:tc>
        <w:tc>
          <w:tcPr>
            <w:tcW w:w="1560" w:type="dxa"/>
            <w:tcBorders>
              <w:top w:val="single" w:sz="4" w:space="0" w:color="000000"/>
            </w:tcBorders>
            <w:shd w:val="clear" w:color="000000" w:fill="FFFFFF"/>
          </w:tcPr>
          <w:p w:rsidR="0010709E" w:rsidRPr="00A13D46" w:rsidRDefault="0010709E" w:rsidP="0010709E">
            <w:pPr>
              <w:rPr>
                <w:sz w:val="20"/>
              </w:rPr>
            </w:pPr>
            <w:r w:rsidRPr="00A13D46">
              <w:rPr>
                <w:sz w:val="20"/>
              </w:rPr>
              <w:t>Barisal</w:t>
            </w:r>
          </w:p>
        </w:tc>
        <w:tc>
          <w:tcPr>
            <w:tcW w:w="1163"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40.7</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1 550</w:t>
            </w:r>
          </w:p>
        </w:tc>
        <w:tc>
          <w:tcPr>
            <w:tcW w:w="1111"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46.4</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1 598</w:t>
            </w:r>
          </w:p>
        </w:tc>
        <w:tc>
          <w:tcPr>
            <w:tcW w:w="1110"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43.6</w:t>
            </w:r>
          </w:p>
        </w:tc>
        <w:tc>
          <w:tcPr>
            <w:tcW w:w="1111"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3 148</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Chittagong</w:t>
            </w:r>
          </w:p>
        </w:tc>
        <w:tc>
          <w:tcPr>
            <w:tcW w:w="1163" w:type="dxa"/>
            <w:shd w:val="clear" w:color="000000" w:fill="FFFFFF"/>
          </w:tcPr>
          <w:p w:rsidR="0010709E" w:rsidRPr="00A13D46" w:rsidRDefault="0010709E" w:rsidP="0010709E">
            <w:pPr>
              <w:jc w:val="center"/>
              <w:rPr>
                <w:sz w:val="20"/>
              </w:rPr>
            </w:pPr>
            <w:r w:rsidRPr="00A13D46">
              <w:rPr>
                <w:sz w:val="20"/>
              </w:rPr>
              <w:t>35.3</w:t>
            </w:r>
          </w:p>
        </w:tc>
        <w:tc>
          <w:tcPr>
            <w:tcW w:w="1110" w:type="dxa"/>
            <w:shd w:val="clear" w:color="000000" w:fill="FFFFFF"/>
          </w:tcPr>
          <w:p w:rsidR="0010709E" w:rsidRPr="00A13D46" w:rsidRDefault="0010709E" w:rsidP="0010709E">
            <w:pPr>
              <w:ind w:right="170"/>
              <w:jc w:val="right"/>
              <w:rPr>
                <w:sz w:val="20"/>
              </w:rPr>
            </w:pPr>
            <w:r w:rsidRPr="00A13D46">
              <w:rPr>
                <w:sz w:val="20"/>
              </w:rPr>
              <w:t>4 892</w:t>
            </w:r>
          </w:p>
        </w:tc>
        <w:tc>
          <w:tcPr>
            <w:tcW w:w="1111" w:type="dxa"/>
            <w:shd w:val="clear" w:color="000000" w:fill="FFFFFF"/>
          </w:tcPr>
          <w:p w:rsidR="0010709E" w:rsidRPr="00A13D46" w:rsidRDefault="0010709E" w:rsidP="0010709E">
            <w:pPr>
              <w:jc w:val="center"/>
              <w:rPr>
                <w:sz w:val="20"/>
              </w:rPr>
            </w:pPr>
            <w:r w:rsidRPr="00A13D46">
              <w:rPr>
                <w:sz w:val="20"/>
              </w:rPr>
              <w:t>43.0</w:t>
            </w:r>
          </w:p>
        </w:tc>
        <w:tc>
          <w:tcPr>
            <w:tcW w:w="1110" w:type="dxa"/>
            <w:shd w:val="clear" w:color="000000" w:fill="FFFFFF"/>
          </w:tcPr>
          <w:p w:rsidR="0010709E" w:rsidRPr="00A13D46" w:rsidRDefault="0010709E" w:rsidP="0010709E">
            <w:pPr>
              <w:ind w:right="170"/>
              <w:jc w:val="right"/>
              <w:rPr>
                <w:sz w:val="20"/>
              </w:rPr>
            </w:pPr>
            <w:r w:rsidRPr="00A13D46">
              <w:rPr>
                <w:sz w:val="20"/>
              </w:rPr>
              <w:t>5 173</w:t>
            </w:r>
          </w:p>
        </w:tc>
        <w:tc>
          <w:tcPr>
            <w:tcW w:w="1110" w:type="dxa"/>
            <w:shd w:val="clear" w:color="000000" w:fill="FFFFFF"/>
          </w:tcPr>
          <w:p w:rsidR="0010709E" w:rsidRPr="00A13D46" w:rsidRDefault="0010709E" w:rsidP="0010709E">
            <w:pPr>
              <w:jc w:val="center"/>
              <w:rPr>
                <w:sz w:val="20"/>
              </w:rPr>
            </w:pPr>
            <w:r w:rsidRPr="00A13D46">
              <w:rPr>
                <w:sz w:val="20"/>
              </w:rPr>
              <w:t>39.3</w:t>
            </w:r>
          </w:p>
        </w:tc>
        <w:tc>
          <w:tcPr>
            <w:tcW w:w="1111" w:type="dxa"/>
            <w:shd w:val="clear" w:color="000000" w:fill="FFFFFF"/>
          </w:tcPr>
          <w:p w:rsidR="0010709E" w:rsidRPr="00A13D46" w:rsidRDefault="0010709E" w:rsidP="0010709E">
            <w:pPr>
              <w:ind w:right="170"/>
              <w:jc w:val="right"/>
              <w:rPr>
                <w:sz w:val="20"/>
              </w:rPr>
            </w:pPr>
            <w:r w:rsidRPr="00A13D46">
              <w:rPr>
                <w:sz w:val="20"/>
              </w:rPr>
              <w:t>10 065</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Dhaka</w:t>
            </w:r>
          </w:p>
        </w:tc>
        <w:tc>
          <w:tcPr>
            <w:tcW w:w="1163" w:type="dxa"/>
            <w:shd w:val="clear" w:color="000000" w:fill="FFFFFF"/>
          </w:tcPr>
          <w:p w:rsidR="0010709E" w:rsidRPr="00A13D46" w:rsidRDefault="0010709E" w:rsidP="0010709E">
            <w:pPr>
              <w:jc w:val="center"/>
              <w:rPr>
                <w:sz w:val="20"/>
              </w:rPr>
            </w:pPr>
            <w:r w:rsidRPr="00A13D46">
              <w:rPr>
                <w:sz w:val="20"/>
              </w:rPr>
              <w:t>35.1</w:t>
            </w:r>
          </w:p>
        </w:tc>
        <w:tc>
          <w:tcPr>
            <w:tcW w:w="1110" w:type="dxa"/>
            <w:shd w:val="clear" w:color="000000" w:fill="FFFFFF"/>
          </w:tcPr>
          <w:p w:rsidR="0010709E" w:rsidRPr="00A13D46" w:rsidRDefault="0010709E" w:rsidP="0010709E">
            <w:pPr>
              <w:ind w:right="170"/>
              <w:jc w:val="right"/>
              <w:rPr>
                <w:sz w:val="20"/>
              </w:rPr>
            </w:pPr>
            <w:r w:rsidRPr="00A13D46">
              <w:rPr>
                <w:sz w:val="20"/>
              </w:rPr>
              <w:t>7 035</w:t>
            </w:r>
          </w:p>
        </w:tc>
        <w:tc>
          <w:tcPr>
            <w:tcW w:w="1111" w:type="dxa"/>
            <w:shd w:val="clear" w:color="000000" w:fill="FFFFFF"/>
          </w:tcPr>
          <w:p w:rsidR="0010709E" w:rsidRPr="00A13D46" w:rsidRDefault="0010709E" w:rsidP="0010709E">
            <w:pPr>
              <w:jc w:val="center"/>
              <w:rPr>
                <w:sz w:val="20"/>
              </w:rPr>
            </w:pPr>
            <w:r w:rsidRPr="00A13D46">
              <w:rPr>
                <w:sz w:val="20"/>
              </w:rPr>
              <w:t>42.1</w:t>
            </w:r>
          </w:p>
        </w:tc>
        <w:tc>
          <w:tcPr>
            <w:tcW w:w="1110" w:type="dxa"/>
            <w:shd w:val="clear" w:color="000000" w:fill="FFFFFF"/>
          </w:tcPr>
          <w:p w:rsidR="0010709E" w:rsidRPr="00A13D46" w:rsidRDefault="0010709E" w:rsidP="0010709E">
            <w:pPr>
              <w:ind w:right="170"/>
              <w:jc w:val="right"/>
              <w:rPr>
                <w:sz w:val="20"/>
              </w:rPr>
            </w:pPr>
            <w:r w:rsidRPr="00A13D46">
              <w:rPr>
                <w:sz w:val="20"/>
              </w:rPr>
              <w:t>7 337</w:t>
            </w:r>
          </w:p>
        </w:tc>
        <w:tc>
          <w:tcPr>
            <w:tcW w:w="1110" w:type="dxa"/>
            <w:shd w:val="clear" w:color="000000" w:fill="FFFFFF"/>
          </w:tcPr>
          <w:p w:rsidR="0010709E" w:rsidRPr="00A13D46" w:rsidRDefault="0010709E" w:rsidP="0010709E">
            <w:pPr>
              <w:jc w:val="center"/>
              <w:rPr>
                <w:sz w:val="20"/>
              </w:rPr>
            </w:pPr>
            <w:r w:rsidRPr="00A13D46">
              <w:rPr>
                <w:sz w:val="20"/>
              </w:rPr>
              <w:t>38.7</w:t>
            </w:r>
          </w:p>
        </w:tc>
        <w:tc>
          <w:tcPr>
            <w:tcW w:w="1111" w:type="dxa"/>
            <w:shd w:val="clear" w:color="000000" w:fill="FFFFFF"/>
          </w:tcPr>
          <w:p w:rsidR="0010709E" w:rsidRPr="00A13D46" w:rsidRDefault="0010709E" w:rsidP="0010709E">
            <w:pPr>
              <w:ind w:right="170"/>
              <w:jc w:val="right"/>
              <w:rPr>
                <w:sz w:val="20"/>
              </w:rPr>
            </w:pPr>
            <w:r w:rsidRPr="00A13D46">
              <w:rPr>
                <w:sz w:val="20"/>
              </w:rPr>
              <w:t>14 371</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Khulna</w:t>
            </w:r>
          </w:p>
        </w:tc>
        <w:tc>
          <w:tcPr>
            <w:tcW w:w="1163" w:type="dxa"/>
            <w:shd w:val="clear" w:color="000000" w:fill="FFFFFF"/>
          </w:tcPr>
          <w:p w:rsidR="0010709E" w:rsidRPr="00A13D46" w:rsidRDefault="0010709E" w:rsidP="0010709E">
            <w:pPr>
              <w:jc w:val="center"/>
              <w:rPr>
                <w:sz w:val="20"/>
              </w:rPr>
            </w:pPr>
            <w:r w:rsidRPr="00A13D46">
              <w:rPr>
                <w:sz w:val="20"/>
              </w:rPr>
              <w:t>41.7</w:t>
            </w:r>
          </w:p>
        </w:tc>
        <w:tc>
          <w:tcPr>
            <w:tcW w:w="1110" w:type="dxa"/>
            <w:shd w:val="clear" w:color="000000" w:fill="FFFFFF"/>
          </w:tcPr>
          <w:p w:rsidR="0010709E" w:rsidRPr="00A13D46" w:rsidRDefault="0010709E" w:rsidP="0010709E">
            <w:pPr>
              <w:ind w:right="170"/>
              <w:jc w:val="right"/>
              <w:rPr>
                <w:sz w:val="20"/>
              </w:rPr>
            </w:pPr>
            <w:r w:rsidRPr="00A13D46">
              <w:rPr>
                <w:sz w:val="20"/>
              </w:rPr>
              <w:t>2 444</w:t>
            </w:r>
          </w:p>
        </w:tc>
        <w:tc>
          <w:tcPr>
            <w:tcW w:w="1111" w:type="dxa"/>
            <w:shd w:val="clear" w:color="000000" w:fill="FFFFFF"/>
          </w:tcPr>
          <w:p w:rsidR="0010709E" w:rsidRPr="00A13D46" w:rsidRDefault="0010709E" w:rsidP="0010709E">
            <w:pPr>
              <w:jc w:val="center"/>
              <w:rPr>
                <w:sz w:val="20"/>
              </w:rPr>
            </w:pPr>
            <w:r w:rsidRPr="00A13D46">
              <w:rPr>
                <w:sz w:val="20"/>
              </w:rPr>
              <w:t>52.4</w:t>
            </w:r>
          </w:p>
        </w:tc>
        <w:tc>
          <w:tcPr>
            <w:tcW w:w="1110" w:type="dxa"/>
            <w:shd w:val="clear" w:color="000000" w:fill="FFFFFF"/>
          </w:tcPr>
          <w:p w:rsidR="0010709E" w:rsidRPr="00A13D46" w:rsidRDefault="0010709E" w:rsidP="0010709E">
            <w:pPr>
              <w:ind w:right="170"/>
              <w:jc w:val="right"/>
              <w:rPr>
                <w:sz w:val="20"/>
              </w:rPr>
            </w:pPr>
            <w:r w:rsidRPr="00A13D46">
              <w:rPr>
                <w:sz w:val="20"/>
              </w:rPr>
              <w:t>2 474</w:t>
            </w:r>
          </w:p>
        </w:tc>
        <w:tc>
          <w:tcPr>
            <w:tcW w:w="1110" w:type="dxa"/>
            <w:shd w:val="clear" w:color="000000" w:fill="FFFFFF"/>
          </w:tcPr>
          <w:p w:rsidR="0010709E" w:rsidRPr="00A13D46" w:rsidRDefault="0010709E" w:rsidP="0010709E">
            <w:pPr>
              <w:jc w:val="center"/>
              <w:rPr>
                <w:sz w:val="20"/>
              </w:rPr>
            </w:pPr>
            <w:r w:rsidRPr="00A13D46">
              <w:rPr>
                <w:sz w:val="20"/>
              </w:rPr>
              <w:t>47.1</w:t>
            </w:r>
          </w:p>
        </w:tc>
        <w:tc>
          <w:tcPr>
            <w:tcW w:w="1111" w:type="dxa"/>
            <w:shd w:val="clear" w:color="000000" w:fill="FFFFFF"/>
          </w:tcPr>
          <w:p w:rsidR="0010709E" w:rsidRPr="00A13D46" w:rsidRDefault="0010709E" w:rsidP="0010709E">
            <w:pPr>
              <w:ind w:right="170"/>
              <w:jc w:val="right"/>
              <w:rPr>
                <w:sz w:val="20"/>
              </w:rPr>
            </w:pPr>
            <w:r w:rsidRPr="00A13D46">
              <w:rPr>
                <w:sz w:val="20"/>
              </w:rPr>
              <w:t>4 918</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bottom w:val="nil"/>
            </w:tcBorders>
            <w:shd w:val="clear" w:color="000000" w:fill="FFFFFF"/>
          </w:tcPr>
          <w:p w:rsidR="0010709E" w:rsidRPr="00A13D46" w:rsidRDefault="0010709E" w:rsidP="0010709E">
            <w:pPr>
              <w:rPr>
                <w:sz w:val="20"/>
              </w:rPr>
            </w:pPr>
            <w:r w:rsidRPr="00A13D46">
              <w:rPr>
                <w:sz w:val="20"/>
              </w:rPr>
              <w:t>Rajshahi</w:t>
            </w:r>
          </w:p>
        </w:tc>
        <w:tc>
          <w:tcPr>
            <w:tcW w:w="1163" w:type="dxa"/>
            <w:tcBorders>
              <w:bottom w:val="nil"/>
            </w:tcBorders>
            <w:shd w:val="clear" w:color="000000" w:fill="FFFFFF"/>
          </w:tcPr>
          <w:p w:rsidR="0010709E" w:rsidRPr="00A13D46" w:rsidRDefault="0010709E" w:rsidP="0010709E">
            <w:pPr>
              <w:jc w:val="center"/>
              <w:rPr>
                <w:sz w:val="20"/>
              </w:rPr>
            </w:pPr>
            <w:r w:rsidRPr="00A13D46">
              <w:rPr>
                <w:sz w:val="20"/>
              </w:rPr>
              <w:t>36.8</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5 586</w:t>
            </w:r>
          </w:p>
        </w:tc>
        <w:tc>
          <w:tcPr>
            <w:tcW w:w="1111" w:type="dxa"/>
            <w:tcBorders>
              <w:bottom w:val="nil"/>
            </w:tcBorders>
            <w:shd w:val="clear" w:color="000000" w:fill="FFFFFF"/>
          </w:tcPr>
          <w:p w:rsidR="0010709E" w:rsidRPr="00A13D46" w:rsidRDefault="0010709E" w:rsidP="0010709E">
            <w:pPr>
              <w:jc w:val="center"/>
              <w:rPr>
                <w:sz w:val="20"/>
              </w:rPr>
            </w:pPr>
            <w:r w:rsidRPr="00A13D46">
              <w:rPr>
                <w:sz w:val="20"/>
              </w:rPr>
              <w:t>44.4</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5 587</w:t>
            </w:r>
          </w:p>
        </w:tc>
        <w:tc>
          <w:tcPr>
            <w:tcW w:w="1110" w:type="dxa"/>
            <w:tcBorders>
              <w:bottom w:val="nil"/>
            </w:tcBorders>
            <w:shd w:val="clear" w:color="000000" w:fill="FFFFFF"/>
          </w:tcPr>
          <w:p w:rsidR="0010709E" w:rsidRPr="00A13D46" w:rsidRDefault="0010709E" w:rsidP="0010709E">
            <w:pPr>
              <w:jc w:val="center"/>
              <w:rPr>
                <w:sz w:val="20"/>
              </w:rPr>
            </w:pPr>
            <w:r w:rsidRPr="00A13D46">
              <w:rPr>
                <w:sz w:val="20"/>
              </w:rPr>
              <w:t>40.6</w:t>
            </w:r>
          </w:p>
        </w:tc>
        <w:tc>
          <w:tcPr>
            <w:tcW w:w="1111" w:type="dxa"/>
            <w:tcBorders>
              <w:bottom w:val="nil"/>
            </w:tcBorders>
            <w:shd w:val="clear" w:color="000000" w:fill="FFFFFF"/>
          </w:tcPr>
          <w:p w:rsidR="0010709E" w:rsidRPr="00A13D46" w:rsidRDefault="0010709E" w:rsidP="0010709E">
            <w:pPr>
              <w:ind w:right="170"/>
              <w:jc w:val="right"/>
              <w:rPr>
                <w:sz w:val="20"/>
              </w:rPr>
            </w:pPr>
            <w:r w:rsidRPr="00A13D46">
              <w:rPr>
                <w:sz w:val="20"/>
              </w:rPr>
              <w:t>11 173</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top w:val="nil"/>
              <w:bottom w:val="single" w:sz="4" w:space="0" w:color="000000"/>
            </w:tcBorders>
            <w:shd w:val="clear" w:color="000000" w:fill="FFFFFF"/>
          </w:tcPr>
          <w:p w:rsidR="0010709E" w:rsidRPr="00A13D46" w:rsidRDefault="0010709E" w:rsidP="0010709E">
            <w:pPr>
              <w:rPr>
                <w:sz w:val="20"/>
              </w:rPr>
            </w:pPr>
            <w:r w:rsidRPr="00A13D46">
              <w:rPr>
                <w:sz w:val="20"/>
              </w:rPr>
              <w:t>Sylhet</w:t>
            </w:r>
          </w:p>
        </w:tc>
        <w:tc>
          <w:tcPr>
            <w:tcW w:w="1163"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27.9</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1 638</w:t>
            </w:r>
          </w:p>
        </w:tc>
        <w:tc>
          <w:tcPr>
            <w:tcW w:w="1111"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33.5</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1 678</w:t>
            </w:r>
          </w:p>
        </w:tc>
        <w:tc>
          <w:tcPr>
            <w:tcW w:w="1110"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30.7</w:t>
            </w:r>
          </w:p>
        </w:tc>
        <w:tc>
          <w:tcPr>
            <w:tcW w:w="1111"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3 316</w:t>
            </w:r>
          </w:p>
        </w:tc>
      </w:tr>
      <w:tr w:rsidR="0010709E" w:rsidRPr="00A13D46" w:rsidTr="0010709E">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10709E" w:rsidRPr="00A13D46" w:rsidRDefault="0010709E" w:rsidP="0010709E">
            <w:pPr>
              <w:rPr>
                <w:sz w:val="20"/>
              </w:rPr>
            </w:pPr>
            <w:r w:rsidRPr="00A13D46">
              <w:rPr>
                <w:sz w:val="20"/>
              </w:rPr>
              <w:t>Area</w:t>
            </w:r>
          </w:p>
        </w:tc>
        <w:tc>
          <w:tcPr>
            <w:tcW w:w="1560" w:type="dxa"/>
            <w:tcBorders>
              <w:top w:val="single" w:sz="4" w:space="0" w:color="000000"/>
            </w:tcBorders>
            <w:shd w:val="clear" w:color="000000" w:fill="FFFFFF"/>
          </w:tcPr>
          <w:p w:rsidR="0010709E" w:rsidRPr="00A13D46" w:rsidRDefault="0010709E" w:rsidP="0010709E">
            <w:pPr>
              <w:rPr>
                <w:sz w:val="20"/>
              </w:rPr>
            </w:pPr>
            <w:r w:rsidRPr="00A13D46">
              <w:rPr>
                <w:sz w:val="20"/>
              </w:rPr>
              <w:t>Rural</w:t>
            </w:r>
          </w:p>
        </w:tc>
        <w:tc>
          <w:tcPr>
            <w:tcW w:w="1163"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33.5</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16 571</w:t>
            </w:r>
          </w:p>
        </w:tc>
        <w:tc>
          <w:tcPr>
            <w:tcW w:w="1111"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41.9</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16 547</w:t>
            </w:r>
          </w:p>
        </w:tc>
        <w:tc>
          <w:tcPr>
            <w:tcW w:w="1110"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37.7</w:t>
            </w:r>
          </w:p>
        </w:tc>
        <w:tc>
          <w:tcPr>
            <w:tcW w:w="1111"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33 118</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Urban</w:t>
            </w:r>
          </w:p>
        </w:tc>
        <w:tc>
          <w:tcPr>
            <w:tcW w:w="1163" w:type="dxa"/>
            <w:shd w:val="clear" w:color="000000" w:fill="FFFFFF"/>
          </w:tcPr>
          <w:p w:rsidR="0010709E" w:rsidRPr="00A13D46" w:rsidRDefault="0010709E" w:rsidP="0010709E">
            <w:pPr>
              <w:jc w:val="center"/>
              <w:rPr>
                <w:sz w:val="20"/>
              </w:rPr>
            </w:pPr>
            <w:r w:rsidRPr="00A13D46">
              <w:rPr>
                <w:sz w:val="20"/>
              </w:rPr>
              <w:t>42.8</w:t>
            </w:r>
          </w:p>
        </w:tc>
        <w:tc>
          <w:tcPr>
            <w:tcW w:w="1110" w:type="dxa"/>
            <w:shd w:val="clear" w:color="000000" w:fill="FFFFFF"/>
          </w:tcPr>
          <w:p w:rsidR="0010709E" w:rsidRPr="00A13D46" w:rsidRDefault="0010709E" w:rsidP="0010709E">
            <w:pPr>
              <w:ind w:right="170"/>
              <w:jc w:val="right"/>
              <w:rPr>
                <w:sz w:val="20"/>
              </w:rPr>
            </w:pPr>
            <w:r w:rsidRPr="00A13D46">
              <w:rPr>
                <w:sz w:val="20"/>
              </w:rPr>
              <w:t>6 393</w:t>
            </w:r>
          </w:p>
        </w:tc>
        <w:tc>
          <w:tcPr>
            <w:tcW w:w="1111" w:type="dxa"/>
            <w:shd w:val="clear" w:color="000000" w:fill="FFFFFF"/>
          </w:tcPr>
          <w:p w:rsidR="0010709E" w:rsidRPr="00A13D46" w:rsidRDefault="0010709E" w:rsidP="0010709E">
            <w:pPr>
              <w:jc w:val="center"/>
              <w:rPr>
                <w:sz w:val="20"/>
              </w:rPr>
            </w:pPr>
            <w:r w:rsidRPr="00A13D46">
              <w:rPr>
                <w:sz w:val="20"/>
              </w:rPr>
              <w:t>47.8</w:t>
            </w:r>
          </w:p>
        </w:tc>
        <w:tc>
          <w:tcPr>
            <w:tcW w:w="1110" w:type="dxa"/>
            <w:shd w:val="clear" w:color="000000" w:fill="FFFFFF"/>
          </w:tcPr>
          <w:p w:rsidR="0010709E" w:rsidRPr="00A13D46" w:rsidRDefault="0010709E" w:rsidP="0010709E">
            <w:pPr>
              <w:ind w:right="170"/>
              <w:jc w:val="right"/>
              <w:rPr>
                <w:sz w:val="20"/>
              </w:rPr>
            </w:pPr>
            <w:r w:rsidRPr="00A13D46">
              <w:rPr>
                <w:sz w:val="20"/>
              </w:rPr>
              <w:t>7 096</w:t>
            </w:r>
          </w:p>
        </w:tc>
        <w:tc>
          <w:tcPr>
            <w:tcW w:w="1110" w:type="dxa"/>
            <w:shd w:val="clear" w:color="000000" w:fill="FFFFFF"/>
          </w:tcPr>
          <w:p w:rsidR="0010709E" w:rsidRPr="00A13D46" w:rsidRDefault="0010709E" w:rsidP="0010709E">
            <w:pPr>
              <w:jc w:val="center"/>
              <w:rPr>
                <w:sz w:val="20"/>
              </w:rPr>
            </w:pPr>
            <w:r w:rsidRPr="00A13D46">
              <w:rPr>
                <w:sz w:val="20"/>
              </w:rPr>
              <w:t>45.4</w:t>
            </w:r>
          </w:p>
        </w:tc>
        <w:tc>
          <w:tcPr>
            <w:tcW w:w="1111" w:type="dxa"/>
            <w:shd w:val="clear" w:color="000000" w:fill="FFFFFF"/>
          </w:tcPr>
          <w:p w:rsidR="0010709E" w:rsidRPr="00A13D46" w:rsidRDefault="0010709E" w:rsidP="0010709E">
            <w:pPr>
              <w:ind w:right="170"/>
              <w:jc w:val="right"/>
              <w:rPr>
                <w:sz w:val="20"/>
              </w:rPr>
            </w:pPr>
            <w:r w:rsidRPr="00A13D46">
              <w:rPr>
                <w:sz w:val="20"/>
              </w:rPr>
              <w:t>13 489</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ind w:right="-175"/>
              <w:rPr>
                <w:sz w:val="20"/>
              </w:rPr>
            </w:pPr>
            <w:r w:rsidRPr="00A13D46">
              <w:rPr>
                <w:sz w:val="20"/>
              </w:rPr>
              <w:t xml:space="preserve">  Urban </w:t>
            </w:r>
            <w:r w:rsidRPr="00A13D46">
              <w:rPr>
                <w:sz w:val="20"/>
              </w:rPr>
              <w:br/>
              <w:t xml:space="preserve">  municipality</w:t>
            </w:r>
          </w:p>
        </w:tc>
        <w:tc>
          <w:tcPr>
            <w:tcW w:w="1163" w:type="dxa"/>
            <w:shd w:val="clear" w:color="000000" w:fill="FFFFFF"/>
          </w:tcPr>
          <w:p w:rsidR="0010709E" w:rsidRPr="00A13D46" w:rsidRDefault="0010709E" w:rsidP="0010709E">
            <w:pPr>
              <w:jc w:val="center"/>
              <w:rPr>
                <w:sz w:val="20"/>
              </w:rPr>
            </w:pPr>
            <w:r w:rsidRPr="00A13D46">
              <w:rPr>
                <w:sz w:val="20"/>
              </w:rPr>
              <w:t>41.6</w:t>
            </w:r>
          </w:p>
        </w:tc>
        <w:tc>
          <w:tcPr>
            <w:tcW w:w="1110" w:type="dxa"/>
            <w:shd w:val="clear" w:color="000000" w:fill="FFFFFF"/>
          </w:tcPr>
          <w:p w:rsidR="0010709E" w:rsidRPr="00A13D46" w:rsidRDefault="0010709E" w:rsidP="0010709E">
            <w:pPr>
              <w:ind w:right="170"/>
              <w:jc w:val="right"/>
              <w:rPr>
                <w:sz w:val="20"/>
              </w:rPr>
            </w:pPr>
            <w:r w:rsidRPr="00A13D46">
              <w:rPr>
                <w:sz w:val="20"/>
              </w:rPr>
              <w:t>4 678</w:t>
            </w:r>
          </w:p>
        </w:tc>
        <w:tc>
          <w:tcPr>
            <w:tcW w:w="1111" w:type="dxa"/>
            <w:shd w:val="clear" w:color="000000" w:fill="FFFFFF"/>
          </w:tcPr>
          <w:p w:rsidR="0010709E" w:rsidRPr="00A13D46" w:rsidRDefault="0010709E" w:rsidP="0010709E">
            <w:pPr>
              <w:jc w:val="center"/>
              <w:rPr>
                <w:sz w:val="20"/>
              </w:rPr>
            </w:pPr>
            <w:r w:rsidRPr="00A13D46">
              <w:rPr>
                <w:sz w:val="20"/>
              </w:rPr>
              <w:t>50.0</w:t>
            </w:r>
          </w:p>
        </w:tc>
        <w:tc>
          <w:tcPr>
            <w:tcW w:w="1110" w:type="dxa"/>
            <w:shd w:val="clear" w:color="000000" w:fill="FFFFFF"/>
          </w:tcPr>
          <w:p w:rsidR="0010709E" w:rsidRPr="00A13D46" w:rsidRDefault="0010709E" w:rsidP="0010709E">
            <w:pPr>
              <w:ind w:right="170"/>
              <w:jc w:val="right"/>
              <w:rPr>
                <w:sz w:val="20"/>
              </w:rPr>
            </w:pPr>
            <w:r w:rsidRPr="00A13D46">
              <w:rPr>
                <w:sz w:val="20"/>
              </w:rPr>
              <w:t>5 007</w:t>
            </w:r>
          </w:p>
        </w:tc>
        <w:tc>
          <w:tcPr>
            <w:tcW w:w="1110" w:type="dxa"/>
            <w:shd w:val="clear" w:color="000000" w:fill="FFFFFF"/>
          </w:tcPr>
          <w:p w:rsidR="0010709E" w:rsidRPr="00A13D46" w:rsidRDefault="0010709E" w:rsidP="0010709E">
            <w:pPr>
              <w:jc w:val="center"/>
              <w:rPr>
                <w:sz w:val="20"/>
              </w:rPr>
            </w:pPr>
            <w:r w:rsidRPr="00A13D46">
              <w:rPr>
                <w:sz w:val="20"/>
              </w:rPr>
              <w:t>45.9</w:t>
            </w:r>
          </w:p>
        </w:tc>
        <w:tc>
          <w:tcPr>
            <w:tcW w:w="1111" w:type="dxa"/>
            <w:shd w:val="clear" w:color="000000" w:fill="FFFFFF"/>
          </w:tcPr>
          <w:p w:rsidR="0010709E" w:rsidRPr="00A13D46" w:rsidRDefault="0010709E" w:rsidP="0010709E">
            <w:pPr>
              <w:ind w:right="170"/>
              <w:jc w:val="right"/>
              <w:rPr>
                <w:sz w:val="20"/>
              </w:rPr>
            </w:pPr>
            <w:r w:rsidRPr="00A13D46">
              <w:rPr>
                <w:sz w:val="20"/>
              </w:rPr>
              <w:t>9 685</w:t>
            </w:r>
          </w:p>
        </w:tc>
      </w:tr>
      <w:tr w:rsidR="0010709E" w:rsidRPr="00A13D46" w:rsidTr="0010709E">
        <w:tblPrEx>
          <w:tblCellMar>
            <w:top w:w="0" w:type="dxa"/>
            <w:bottom w:w="0" w:type="dxa"/>
          </w:tblCellMar>
        </w:tblPrEx>
        <w:trPr>
          <w:trHeight w:val="242"/>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 xml:space="preserve">  City </w:t>
            </w:r>
            <w:r w:rsidRPr="00A13D46">
              <w:rPr>
                <w:sz w:val="20"/>
              </w:rPr>
              <w:br/>
              <w:t xml:space="preserve">  corporations</w:t>
            </w:r>
          </w:p>
        </w:tc>
        <w:tc>
          <w:tcPr>
            <w:tcW w:w="1163" w:type="dxa"/>
            <w:shd w:val="clear" w:color="000000" w:fill="FFFFFF"/>
          </w:tcPr>
          <w:p w:rsidR="0010709E" w:rsidRPr="00A13D46" w:rsidRDefault="0010709E" w:rsidP="0010709E">
            <w:pPr>
              <w:jc w:val="center"/>
              <w:rPr>
                <w:sz w:val="20"/>
              </w:rPr>
            </w:pPr>
            <w:r w:rsidRPr="00A13D46">
              <w:rPr>
                <w:sz w:val="20"/>
              </w:rPr>
              <w:t>45.9</w:t>
            </w:r>
          </w:p>
        </w:tc>
        <w:tc>
          <w:tcPr>
            <w:tcW w:w="1110" w:type="dxa"/>
            <w:shd w:val="clear" w:color="000000" w:fill="FFFFFF"/>
          </w:tcPr>
          <w:p w:rsidR="0010709E" w:rsidRPr="00A13D46" w:rsidRDefault="0010709E" w:rsidP="0010709E">
            <w:pPr>
              <w:ind w:right="170"/>
              <w:jc w:val="right"/>
              <w:rPr>
                <w:sz w:val="20"/>
              </w:rPr>
            </w:pPr>
            <w:r w:rsidRPr="00A13D46">
              <w:rPr>
                <w:sz w:val="20"/>
              </w:rPr>
              <w:t>1 715</w:t>
            </w:r>
          </w:p>
        </w:tc>
        <w:tc>
          <w:tcPr>
            <w:tcW w:w="1111" w:type="dxa"/>
            <w:shd w:val="clear" w:color="000000" w:fill="FFFFFF"/>
          </w:tcPr>
          <w:p w:rsidR="0010709E" w:rsidRPr="00A13D46" w:rsidRDefault="0010709E" w:rsidP="0010709E">
            <w:pPr>
              <w:jc w:val="center"/>
              <w:rPr>
                <w:sz w:val="20"/>
              </w:rPr>
            </w:pPr>
            <w:r w:rsidRPr="00A13D46">
              <w:rPr>
                <w:sz w:val="20"/>
              </w:rPr>
              <w:t>42.5</w:t>
            </w:r>
          </w:p>
        </w:tc>
        <w:tc>
          <w:tcPr>
            <w:tcW w:w="1110" w:type="dxa"/>
            <w:shd w:val="clear" w:color="000000" w:fill="FFFFFF"/>
          </w:tcPr>
          <w:p w:rsidR="0010709E" w:rsidRPr="00A13D46" w:rsidRDefault="0010709E" w:rsidP="0010709E">
            <w:pPr>
              <w:ind w:right="170"/>
              <w:jc w:val="right"/>
              <w:rPr>
                <w:sz w:val="20"/>
              </w:rPr>
            </w:pPr>
            <w:r w:rsidRPr="00A13D46">
              <w:rPr>
                <w:sz w:val="20"/>
              </w:rPr>
              <w:t>2 089</w:t>
            </w:r>
          </w:p>
        </w:tc>
        <w:tc>
          <w:tcPr>
            <w:tcW w:w="1110" w:type="dxa"/>
            <w:shd w:val="clear" w:color="000000" w:fill="FFFFFF"/>
          </w:tcPr>
          <w:p w:rsidR="0010709E" w:rsidRPr="00A13D46" w:rsidRDefault="0010709E" w:rsidP="0010709E">
            <w:pPr>
              <w:jc w:val="center"/>
              <w:rPr>
                <w:sz w:val="20"/>
              </w:rPr>
            </w:pPr>
            <w:r w:rsidRPr="00A13D46">
              <w:rPr>
                <w:sz w:val="20"/>
              </w:rPr>
              <w:t>44.0</w:t>
            </w:r>
          </w:p>
        </w:tc>
        <w:tc>
          <w:tcPr>
            <w:tcW w:w="1111" w:type="dxa"/>
            <w:shd w:val="clear" w:color="000000" w:fill="FFFFFF"/>
          </w:tcPr>
          <w:p w:rsidR="0010709E" w:rsidRPr="00A13D46" w:rsidRDefault="0010709E" w:rsidP="0010709E">
            <w:pPr>
              <w:ind w:right="170"/>
              <w:jc w:val="right"/>
              <w:rPr>
                <w:sz w:val="20"/>
              </w:rPr>
            </w:pPr>
            <w:r w:rsidRPr="00A13D46">
              <w:rPr>
                <w:sz w:val="20"/>
              </w:rPr>
              <w:t>3 804</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 xml:space="preserve">    Non</w:t>
            </w:r>
            <w:r w:rsidRPr="00A13D46">
              <w:rPr>
                <w:sz w:val="20"/>
              </w:rPr>
              <w:noBreakHyphen/>
              <w:t>slum</w:t>
            </w:r>
          </w:p>
        </w:tc>
        <w:tc>
          <w:tcPr>
            <w:tcW w:w="1163" w:type="dxa"/>
            <w:shd w:val="clear" w:color="000000" w:fill="FFFFFF"/>
          </w:tcPr>
          <w:p w:rsidR="0010709E" w:rsidRPr="00A13D46" w:rsidRDefault="0010709E" w:rsidP="0010709E">
            <w:pPr>
              <w:jc w:val="center"/>
              <w:rPr>
                <w:sz w:val="20"/>
              </w:rPr>
            </w:pPr>
            <w:r w:rsidRPr="00A13D46">
              <w:rPr>
                <w:sz w:val="20"/>
              </w:rPr>
              <w:t>48.9</w:t>
            </w:r>
          </w:p>
        </w:tc>
        <w:tc>
          <w:tcPr>
            <w:tcW w:w="1110" w:type="dxa"/>
            <w:shd w:val="clear" w:color="000000" w:fill="FFFFFF"/>
          </w:tcPr>
          <w:p w:rsidR="0010709E" w:rsidRPr="00A13D46" w:rsidRDefault="0010709E" w:rsidP="0010709E">
            <w:pPr>
              <w:ind w:right="170"/>
              <w:jc w:val="right"/>
              <w:rPr>
                <w:sz w:val="20"/>
              </w:rPr>
            </w:pPr>
            <w:r w:rsidRPr="00A13D46">
              <w:rPr>
                <w:sz w:val="20"/>
              </w:rPr>
              <w:t>1 571</w:t>
            </w:r>
          </w:p>
        </w:tc>
        <w:tc>
          <w:tcPr>
            <w:tcW w:w="1111" w:type="dxa"/>
            <w:shd w:val="clear" w:color="000000" w:fill="FFFFFF"/>
          </w:tcPr>
          <w:p w:rsidR="0010709E" w:rsidRPr="00A13D46" w:rsidRDefault="0010709E" w:rsidP="0010709E">
            <w:pPr>
              <w:jc w:val="center"/>
              <w:rPr>
                <w:sz w:val="20"/>
              </w:rPr>
            </w:pPr>
            <w:r w:rsidRPr="00A13D46">
              <w:rPr>
                <w:sz w:val="20"/>
              </w:rPr>
              <w:t>45.1</w:t>
            </w:r>
          </w:p>
        </w:tc>
        <w:tc>
          <w:tcPr>
            <w:tcW w:w="1110" w:type="dxa"/>
            <w:shd w:val="clear" w:color="000000" w:fill="FFFFFF"/>
          </w:tcPr>
          <w:p w:rsidR="0010709E" w:rsidRPr="00A13D46" w:rsidRDefault="0010709E" w:rsidP="0010709E">
            <w:pPr>
              <w:ind w:right="170"/>
              <w:jc w:val="right"/>
              <w:rPr>
                <w:sz w:val="20"/>
              </w:rPr>
            </w:pPr>
            <w:r w:rsidRPr="00A13D46">
              <w:rPr>
                <w:sz w:val="20"/>
              </w:rPr>
              <w:t>1 920</w:t>
            </w:r>
          </w:p>
        </w:tc>
        <w:tc>
          <w:tcPr>
            <w:tcW w:w="1110" w:type="dxa"/>
            <w:shd w:val="clear" w:color="000000" w:fill="FFFFFF"/>
          </w:tcPr>
          <w:p w:rsidR="0010709E" w:rsidRPr="00A13D46" w:rsidRDefault="0010709E" w:rsidP="0010709E">
            <w:pPr>
              <w:jc w:val="center"/>
              <w:rPr>
                <w:sz w:val="20"/>
              </w:rPr>
            </w:pPr>
            <w:r w:rsidRPr="00A13D46">
              <w:rPr>
                <w:sz w:val="20"/>
              </w:rPr>
              <w:t>46.8</w:t>
            </w:r>
          </w:p>
        </w:tc>
        <w:tc>
          <w:tcPr>
            <w:tcW w:w="1111" w:type="dxa"/>
            <w:shd w:val="clear" w:color="000000" w:fill="FFFFFF"/>
          </w:tcPr>
          <w:p w:rsidR="0010709E" w:rsidRPr="00A13D46" w:rsidRDefault="0010709E" w:rsidP="0010709E">
            <w:pPr>
              <w:ind w:right="170"/>
              <w:jc w:val="right"/>
              <w:rPr>
                <w:sz w:val="20"/>
              </w:rPr>
            </w:pPr>
            <w:r w:rsidRPr="00A13D46">
              <w:rPr>
                <w:sz w:val="20"/>
              </w:rPr>
              <w:t>3 491</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bottom w:val="nil"/>
            </w:tcBorders>
            <w:shd w:val="clear" w:color="000000" w:fill="FFFFFF"/>
          </w:tcPr>
          <w:p w:rsidR="0010709E" w:rsidRPr="00A13D46" w:rsidRDefault="0010709E" w:rsidP="0010709E">
            <w:pPr>
              <w:rPr>
                <w:sz w:val="20"/>
              </w:rPr>
            </w:pPr>
            <w:r w:rsidRPr="00A13D46">
              <w:rPr>
                <w:sz w:val="20"/>
              </w:rPr>
              <w:t xml:space="preserve">    Slum</w:t>
            </w:r>
          </w:p>
        </w:tc>
        <w:tc>
          <w:tcPr>
            <w:tcW w:w="1163" w:type="dxa"/>
            <w:tcBorders>
              <w:bottom w:val="nil"/>
            </w:tcBorders>
            <w:shd w:val="clear" w:color="000000" w:fill="FFFFFF"/>
          </w:tcPr>
          <w:p w:rsidR="0010709E" w:rsidRPr="00A13D46" w:rsidRDefault="0010709E" w:rsidP="0010709E">
            <w:pPr>
              <w:jc w:val="center"/>
              <w:rPr>
                <w:sz w:val="20"/>
              </w:rPr>
            </w:pPr>
            <w:r w:rsidRPr="00A13D46">
              <w:rPr>
                <w:sz w:val="20"/>
              </w:rPr>
              <w:t>13.0</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143</w:t>
            </w:r>
          </w:p>
        </w:tc>
        <w:tc>
          <w:tcPr>
            <w:tcW w:w="1111" w:type="dxa"/>
            <w:tcBorders>
              <w:bottom w:val="nil"/>
            </w:tcBorders>
            <w:shd w:val="clear" w:color="000000" w:fill="FFFFFF"/>
          </w:tcPr>
          <w:p w:rsidR="0010709E" w:rsidRPr="00A13D46" w:rsidRDefault="0010709E" w:rsidP="0010709E">
            <w:pPr>
              <w:jc w:val="center"/>
              <w:rPr>
                <w:sz w:val="20"/>
              </w:rPr>
            </w:pPr>
            <w:r w:rsidRPr="00A13D46">
              <w:rPr>
                <w:sz w:val="20"/>
              </w:rPr>
              <w:t>12.9</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169</w:t>
            </w:r>
          </w:p>
        </w:tc>
        <w:tc>
          <w:tcPr>
            <w:tcW w:w="1110" w:type="dxa"/>
            <w:tcBorders>
              <w:bottom w:val="nil"/>
            </w:tcBorders>
            <w:shd w:val="clear" w:color="000000" w:fill="FFFFFF"/>
          </w:tcPr>
          <w:p w:rsidR="0010709E" w:rsidRPr="00A13D46" w:rsidRDefault="0010709E" w:rsidP="0010709E">
            <w:pPr>
              <w:jc w:val="center"/>
              <w:rPr>
                <w:sz w:val="20"/>
              </w:rPr>
            </w:pPr>
            <w:r w:rsidRPr="00A13D46">
              <w:rPr>
                <w:sz w:val="20"/>
              </w:rPr>
              <w:t>12.9</w:t>
            </w:r>
          </w:p>
        </w:tc>
        <w:tc>
          <w:tcPr>
            <w:tcW w:w="1111" w:type="dxa"/>
            <w:tcBorders>
              <w:bottom w:val="nil"/>
            </w:tcBorders>
            <w:shd w:val="clear" w:color="000000" w:fill="FFFFFF"/>
          </w:tcPr>
          <w:p w:rsidR="0010709E" w:rsidRPr="00A13D46" w:rsidRDefault="0010709E" w:rsidP="0010709E">
            <w:pPr>
              <w:ind w:right="170"/>
              <w:jc w:val="right"/>
              <w:rPr>
                <w:sz w:val="20"/>
              </w:rPr>
            </w:pPr>
            <w:r w:rsidRPr="00A13D46">
              <w:rPr>
                <w:sz w:val="20"/>
              </w:rPr>
              <w:t>312</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top w:val="nil"/>
              <w:bottom w:val="single" w:sz="4" w:space="0" w:color="000000"/>
            </w:tcBorders>
            <w:shd w:val="clear" w:color="000000" w:fill="FFFFFF"/>
          </w:tcPr>
          <w:p w:rsidR="0010709E" w:rsidRPr="00A13D46" w:rsidRDefault="0010709E" w:rsidP="0010709E">
            <w:pPr>
              <w:rPr>
                <w:sz w:val="20"/>
              </w:rPr>
            </w:pPr>
            <w:r w:rsidRPr="00A13D46">
              <w:rPr>
                <w:sz w:val="20"/>
              </w:rPr>
              <w:t>Tribal</w:t>
            </w:r>
          </w:p>
        </w:tc>
        <w:tc>
          <w:tcPr>
            <w:tcW w:w="1163"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39.7</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180</w:t>
            </w:r>
          </w:p>
        </w:tc>
        <w:tc>
          <w:tcPr>
            <w:tcW w:w="1111"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37.4</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204</w:t>
            </w:r>
          </w:p>
        </w:tc>
        <w:tc>
          <w:tcPr>
            <w:tcW w:w="1110"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38.5</w:t>
            </w:r>
          </w:p>
        </w:tc>
        <w:tc>
          <w:tcPr>
            <w:tcW w:w="1111"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384</w:t>
            </w:r>
          </w:p>
        </w:tc>
      </w:tr>
      <w:tr w:rsidR="0010709E" w:rsidRPr="00A13D46" w:rsidTr="0010709E">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10709E" w:rsidRPr="00A13D46" w:rsidRDefault="0010709E" w:rsidP="0010709E">
            <w:pPr>
              <w:rPr>
                <w:sz w:val="20"/>
              </w:rPr>
            </w:pPr>
            <w:r w:rsidRPr="00A13D46">
              <w:rPr>
                <w:sz w:val="20"/>
              </w:rPr>
              <w:t>Age</w:t>
            </w:r>
          </w:p>
        </w:tc>
        <w:tc>
          <w:tcPr>
            <w:tcW w:w="1560" w:type="dxa"/>
            <w:tcBorders>
              <w:top w:val="single" w:sz="4" w:space="0" w:color="000000"/>
            </w:tcBorders>
            <w:shd w:val="clear" w:color="000000" w:fill="FFFFFF"/>
          </w:tcPr>
          <w:p w:rsidR="0010709E" w:rsidRPr="00A13D46" w:rsidRDefault="0010709E" w:rsidP="0010709E">
            <w:pPr>
              <w:rPr>
                <w:sz w:val="20"/>
              </w:rPr>
            </w:pPr>
            <w:r w:rsidRPr="00A13D46">
              <w:rPr>
                <w:sz w:val="20"/>
              </w:rPr>
              <w:t>11 years</w:t>
            </w:r>
          </w:p>
        </w:tc>
        <w:tc>
          <w:tcPr>
            <w:tcW w:w="1163"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19.5</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2 930</w:t>
            </w:r>
          </w:p>
        </w:tc>
        <w:tc>
          <w:tcPr>
            <w:tcW w:w="1111"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27.6</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2 755</w:t>
            </w:r>
          </w:p>
        </w:tc>
        <w:tc>
          <w:tcPr>
            <w:tcW w:w="1110"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23.4</w:t>
            </w:r>
          </w:p>
        </w:tc>
        <w:tc>
          <w:tcPr>
            <w:tcW w:w="1111"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5 685</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12 years</w:t>
            </w:r>
          </w:p>
        </w:tc>
        <w:tc>
          <w:tcPr>
            <w:tcW w:w="1163" w:type="dxa"/>
            <w:shd w:val="clear" w:color="000000" w:fill="FFFFFF"/>
          </w:tcPr>
          <w:p w:rsidR="0010709E" w:rsidRPr="00A13D46" w:rsidRDefault="0010709E" w:rsidP="0010709E">
            <w:pPr>
              <w:jc w:val="center"/>
              <w:rPr>
                <w:sz w:val="20"/>
              </w:rPr>
            </w:pPr>
            <w:r w:rsidRPr="00A13D46">
              <w:rPr>
                <w:sz w:val="20"/>
              </w:rPr>
              <w:t>30.4</w:t>
            </w:r>
          </w:p>
        </w:tc>
        <w:tc>
          <w:tcPr>
            <w:tcW w:w="1110" w:type="dxa"/>
            <w:shd w:val="clear" w:color="000000" w:fill="FFFFFF"/>
          </w:tcPr>
          <w:p w:rsidR="0010709E" w:rsidRPr="00A13D46" w:rsidRDefault="0010709E" w:rsidP="0010709E">
            <w:pPr>
              <w:ind w:right="170"/>
              <w:jc w:val="right"/>
              <w:rPr>
                <w:sz w:val="20"/>
              </w:rPr>
            </w:pPr>
            <w:r w:rsidRPr="00A13D46">
              <w:rPr>
                <w:sz w:val="20"/>
              </w:rPr>
              <w:t>4 301</w:t>
            </w:r>
          </w:p>
        </w:tc>
        <w:tc>
          <w:tcPr>
            <w:tcW w:w="1111" w:type="dxa"/>
            <w:shd w:val="clear" w:color="000000" w:fill="FFFFFF"/>
          </w:tcPr>
          <w:p w:rsidR="0010709E" w:rsidRPr="00A13D46" w:rsidRDefault="0010709E" w:rsidP="0010709E">
            <w:pPr>
              <w:jc w:val="center"/>
              <w:rPr>
                <w:sz w:val="20"/>
              </w:rPr>
            </w:pPr>
            <w:r w:rsidRPr="00A13D46">
              <w:rPr>
                <w:sz w:val="20"/>
              </w:rPr>
              <w:t>41.6</w:t>
            </w:r>
          </w:p>
        </w:tc>
        <w:tc>
          <w:tcPr>
            <w:tcW w:w="1110" w:type="dxa"/>
            <w:shd w:val="clear" w:color="000000" w:fill="FFFFFF"/>
          </w:tcPr>
          <w:p w:rsidR="0010709E" w:rsidRPr="00A13D46" w:rsidRDefault="0010709E" w:rsidP="0010709E">
            <w:pPr>
              <w:ind w:right="170"/>
              <w:jc w:val="right"/>
              <w:rPr>
                <w:sz w:val="20"/>
              </w:rPr>
            </w:pPr>
            <w:r w:rsidRPr="00A13D46">
              <w:rPr>
                <w:sz w:val="20"/>
              </w:rPr>
              <w:t>3 886</w:t>
            </w:r>
          </w:p>
        </w:tc>
        <w:tc>
          <w:tcPr>
            <w:tcW w:w="1110" w:type="dxa"/>
            <w:shd w:val="clear" w:color="000000" w:fill="FFFFFF"/>
          </w:tcPr>
          <w:p w:rsidR="0010709E" w:rsidRPr="00A13D46" w:rsidRDefault="0010709E" w:rsidP="0010709E">
            <w:pPr>
              <w:jc w:val="center"/>
              <w:rPr>
                <w:sz w:val="20"/>
              </w:rPr>
            </w:pPr>
            <w:r w:rsidRPr="00A13D46">
              <w:rPr>
                <w:sz w:val="20"/>
              </w:rPr>
              <w:t>35.7</w:t>
            </w:r>
          </w:p>
        </w:tc>
        <w:tc>
          <w:tcPr>
            <w:tcW w:w="1111" w:type="dxa"/>
            <w:shd w:val="clear" w:color="000000" w:fill="FFFFFF"/>
          </w:tcPr>
          <w:p w:rsidR="0010709E" w:rsidRPr="00A13D46" w:rsidRDefault="0010709E" w:rsidP="0010709E">
            <w:pPr>
              <w:ind w:right="170"/>
              <w:jc w:val="right"/>
              <w:rPr>
                <w:sz w:val="20"/>
              </w:rPr>
            </w:pPr>
            <w:r w:rsidRPr="00A13D46">
              <w:rPr>
                <w:sz w:val="20"/>
              </w:rPr>
              <w:t>8 187</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13 years</w:t>
            </w:r>
          </w:p>
        </w:tc>
        <w:tc>
          <w:tcPr>
            <w:tcW w:w="1163" w:type="dxa"/>
            <w:shd w:val="clear" w:color="000000" w:fill="FFFFFF"/>
          </w:tcPr>
          <w:p w:rsidR="0010709E" w:rsidRPr="00A13D46" w:rsidRDefault="0010709E" w:rsidP="0010709E">
            <w:pPr>
              <w:jc w:val="center"/>
              <w:rPr>
                <w:sz w:val="20"/>
              </w:rPr>
            </w:pPr>
            <w:r w:rsidRPr="00A13D46">
              <w:rPr>
                <w:sz w:val="20"/>
              </w:rPr>
              <w:t>44.1</w:t>
            </w:r>
          </w:p>
        </w:tc>
        <w:tc>
          <w:tcPr>
            <w:tcW w:w="1110" w:type="dxa"/>
            <w:shd w:val="clear" w:color="000000" w:fill="FFFFFF"/>
          </w:tcPr>
          <w:p w:rsidR="0010709E" w:rsidRPr="00A13D46" w:rsidRDefault="0010709E" w:rsidP="0010709E">
            <w:pPr>
              <w:ind w:right="170"/>
              <w:jc w:val="right"/>
              <w:rPr>
                <w:sz w:val="20"/>
              </w:rPr>
            </w:pPr>
            <w:r w:rsidRPr="00A13D46">
              <w:rPr>
                <w:sz w:val="20"/>
              </w:rPr>
              <w:t>2 992</w:t>
            </w:r>
          </w:p>
        </w:tc>
        <w:tc>
          <w:tcPr>
            <w:tcW w:w="1111" w:type="dxa"/>
            <w:shd w:val="clear" w:color="000000" w:fill="FFFFFF"/>
          </w:tcPr>
          <w:p w:rsidR="0010709E" w:rsidRPr="00A13D46" w:rsidRDefault="0010709E" w:rsidP="0010709E">
            <w:pPr>
              <w:jc w:val="center"/>
              <w:rPr>
                <w:sz w:val="20"/>
              </w:rPr>
            </w:pPr>
            <w:r w:rsidRPr="00A13D46">
              <w:rPr>
                <w:sz w:val="20"/>
              </w:rPr>
              <w:t>57.5</w:t>
            </w:r>
          </w:p>
        </w:tc>
        <w:tc>
          <w:tcPr>
            <w:tcW w:w="1110" w:type="dxa"/>
            <w:shd w:val="clear" w:color="000000" w:fill="FFFFFF"/>
          </w:tcPr>
          <w:p w:rsidR="0010709E" w:rsidRPr="00A13D46" w:rsidRDefault="0010709E" w:rsidP="0010709E">
            <w:pPr>
              <w:ind w:right="170"/>
              <w:jc w:val="right"/>
              <w:rPr>
                <w:sz w:val="20"/>
              </w:rPr>
            </w:pPr>
            <w:r w:rsidRPr="00A13D46">
              <w:rPr>
                <w:sz w:val="20"/>
              </w:rPr>
              <w:t>3 488</w:t>
            </w:r>
          </w:p>
        </w:tc>
        <w:tc>
          <w:tcPr>
            <w:tcW w:w="1110" w:type="dxa"/>
            <w:shd w:val="clear" w:color="000000" w:fill="FFFFFF"/>
          </w:tcPr>
          <w:p w:rsidR="0010709E" w:rsidRPr="00A13D46" w:rsidRDefault="0010709E" w:rsidP="0010709E">
            <w:pPr>
              <w:jc w:val="center"/>
              <w:rPr>
                <w:sz w:val="20"/>
              </w:rPr>
            </w:pPr>
            <w:r w:rsidRPr="00A13D46">
              <w:rPr>
                <w:sz w:val="20"/>
              </w:rPr>
              <w:t>51.3</w:t>
            </w:r>
          </w:p>
        </w:tc>
        <w:tc>
          <w:tcPr>
            <w:tcW w:w="1111" w:type="dxa"/>
            <w:shd w:val="clear" w:color="000000" w:fill="FFFFFF"/>
          </w:tcPr>
          <w:p w:rsidR="0010709E" w:rsidRPr="00A13D46" w:rsidRDefault="0010709E" w:rsidP="0010709E">
            <w:pPr>
              <w:ind w:right="170"/>
              <w:jc w:val="right"/>
              <w:rPr>
                <w:sz w:val="20"/>
              </w:rPr>
            </w:pPr>
            <w:r w:rsidRPr="00A13D46">
              <w:rPr>
                <w:sz w:val="20"/>
              </w:rPr>
              <w:t>6 480</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14 years</w:t>
            </w:r>
          </w:p>
        </w:tc>
        <w:tc>
          <w:tcPr>
            <w:tcW w:w="1163" w:type="dxa"/>
            <w:shd w:val="clear" w:color="000000" w:fill="FFFFFF"/>
          </w:tcPr>
          <w:p w:rsidR="0010709E" w:rsidRPr="00A13D46" w:rsidRDefault="0010709E" w:rsidP="0010709E">
            <w:pPr>
              <w:jc w:val="center"/>
              <w:rPr>
                <w:sz w:val="20"/>
              </w:rPr>
            </w:pPr>
            <w:r w:rsidRPr="00A13D46">
              <w:rPr>
                <w:sz w:val="20"/>
              </w:rPr>
              <w:t>46.2</w:t>
            </w:r>
          </w:p>
        </w:tc>
        <w:tc>
          <w:tcPr>
            <w:tcW w:w="1110" w:type="dxa"/>
            <w:shd w:val="clear" w:color="000000" w:fill="FFFFFF"/>
          </w:tcPr>
          <w:p w:rsidR="0010709E" w:rsidRPr="00A13D46" w:rsidRDefault="0010709E" w:rsidP="0010709E">
            <w:pPr>
              <w:ind w:right="170"/>
              <w:jc w:val="right"/>
              <w:rPr>
                <w:sz w:val="20"/>
              </w:rPr>
            </w:pPr>
            <w:r w:rsidRPr="00A13D46">
              <w:rPr>
                <w:sz w:val="20"/>
              </w:rPr>
              <w:t>3 091</w:t>
            </w:r>
          </w:p>
        </w:tc>
        <w:tc>
          <w:tcPr>
            <w:tcW w:w="1111" w:type="dxa"/>
            <w:shd w:val="clear" w:color="000000" w:fill="FFFFFF"/>
          </w:tcPr>
          <w:p w:rsidR="0010709E" w:rsidRPr="00A13D46" w:rsidRDefault="0010709E" w:rsidP="0010709E">
            <w:pPr>
              <w:jc w:val="center"/>
              <w:rPr>
                <w:sz w:val="20"/>
              </w:rPr>
            </w:pPr>
            <w:r w:rsidRPr="00A13D46">
              <w:rPr>
                <w:sz w:val="20"/>
              </w:rPr>
              <w:t>58.7</w:t>
            </w:r>
          </w:p>
        </w:tc>
        <w:tc>
          <w:tcPr>
            <w:tcW w:w="1110" w:type="dxa"/>
            <w:shd w:val="clear" w:color="000000" w:fill="FFFFFF"/>
          </w:tcPr>
          <w:p w:rsidR="0010709E" w:rsidRPr="00A13D46" w:rsidRDefault="0010709E" w:rsidP="0010709E">
            <w:pPr>
              <w:ind w:right="170"/>
              <w:jc w:val="right"/>
              <w:rPr>
                <w:sz w:val="20"/>
              </w:rPr>
            </w:pPr>
            <w:r w:rsidRPr="00A13D46">
              <w:rPr>
                <w:sz w:val="20"/>
              </w:rPr>
              <w:t>3 089</w:t>
            </w:r>
          </w:p>
        </w:tc>
        <w:tc>
          <w:tcPr>
            <w:tcW w:w="1110" w:type="dxa"/>
            <w:shd w:val="clear" w:color="000000" w:fill="FFFFFF"/>
          </w:tcPr>
          <w:p w:rsidR="0010709E" w:rsidRPr="00A13D46" w:rsidRDefault="0010709E" w:rsidP="0010709E">
            <w:pPr>
              <w:jc w:val="center"/>
              <w:rPr>
                <w:sz w:val="20"/>
              </w:rPr>
            </w:pPr>
            <w:r w:rsidRPr="00A13D46">
              <w:rPr>
                <w:sz w:val="20"/>
              </w:rPr>
              <w:t>52.4</w:t>
            </w:r>
          </w:p>
        </w:tc>
        <w:tc>
          <w:tcPr>
            <w:tcW w:w="1111" w:type="dxa"/>
            <w:shd w:val="clear" w:color="000000" w:fill="FFFFFF"/>
          </w:tcPr>
          <w:p w:rsidR="0010709E" w:rsidRPr="00A13D46" w:rsidRDefault="0010709E" w:rsidP="0010709E">
            <w:pPr>
              <w:ind w:right="170"/>
              <w:jc w:val="right"/>
              <w:rPr>
                <w:sz w:val="20"/>
              </w:rPr>
            </w:pPr>
            <w:r w:rsidRPr="00A13D46">
              <w:rPr>
                <w:sz w:val="20"/>
              </w:rPr>
              <w:t>6 180</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15 years</w:t>
            </w:r>
          </w:p>
        </w:tc>
        <w:tc>
          <w:tcPr>
            <w:tcW w:w="1163" w:type="dxa"/>
            <w:shd w:val="clear" w:color="000000" w:fill="FFFFFF"/>
          </w:tcPr>
          <w:p w:rsidR="0010709E" w:rsidRPr="00A13D46" w:rsidRDefault="0010709E" w:rsidP="0010709E">
            <w:pPr>
              <w:jc w:val="center"/>
              <w:rPr>
                <w:sz w:val="20"/>
              </w:rPr>
            </w:pPr>
            <w:r w:rsidRPr="00A13D46">
              <w:rPr>
                <w:sz w:val="20"/>
              </w:rPr>
              <w:t>40.5</w:t>
            </w:r>
          </w:p>
        </w:tc>
        <w:tc>
          <w:tcPr>
            <w:tcW w:w="1110" w:type="dxa"/>
            <w:shd w:val="clear" w:color="000000" w:fill="FFFFFF"/>
          </w:tcPr>
          <w:p w:rsidR="0010709E" w:rsidRPr="00A13D46" w:rsidRDefault="0010709E" w:rsidP="0010709E">
            <w:pPr>
              <w:ind w:right="170"/>
              <w:jc w:val="right"/>
              <w:rPr>
                <w:sz w:val="20"/>
              </w:rPr>
            </w:pPr>
            <w:r w:rsidRPr="00A13D46">
              <w:rPr>
                <w:sz w:val="20"/>
              </w:rPr>
              <w:t>3 657</w:t>
            </w:r>
          </w:p>
        </w:tc>
        <w:tc>
          <w:tcPr>
            <w:tcW w:w="1111" w:type="dxa"/>
            <w:shd w:val="clear" w:color="000000" w:fill="FFFFFF"/>
          </w:tcPr>
          <w:p w:rsidR="0010709E" w:rsidRPr="00A13D46" w:rsidRDefault="0010709E" w:rsidP="0010709E">
            <w:pPr>
              <w:jc w:val="center"/>
              <w:rPr>
                <w:sz w:val="20"/>
              </w:rPr>
            </w:pPr>
            <w:r w:rsidRPr="00A13D46">
              <w:rPr>
                <w:sz w:val="20"/>
              </w:rPr>
              <w:t>48.8</w:t>
            </w:r>
          </w:p>
        </w:tc>
        <w:tc>
          <w:tcPr>
            <w:tcW w:w="1110" w:type="dxa"/>
            <w:shd w:val="clear" w:color="000000" w:fill="FFFFFF"/>
          </w:tcPr>
          <w:p w:rsidR="0010709E" w:rsidRPr="00A13D46" w:rsidRDefault="0010709E" w:rsidP="0010709E">
            <w:pPr>
              <w:ind w:right="170"/>
              <w:jc w:val="right"/>
              <w:rPr>
                <w:sz w:val="20"/>
              </w:rPr>
            </w:pPr>
            <w:r w:rsidRPr="00A13D46">
              <w:rPr>
                <w:sz w:val="20"/>
              </w:rPr>
              <w:t>3 644</w:t>
            </w:r>
          </w:p>
        </w:tc>
        <w:tc>
          <w:tcPr>
            <w:tcW w:w="1110" w:type="dxa"/>
            <w:shd w:val="clear" w:color="000000" w:fill="FFFFFF"/>
          </w:tcPr>
          <w:p w:rsidR="0010709E" w:rsidRPr="00A13D46" w:rsidRDefault="0010709E" w:rsidP="0010709E">
            <w:pPr>
              <w:jc w:val="center"/>
              <w:rPr>
                <w:sz w:val="20"/>
              </w:rPr>
            </w:pPr>
            <w:r w:rsidRPr="00A13D46">
              <w:rPr>
                <w:sz w:val="20"/>
              </w:rPr>
              <w:t>44.7</w:t>
            </w:r>
          </w:p>
        </w:tc>
        <w:tc>
          <w:tcPr>
            <w:tcW w:w="1111" w:type="dxa"/>
            <w:shd w:val="clear" w:color="000000" w:fill="FFFFFF"/>
          </w:tcPr>
          <w:p w:rsidR="0010709E" w:rsidRPr="00A13D46" w:rsidRDefault="0010709E" w:rsidP="0010709E">
            <w:pPr>
              <w:ind w:right="170"/>
              <w:jc w:val="right"/>
              <w:rPr>
                <w:sz w:val="20"/>
              </w:rPr>
            </w:pPr>
            <w:r w:rsidRPr="00A13D46">
              <w:rPr>
                <w:sz w:val="20"/>
              </w:rPr>
              <w:t>7 301</w:t>
            </w:r>
          </w:p>
        </w:tc>
      </w:tr>
      <w:tr w:rsidR="0010709E" w:rsidRPr="00A13D46" w:rsidTr="0010709E">
        <w:tblPrEx>
          <w:tblCellMar>
            <w:top w:w="0" w:type="dxa"/>
            <w:bottom w:w="0" w:type="dxa"/>
          </w:tblCellMar>
        </w:tblPrEx>
        <w:trPr>
          <w:trHeight w:val="12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bottom w:val="nil"/>
            </w:tcBorders>
            <w:shd w:val="clear" w:color="000000" w:fill="FFFFFF"/>
          </w:tcPr>
          <w:p w:rsidR="0010709E" w:rsidRPr="00A13D46" w:rsidRDefault="0010709E" w:rsidP="0010709E">
            <w:pPr>
              <w:rPr>
                <w:sz w:val="20"/>
              </w:rPr>
            </w:pPr>
            <w:r w:rsidRPr="00A13D46">
              <w:rPr>
                <w:sz w:val="20"/>
              </w:rPr>
              <w:t>16 years</w:t>
            </w:r>
          </w:p>
        </w:tc>
        <w:tc>
          <w:tcPr>
            <w:tcW w:w="1163" w:type="dxa"/>
            <w:tcBorders>
              <w:bottom w:val="nil"/>
            </w:tcBorders>
            <w:shd w:val="clear" w:color="000000" w:fill="FFFFFF"/>
          </w:tcPr>
          <w:p w:rsidR="0010709E" w:rsidRPr="00A13D46" w:rsidRDefault="0010709E" w:rsidP="0010709E">
            <w:pPr>
              <w:jc w:val="center"/>
              <w:rPr>
                <w:sz w:val="20"/>
              </w:rPr>
            </w:pPr>
            <w:r w:rsidRPr="00A13D46">
              <w:rPr>
                <w:sz w:val="20"/>
              </w:rPr>
              <w:t>36.3</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3 343</w:t>
            </w:r>
          </w:p>
        </w:tc>
        <w:tc>
          <w:tcPr>
            <w:tcW w:w="1111" w:type="dxa"/>
            <w:tcBorders>
              <w:bottom w:val="nil"/>
            </w:tcBorders>
            <w:shd w:val="clear" w:color="000000" w:fill="FFFFFF"/>
          </w:tcPr>
          <w:p w:rsidR="0010709E" w:rsidRPr="00A13D46" w:rsidRDefault="0010709E" w:rsidP="0010709E">
            <w:pPr>
              <w:jc w:val="center"/>
              <w:rPr>
                <w:sz w:val="20"/>
              </w:rPr>
            </w:pPr>
            <w:r w:rsidRPr="00A13D46">
              <w:rPr>
                <w:sz w:val="20"/>
              </w:rPr>
              <w:t>39.9</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3 719</w:t>
            </w:r>
          </w:p>
        </w:tc>
        <w:tc>
          <w:tcPr>
            <w:tcW w:w="1110" w:type="dxa"/>
            <w:tcBorders>
              <w:bottom w:val="nil"/>
            </w:tcBorders>
            <w:shd w:val="clear" w:color="000000" w:fill="FFFFFF"/>
          </w:tcPr>
          <w:p w:rsidR="0010709E" w:rsidRPr="00A13D46" w:rsidRDefault="0010709E" w:rsidP="0010709E">
            <w:pPr>
              <w:jc w:val="center"/>
              <w:rPr>
                <w:sz w:val="20"/>
              </w:rPr>
            </w:pPr>
            <w:r w:rsidRPr="00A13D46">
              <w:rPr>
                <w:sz w:val="20"/>
              </w:rPr>
              <w:t>38.2</w:t>
            </w:r>
          </w:p>
        </w:tc>
        <w:tc>
          <w:tcPr>
            <w:tcW w:w="1111" w:type="dxa"/>
            <w:tcBorders>
              <w:bottom w:val="nil"/>
            </w:tcBorders>
            <w:shd w:val="clear" w:color="000000" w:fill="FFFFFF"/>
          </w:tcPr>
          <w:p w:rsidR="0010709E" w:rsidRPr="00A13D46" w:rsidRDefault="0010709E" w:rsidP="0010709E">
            <w:pPr>
              <w:ind w:right="170"/>
              <w:jc w:val="right"/>
              <w:rPr>
                <w:sz w:val="20"/>
              </w:rPr>
            </w:pPr>
            <w:r w:rsidRPr="00A13D46">
              <w:rPr>
                <w:sz w:val="20"/>
              </w:rPr>
              <w:t>7 062</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top w:val="nil"/>
              <w:bottom w:val="single" w:sz="4" w:space="0" w:color="000000"/>
            </w:tcBorders>
            <w:shd w:val="clear" w:color="000000" w:fill="FFFFFF"/>
          </w:tcPr>
          <w:p w:rsidR="0010709E" w:rsidRPr="00A13D46" w:rsidRDefault="0010709E" w:rsidP="0010709E">
            <w:pPr>
              <w:rPr>
                <w:sz w:val="20"/>
              </w:rPr>
            </w:pPr>
            <w:r w:rsidRPr="00A13D46">
              <w:rPr>
                <w:sz w:val="20"/>
              </w:rPr>
              <w:t>17 years</w:t>
            </w:r>
          </w:p>
        </w:tc>
        <w:tc>
          <w:tcPr>
            <w:tcW w:w="1163"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36.8</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2 830</w:t>
            </w:r>
          </w:p>
        </w:tc>
        <w:tc>
          <w:tcPr>
            <w:tcW w:w="1111"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28.7</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3 267</w:t>
            </w:r>
          </w:p>
        </w:tc>
        <w:tc>
          <w:tcPr>
            <w:tcW w:w="1110"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32.5</w:t>
            </w:r>
          </w:p>
        </w:tc>
        <w:tc>
          <w:tcPr>
            <w:tcW w:w="1111"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6 097</w:t>
            </w:r>
          </w:p>
        </w:tc>
      </w:tr>
      <w:tr w:rsidR="0010709E" w:rsidRPr="00A13D46" w:rsidTr="0010709E">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10709E" w:rsidRPr="00A13D46" w:rsidRDefault="0010709E" w:rsidP="0010709E">
            <w:pPr>
              <w:ind w:right="-108"/>
              <w:rPr>
                <w:sz w:val="20"/>
              </w:rPr>
            </w:pPr>
            <w:r w:rsidRPr="00A13D46">
              <w:rPr>
                <w:sz w:val="20"/>
              </w:rPr>
              <w:t xml:space="preserve">Mother’s </w:t>
            </w:r>
            <w:r w:rsidRPr="00A13D46">
              <w:rPr>
                <w:sz w:val="20"/>
              </w:rPr>
              <w:br/>
              <w:t xml:space="preserve">  education</w:t>
            </w:r>
          </w:p>
        </w:tc>
        <w:tc>
          <w:tcPr>
            <w:tcW w:w="1560" w:type="dxa"/>
            <w:tcBorders>
              <w:top w:val="single" w:sz="4" w:space="0" w:color="000000"/>
            </w:tcBorders>
            <w:shd w:val="clear" w:color="000000" w:fill="FFFFFF"/>
          </w:tcPr>
          <w:p w:rsidR="0010709E" w:rsidRPr="00A13D46" w:rsidRDefault="0010709E" w:rsidP="0010709E">
            <w:pPr>
              <w:rPr>
                <w:sz w:val="20"/>
              </w:rPr>
            </w:pPr>
            <w:r w:rsidRPr="00A13D46">
              <w:rPr>
                <w:sz w:val="20"/>
              </w:rPr>
              <w:t>None</w:t>
            </w:r>
          </w:p>
        </w:tc>
        <w:tc>
          <w:tcPr>
            <w:tcW w:w="1163"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22.8</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12 373</w:t>
            </w:r>
          </w:p>
        </w:tc>
        <w:tc>
          <w:tcPr>
            <w:tcW w:w="1111"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36.0</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10 448</w:t>
            </w:r>
          </w:p>
        </w:tc>
        <w:tc>
          <w:tcPr>
            <w:tcW w:w="1110"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28.8</w:t>
            </w:r>
          </w:p>
        </w:tc>
        <w:tc>
          <w:tcPr>
            <w:tcW w:w="1111"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22 820</w:t>
            </w:r>
          </w:p>
        </w:tc>
      </w:tr>
      <w:tr w:rsidR="0010709E" w:rsidRPr="00A13D46" w:rsidTr="0010709E">
        <w:tblPrEx>
          <w:tblCellMar>
            <w:top w:w="0" w:type="dxa"/>
            <w:bottom w:w="0" w:type="dxa"/>
          </w:tblCellMar>
        </w:tblPrEx>
        <w:trPr>
          <w:trHeight w:val="150"/>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 xml:space="preserve">Primary </w:t>
            </w:r>
            <w:r w:rsidRPr="00A13D46">
              <w:rPr>
                <w:sz w:val="20"/>
              </w:rPr>
              <w:br/>
              <w:t xml:space="preserve">  incomplete</w:t>
            </w:r>
          </w:p>
        </w:tc>
        <w:tc>
          <w:tcPr>
            <w:tcW w:w="1163" w:type="dxa"/>
            <w:shd w:val="clear" w:color="000000" w:fill="FFFFFF"/>
          </w:tcPr>
          <w:p w:rsidR="0010709E" w:rsidRPr="00A13D46" w:rsidRDefault="0010709E" w:rsidP="0010709E">
            <w:pPr>
              <w:jc w:val="center"/>
              <w:rPr>
                <w:sz w:val="20"/>
              </w:rPr>
            </w:pPr>
            <w:r w:rsidRPr="00A13D46">
              <w:rPr>
                <w:sz w:val="20"/>
              </w:rPr>
              <w:t>37.8</w:t>
            </w:r>
          </w:p>
        </w:tc>
        <w:tc>
          <w:tcPr>
            <w:tcW w:w="1110" w:type="dxa"/>
            <w:shd w:val="clear" w:color="000000" w:fill="FFFFFF"/>
          </w:tcPr>
          <w:p w:rsidR="0010709E" w:rsidRPr="00A13D46" w:rsidRDefault="0010709E" w:rsidP="0010709E">
            <w:pPr>
              <w:ind w:right="170"/>
              <w:jc w:val="right"/>
              <w:rPr>
                <w:sz w:val="20"/>
              </w:rPr>
            </w:pPr>
            <w:r w:rsidRPr="00A13D46">
              <w:rPr>
                <w:sz w:val="20"/>
              </w:rPr>
              <w:t>3 208</w:t>
            </w:r>
          </w:p>
        </w:tc>
        <w:tc>
          <w:tcPr>
            <w:tcW w:w="1111" w:type="dxa"/>
            <w:shd w:val="clear" w:color="000000" w:fill="FFFFFF"/>
          </w:tcPr>
          <w:p w:rsidR="0010709E" w:rsidRPr="00A13D46" w:rsidRDefault="0010709E" w:rsidP="0010709E">
            <w:pPr>
              <w:jc w:val="center"/>
              <w:rPr>
                <w:sz w:val="20"/>
              </w:rPr>
            </w:pPr>
            <w:r w:rsidRPr="00A13D46">
              <w:rPr>
                <w:sz w:val="20"/>
              </w:rPr>
              <w:t>52.6</w:t>
            </w:r>
          </w:p>
        </w:tc>
        <w:tc>
          <w:tcPr>
            <w:tcW w:w="1110" w:type="dxa"/>
            <w:shd w:val="clear" w:color="000000" w:fill="FFFFFF"/>
          </w:tcPr>
          <w:p w:rsidR="0010709E" w:rsidRPr="00A13D46" w:rsidRDefault="0010709E" w:rsidP="0010709E">
            <w:pPr>
              <w:ind w:right="170"/>
              <w:jc w:val="right"/>
              <w:rPr>
                <w:sz w:val="20"/>
              </w:rPr>
            </w:pPr>
            <w:r w:rsidRPr="00A13D46">
              <w:rPr>
                <w:sz w:val="20"/>
              </w:rPr>
              <w:t>2 949</w:t>
            </w:r>
          </w:p>
        </w:tc>
        <w:tc>
          <w:tcPr>
            <w:tcW w:w="1110" w:type="dxa"/>
            <w:shd w:val="clear" w:color="000000" w:fill="FFFFFF"/>
          </w:tcPr>
          <w:p w:rsidR="0010709E" w:rsidRPr="00A13D46" w:rsidRDefault="0010709E" w:rsidP="0010709E">
            <w:pPr>
              <w:jc w:val="center"/>
              <w:rPr>
                <w:sz w:val="20"/>
              </w:rPr>
            </w:pPr>
            <w:r w:rsidRPr="00A13D46">
              <w:rPr>
                <w:sz w:val="20"/>
              </w:rPr>
              <w:t>44.9</w:t>
            </w:r>
          </w:p>
        </w:tc>
        <w:tc>
          <w:tcPr>
            <w:tcW w:w="1111" w:type="dxa"/>
            <w:shd w:val="clear" w:color="000000" w:fill="FFFFFF"/>
          </w:tcPr>
          <w:p w:rsidR="0010709E" w:rsidRPr="00A13D46" w:rsidRDefault="0010709E" w:rsidP="0010709E">
            <w:pPr>
              <w:ind w:right="170"/>
              <w:jc w:val="right"/>
              <w:rPr>
                <w:sz w:val="20"/>
              </w:rPr>
            </w:pPr>
            <w:r w:rsidRPr="00A13D46">
              <w:rPr>
                <w:sz w:val="20"/>
              </w:rPr>
              <w:t>6 157</w:t>
            </w:r>
          </w:p>
        </w:tc>
      </w:tr>
      <w:tr w:rsidR="0010709E" w:rsidRPr="00A13D46" w:rsidTr="0010709E">
        <w:tblPrEx>
          <w:tblCellMar>
            <w:top w:w="0" w:type="dxa"/>
            <w:bottom w:w="0" w:type="dxa"/>
          </w:tblCellMar>
        </w:tblPrEx>
        <w:trPr>
          <w:trHeight w:val="273"/>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 xml:space="preserve">Primary </w:t>
            </w:r>
            <w:r w:rsidRPr="00A13D46">
              <w:rPr>
                <w:sz w:val="20"/>
              </w:rPr>
              <w:br/>
              <w:t xml:space="preserve">  completed</w:t>
            </w:r>
          </w:p>
        </w:tc>
        <w:tc>
          <w:tcPr>
            <w:tcW w:w="1163" w:type="dxa"/>
            <w:shd w:val="clear" w:color="000000" w:fill="FFFFFF"/>
          </w:tcPr>
          <w:p w:rsidR="0010709E" w:rsidRPr="00A13D46" w:rsidRDefault="0010709E" w:rsidP="0010709E">
            <w:pPr>
              <w:jc w:val="center"/>
              <w:rPr>
                <w:sz w:val="20"/>
              </w:rPr>
            </w:pPr>
            <w:r w:rsidRPr="00A13D46">
              <w:rPr>
                <w:sz w:val="20"/>
              </w:rPr>
              <w:t>50.4</w:t>
            </w:r>
          </w:p>
        </w:tc>
        <w:tc>
          <w:tcPr>
            <w:tcW w:w="1110" w:type="dxa"/>
            <w:shd w:val="clear" w:color="000000" w:fill="FFFFFF"/>
          </w:tcPr>
          <w:p w:rsidR="0010709E" w:rsidRPr="00A13D46" w:rsidRDefault="0010709E" w:rsidP="0010709E">
            <w:pPr>
              <w:ind w:right="170"/>
              <w:jc w:val="right"/>
              <w:rPr>
                <w:sz w:val="20"/>
              </w:rPr>
            </w:pPr>
            <w:r w:rsidRPr="00A13D46">
              <w:rPr>
                <w:sz w:val="20"/>
              </w:rPr>
              <w:t>2 563</w:t>
            </w:r>
          </w:p>
        </w:tc>
        <w:tc>
          <w:tcPr>
            <w:tcW w:w="1111" w:type="dxa"/>
            <w:shd w:val="clear" w:color="000000" w:fill="FFFFFF"/>
          </w:tcPr>
          <w:p w:rsidR="0010709E" w:rsidRPr="00A13D46" w:rsidRDefault="0010709E" w:rsidP="0010709E">
            <w:pPr>
              <w:jc w:val="center"/>
              <w:rPr>
                <w:sz w:val="20"/>
              </w:rPr>
            </w:pPr>
            <w:r w:rsidRPr="00A13D46">
              <w:rPr>
                <w:sz w:val="20"/>
              </w:rPr>
              <w:t>64.2</w:t>
            </w:r>
          </w:p>
        </w:tc>
        <w:tc>
          <w:tcPr>
            <w:tcW w:w="1110" w:type="dxa"/>
            <w:shd w:val="clear" w:color="000000" w:fill="FFFFFF"/>
          </w:tcPr>
          <w:p w:rsidR="0010709E" w:rsidRPr="00A13D46" w:rsidRDefault="0010709E" w:rsidP="0010709E">
            <w:pPr>
              <w:ind w:right="170"/>
              <w:jc w:val="right"/>
              <w:rPr>
                <w:sz w:val="20"/>
              </w:rPr>
            </w:pPr>
            <w:r w:rsidRPr="00A13D46">
              <w:rPr>
                <w:sz w:val="20"/>
              </w:rPr>
              <w:t>2 404</w:t>
            </w:r>
          </w:p>
        </w:tc>
        <w:tc>
          <w:tcPr>
            <w:tcW w:w="1110" w:type="dxa"/>
            <w:shd w:val="clear" w:color="000000" w:fill="FFFFFF"/>
          </w:tcPr>
          <w:p w:rsidR="0010709E" w:rsidRPr="00A13D46" w:rsidRDefault="0010709E" w:rsidP="0010709E">
            <w:pPr>
              <w:jc w:val="center"/>
              <w:rPr>
                <w:sz w:val="20"/>
              </w:rPr>
            </w:pPr>
            <w:r w:rsidRPr="00A13D46">
              <w:rPr>
                <w:sz w:val="20"/>
              </w:rPr>
              <w:t>57.1</w:t>
            </w:r>
          </w:p>
        </w:tc>
        <w:tc>
          <w:tcPr>
            <w:tcW w:w="1111" w:type="dxa"/>
            <w:shd w:val="clear" w:color="000000" w:fill="FFFFFF"/>
          </w:tcPr>
          <w:p w:rsidR="0010709E" w:rsidRPr="00A13D46" w:rsidRDefault="0010709E" w:rsidP="0010709E">
            <w:pPr>
              <w:ind w:right="170"/>
              <w:jc w:val="right"/>
              <w:rPr>
                <w:sz w:val="20"/>
              </w:rPr>
            </w:pPr>
            <w:r w:rsidRPr="00A13D46">
              <w:rPr>
                <w:sz w:val="20"/>
              </w:rPr>
              <w:t>4 968</w:t>
            </w:r>
          </w:p>
        </w:tc>
      </w:tr>
      <w:tr w:rsidR="0010709E" w:rsidRPr="00A13D46" w:rsidTr="0010709E">
        <w:tblPrEx>
          <w:tblCellMar>
            <w:top w:w="0" w:type="dxa"/>
            <w:bottom w:w="0" w:type="dxa"/>
          </w:tblCellMar>
        </w:tblPrEx>
        <w:trPr>
          <w:trHeight w:val="219"/>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 xml:space="preserve">Secondary </w:t>
            </w:r>
            <w:r w:rsidRPr="00A13D46">
              <w:rPr>
                <w:sz w:val="20"/>
              </w:rPr>
              <w:br/>
              <w:t xml:space="preserve">  incomplete</w:t>
            </w:r>
          </w:p>
        </w:tc>
        <w:tc>
          <w:tcPr>
            <w:tcW w:w="1163" w:type="dxa"/>
            <w:shd w:val="clear" w:color="000000" w:fill="FFFFFF"/>
          </w:tcPr>
          <w:p w:rsidR="0010709E" w:rsidRPr="00A13D46" w:rsidRDefault="0010709E" w:rsidP="0010709E">
            <w:pPr>
              <w:jc w:val="center"/>
              <w:rPr>
                <w:sz w:val="20"/>
              </w:rPr>
            </w:pPr>
            <w:r w:rsidRPr="00A13D46">
              <w:rPr>
                <w:sz w:val="20"/>
              </w:rPr>
              <w:t>65.8</w:t>
            </w:r>
          </w:p>
        </w:tc>
        <w:tc>
          <w:tcPr>
            <w:tcW w:w="1110" w:type="dxa"/>
            <w:shd w:val="clear" w:color="000000" w:fill="FFFFFF"/>
          </w:tcPr>
          <w:p w:rsidR="0010709E" w:rsidRPr="00A13D46" w:rsidRDefault="0010709E" w:rsidP="0010709E">
            <w:pPr>
              <w:ind w:right="170"/>
              <w:jc w:val="right"/>
              <w:rPr>
                <w:sz w:val="20"/>
              </w:rPr>
            </w:pPr>
            <w:r w:rsidRPr="00A13D46">
              <w:rPr>
                <w:sz w:val="20"/>
              </w:rPr>
              <w:t>2 787</w:t>
            </w:r>
          </w:p>
        </w:tc>
        <w:tc>
          <w:tcPr>
            <w:tcW w:w="1111" w:type="dxa"/>
            <w:shd w:val="clear" w:color="000000" w:fill="FFFFFF"/>
          </w:tcPr>
          <w:p w:rsidR="0010709E" w:rsidRPr="00A13D46" w:rsidRDefault="0010709E" w:rsidP="0010709E">
            <w:pPr>
              <w:jc w:val="center"/>
              <w:rPr>
                <w:sz w:val="20"/>
              </w:rPr>
            </w:pPr>
            <w:r w:rsidRPr="00A13D46">
              <w:rPr>
                <w:sz w:val="20"/>
              </w:rPr>
              <w:t>76.5</w:t>
            </w:r>
          </w:p>
        </w:tc>
        <w:tc>
          <w:tcPr>
            <w:tcW w:w="1110" w:type="dxa"/>
            <w:shd w:val="clear" w:color="000000" w:fill="FFFFFF"/>
          </w:tcPr>
          <w:p w:rsidR="0010709E" w:rsidRPr="00A13D46" w:rsidRDefault="0010709E" w:rsidP="0010709E">
            <w:pPr>
              <w:ind w:right="170"/>
              <w:jc w:val="right"/>
              <w:rPr>
                <w:sz w:val="20"/>
              </w:rPr>
            </w:pPr>
            <w:r w:rsidRPr="00A13D46">
              <w:rPr>
                <w:sz w:val="20"/>
              </w:rPr>
              <w:t>2 759</w:t>
            </w:r>
          </w:p>
        </w:tc>
        <w:tc>
          <w:tcPr>
            <w:tcW w:w="1110" w:type="dxa"/>
            <w:shd w:val="clear" w:color="000000" w:fill="FFFFFF"/>
          </w:tcPr>
          <w:p w:rsidR="0010709E" w:rsidRPr="00A13D46" w:rsidRDefault="0010709E" w:rsidP="0010709E">
            <w:pPr>
              <w:jc w:val="center"/>
              <w:rPr>
                <w:sz w:val="20"/>
              </w:rPr>
            </w:pPr>
            <w:r w:rsidRPr="00A13D46">
              <w:rPr>
                <w:sz w:val="20"/>
              </w:rPr>
              <w:t>71.1</w:t>
            </w:r>
          </w:p>
        </w:tc>
        <w:tc>
          <w:tcPr>
            <w:tcW w:w="1111" w:type="dxa"/>
            <w:shd w:val="clear" w:color="000000" w:fill="FFFFFF"/>
          </w:tcPr>
          <w:p w:rsidR="0010709E" w:rsidRPr="00A13D46" w:rsidRDefault="0010709E" w:rsidP="0010709E">
            <w:pPr>
              <w:ind w:right="170"/>
              <w:jc w:val="right"/>
              <w:rPr>
                <w:sz w:val="20"/>
              </w:rPr>
            </w:pPr>
            <w:r w:rsidRPr="00A13D46">
              <w:rPr>
                <w:sz w:val="20"/>
              </w:rPr>
              <w:t>5 546</w:t>
            </w:r>
          </w:p>
        </w:tc>
      </w:tr>
      <w:tr w:rsidR="0010709E" w:rsidRPr="00A13D46" w:rsidTr="0010709E">
        <w:tblPrEx>
          <w:tblCellMar>
            <w:top w:w="0" w:type="dxa"/>
            <w:bottom w:w="0" w:type="dxa"/>
          </w:tblCellMar>
        </w:tblPrEx>
        <w:trPr>
          <w:trHeight w:val="481"/>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 xml:space="preserve">Secondary </w:t>
            </w:r>
            <w:r w:rsidRPr="00A13D46">
              <w:rPr>
                <w:sz w:val="20"/>
              </w:rPr>
              <w:br/>
              <w:t xml:space="preserve">  completed </w:t>
            </w:r>
            <w:r w:rsidRPr="00A13D46">
              <w:rPr>
                <w:sz w:val="20"/>
              </w:rPr>
              <w:br/>
              <w:t xml:space="preserve">  or higher</w:t>
            </w:r>
          </w:p>
        </w:tc>
        <w:tc>
          <w:tcPr>
            <w:tcW w:w="1163" w:type="dxa"/>
            <w:shd w:val="clear" w:color="000000" w:fill="FFFFFF"/>
          </w:tcPr>
          <w:p w:rsidR="0010709E" w:rsidRPr="00A13D46" w:rsidRDefault="0010709E" w:rsidP="0010709E">
            <w:pPr>
              <w:jc w:val="center"/>
              <w:rPr>
                <w:sz w:val="20"/>
              </w:rPr>
            </w:pPr>
            <w:r w:rsidRPr="00A13D46">
              <w:rPr>
                <w:sz w:val="20"/>
              </w:rPr>
              <w:t>55.8</w:t>
            </w:r>
          </w:p>
        </w:tc>
        <w:tc>
          <w:tcPr>
            <w:tcW w:w="1110" w:type="dxa"/>
            <w:shd w:val="clear" w:color="000000" w:fill="FFFFFF"/>
          </w:tcPr>
          <w:p w:rsidR="0010709E" w:rsidRPr="00A13D46" w:rsidRDefault="0010709E" w:rsidP="0010709E">
            <w:pPr>
              <w:ind w:right="170"/>
              <w:jc w:val="right"/>
              <w:rPr>
                <w:sz w:val="20"/>
              </w:rPr>
            </w:pPr>
            <w:r w:rsidRPr="00A13D46">
              <w:rPr>
                <w:sz w:val="20"/>
              </w:rPr>
              <w:t>2 127</w:t>
            </w:r>
          </w:p>
        </w:tc>
        <w:tc>
          <w:tcPr>
            <w:tcW w:w="1111" w:type="dxa"/>
            <w:shd w:val="clear" w:color="000000" w:fill="FFFFFF"/>
          </w:tcPr>
          <w:p w:rsidR="0010709E" w:rsidRPr="00A13D46" w:rsidRDefault="0010709E" w:rsidP="0010709E">
            <w:pPr>
              <w:jc w:val="center"/>
              <w:rPr>
                <w:sz w:val="20"/>
              </w:rPr>
            </w:pPr>
            <w:r w:rsidRPr="00A13D46">
              <w:rPr>
                <w:sz w:val="20"/>
              </w:rPr>
              <w:t>26.7</w:t>
            </w:r>
          </w:p>
        </w:tc>
        <w:tc>
          <w:tcPr>
            <w:tcW w:w="1110" w:type="dxa"/>
            <w:shd w:val="clear" w:color="000000" w:fill="FFFFFF"/>
          </w:tcPr>
          <w:p w:rsidR="0010709E" w:rsidRPr="00A13D46" w:rsidRDefault="0010709E" w:rsidP="0010709E">
            <w:pPr>
              <w:ind w:right="170"/>
              <w:jc w:val="right"/>
              <w:rPr>
                <w:sz w:val="20"/>
              </w:rPr>
            </w:pPr>
            <w:r w:rsidRPr="00A13D46">
              <w:rPr>
                <w:sz w:val="20"/>
              </w:rPr>
              <w:t>5 200</w:t>
            </w:r>
          </w:p>
        </w:tc>
        <w:tc>
          <w:tcPr>
            <w:tcW w:w="1110" w:type="dxa"/>
            <w:shd w:val="clear" w:color="000000" w:fill="FFFFFF"/>
          </w:tcPr>
          <w:p w:rsidR="0010709E" w:rsidRPr="00A13D46" w:rsidRDefault="0010709E" w:rsidP="0010709E">
            <w:pPr>
              <w:jc w:val="center"/>
              <w:rPr>
                <w:sz w:val="20"/>
              </w:rPr>
            </w:pPr>
            <w:r w:rsidRPr="00A13D46">
              <w:rPr>
                <w:sz w:val="20"/>
              </w:rPr>
              <w:t>35.1</w:t>
            </w:r>
          </w:p>
        </w:tc>
        <w:tc>
          <w:tcPr>
            <w:tcW w:w="1111" w:type="dxa"/>
            <w:shd w:val="clear" w:color="000000" w:fill="FFFFFF"/>
          </w:tcPr>
          <w:p w:rsidR="0010709E" w:rsidRPr="00A13D46" w:rsidRDefault="0010709E" w:rsidP="0010709E">
            <w:pPr>
              <w:ind w:right="170"/>
              <w:jc w:val="right"/>
              <w:rPr>
                <w:sz w:val="20"/>
              </w:rPr>
            </w:pPr>
            <w:r w:rsidRPr="00A13D46">
              <w:rPr>
                <w:sz w:val="20"/>
              </w:rPr>
              <w:t>7 327</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bottom w:val="nil"/>
            </w:tcBorders>
            <w:shd w:val="clear" w:color="000000" w:fill="FFFFFF"/>
          </w:tcPr>
          <w:p w:rsidR="0010709E" w:rsidRPr="00A13D46" w:rsidRDefault="0010709E" w:rsidP="0010709E">
            <w:pPr>
              <w:rPr>
                <w:sz w:val="20"/>
              </w:rPr>
            </w:pPr>
            <w:r w:rsidRPr="00A13D46">
              <w:rPr>
                <w:sz w:val="20"/>
              </w:rPr>
              <w:t>Non</w:t>
            </w:r>
            <w:r w:rsidRPr="00A13D46">
              <w:rPr>
                <w:sz w:val="20"/>
              </w:rPr>
              <w:noBreakHyphen/>
              <w:t xml:space="preserve">standard </w:t>
            </w:r>
            <w:r w:rsidRPr="00A13D46">
              <w:rPr>
                <w:sz w:val="20"/>
              </w:rPr>
              <w:br/>
              <w:t xml:space="preserve">  curriculum</w:t>
            </w:r>
          </w:p>
        </w:tc>
        <w:tc>
          <w:tcPr>
            <w:tcW w:w="1163" w:type="dxa"/>
            <w:tcBorders>
              <w:bottom w:val="nil"/>
            </w:tcBorders>
            <w:shd w:val="clear" w:color="000000" w:fill="FFFFFF"/>
          </w:tcPr>
          <w:p w:rsidR="0010709E" w:rsidRPr="00A13D46" w:rsidRDefault="0010709E" w:rsidP="0010709E">
            <w:pPr>
              <w:jc w:val="center"/>
              <w:rPr>
                <w:sz w:val="20"/>
              </w:rPr>
            </w:pPr>
            <w:r w:rsidRPr="00A13D46">
              <w:rPr>
                <w:sz w:val="20"/>
              </w:rPr>
              <w:t>23.8</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80</w:t>
            </w:r>
          </w:p>
        </w:tc>
        <w:tc>
          <w:tcPr>
            <w:tcW w:w="1111" w:type="dxa"/>
            <w:tcBorders>
              <w:bottom w:val="nil"/>
            </w:tcBorders>
            <w:shd w:val="clear" w:color="000000" w:fill="FFFFFF"/>
          </w:tcPr>
          <w:p w:rsidR="0010709E" w:rsidRPr="00A13D46" w:rsidRDefault="0010709E" w:rsidP="0010709E">
            <w:pPr>
              <w:jc w:val="center"/>
              <w:rPr>
                <w:sz w:val="20"/>
              </w:rPr>
            </w:pPr>
            <w:r w:rsidRPr="00A13D46">
              <w:rPr>
                <w:sz w:val="20"/>
              </w:rPr>
              <w:t>57.0</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65</w:t>
            </w:r>
          </w:p>
        </w:tc>
        <w:tc>
          <w:tcPr>
            <w:tcW w:w="1110" w:type="dxa"/>
            <w:tcBorders>
              <w:bottom w:val="nil"/>
            </w:tcBorders>
            <w:shd w:val="clear" w:color="000000" w:fill="FFFFFF"/>
          </w:tcPr>
          <w:p w:rsidR="0010709E" w:rsidRPr="00A13D46" w:rsidRDefault="0010709E" w:rsidP="0010709E">
            <w:pPr>
              <w:jc w:val="center"/>
              <w:rPr>
                <w:sz w:val="20"/>
              </w:rPr>
            </w:pPr>
            <w:r w:rsidRPr="00A13D46">
              <w:rPr>
                <w:sz w:val="20"/>
              </w:rPr>
              <w:t>38.7</w:t>
            </w:r>
          </w:p>
        </w:tc>
        <w:tc>
          <w:tcPr>
            <w:tcW w:w="1111" w:type="dxa"/>
            <w:tcBorders>
              <w:bottom w:val="nil"/>
            </w:tcBorders>
            <w:shd w:val="clear" w:color="000000" w:fill="FFFFFF"/>
          </w:tcPr>
          <w:p w:rsidR="0010709E" w:rsidRPr="00A13D46" w:rsidRDefault="0010709E" w:rsidP="0010709E">
            <w:pPr>
              <w:ind w:right="170"/>
              <w:jc w:val="right"/>
              <w:rPr>
                <w:sz w:val="20"/>
              </w:rPr>
            </w:pPr>
            <w:r w:rsidRPr="00A13D46">
              <w:rPr>
                <w:sz w:val="20"/>
              </w:rPr>
              <w:t>144</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top w:val="nil"/>
              <w:bottom w:val="single" w:sz="4" w:space="0" w:color="000000"/>
            </w:tcBorders>
            <w:shd w:val="clear" w:color="000000" w:fill="FFFFFF"/>
          </w:tcPr>
          <w:p w:rsidR="0010709E" w:rsidRPr="00A13D46" w:rsidRDefault="0010709E" w:rsidP="0010709E">
            <w:pPr>
              <w:rPr>
                <w:sz w:val="20"/>
              </w:rPr>
            </w:pPr>
            <w:r w:rsidRPr="00A13D46">
              <w:rPr>
                <w:sz w:val="20"/>
              </w:rPr>
              <w:t>Missing/DK</w:t>
            </w:r>
          </w:p>
        </w:tc>
        <w:tc>
          <w:tcPr>
            <w:tcW w:w="1163"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36.3</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7</w:t>
            </w:r>
          </w:p>
        </w:tc>
        <w:tc>
          <w:tcPr>
            <w:tcW w:w="1111"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25.8</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21</w:t>
            </w:r>
          </w:p>
        </w:tc>
        <w:tc>
          <w:tcPr>
            <w:tcW w:w="1110"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28.3</w:t>
            </w:r>
          </w:p>
        </w:tc>
        <w:tc>
          <w:tcPr>
            <w:tcW w:w="1111"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28</w:t>
            </w:r>
          </w:p>
        </w:tc>
      </w:tr>
      <w:tr w:rsidR="0010709E" w:rsidRPr="00A13D46" w:rsidTr="0010709E">
        <w:tblPrEx>
          <w:tblCellMar>
            <w:top w:w="0" w:type="dxa"/>
            <w:bottom w:w="0" w:type="dxa"/>
          </w:tblCellMar>
        </w:tblPrEx>
        <w:trPr>
          <w:trHeight w:val="104"/>
        </w:trPr>
        <w:tc>
          <w:tcPr>
            <w:tcW w:w="1081" w:type="dxa"/>
            <w:vMerge w:val="restart"/>
            <w:tcBorders>
              <w:top w:val="single" w:sz="4" w:space="0" w:color="000000"/>
              <w:bottom w:val="single" w:sz="4" w:space="0" w:color="000000"/>
            </w:tcBorders>
            <w:shd w:val="clear" w:color="000000" w:fill="FFFFFF"/>
          </w:tcPr>
          <w:p w:rsidR="0010709E" w:rsidRPr="00A13D46" w:rsidRDefault="0010709E" w:rsidP="0010709E">
            <w:pPr>
              <w:rPr>
                <w:sz w:val="20"/>
              </w:rPr>
            </w:pPr>
            <w:r w:rsidRPr="00A13D46">
              <w:rPr>
                <w:sz w:val="20"/>
              </w:rPr>
              <w:t xml:space="preserve">Wealth </w:t>
            </w:r>
            <w:r w:rsidRPr="00A13D46">
              <w:rPr>
                <w:sz w:val="20"/>
              </w:rPr>
              <w:br/>
              <w:t xml:space="preserve">  index </w:t>
            </w:r>
            <w:r w:rsidRPr="00A13D46">
              <w:rPr>
                <w:sz w:val="20"/>
              </w:rPr>
              <w:br/>
              <w:t xml:space="preserve">  quintiles </w:t>
            </w:r>
          </w:p>
        </w:tc>
        <w:tc>
          <w:tcPr>
            <w:tcW w:w="1560" w:type="dxa"/>
            <w:tcBorders>
              <w:top w:val="single" w:sz="4" w:space="0" w:color="000000"/>
            </w:tcBorders>
            <w:shd w:val="clear" w:color="000000" w:fill="FFFFFF"/>
          </w:tcPr>
          <w:p w:rsidR="0010709E" w:rsidRPr="00A13D46" w:rsidRDefault="0010709E" w:rsidP="0010709E">
            <w:pPr>
              <w:rPr>
                <w:sz w:val="20"/>
              </w:rPr>
            </w:pPr>
            <w:r w:rsidRPr="00A13D46">
              <w:rPr>
                <w:sz w:val="20"/>
              </w:rPr>
              <w:t>Poorest</w:t>
            </w:r>
          </w:p>
        </w:tc>
        <w:tc>
          <w:tcPr>
            <w:tcW w:w="1163"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14.7</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4 427</w:t>
            </w:r>
          </w:p>
        </w:tc>
        <w:tc>
          <w:tcPr>
            <w:tcW w:w="1111"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24.0</w:t>
            </w:r>
          </w:p>
        </w:tc>
        <w:tc>
          <w:tcPr>
            <w:tcW w:w="1110"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4 142</w:t>
            </w:r>
          </w:p>
        </w:tc>
        <w:tc>
          <w:tcPr>
            <w:tcW w:w="1110" w:type="dxa"/>
            <w:tcBorders>
              <w:top w:val="single" w:sz="4" w:space="0" w:color="000000"/>
            </w:tcBorders>
            <w:shd w:val="clear" w:color="000000" w:fill="FFFFFF"/>
          </w:tcPr>
          <w:p w:rsidR="0010709E" w:rsidRPr="00A13D46" w:rsidRDefault="0010709E" w:rsidP="0010709E">
            <w:pPr>
              <w:jc w:val="center"/>
              <w:rPr>
                <w:sz w:val="20"/>
              </w:rPr>
            </w:pPr>
            <w:r w:rsidRPr="00A13D46">
              <w:rPr>
                <w:sz w:val="20"/>
              </w:rPr>
              <w:t>19.2</w:t>
            </w:r>
          </w:p>
        </w:tc>
        <w:tc>
          <w:tcPr>
            <w:tcW w:w="1111" w:type="dxa"/>
            <w:tcBorders>
              <w:top w:val="single" w:sz="4" w:space="0" w:color="000000"/>
            </w:tcBorders>
            <w:shd w:val="clear" w:color="000000" w:fill="FFFFFF"/>
          </w:tcPr>
          <w:p w:rsidR="0010709E" w:rsidRPr="00A13D46" w:rsidRDefault="0010709E" w:rsidP="0010709E">
            <w:pPr>
              <w:ind w:right="170"/>
              <w:jc w:val="right"/>
              <w:rPr>
                <w:sz w:val="20"/>
              </w:rPr>
            </w:pPr>
            <w:r w:rsidRPr="00A13D46">
              <w:rPr>
                <w:sz w:val="20"/>
              </w:rPr>
              <w:t>8 569</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Second</w:t>
            </w:r>
          </w:p>
        </w:tc>
        <w:tc>
          <w:tcPr>
            <w:tcW w:w="1163" w:type="dxa"/>
            <w:shd w:val="clear" w:color="000000" w:fill="FFFFFF"/>
          </w:tcPr>
          <w:p w:rsidR="0010709E" w:rsidRPr="00A13D46" w:rsidRDefault="0010709E" w:rsidP="0010709E">
            <w:pPr>
              <w:jc w:val="center"/>
              <w:rPr>
                <w:sz w:val="20"/>
              </w:rPr>
            </w:pPr>
            <w:r w:rsidRPr="00A13D46">
              <w:rPr>
                <w:sz w:val="20"/>
              </w:rPr>
              <w:t>26.5</w:t>
            </w:r>
          </w:p>
        </w:tc>
        <w:tc>
          <w:tcPr>
            <w:tcW w:w="1110" w:type="dxa"/>
            <w:shd w:val="clear" w:color="000000" w:fill="FFFFFF"/>
          </w:tcPr>
          <w:p w:rsidR="0010709E" w:rsidRPr="00A13D46" w:rsidRDefault="0010709E" w:rsidP="0010709E">
            <w:pPr>
              <w:ind w:right="170"/>
              <w:jc w:val="right"/>
              <w:rPr>
                <w:sz w:val="20"/>
              </w:rPr>
            </w:pPr>
            <w:r w:rsidRPr="00A13D46">
              <w:rPr>
                <w:sz w:val="20"/>
              </w:rPr>
              <w:t>4 970</w:t>
            </w:r>
          </w:p>
        </w:tc>
        <w:tc>
          <w:tcPr>
            <w:tcW w:w="1111" w:type="dxa"/>
            <w:shd w:val="clear" w:color="000000" w:fill="FFFFFF"/>
          </w:tcPr>
          <w:p w:rsidR="0010709E" w:rsidRPr="00A13D46" w:rsidRDefault="0010709E" w:rsidP="0010709E">
            <w:pPr>
              <w:jc w:val="center"/>
              <w:rPr>
                <w:sz w:val="20"/>
              </w:rPr>
            </w:pPr>
            <w:r w:rsidRPr="00A13D46">
              <w:rPr>
                <w:sz w:val="20"/>
              </w:rPr>
              <w:t>34.8</w:t>
            </w:r>
          </w:p>
        </w:tc>
        <w:tc>
          <w:tcPr>
            <w:tcW w:w="1110" w:type="dxa"/>
            <w:shd w:val="clear" w:color="000000" w:fill="FFFFFF"/>
          </w:tcPr>
          <w:p w:rsidR="0010709E" w:rsidRPr="00A13D46" w:rsidRDefault="0010709E" w:rsidP="0010709E">
            <w:pPr>
              <w:ind w:right="170"/>
              <w:jc w:val="right"/>
              <w:rPr>
                <w:sz w:val="20"/>
              </w:rPr>
            </w:pPr>
            <w:r w:rsidRPr="00A13D46">
              <w:rPr>
                <w:sz w:val="20"/>
              </w:rPr>
              <w:t>4 949</w:t>
            </w:r>
          </w:p>
        </w:tc>
        <w:tc>
          <w:tcPr>
            <w:tcW w:w="1110" w:type="dxa"/>
            <w:shd w:val="clear" w:color="000000" w:fill="FFFFFF"/>
          </w:tcPr>
          <w:p w:rsidR="0010709E" w:rsidRPr="00A13D46" w:rsidRDefault="0010709E" w:rsidP="0010709E">
            <w:pPr>
              <w:jc w:val="center"/>
              <w:rPr>
                <w:sz w:val="20"/>
              </w:rPr>
            </w:pPr>
            <w:r w:rsidRPr="00A13D46">
              <w:rPr>
                <w:sz w:val="20"/>
              </w:rPr>
              <w:t>30.6</w:t>
            </w:r>
          </w:p>
        </w:tc>
        <w:tc>
          <w:tcPr>
            <w:tcW w:w="1111" w:type="dxa"/>
            <w:shd w:val="clear" w:color="000000" w:fill="FFFFFF"/>
          </w:tcPr>
          <w:p w:rsidR="0010709E" w:rsidRPr="00A13D46" w:rsidRDefault="0010709E" w:rsidP="0010709E">
            <w:pPr>
              <w:ind w:right="170"/>
              <w:jc w:val="right"/>
              <w:rPr>
                <w:sz w:val="20"/>
              </w:rPr>
            </w:pPr>
            <w:r w:rsidRPr="00A13D46">
              <w:rPr>
                <w:sz w:val="20"/>
              </w:rPr>
              <w:t>9 919</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shd w:val="clear" w:color="000000" w:fill="FFFFFF"/>
          </w:tcPr>
          <w:p w:rsidR="0010709E" w:rsidRPr="00A13D46" w:rsidRDefault="0010709E" w:rsidP="0010709E">
            <w:pPr>
              <w:rPr>
                <w:sz w:val="20"/>
              </w:rPr>
            </w:pPr>
            <w:r w:rsidRPr="00A13D46">
              <w:rPr>
                <w:sz w:val="20"/>
              </w:rPr>
              <w:t>Middle</w:t>
            </w:r>
          </w:p>
        </w:tc>
        <w:tc>
          <w:tcPr>
            <w:tcW w:w="1163" w:type="dxa"/>
            <w:shd w:val="clear" w:color="000000" w:fill="FFFFFF"/>
          </w:tcPr>
          <w:p w:rsidR="0010709E" w:rsidRPr="00A13D46" w:rsidRDefault="0010709E" w:rsidP="0010709E">
            <w:pPr>
              <w:jc w:val="center"/>
              <w:rPr>
                <w:sz w:val="20"/>
              </w:rPr>
            </w:pPr>
            <w:r w:rsidRPr="00A13D46">
              <w:rPr>
                <w:sz w:val="20"/>
              </w:rPr>
              <w:t>34.6</w:t>
            </w:r>
          </w:p>
        </w:tc>
        <w:tc>
          <w:tcPr>
            <w:tcW w:w="1110" w:type="dxa"/>
            <w:shd w:val="clear" w:color="000000" w:fill="FFFFFF"/>
          </w:tcPr>
          <w:p w:rsidR="0010709E" w:rsidRPr="00A13D46" w:rsidRDefault="0010709E" w:rsidP="0010709E">
            <w:pPr>
              <w:ind w:right="170"/>
              <w:jc w:val="right"/>
              <w:rPr>
                <w:sz w:val="20"/>
              </w:rPr>
            </w:pPr>
            <w:r w:rsidRPr="00A13D46">
              <w:rPr>
                <w:sz w:val="20"/>
              </w:rPr>
              <w:t>4 917</w:t>
            </w:r>
          </w:p>
        </w:tc>
        <w:tc>
          <w:tcPr>
            <w:tcW w:w="1111" w:type="dxa"/>
            <w:shd w:val="clear" w:color="000000" w:fill="FFFFFF"/>
          </w:tcPr>
          <w:p w:rsidR="0010709E" w:rsidRPr="00A13D46" w:rsidRDefault="0010709E" w:rsidP="0010709E">
            <w:pPr>
              <w:jc w:val="center"/>
              <w:rPr>
                <w:sz w:val="20"/>
              </w:rPr>
            </w:pPr>
            <w:r w:rsidRPr="00A13D46">
              <w:rPr>
                <w:sz w:val="20"/>
              </w:rPr>
              <w:t>42.4</w:t>
            </w:r>
          </w:p>
        </w:tc>
        <w:tc>
          <w:tcPr>
            <w:tcW w:w="1110" w:type="dxa"/>
            <w:shd w:val="clear" w:color="000000" w:fill="FFFFFF"/>
          </w:tcPr>
          <w:p w:rsidR="0010709E" w:rsidRPr="00A13D46" w:rsidRDefault="0010709E" w:rsidP="0010709E">
            <w:pPr>
              <w:ind w:right="170"/>
              <w:jc w:val="right"/>
              <w:rPr>
                <w:sz w:val="20"/>
              </w:rPr>
            </w:pPr>
            <w:r w:rsidRPr="00A13D46">
              <w:rPr>
                <w:sz w:val="20"/>
              </w:rPr>
              <w:t>5 135</w:t>
            </w:r>
          </w:p>
        </w:tc>
        <w:tc>
          <w:tcPr>
            <w:tcW w:w="1110" w:type="dxa"/>
            <w:shd w:val="clear" w:color="000000" w:fill="FFFFFF"/>
          </w:tcPr>
          <w:p w:rsidR="0010709E" w:rsidRPr="00A13D46" w:rsidRDefault="0010709E" w:rsidP="0010709E">
            <w:pPr>
              <w:jc w:val="center"/>
              <w:rPr>
                <w:sz w:val="20"/>
              </w:rPr>
            </w:pPr>
            <w:r w:rsidRPr="00A13D46">
              <w:rPr>
                <w:sz w:val="20"/>
              </w:rPr>
              <w:t>38.6</w:t>
            </w:r>
          </w:p>
        </w:tc>
        <w:tc>
          <w:tcPr>
            <w:tcW w:w="1111" w:type="dxa"/>
            <w:shd w:val="clear" w:color="000000" w:fill="FFFFFF"/>
          </w:tcPr>
          <w:p w:rsidR="0010709E" w:rsidRPr="00A13D46" w:rsidRDefault="0010709E" w:rsidP="0010709E">
            <w:pPr>
              <w:ind w:right="170"/>
              <w:jc w:val="right"/>
              <w:rPr>
                <w:sz w:val="20"/>
              </w:rPr>
            </w:pPr>
            <w:r w:rsidRPr="00A13D46">
              <w:rPr>
                <w:sz w:val="20"/>
              </w:rPr>
              <w:t>10 052</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bottom w:val="nil"/>
            </w:tcBorders>
            <w:shd w:val="clear" w:color="000000" w:fill="FFFFFF"/>
          </w:tcPr>
          <w:p w:rsidR="0010709E" w:rsidRPr="00A13D46" w:rsidRDefault="0010709E" w:rsidP="0010709E">
            <w:pPr>
              <w:rPr>
                <w:sz w:val="20"/>
              </w:rPr>
            </w:pPr>
            <w:r w:rsidRPr="00A13D46">
              <w:rPr>
                <w:sz w:val="20"/>
              </w:rPr>
              <w:t>Fourth</w:t>
            </w:r>
          </w:p>
        </w:tc>
        <w:tc>
          <w:tcPr>
            <w:tcW w:w="1163" w:type="dxa"/>
            <w:tcBorders>
              <w:bottom w:val="nil"/>
            </w:tcBorders>
            <w:shd w:val="clear" w:color="000000" w:fill="FFFFFF"/>
          </w:tcPr>
          <w:p w:rsidR="0010709E" w:rsidRPr="00A13D46" w:rsidRDefault="0010709E" w:rsidP="0010709E">
            <w:pPr>
              <w:jc w:val="center"/>
              <w:rPr>
                <w:sz w:val="20"/>
              </w:rPr>
            </w:pPr>
            <w:r w:rsidRPr="00A13D46">
              <w:rPr>
                <w:sz w:val="20"/>
              </w:rPr>
              <w:t>45.4</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4 561</w:t>
            </w:r>
          </w:p>
        </w:tc>
        <w:tc>
          <w:tcPr>
            <w:tcW w:w="1111" w:type="dxa"/>
            <w:tcBorders>
              <w:bottom w:val="nil"/>
            </w:tcBorders>
            <w:shd w:val="clear" w:color="000000" w:fill="FFFFFF"/>
          </w:tcPr>
          <w:p w:rsidR="0010709E" w:rsidRPr="00A13D46" w:rsidRDefault="0010709E" w:rsidP="0010709E">
            <w:pPr>
              <w:jc w:val="center"/>
              <w:rPr>
                <w:sz w:val="20"/>
              </w:rPr>
            </w:pPr>
            <w:r w:rsidRPr="00A13D46">
              <w:rPr>
                <w:sz w:val="20"/>
              </w:rPr>
              <w:t>54.1</w:t>
            </w:r>
          </w:p>
        </w:tc>
        <w:tc>
          <w:tcPr>
            <w:tcW w:w="1110" w:type="dxa"/>
            <w:tcBorders>
              <w:bottom w:val="nil"/>
            </w:tcBorders>
            <w:shd w:val="clear" w:color="000000" w:fill="FFFFFF"/>
          </w:tcPr>
          <w:p w:rsidR="0010709E" w:rsidRPr="00A13D46" w:rsidRDefault="0010709E" w:rsidP="0010709E">
            <w:pPr>
              <w:ind w:right="170"/>
              <w:jc w:val="right"/>
              <w:rPr>
                <w:sz w:val="20"/>
              </w:rPr>
            </w:pPr>
            <w:r w:rsidRPr="00A13D46">
              <w:rPr>
                <w:sz w:val="20"/>
              </w:rPr>
              <w:t>4 880</w:t>
            </w:r>
          </w:p>
        </w:tc>
        <w:tc>
          <w:tcPr>
            <w:tcW w:w="1110" w:type="dxa"/>
            <w:tcBorders>
              <w:bottom w:val="nil"/>
            </w:tcBorders>
            <w:shd w:val="clear" w:color="000000" w:fill="FFFFFF"/>
          </w:tcPr>
          <w:p w:rsidR="0010709E" w:rsidRPr="00A13D46" w:rsidRDefault="0010709E" w:rsidP="0010709E">
            <w:pPr>
              <w:jc w:val="center"/>
              <w:rPr>
                <w:sz w:val="20"/>
              </w:rPr>
            </w:pPr>
            <w:r w:rsidRPr="00A13D46">
              <w:rPr>
                <w:sz w:val="20"/>
              </w:rPr>
              <w:t>49.9</w:t>
            </w:r>
          </w:p>
        </w:tc>
        <w:tc>
          <w:tcPr>
            <w:tcW w:w="1111" w:type="dxa"/>
            <w:tcBorders>
              <w:bottom w:val="nil"/>
            </w:tcBorders>
            <w:shd w:val="clear" w:color="000000" w:fill="FFFFFF"/>
          </w:tcPr>
          <w:p w:rsidR="0010709E" w:rsidRPr="00A13D46" w:rsidRDefault="0010709E" w:rsidP="0010709E">
            <w:pPr>
              <w:ind w:right="170"/>
              <w:jc w:val="right"/>
              <w:rPr>
                <w:sz w:val="20"/>
              </w:rPr>
            </w:pPr>
            <w:r w:rsidRPr="00A13D46">
              <w:rPr>
                <w:sz w:val="20"/>
              </w:rPr>
              <w:t>9 441</w:t>
            </w:r>
          </w:p>
        </w:tc>
      </w:tr>
      <w:tr w:rsidR="0010709E" w:rsidRPr="00A13D46" w:rsidTr="0010709E">
        <w:tblPrEx>
          <w:tblCellMar>
            <w:top w:w="0" w:type="dxa"/>
            <w:bottom w:w="0" w:type="dxa"/>
          </w:tblCellMar>
        </w:tblPrEx>
        <w:trPr>
          <w:trHeight w:val="114"/>
        </w:trPr>
        <w:tc>
          <w:tcPr>
            <w:tcW w:w="1081" w:type="dxa"/>
            <w:vMerge/>
            <w:tcBorders>
              <w:top w:val="nil"/>
              <w:bottom w:val="single" w:sz="4" w:space="0" w:color="000000"/>
            </w:tcBorders>
            <w:shd w:val="clear" w:color="000000" w:fill="FFFFFF"/>
          </w:tcPr>
          <w:p w:rsidR="0010709E" w:rsidRPr="00A13D46" w:rsidRDefault="0010709E" w:rsidP="0010709E">
            <w:pPr>
              <w:rPr>
                <w:sz w:val="20"/>
              </w:rPr>
            </w:pPr>
          </w:p>
        </w:tc>
        <w:tc>
          <w:tcPr>
            <w:tcW w:w="1560" w:type="dxa"/>
            <w:tcBorders>
              <w:top w:val="nil"/>
              <w:bottom w:val="single" w:sz="4" w:space="0" w:color="000000"/>
            </w:tcBorders>
            <w:shd w:val="clear" w:color="000000" w:fill="FFFFFF"/>
          </w:tcPr>
          <w:p w:rsidR="0010709E" w:rsidRPr="00A13D46" w:rsidRDefault="0010709E" w:rsidP="0010709E">
            <w:pPr>
              <w:rPr>
                <w:sz w:val="20"/>
              </w:rPr>
            </w:pPr>
            <w:r w:rsidRPr="00A13D46">
              <w:rPr>
                <w:sz w:val="20"/>
              </w:rPr>
              <w:t>Richest</w:t>
            </w:r>
          </w:p>
        </w:tc>
        <w:tc>
          <w:tcPr>
            <w:tcW w:w="1163"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61.4</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4 268</w:t>
            </w:r>
          </w:p>
        </w:tc>
        <w:tc>
          <w:tcPr>
            <w:tcW w:w="1111"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60.2</w:t>
            </w:r>
          </w:p>
        </w:tc>
        <w:tc>
          <w:tcPr>
            <w:tcW w:w="1110"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4 741</w:t>
            </w:r>
          </w:p>
        </w:tc>
        <w:tc>
          <w:tcPr>
            <w:tcW w:w="1110" w:type="dxa"/>
            <w:tcBorders>
              <w:top w:val="nil"/>
              <w:bottom w:val="single" w:sz="4" w:space="0" w:color="000000"/>
            </w:tcBorders>
            <w:shd w:val="clear" w:color="000000" w:fill="FFFFFF"/>
          </w:tcPr>
          <w:p w:rsidR="0010709E" w:rsidRPr="00A13D46" w:rsidRDefault="0010709E" w:rsidP="0010709E">
            <w:pPr>
              <w:jc w:val="center"/>
              <w:rPr>
                <w:sz w:val="20"/>
              </w:rPr>
            </w:pPr>
            <w:r w:rsidRPr="00A13D46">
              <w:rPr>
                <w:sz w:val="20"/>
              </w:rPr>
              <w:t>60.8</w:t>
            </w:r>
          </w:p>
        </w:tc>
        <w:tc>
          <w:tcPr>
            <w:tcW w:w="1111" w:type="dxa"/>
            <w:tcBorders>
              <w:top w:val="nil"/>
              <w:bottom w:val="single" w:sz="4" w:space="0" w:color="000000"/>
            </w:tcBorders>
            <w:shd w:val="clear" w:color="000000" w:fill="FFFFFF"/>
          </w:tcPr>
          <w:p w:rsidR="0010709E" w:rsidRPr="00A13D46" w:rsidRDefault="0010709E" w:rsidP="0010709E">
            <w:pPr>
              <w:ind w:right="170"/>
              <w:jc w:val="right"/>
              <w:rPr>
                <w:sz w:val="20"/>
              </w:rPr>
            </w:pPr>
            <w:r w:rsidRPr="00A13D46">
              <w:rPr>
                <w:sz w:val="20"/>
              </w:rPr>
              <w:t>9 009</w:t>
            </w:r>
          </w:p>
        </w:tc>
      </w:tr>
      <w:tr w:rsidR="0010709E" w:rsidRPr="00A13D46" w:rsidTr="0010709E">
        <w:tblPrEx>
          <w:tblCellMar>
            <w:top w:w="0" w:type="dxa"/>
            <w:bottom w:w="0" w:type="dxa"/>
          </w:tblCellMar>
        </w:tblPrEx>
        <w:trPr>
          <w:trHeight w:val="81"/>
        </w:trPr>
        <w:tc>
          <w:tcPr>
            <w:tcW w:w="2641" w:type="dxa"/>
            <w:gridSpan w:val="2"/>
            <w:shd w:val="clear" w:color="000000" w:fill="FFFFFF"/>
          </w:tcPr>
          <w:p w:rsidR="0010709E" w:rsidRPr="00A13D46" w:rsidRDefault="0010709E" w:rsidP="0010709E">
            <w:pPr>
              <w:rPr>
                <w:sz w:val="20"/>
              </w:rPr>
            </w:pPr>
            <w:r w:rsidRPr="00A13D46">
              <w:rPr>
                <w:sz w:val="20"/>
              </w:rPr>
              <w:t>National</w:t>
            </w:r>
          </w:p>
        </w:tc>
        <w:tc>
          <w:tcPr>
            <w:tcW w:w="1163" w:type="dxa"/>
            <w:shd w:val="clear" w:color="000000" w:fill="FFFFFF"/>
          </w:tcPr>
          <w:p w:rsidR="0010709E" w:rsidRPr="00A13D46" w:rsidRDefault="0010709E" w:rsidP="0010709E">
            <w:pPr>
              <w:jc w:val="center"/>
              <w:rPr>
                <w:sz w:val="20"/>
              </w:rPr>
            </w:pPr>
            <w:r w:rsidRPr="00A13D46">
              <w:rPr>
                <w:sz w:val="20"/>
              </w:rPr>
              <w:t>36.1</w:t>
            </w:r>
          </w:p>
        </w:tc>
        <w:tc>
          <w:tcPr>
            <w:tcW w:w="1110" w:type="dxa"/>
            <w:shd w:val="clear" w:color="000000" w:fill="FFFFFF"/>
          </w:tcPr>
          <w:p w:rsidR="0010709E" w:rsidRPr="00A13D46" w:rsidRDefault="0010709E" w:rsidP="0010709E">
            <w:pPr>
              <w:ind w:right="170"/>
              <w:jc w:val="right"/>
              <w:rPr>
                <w:sz w:val="20"/>
              </w:rPr>
            </w:pPr>
            <w:r w:rsidRPr="00A13D46">
              <w:rPr>
                <w:sz w:val="20"/>
              </w:rPr>
              <w:t>23 144</w:t>
            </w:r>
          </w:p>
        </w:tc>
        <w:tc>
          <w:tcPr>
            <w:tcW w:w="1111" w:type="dxa"/>
            <w:shd w:val="clear" w:color="000000" w:fill="FFFFFF"/>
          </w:tcPr>
          <w:p w:rsidR="0010709E" w:rsidRPr="00A13D46" w:rsidRDefault="0010709E" w:rsidP="0010709E">
            <w:pPr>
              <w:jc w:val="center"/>
              <w:rPr>
                <w:sz w:val="20"/>
              </w:rPr>
            </w:pPr>
            <w:r w:rsidRPr="00A13D46">
              <w:rPr>
                <w:sz w:val="20"/>
              </w:rPr>
              <w:t>43.6</w:t>
            </w:r>
          </w:p>
        </w:tc>
        <w:tc>
          <w:tcPr>
            <w:tcW w:w="1110" w:type="dxa"/>
            <w:shd w:val="clear" w:color="000000" w:fill="FFFFFF"/>
          </w:tcPr>
          <w:p w:rsidR="0010709E" w:rsidRPr="00A13D46" w:rsidRDefault="0010709E" w:rsidP="0010709E">
            <w:pPr>
              <w:ind w:right="170"/>
              <w:jc w:val="right"/>
              <w:rPr>
                <w:sz w:val="20"/>
              </w:rPr>
            </w:pPr>
            <w:r w:rsidRPr="00A13D46">
              <w:rPr>
                <w:sz w:val="20"/>
              </w:rPr>
              <w:t>23 846</w:t>
            </w:r>
          </w:p>
        </w:tc>
        <w:tc>
          <w:tcPr>
            <w:tcW w:w="1110" w:type="dxa"/>
            <w:shd w:val="clear" w:color="000000" w:fill="FFFFFF"/>
          </w:tcPr>
          <w:p w:rsidR="0010709E" w:rsidRPr="00A13D46" w:rsidRDefault="0010709E" w:rsidP="0010709E">
            <w:pPr>
              <w:jc w:val="center"/>
              <w:rPr>
                <w:sz w:val="20"/>
              </w:rPr>
            </w:pPr>
            <w:r w:rsidRPr="00A13D46">
              <w:rPr>
                <w:sz w:val="20"/>
              </w:rPr>
              <w:t>39.9</w:t>
            </w:r>
          </w:p>
        </w:tc>
        <w:tc>
          <w:tcPr>
            <w:tcW w:w="1111" w:type="dxa"/>
            <w:shd w:val="clear" w:color="000000" w:fill="FFFFFF"/>
          </w:tcPr>
          <w:p w:rsidR="0010709E" w:rsidRPr="00A13D46" w:rsidRDefault="0010709E" w:rsidP="0010709E">
            <w:pPr>
              <w:ind w:right="170"/>
              <w:jc w:val="right"/>
              <w:rPr>
                <w:sz w:val="20"/>
              </w:rPr>
            </w:pPr>
            <w:r w:rsidRPr="00A13D46">
              <w:rPr>
                <w:sz w:val="20"/>
              </w:rPr>
              <w:t>46 991</w:t>
            </w:r>
          </w:p>
        </w:tc>
      </w:tr>
    </w:tbl>
    <w:p w:rsidR="0010709E" w:rsidRPr="00A13D46" w:rsidRDefault="0010709E" w:rsidP="0010709E">
      <w:pPr>
        <w:pStyle w:val="Heading2"/>
        <w:jc w:val="center"/>
        <w:rPr>
          <w:snapToGrid w:val="0"/>
        </w:rPr>
      </w:pPr>
      <w:r w:rsidRPr="00A13D46">
        <w:br w:type="page"/>
      </w:r>
      <w:r w:rsidRPr="00A13D46">
        <w:rPr>
          <w:snapToGrid w:val="0"/>
        </w:rPr>
        <w:t>Annexe 24</w:t>
      </w:r>
    </w:p>
    <w:p w:rsidR="0010709E" w:rsidRPr="00A13D46" w:rsidRDefault="007C6AB5" w:rsidP="0010709E">
      <w:pPr>
        <w:pStyle w:val="Heading1"/>
        <w:jc w:val="center"/>
        <w:rPr>
          <w:snapToGrid w:val="0"/>
        </w:rPr>
      </w:pPr>
      <w:r w:rsidRPr="00A13D46">
        <w:rPr>
          <w:snapToGrid w:val="0"/>
        </w:rPr>
        <w:t>EDUCATION GENDER PARITY, MICS 2006</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789"/>
        <w:gridCol w:w="1081"/>
        <w:gridCol w:w="1081"/>
        <w:gridCol w:w="1081"/>
        <w:gridCol w:w="1081"/>
        <w:gridCol w:w="1081"/>
        <w:gridCol w:w="1082"/>
      </w:tblGrid>
      <w:tr w:rsidR="0010709E" w:rsidRPr="00A13D46" w:rsidTr="0010709E">
        <w:tblPrEx>
          <w:tblCellMar>
            <w:top w:w="0" w:type="dxa"/>
            <w:bottom w:w="0" w:type="dxa"/>
          </w:tblCellMar>
        </w:tblPrEx>
        <w:trPr>
          <w:cantSplit/>
        </w:trPr>
        <w:tc>
          <w:tcPr>
            <w:tcW w:w="2869"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Background characteristics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Primary school net attendance ratio (NAR), girls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Primary school net attendance ratio (NAR), boys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Gender parity index (GPI) for primary school NAR</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Secondary school net attendance ratio (NAR), girls</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Secondary school net attendance ratio (NAR), boys</w:t>
            </w:r>
          </w:p>
        </w:tc>
        <w:tc>
          <w:tcPr>
            <w:tcW w:w="108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Gender parity index (GPI) for secondary school NAR</w:t>
            </w:r>
          </w:p>
        </w:tc>
      </w:tr>
      <w:tr w:rsidR="0010709E" w:rsidRPr="00A13D46" w:rsidTr="0010709E">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Sex</w:t>
            </w:r>
          </w:p>
        </w:tc>
        <w:tc>
          <w:tcPr>
            <w:tcW w:w="178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Male</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65.9</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36.1</w:t>
            </w:r>
          </w:p>
        </w:tc>
        <w:tc>
          <w:tcPr>
            <w:tcW w:w="10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Female</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69.9</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43.6</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w:t>
            </w:r>
          </w:p>
        </w:tc>
        <w:tc>
          <w:tcPr>
            <w:tcW w:w="10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w:t>
            </w:r>
          </w:p>
        </w:tc>
      </w:tr>
      <w:tr w:rsidR="0010709E" w:rsidRPr="00A13D46" w:rsidTr="0010709E">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Division </w:t>
            </w:r>
          </w:p>
        </w:tc>
        <w:tc>
          <w:tcPr>
            <w:tcW w:w="178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Barisal</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75.4</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69.2</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1.11</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50.9</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45.4</w:t>
            </w:r>
          </w:p>
        </w:tc>
        <w:tc>
          <w:tcPr>
            <w:tcW w:w="10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1.13</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Chittagong</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69.4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66.8</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43.2</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37.9</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1.16</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Dhaka</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67.7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62.6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1.09</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43.7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36.5</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1.26</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Khulna</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75.9</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73.0</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54.3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42.8</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1.29</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Rajshahi</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68.2</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64.7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47.3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38.7</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1.26</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Sylhet</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71.2</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67.1</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1.07</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38.4</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33.7</w:t>
            </w:r>
          </w:p>
        </w:tc>
        <w:tc>
          <w:tcPr>
            <w:tcW w:w="10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1.18</w:t>
            </w:r>
          </w:p>
        </w:tc>
      </w:tr>
      <w:tr w:rsidR="0010709E" w:rsidRPr="00A13D46" w:rsidTr="0010709E">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Area </w:t>
            </w:r>
          </w:p>
        </w:tc>
        <w:tc>
          <w:tcPr>
            <w:tcW w:w="178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Rural</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70.5</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66.8</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1.06</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42.4</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34.7</w:t>
            </w:r>
          </w:p>
        </w:tc>
        <w:tc>
          <w:tcPr>
            <w:tcW w:w="10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1.25</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Urban</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70.6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66.4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1.08</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50.2</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42.6</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1.22</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9"/>
              <w:rPr>
                <w:snapToGrid w:val="0"/>
                <w:sz w:val="20"/>
              </w:rPr>
            </w:pPr>
            <w:r w:rsidRPr="00A13D46">
              <w:rPr>
                <w:snapToGrid w:val="0"/>
                <w:sz w:val="20"/>
              </w:rPr>
              <w:t xml:space="preserve">  Urban municipality</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71.5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67.1</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1.08</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51.5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42.9</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1.25</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City corporations</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63.7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60.6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39.3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40.7</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.97</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Non</w:t>
            </w:r>
            <w:r w:rsidRPr="00A13D46">
              <w:rPr>
                <w:snapToGrid w:val="0"/>
                <w:sz w:val="20"/>
              </w:rPr>
              <w:noBreakHyphen/>
              <w:t>slum</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69.5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67.2</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48.0</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49.5</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.97</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Slum</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46.5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40.6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1.15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13.3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14.3</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.96</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Tribal</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58.6</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57.4</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1.03</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42.3</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39.6</w:t>
            </w:r>
          </w:p>
        </w:tc>
        <w:tc>
          <w:tcPr>
            <w:tcW w:w="10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1.07</w:t>
            </w:r>
          </w:p>
        </w:tc>
      </w:tr>
      <w:tr w:rsidR="0010709E" w:rsidRPr="00A13D46" w:rsidTr="0010709E">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08"/>
              <w:rPr>
                <w:snapToGrid w:val="0"/>
                <w:sz w:val="20"/>
              </w:rPr>
            </w:pPr>
            <w:r w:rsidRPr="00A13D46">
              <w:rPr>
                <w:snapToGrid w:val="0"/>
                <w:sz w:val="20"/>
              </w:rPr>
              <w:t xml:space="preserve">Mother’s </w:t>
            </w:r>
            <w:r w:rsidRPr="00A13D46">
              <w:rPr>
                <w:snapToGrid w:val="0"/>
                <w:sz w:val="20"/>
              </w:rPr>
              <w:br/>
              <w:t xml:space="preserve">  education </w:t>
            </w:r>
          </w:p>
        </w:tc>
        <w:tc>
          <w:tcPr>
            <w:tcW w:w="178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None</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66.8</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60.8</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1.10</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36.0</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22.8</w:t>
            </w:r>
          </w:p>
        </w:tc>
        <w:tc>
          <w:tcPr>
            <w:tcW w:w="10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1.58</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incomplete</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71.9</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69.3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52.6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37.8</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1.39</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completed</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73.7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71.0</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64.2</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50.4</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1.27</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w:t>
            </w:r>
            <w:r w:rsidRPr="00A13D46">
              <w:rPr>
                <w:snapToGrid w:val="0"/>
                <w:sz w:val="20"/>
              </w:rPr>
              <w:br/>
              <w:t xml:space="preserve">  incomplete</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73.7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72.8</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1.01</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76.5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65.8</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1.16</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w:t>
            </w:r>
            <w:r w:rsidRPr="00A13D46">
              <w:rPr>
                <w:snapToGrid w:val="0"/>
                <w:sz w:val="20"/>
              </w:rPr>
              <w:br/>
              <w:t xml:space="preserve">  completed </w:t>
            </w:r>
            <w:r w:rsidRPr="00A13D46">
              <w:rPr>
                <w:snapToGrid w:val="0"/>
                <w:sz w:val="20"/>
              </w:rPr>
              <w:br/>
              <w:t xml:space="preserve">  or higher</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72.5</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70.0</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26.7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55.8</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.48</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w:t>
            </w:r>
            <w:r w:rsidRPr="00A13D46">
              <w:rPr>
                <w:snapToGrid w:val="0"/>
                <w:sz w:val="20"/>
              </w:rPr>
              <w:noBreakHyphen/>
              <w:t xml:space="preserve">standard </w:t>
            </w:r>
            <w:r w:rsidRPr="00A13D46">
              <w:rPr>
                <w:snapToGrid w:val="0"/>
                <w:sz w:val="20"/>
              </w:rPr>
              <w:br/>
              <w:t xml:space="preserve">  curriculum</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74.1</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60.2</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1.23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57.0</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23.8</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2.39</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Missing/DK</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64.4</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65.5</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.98</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25.8</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36.3</w:t>
            </w:r>
          </w:p>
        </w:tc>
        <w:tc>
          <w:tcPr>
            <w:tcW w:w="10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.71</w:t>
            </w:r>
          </w:p>
        </w:tc>
      </w:tr>
      <w:tr w:rsidR="0010709E" w:rsidRPr="00A13D46" w:rsidTr="0010709E">
        <w:tblPrEx>
          <w:tblCellMar>
            <w:top w:w="0" w:type="dxa"/>
            <w:bottom w:w="0" w:type="dxa"/>
          </w:tblCellMar>
        </w:tblPrEx>
        <w:trPr>
          <w:cantSplit/>
        </w:trPr>
        <w:tc>
          <w:tcPr>
            <w:tcW w:w="108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Wealth </w:t>
            </w:r>
            <w:r w:rsidRPr="00A13D46">
              <w:rPr>
                <w:snapToGrid w:val="0"/>
                <w:sz w:val="20"/>
              </w:rPr>
              <w:br/>
              <w:t xml:space="preserve">  index </w:t>
            </w:r>
            <w:r w:rsidRPr="00A13D46">
              <w:rPr>
                <w:snapToGrid w:val="0"/>
                <w:sz w:val="20"/>
              </w:rPr>
              <w:br/>
              <w:t xml:space="preserve">  quintiles </w:t>
            </w:r>
          </w:p>
        </w:tc>
        <w:tc>
          <w:tcPr>
            <w:tcW w:w="178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Poorest</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64.4</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58.0</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1.11</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24.0</w:t>
            </w:r>
          </w:p>
        </w:tc>
        <w:tc>
          <w:tcPr>
            <w:tcW w:w="108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14.7</w:t>
            </w:r>
          </w:p>
        </w:tc>
        <w:tc>
          <w:tcPr>
            <w:tcW w:w="10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1.64</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Second</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69.1</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64.7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34.8</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26.5</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1.32</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Middle</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72.0</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67.4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1.07</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42.4</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34.6</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1.23</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Fourth</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73.6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71.6</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1.03</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54.1</w:t>
            </w:r>
          </w:p>
        </w:tc>
        <w:tc>
          <w:tcPr>
            <w:tcW w:w="1081"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45.4</w:t>
            </w:r>
          </w:p>
        </w:tc>
        <w:tc>
          <w:tcPr>
            <w:tcW w:w="1082"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1.19</w:t>
            </w:r>
          </w:p>
        </w:tc>
      </w:tr>
      <w:tr w:rsidR="0010709E" w:rsidRPr="00A13D46" w:rsidTr="0010709E">
        <w:tblPrEx>
          <w:tblCellMar>
            <w:top w:w="0" w:type="dxa"/>
            <w:bottom w:w="0" w:type="dxa"/>
          </w:tblCellMar>
        </w:tblPrEx>
        <w:trPr>
          <w:cantSplit/>
        </w:trPr>
        <w:tc>
          <w:tcPr>
            <w:tcW w:w="108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78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Richest</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73.9</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72.5</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1.02</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60.2</w:t>
            </w:r>
          </w:p>
        </w:tc>
        <w:tc>
          <w:tcPr>
            <w:tcW w:w="108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61.4</w:t>
            </w:r>
          </w:p>
        </w:tc>
        <w:tc>
          <w:tcPr>
            <w:tcW w:w="10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.98</w:t>
            </w:r>
          </w:p>
        </w:tc>
      </w:tr>
      <w:tr w:rsidR="0010709E" w:rsidRPr="00A13D46" w:rsidTr="0010709E">
        <w:tblPrEx>
          <w:tblCellMar>
            <w:top w:w="0" w:type="dxa"/>
            <w:bottom w:w="0" w:type="dxa"/>
          </w:tblCellMar>
        </w:tblPrEx>
        <w:trPr>
          <w:cantSplit/>
        </w:trPr>
        <w:tc>
          <w:tcPr>
            <w:tcW w:w="2869"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National</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25"/>
              </w:tabs>
              <w:adjustRightInd w:val="0"/>
              <w:snapToGrid w:val="0"/>
              <w:rPr>
                <w:snapToGrid w:val="0"/>
                <w:sz w:val="20"/>
              </w:rPr>
            </w:pPr>
            <w:r w:rsidRPr="00A13D46">
              <w:rPr>
                <w:snapToGrid w:val="0"/>
                <w:sz w:val="20"/>
              </w:rPr>
              <w:t>69.9</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78"/>
              </w:tabs>
              <w:adjustRightInd w:val="0"/>
              <w:snapToGrid w:val="0"/>
              <w:rPr>
                <w:snapToGrid w:val="0"/>
                <w:sz w:val="20"/>
              </w:rPr>
            </w:pPr>
            <w:r w:rsidRPr="00A13D46">
              <w:rPr>
                <w:snapToGrid w:val="0"/>
                <w:sz w:val="20"/>
              </w:rPr>
              <w:t>65.9</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07"/>
              </w:tabs>
              <w:adjustRightInd w:val="0"/>
              <w:snapToGrid w:val="0"/>
              <w:rPr>
                <w:snapToGrid w:val="0"/>
                <w:sz w:val="20"/>
              </w:rPr>
            </w:pPr>
            <w:r w:rsidRPr="00A13D46">
              <w:rPr>
                <w:snapToGrid w:val="0"/>
                <w:sz w:val="20"/>
              </w:rPr>
              <w:t>1.06</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11"/>
              </w:tabs>
              <w:adjustRightInd w:val="0"/>
              <w:snapToGrid w:val="0"/>
              <w:rPr>
                <w:snapToGrid w:val="0"/>
                <w:sz w:val="20"/>
              </w:rPr>
            </w:pPr>
            <w:r w:rsidRPr="00A13D46">
              <w:rPr>
                <w:snapToGrid w:val="0"/>
                <w:sz w:val="20"/>
              </w:rPr>
              <w:t>43.6</w:t>
            </w:r>
          </w:p>
        </w:tc>
        <w:tc>
          <w:tcPr>
            <w:tcW w:w="108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468"/>
              </w:tabs>
              <w:adjustRightInd w:val="0"/>
              <w:snapToGrid w:val="0"/>
              <w:rPr>
                <w:snapToGrid w:val="0"/>
                <w:sz w:val="20"/>
              </w:rPr>
            </w:pPr>
            <w:r w:rsidRPr="00A13D46">
              <w:rPr>
                <w:snapToGrid w:val="0"/>
                <w:sz w:val="20"/>
              </w:rPr>
              <w:t>36.1</w:t>
            </w:r>
          </w:p>
        </w:tc>
        <w:tc>
          <w:tcPr>
            <w:tcW w:w="108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395"/>
              </w:tabs>
              <w:adjustRightInd w:val="0"/>
              <w:snapToGrid w:val="0"/>
              <w:rPr>
                <w:snapToGrid w:val="0"/>
                <w:sz w:val="20"/>
              </w:rPr>
            </w:pPr>
            <w:r w:rsidRPr="00A13D46">
              <w:rPr>
                <w:snapToGrid w:val="0"/>
                <w:sz w:val="20"/>
              </w:rPr>
              <w:t>1.21</w:t>
            </w:r>
          </w:p>
        </w:tc>
      </w:tr>
    </w:tbl>
    <w:p w:rsidR="0010709E" w:rsidRPr="00A13D46" w:rsidRDefault="0010709E" w:rsidP="0010709E">
      <w:pPr>
        <w:pStyle w:val="Heading2"/>
        <w:jc w:val="center"/>
      </w:pPr>
      <w:r w:rsidRPr="00A13D46">
        <w:rPr>
          <w:snapToGrid w:val="0"/>
        </w:rPr>
        <w:br w:type="page"/>
      </w:r>
      <w:r w:rsidRPr="00A13D46">
        <w:t>Annexe 25</w:t>
      </w:r>
    </w:p>
    <w:p w:rsidR="0010709E" w:rsidRPr="00A13D46" w:rsidRDefault="007C6AB5" w:rsidP="0010709E">
      <w:pPr>
        <w:pStyle w:val="Heading1"/>
        <w:jc w:val="center"/>
      </w:pPr>
      <w:r w:rsidRPr="00A13D46">
        <w:t>ADULT LITERACY, MICS 2006</w:t>
      </w:r>
    </w:p>
    <w:p w:rsidR="0010709E" w:rsidRPr="00A13D46" w:rsidRDefault="0010709E" w:rsidP="0010709E">
      <w:pPr>
        <w:pStyle w:val="Heading2"/>
        <w:jc w:val="center"/>
      </w:pPr>
      <w:r w:rsidRPr="00A13D46">
        <w:t>Percentage of women aged 15</w:t>
      </w:r>
      <w:r w:rsidRPr="00A13D46">
        <w:noBreakHyphen/>
        <w:t>24 years that are literate, Bangladesh, 2006</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0"/>
        <w:gridCol w:w="2127"/>
        <w:gridCol w:w="1937"/>
        <w:gridCol w:w="1937"/>
        <w:gridCol w:w="2045"/>
      </w:tblGrid>
      <w:tr w:rsidR="0010709E" w:rsidRPr="00A13D46" w:rsidTr="0010709E">
        <w:tblPrEx>
          <w:tblCellMar>
            <w:top w:w="0" w:type="dxa"/>
            <w:bottom w:w="0" w:type="dxa"/>
          </w:tblCellMar>
        </w:tblPrEx>
        <w:trPr>
          <w:trHeight w:val="104"/>
        </w:trPr>
        <w:tc>
          <w:tcPr>
            <w:tcW w:w="3437"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Background characteristics</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Percentage literate</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Percentage not known</w:t>
            </w:r>
          </w:p>
        </w:tc>
        <w:tc>
          <w:tcPr>
            <w:tcW w:w="20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20"/>
              </w:rPr>
            </w:pPr>
            <w:r w:rsidRPr="00A13D46">
              <w:rPr>
                <w:sz w:val="20"/>
              </w:rPr>
              <w:t>Number of women aged 15</w:t>
            </w:r>
            <w:r w:rsidRPr="00A13D46">
              <w:rPr>
                <w:sz w:val="20"/>
              </w:rPr>
              <w:noBreakHyphen/>
              <w:t>24 years</w:t>
            </w:r>
          </w:p>
        </w:tc>
      </w:tr>
      <w:tr w:rsidR="0010709E" w:rsidRPr="00A13D46" w:rsidTr="0010709E">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Division </w:t>
            </w:r>
          </w:p>
        </w:tc>
        <w:tc>
          <w:tcPr>
            <w:tcW w:w="212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Barisal</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72.3</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.2</w:t>
            </w:r>
          </w:p>
        </w:tc>
        <w:tc>
          <w:tcPr>
            <w:tcW w:w="20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1 609</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Chittagong</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74.0</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5 630</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Dhaka</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68.5</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8 765</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Khulna</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74.3</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3 095</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Rajshahi</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67.9</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.3</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6 891</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Sylhet</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62.7</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67"/>
              <w:jc w:val="right"/>
              <w:rPr>
                <w:sz w:val="20"/>
              </w:rPr>
            </w:pPr>
            <w:r w:rsidRPr="00A13D46">
              <w:rPr>
                <w:sz w:val="20"/>
              </w:rPr>
              <w:t>1 924</w:t>
            </w:r>
          </w:p>
        </w:tc>
      </w:tr>
      <w:tr w:rsidR="0010709E" w:rsidRPr="00A13D46" w:rsidTr="0010709E">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Area </w:t>
            </w:r>
          </w:p>
        </w:tc>
        <w:tc>
          <w:tcPr>
            <w:tcW w:w="212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Rural</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67.6</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18 986</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Urban</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75.4</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8 703</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ind w:right="-152"/>
              <w:rPr>
                <w:sz w:val="20"/>
              </w:rPr>
            </w:pPr>
            <w:r w:rsidRPr="00A13D46">
              <w:rPr>
                <w:sz w:val="20"/>
              </w:rPr>
              <w:t xml:space="preserve">  Urban municipality</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75.9</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6 093</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City corporations</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74.2</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2 610</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Non</w:t>
            </w:r>
            <w:r w:rsidRPr="00A13D46">
              <w:rPr>
                <w:sz w:val="20"/>
              </w:rPr>
              <w:noBreakHyphen/>
              <w:t>slum</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77.0</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2 423</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    Slum</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38.2</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.6</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187</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Tribal</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54.7</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.2</w:t>
            </w:r>
          </w:p>
        </w:tc>
        <w:tc>
          <w:tcPr>
            <w:tcW w:w="20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67"/>
              <w:jc w:val="right"/>
              <w:rPr>
                <w:sz w:val="20"/>
              </w:rPr>
            </w:pPr>
            <w:r w:rsidRPr="00A13D46">
              <w:rPr>
                <w:sz w:val="20"/>
              </w:rPr>
              <w:t>225</w:t>
            </w:r>
          </w:p>
        </w:tc>
      </w:tr>
      <w:tr w:rsidR="0010709E" w:rsidRPr="00A13D46" w:rsidTr="0010709E">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Education</w:t>
            </w:r>
          </w:p>
        </w:tc>
        <w:tc>
          <w:tcPr>
            <w:tcW w:w="212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None</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.0</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.0</w:t>
            </w:r>
          </w:p>
        </w:tc>
        <w:tc>
          <w:tcPr>
            <w:tcW w:w="20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3 948</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Primary incomplete</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22.2</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1.2</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3 555</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Primary completed</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55.3</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1.9</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3 580</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Secondary incomplete</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100.0</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.0</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12 305</w:t>
            </w:r>
          </w:p>
        </w:tc>
      </w:tr>
      <w:tr w:rsidR="0010709E" w:rsidRPr="00A13D46" w:rsidTr="0010709E">
        <w:tblPrEx>
          <w:tblCellMar>
            <w:top w:w="0" w:type="dxa"/>
            <w:bottom w:w="0" w:type="dxa"/>
          </w:tblCellMar>
        </w:tblPrEx>
        <w:trPr>
          <w:trHeight w:val="504"/>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Secondary completed </w:t>
            </w:r>
            <w:r w:rsidRPr="00A13D46">
              <w:rPr>
                <w:sz w:val="20"/>
              </w:rPr>
              <w:br/>
              <w:t xml:space="preserve">  or higher</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100.0</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.0</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4 419</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Non</w:t>
            </w:r>
            <w:r w:rsidRPr="00A13D46">
              <w:rPr>
                <w:sz w:val="20"/>
              </w:rPr>
              <w:noBreakHyphen/>
              <w:t xml:space="preserve">standard </w:t>
            </w:r>
            <w:r w:rsidRPr="00A13D46">
              <w:rPr>
                <w:sz w:val="20"/>
              </w:rPr>
              <w:br/>
              <w:t xml:space="preserve">  curriculum</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28.8</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105</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Missing/DK</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23.8</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76.2</w:t>
            </w:r>
          </w:p>
        </w:tc>
        <w:tc>
          <w:tcPr>
            <w:tcW w:w="20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67"/>
              <w:jc w:val="right"/>
              <w:rPr>
                <w:sz w:val="20"/>
              </w:rPr>
            </w:pPr>
            <w:r w:rsidRPr="00A13D46">
              <w:rPr>
                <w:sz w:val="20"/>
              </w:rPr>
              <w:t>3</w:t>
            </w:r>
          </w:p>
        </w:tc>
      </w:tr>
      <w:tr w:rsidR="0010709E" w:rsidRPr="00A13D46" w:rsidTr="0010709E">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Age</w:t>
            </w:r>
          </w:p>
        </w:tc>
        <w:tc>
          <w:tcPr>
            <w:tcW w:w="212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15</w:t>
            </w:r>
            <w:r w:rsidRPr="00A13D46">
              <w:rPr>
                <w:sz w:val="20"/>
              </w:rPr>
              <w:noBreakHyphen/>
              <w:t>19</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76.0</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15 284</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20</w:t>
            </w:r>
            <w:r w:rsidRPr="00A13D46">
              <w:rPr>
                <w:sz w:val="20"/>
              </w:rPr>
              <w:noBreakHyphen/>
              <w:t>24</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62.6</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.3</w:t>
            </w:r>
          </w:p>
        </w:tc>
        <w:tc>
          <w:tcPr>
            <w:tcW w:w="20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67"/>
              <w:jc w:val="right"/>
              <w:rPr>
                <w:sz w:val="20"/>
              </w:rPr>
            </w:pPr>
            <w:r w:rsidRPr="00A13D46">
              <w:rPr>
                <w:sz w:val="20"/>
              </w:rPr>
              <w:t>12 630</w:t>
            </w:r>
          </w:p>
        </w:tc>
      </w:tr>
      <w:tr w:rsidR="0010709E" w:rsidRPr="00A13D46" w:rsidTr="0010709E">
        <w:tblPrEx>
          <w:tblCellMar>
            <w:top w:w="0" w:type="dxa"/>
            <w:bottom w:w="0" w:type="dxa"/>
          </w:tblCellMar>
        </w:tblPrEx>
        <w:trPr>
          <w:trHeight w:val="273"/>
        </w:trPr>
        <w:tc>
          <w:tcPr>
            <w:tcW w:w="1310" w:type="dxa"/>
            <w:vMerge w:val="restart"/>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 xml:space="preserve">Wealth </w:t>
            </w:r>
            <w:r w:rsidRPr="00A13D46">
              <w:rPr>
                <w:sz w:val="20"/>
              </w:rPr>
              <w:br/>
              <w:t xml:space="preserve">  index </w:t>
            </w:r>
            <w:r w:rsidRPr="00A13D46">
              <w:rPr>
                <w:sz w:val="20"/>
              </w:rPr>
              <w:br/>
              <w:t xml:space="preserve">  quintiles </w:t>
            </w:r>
          </w:p>
        </w:tc>
        <w:tc>
          <w:tcPr>
            <w:tcW w:w="212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Poorest</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40.2</w:t>
            </w:r>
          </w:p>
        </w:tc>
        <w:tc>
          <w:tcPr>
            <w:tcW w:w="193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.6</w:t>
            </w:r>
          </w:p>
        </w:tc>
        <w:tc>
          <w:tcPr>
            <w:tcW w:w="20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4 457</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Second</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57.7</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5 336</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Middle</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71.7</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.5</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5 809</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20"/>
              </w:rPr>
            </w:pPr>
            <w:r w:rsidRPr="00A13D46">
              <w:rPr>
                <w:sz w:val="20"/>
              </w:rPr>
              <w:t>Fourth</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82.6</w:t>
            </w:r>
          </w:p>
        </w:tc>
        <w:tc>
          <w:tcPr>
            <w:tcW w:w="1937"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.2</w:t>
            </w:r>
          </w:p>
        </w:tc>
        <w:tc>
          <w:tcPr>
            <w:tcW w:w="2045" w:type="dxa"/>
            <w:tcBorders>
              <w:top w:val="nil"/>
              <w:left w:val="single" w:sz="4" w:space="0" w:color="auto"/>
              <w:bottom w:val="nil"/>
              <w:right w:val="single" w:sz="4" w:space="0" w:color="auto"/>
            </w:tcBorders>
            <w:shd w:val="clear" w:color="000000" w:fill="FFFFFF"/>
          </w:tcPr>
          <w:p w:rsidR="0010709E" w:rsidRPr="00A13D46" w:rsidRDefault="0010709E" w:rsidP="0010709E">
            <w:pPr>
              <w:ind w:right="567"/>
              <w:jc w:val="right"/>
              <w:rPr>
                <w:sz w:val="20"/>
              </w:rPr>
            </w:pPr>
            <w:r w:rsidRPr="00A13D46">
              <w:rPr>
                <w:sz w:val="20"/>
              </w:rPr>
              <w:t>6 054</w:t>
            </w:r>
          </w:p>
        </w:tc>
      </w:tr>
      <w:tr w:rsidR="0010709E" w:rsidRPr="00A13D46" w:rsidTr="0010709E">
        <w:tblPrEx>
          <w:tblCellMar>
            <w:top w:w="0" w:type="dxa"/>
            <w:bottom w:w="0" w:type="dxa"/>
          </w:tblCellMar>
        </w:tblPrEx>
        <w:trPr>
          <w:trHeight w:val="273"/>
        </w:trPr>
        <w:tc>
          <w:tcPr>
            <w:tcW w:w="1310" w:type="dxa"/>
            <w:vMerge/>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p>
        </w:tc>
        <w:tc>
          <w:tcPr>
            <w:tcW w:w="212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Richest</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87.7</w:t>
            </w:r>
          </w:p>
        </w:tc>
        <w:tc>
          <w:tcPr>
            <w:tcW w:w="193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.3</w:t>
            </w:r>
          </w:p>
        </w:tc>
        <w:tc>
          <w:tcPr>
            <w:tcW w:w="20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567"/>
              <w:jc w:val="right"/>
              <w:rPr>
                <w:sz w:val="20"/>
              </w:rPr>
            </w:pPr>
            <w:r w:rsidRPr="00A13D46">
              <w:rPr>
                <w:sz w:val="20"/>
              </w:rPr>
              <w:t>6 258</w:t>
            </w:r>
          </w:p>
        </w:tc>
      </w:tr>
      <w:tr w:rsidR="0010709E" w:rsidRPr="00A13D46" w:rsidTr="0010709E">
        <w:tblPrEx>
          <w:tblCellMar>
            <w:top w:w="0" w:type="dxa"/>
            <w:bottom w:w="0" w:type="dxa"/>
          </w:tblCellMar>
        </w:tblPrEx>
        <w:trPr>
          <w:trHeight w:val="273"/>
        </w:trPr>
        <w:tc>
          <w:tcPr>
            <w:tcW w:w="3437"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20"/>
              </w:rPr>
            </w:pPr>
            <w:r w:rsidRPr="00A13D46">
              <w:rPr>
                <w:sz w:val="20"/>
              </w:rPr>
              <w:t>National</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922"/>
              </w:tabs>
              <w:rPr>
                <w:sz w:val="20"/>
              </w:rPr>
            </w:pPr>
            <w:r w:rsidRPr="00A13D46">
              <w:rPr>
                <w:sz w:val="20"/>
              </w:rPr>
              <w:t>69.9</w:t>
            </w:r>
          </w:p>
        </w:tc>
        <w:tc>
          <w:tcPr>
            <w:tcW w:w="193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818"/>
              </w:tabs>
              <w:rPr>
                <w:sz w:val="20"/>
              </w:rPr>
            </w:pPr>
            <w:r w:rsidRPr="00A13D46">
              <w:rPr>
                <w:sz w:val="20"/>
              </w:rPr>
              <w:t>.4</w:t>
            </w:r>
          </w:p>
        </w:tc>
        <w:tc>
          <w:tcPr>
            <w:tcW w:w="20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567"/>
              <w:jc w:val="right"/>
              <w:rPr>
                <w:sz w:val="20"/>
              </w:rPr>
            </w:pPr>
            <w:r w:rsidRPr="00A13D46">
              <w:rPr>
                <w:sz w:val="20"/>
              </w:rPr>
              <w:t>27 914</w:t>
            </w:r>
          </w:p>
        </w:tc>
      </w:tr>
    </w:tbl>
    <w:p w:rsidR="0010709E" w:rsidRPr="00A13D46" w:rsidRDefault="0010709E" w:rsidP="0010709E">
      <w:pPr>
        <w:pStyle w:val="Heading2"/>
        <w:jc w:val="center"/>
      </w:pPr>
      <w:r w:rsidRPr="00A13D46">
        <w:br w:type="page"/>
        <w:t>Annexe 26</w:t>
      </w:r>
    </w:p>
    <w:p w:rsidR="0010709E" w:rsidRPr="00A13D46" w:rsidRDefault="007C6AB5" w:rsidP="0010709E">
      <w:pPr>
        <w:pStyle w:val="Heading1"/>
        <w:jc w:val="center"/>
        <w:rPr>
          <w:snapToGrid w:val="0"/>
        </w:rPr>
      </w:pPr>
      <w:r w:rsidRPr="00A13D46">
        <w:rPr>
          <w:snapToGrid w:val="0"/>
        </w:rPr>
        <w:t xml:space="preserve">STUDENTS ENROLLED IN PRIMARY SCHOOL BY </w:t>
      </w:r>
      <w:r w:rsidRPr="00A13D46">
        <w:rPr>
          <w:snapToGrid w:val="0"/>
        </w:rPr>
        <w:br/>
        <w:t>BOYS AND GIRLS SINCE 1991</w:t>
      </w:r>
    </w:p>
    <w:tbl>
      <w:tblPr>
        <w:tblW w:w="8903" w:type="dxa"/>
        <w:tblInd w:w="164" w:type="dxa"/>
        <w:tblLook w:val="01E0" w:firstRow="1" w:lastRow="1" w:firstColumn="1" w:lastColumn="1" w:noHBand="0" w:noVBand="0"/>
      </w:tblPr>
      <w:tblGrid>
        <w:gridCol w:w="1383"/>
        <w:gridCol w:w="1819"/>
        <w:gridCol w:w="1819"/>
        <w:gridCol w:w="1819"/>
        <w:gridCol w:w="1053"/>
        <w:gridCol w:w="1010"/>
      </w:tblGrid>
      <w:tr w:rsidR="0010709E" w:rsidRPr="00A13D46" w:rsidTr="0010709E">
        <w:tc>
          <w:tcPr>
            <w:tcW w:w="1383" w:type="dxa"/>
            <w:vMerge w:val="restart"/>
          </w:tcPr>
          <w:p w:rsidR="0010709E" w:rsidRPr="00A13D46" w:rsidRDefault="0010709E" w:rsidP="0010709E">
            <w:pPr>
              <w:jc w:val="center"/>
            </w:pPr>
            <w:r w:rsidRPr="00A13D46">
              <w:t>Year</w:t>
            </w:r>
          </w:p>
        </w:tc>
        <w:tc>
          <w:tcPr>
            <w:tcW w:w="5457" w:type="dxa"/>
            <w:gridSpan w:val="3"/>
          </w:tcPr>
          <w:p w:rsidR="0010709E" w:rsidRPr="00A13D46" w:rsidRDefault="0010709E" w:rsidP="0010709E">
            <w:pPr>
              <w:jc w:val="center"/>
            </w:pPr>
            <w:r w:rsidRPr="00A13D46">
              <w:t>Number of students</w:t>
            </w:r>
          </w:p>
        </w:tc>
        <w:tc>
          <w:tcPr>
            <w:tcW w:w="2063" w:type="dxa"/>
            <w:gridSpan w:val="2"/>
          </w:tcPr>
          <w:p w:rsidR="0010709E" w:rsidRPr="00A13D46" w:rsidRDefault="0010709E" w:rsidP="0010709E">
            <w:pPr>
              <w:jc w:val="center"/>
            </w:pPr>
            <w:r w:rsidRPr="00A13D46">
              <w:t>% of students</w:t>
            </w:r>
          </w:p>
        </w:tc>
      </w:tr>
      <w:tr w:rsidR="0010709E" w:rsidRPr="00A13D46" w:rsidTr="0010709E">
        <w:tc>
          <w:tcPr>
            <w:tcW w:w="1383" w:type="dxa"/>
            <w:vMerge/>
            <w:tcBorders>
              <w:bottom w:val="single" w:sz="4" w:space="0" w:color="auto"/>
            </w:tcBorders>
          </w:tcPr>
          <w:p w:rsidR="0010709E" w:rsidRPr="00A13D46" w:rsidRDefault="0010709E" w:rsidP="0010709E">
            <w:pPr>
              <w:jc w:val="center"/>
            </w:pPr>
          </w:p>
        </w:tc>
        <w:tc>
          <w:tcPr>
            <w:tcW w:w="1819" w:type="dxa"/>
            <w:tcBorders>
              <w:bottom w:val="single" w:sz="4" w:space="0" w:color="auto"/>
            </w:tcBorders>
          </w:tcPr>
          <w:p w:rsidR="0010709E" w:rsidRPr="00A13D46" w:rsidRDefault="0010709E" w:rsidP="0010709E">
            <w:pPr>
              <w:jc w:val="center"/>
            </w:pPr>
            <w:r w:rsidRPr="00A13D46">
              <w:t>Total</w:t>
            </w:r>
          </w:p>
        </w:tc>
        <w:tc>
          <w:tcPr>
            <w:tcW w:w="1819" w:type="dxa"/>
            <w:tcBorders>
              <w:bottom w:val="single" w:sz="4" w:space="0" w:color="auto"/>
            </w:tcBorders>
          </w:tcPr>
          <w:p w:rsidR="0010709E" w:rsidRPr="00A13D46" w:rsidRDefault="0010709E" w:rsidP="0010709E">
            <w:pPr>
              <w:jc w:val="center"/>
            </w:pPr>
            <w:r w:rsidRPr="00A13D46">
              <w:t>Boys</w:t>
            </w:r>
          </w:p>
        </w:tc>
        <w:tc>
          <w:tcPr>
            <w:tcW w:w="1819" w:type="dxa"/>
            <w:tcBorders>
              <w:bottom w:val="single" w:sz="4" w:space="0" w:color="auto"/>
            </w:tcBorders>
          </w:tcPr>
          <w:p w:rsidR="0010709E" w:rsidRPr="00A13D46" w:rsidRDefault="0010709E" w:rsidP="0010709E">
            <w:pPr>
              <w:jc w:val="center"/>
            </w:pPr>
            <w:r w:rsidRPr="00A13D46">
              <w:t>Girls</w:t>
            </w:r>
          </w:p>
        </w:tc>
        <w:tc>
          <w:tcPr>
            <w:tcW w:w="1053" w:type="dxa"/>
            <w:tcBorders>
              <w:bottom w:val="single" w:sz="4" w:space="0" w:color="auto"/>
            </w:tcBorders>
          </w:tcPr>
          <w:p w:rsidR="0010709E" w:rsidRPr="00A13D46" w:rsidRDefault="0010709E" w:rsidP="0010709E">
            <w:pPr>
              <w:jc w:val="center"/>
            </w:pPr>
            <w:r w:rsidRPr="00A13D46">
              <w:t>Boys</w:t>
            </w:r>
          </w:p>
        </w:tc>
        <w:tc>
          <w:tcPr>
            <w:tcW w:w="1010" w:type="dxa"/>
            <w:tcBorders>
              <w:bottom w:val="single" w:sz="4" w:space="0" w:color="auto"/>
            </w:tcBorders>
          </w:tcPr>
          <w:p w:rsidR="0010709E" w:rsidRPr="00A13D46" w:rsidRDefault="0010709E" w:rsidP="0010709E">
            <w:pPr>
              <w:jc w:val="center"/>
            </w:pPr>
            <w:r w:rsidRPr="00A13D46">
              <w:t>Girls</w:t>
            </w:r>
          </w:p>
        </w:tc>
      </w:tr>
      <w:tr w:rsidR="0010709E" w:rsidRPr="00A13D46" w:rsidTr="0010709E">
        <w:tc>
          <w:tcPr>
            <w:tcW w:w="1383" w:type="dxa"/>
            <w:tcBorders>
              <w:bottom w:val="nil"/>
            </w:tcBorders>
          </w:tcPr>
          <w:p w:rsidR="0010709E" w:rsidRPr="00A13D46" w:rsidRDefault="0010709E" w:rsidP="0010709E">
            <w:pPr>
              <w:jc w:val="center"/>
            </w:pPr>
            <w:r w:rsidRPr="00A13D46">
              <w:t>1991</w:t>
            </w:r>
          </w:p>
        </w:tc>
        <w:tc>
          <w:tcPr>
            <w:tcW w:w="1819" w:type="dxa"/>
            <w:tcBorders>
              <w:bottom w:val="nil"/>
            </w:tcBorders>
            <w:vAlign w:val="center"/>
          </w:tcPr>
          <w:p w:rsidR="0010709E" w:rsidRPr="00A13D46" w:rsidRDefault="0010709E" w:rsidP="0010709E">
            <w:pPr>
              <w:jc w:val="center"/>
              <w:rPr>
                <w:snapToGrid w:val="0"/>
              </w:rPr>
            </w:pPr>
            <w:r w:rsidRPr="00A13D46">
              <w:rPr>
                <w:snapToGrid w:val="0"/>
              </w:rPr>
              <w:t>12 635 419</w:t>
            </w:r>
          </w:p>
        </w:tc>
        <w:tc>
          <w:tcPr>
            <w:tcW w:w="1819" w:type="dxa"/>
            <w:tcBorders>
              <w:bottom w:val="nil"/>
            </w:tcBorders>
            <w:vAlign w:val="center"/>
          </w:tcPr>
          <w:p w:rsidR="0010709E" w:rsidRPr="00A13D46" w:rsidRDefault="0010709E" w:rsidP="0010709E">
            <w:pPr>
              <w:jc w:val="center"/>
              <w:rPr>
                <w:snapToGrid w:val="0"/>
              </w:rPr>
            </w:pPr>
            <w:r w:rsidRPr="00A13D46">
              <w:rPr>
                <w:snapToGrid w:val="0"/>
              </w:rPr>
              <w:t>6 910 092</w:t>
            </w:r>
          </w:p>
        </w:tc>
        <w:tc>
          <w:tcPr>
            <w:tcW w:w="1819" w:type="dxa"/>
            <w:tcBorders>
              <w:bottom w:val="nil"/>
            </w:tcBorders>
            <w:vAlign w:val="center"/>
          </w:tcPr>
          <w:p w:rsidR="0010709E" w:rsidRPr="00A13D46" w:rsidRDefault="0010709E" w:rsidP="0010709E">
            <w:pPr>
              <w:jc w:val="center"/>
              <w:rPr>
                <w:snapToGrid w:val="0"/>
              </w:rPr>
            </w:pPr>
            <w:r w:rsidRPr="00A13D46">
              <w:rPr>
                <w:snapToGrid w:val="0"/>
              </w:rPr>
              <w:t>5 725 327</w:t>
            </w:r>
          </w:p>
        </w:tc>
        <w:tc>
          <w:tcPr>
            <w:tcW w:w="1053" w:type="dxa"/>
            <w:tcBorders>
              <w:bottom w:val="nil"/>
            </w:tcBorders>
            <w:vAlign w:val="center"/>
          </w:tcPr>
          <w:p w:rsidR="0010709E" w:rsidRPr="00A13D46" w:rsidRDefault="0010709E" w:rsidP="0010709E">
            <w:pPr>
              <w:tabs>
                <w:tab w:val="decimal" w:pos="436"/>
              </w:tabs>
              <w:rPr>
                <w:snapToGrid w:val="0"/>
              </w:rPr>
            </w:pPr>
            <w:r w:rsidRPr="00A13D46">
              <w:rPr>
                <w:snapToGrid w:val="0"/>
              </w:rPr>
              <w:t>54.7</w:t>
            </w:r>
          </w:p>
        </w:tc>
        <w:tc>
          <w:tcPr>
            <w:tcW w:w="1010" w:type="dxa"/>
            <w:tcBorders>
              <w:bottom w:val="nil"/>
            </w:tcBorders>
            <w:vAlign w:val="center"/>
          </w:tcPr>
          <w:p w:rsidR="0010709E" w:rsidRPr="00A13D46" w:rsidRDefault="0010709E" w:rsidP="0010709E">
            <w:pPr>
              <w:tabs>
                <w:tab w:val="decimal" w:pos="343"/>
              </w:tabs>
              <w:rPr>
                <w:snapToGrid w:val="0"/>
              </w:rPr>
            </w:pPr>
            <w:r w:rsidRPr="00A13D46">
              <w:rPr>
                <w:snapToGrid w:val="0"/>
              </w:rPr>
              <w:t>45.3</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13 017 267</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7 048 542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5 968 725</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54.2</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45.8</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1993</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14 067 332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7 525 862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6 541 470</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53.5</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46.5</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1994</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15 180 680</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8 048 117</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7 132 563</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53.0</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47.0</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1995</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17 284 157</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9 094 489</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8 189 668</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52.6</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47.4</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1996</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17 580 416</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9 219 358</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8 361 058</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52.4</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47.6</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1997</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18 031 673</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9 364 899</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8 666 774</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51.9</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48.1</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1998</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18 360 642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9 576 942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8 783 700</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52.2</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47.8</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1999</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17 621 731</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9 065 019</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8 556 712</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51.4</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48.6</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2000</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17 667 985</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9 032 698</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8 635 287</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51.1</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48.9</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2001</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17 659 220</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8 989 795</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8 669 425</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51.0</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49.0</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2002</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17 561 828</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8 841 648</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8 720 180</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50.3</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49.7</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2003</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18 431 320</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9 358 757</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9 072 563</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50.8</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49.2</w:t>
            </w:r>
          </w:p>
        </w:tc>
      </w:tr>
      <w:tr w:rsidR="0010709E" w:rsidRPr="00A13D46" w:rsidTr="0010709E">
        <w:tc>
          <w:tcPr>
            <w:tcW w:w="1383" w:type="dxa"/>
            <w:tcBorders>
              <w:top w:val="nil"/>
              <w:bottom w:val="nil"/>
            </w:tcBorders>
            <w:vAlign w:val="center"/>
          </w:tcPr>
          <w:p w:rsidR="0010709E" w:rsidRPr="00A13D46" w:rsidRDefault="0010709E" w:rsidP="0010709E">
            <w:pPr>
              <w:jc w:val="center"/>
              <w:rPr>
                <w:snapToGrid w:val="0"/>
              </w:rPr>
            </w:pPr>
            <w:r w:rsidRPr="00A13D46">
              <w:rPr>
                <w:snapToGrid w:val="0"/>
              </w:rPr>
              <w:t>2004</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17 953 300</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9 046 433</w:t>
            </w:r>
          </w:p>
        </w:tc>
        <w:tc>
          <w:tcPr>
            <w:tcW w:w="1819" w:type="dxa"/>
            <w:tcBorders>
              <w:top w:val="nil"/>
              <w:bottom w:val="nil"/>
            </w:tcBorders>
            <w:vAlign w:val="center"/>
          </w:tcPr>
          <w:p w:rsidR="0010709E" w:rsidRPr="00A13D46" w:rsidRDefault="0010709E" w:rsidP="0010709E">
            <w:pPr>
              <w:jc w:val="center"/>
              <w:rPr>
                <w:snapToGrid w:val="0"/>
              </w:rPr>
            </w:pPr>
            <w:r w:rsidRPr="00A13D46">
              <w:rPr>
                <w:snapToGrid w:val="0"/>
              </w:rPr>
              <w:t>8 906 867</w:t>
            </w:r>
          </w:p>
        </w:tc>
        <w:tc>
          <w:tcPr>
            <w:tcW w:w="1053" w:type="dxa"/>
            <w:tcBorders>
              <w:top w:val="nil"/>
              <w:bottom w:val="nil"/>
            </w:tcBorders>
            <w:vAlign w:val="center"/>
          </w:tcPr>
          <w:p w:rsidR="0010709E" w:rsidRPr="00A13D46" w:rsidRDefault="0010709E" w:rsidP="0010709E">
            <w:pPr>
              <w:tabs>
                <w:tab w:val="decimal" w:pos="436"/>
              </w:tabs>
              <w:rPr>
                <w:snapToGrid w:val="0"/>
              </w:rPr>
            </w:pPr>
            <w:r w:rsidRPr="00A13D46">
              <w:rPr>
                <w:snapToGrid w:val="0"/>
              </w:rPr>
              <w:t>50.4</w:t>
            </w:r>
          </w:p>
        </w:tc>
        <w:tc>
          <w:tcPr>
            <w:tcW w:w="1010" w:type="dxa"/>
            <w:tcBorders>
              <w:top w:val="nil"/>
              <w:bottom w:val="nil"/>
            </w:tcBorders>
            <w:vAlign w:val="center"/>
          </w:tcPr>
          <w:p w:rsidR="0010709E" w:rsidRPr="00A13D46" w:rsidRDefault="0010709E" w:rsidP="0010709E">
            <w:pPr>
              <w:tabs>
                <w:tab w:val="decimal" w:pos="343"/>
              </w:tabs>
              <w:rPr>
                <w:snapToGrid w:val="0"/>
              </w:rPr>
            </w:pPr>
            <w:r w:rsidRPr="00A13D46">
              <w:rPr>
                <w:snapToGrid w:val="0"/>
              </w:rPr>
              <w:t>49.6</w:t>
            </w:r>
          </w:p>
        </w:tc>
      </w:tr>
      <w:tr w:rsidR="0010709E" w:rsidRPr="00A13D46" w:rsidTr="0010709E">
        <w:tc>
          <w:tcPr>
            <w:tcW w:w="1383" w:type="dxa"/>
            <w:tcBorders>
              <w:top w:val="nil"/>
            </w:tcBorders>
            <w:vAlign w:val="center"/>
          </w:tcPr>
          <w:p w:rsidR="0010709E" w:rsidRPr="00A13D46" w:rsidRDefault="0010709E" w:rsidP="0010709E">
            <w:pPr>
              <w:jc w:val="center"/>
              <w:rPr>
                <w:snapToGrid w:val="0"/>
              </w:rPr>
            </w:pPr>
            <w:r w:rsidRPr="00A13D46">
              <w:rPr>
                <w:snapToGrid w:val="0"/>
              </w:rPr>
              <w:t>2005</w:t>
            </w:r>
          </w:p>
        </w:tc>
        <w:tc>
          <w:tcPr>
            <w:tcW w:w="1819" w:type="dxa"/>
            <w:tcBorders>
              <w:top w:val="nil"/>
            </w:tcBorders>
            <w:vAlign w:val="center"/>
          </w:tcPr>
          <w:p w:rsidR="0010709E" w:rsidRPr="00A13D46" w:rsidRDefault="0010709E" w:rsidP="0010709E">
            <w:pPr>
              <w:jc w:val="center"/>
              <w:rPr>
                <w:snapToGrid w:val="0"/>
              </w:rPr>
            </w:pPr>
            <w:r w:rsidRPr="00A13D46">
              <w:rPr>
                <w:snapToGrid w:val="0"/>
              </w:rPr>
              <w:t>16 225 658</w:t>
            </w:r>
          </w:p>
        </w:tc>
        <w:tc>
          <w:tcPr>
            <w:tcW w:w="1819" w:type="dxa"/>
            <w:tcBorders>
              <w:top w:val="nil"/>
            </w:tcBorders>
            <w:vAlign w:val="center"/>
          </w:tcPr>
          <w:p w:rsidR="0010709E" w:rsidRPr="00A13D46" w:rsidRDefault="0010709E" w:rsidP="0010709E">
            <w:pPr>
              <w:jc w:val="center"/>
              <w:rPr>
                <w:snapToGrid w:val="0"/>
              </w:rPr>
            </w:pPr>
            <w:r w:rsidRPr="00A13D46">
              <w:rPr>
                <w:snapToGrid w:val="0"/>
              </w:rPr>
              <w:t>8 091 221</w:t>
            </w:r>
          </w:p>
        </w:tc>
        <w:tc>
          <w:tcPr>
            <w:tcW w:w="1819" w:type="dxa"/>
            <w:tcBorders>
              <w:top w:val="nil"/>
            </w:tcBorders>
            <w:vAlign w:val="center"/>
          </w:tcPr>
          <w:p w:rsidR="0010709E" w:rsidRPr="00A13D46" w:rsidRDefault="0010709E" w:rsidP="0010709E">
            <w:pPr>
              <w:jc w:val="center"/>
              <w:rPr>
                <w:snapToGrid w:val="0"/>
              </w:rPr>
            </w:pPr>
            <w:r w:rsidRPr="00A13D46">
              <w:rPr>
                <w:snapToGrid w:val="0"/>
              </w:rPr>
              <w:t>8 134 437</w:t>
            </w:r>
          </w:p>
        </w:tc>
        <w:tc>
          <w:tcPr>
            <w:tcW w:w="1053" w:type="dxa"/>
            <w:tcBorders>
              <w:top w:val="nil"/>
            </w:tcBorders>
            <w:vAlign w:val="center"/>
          </w:tcPr>
          <w:p w:rsidR="0010709E" w:rsidRPr="00A13D46" w:rsidRDefault="0010709E" w:rsidP="0010709E">
            <w:pPr>
              <w:tabs>
                <w:tab w:val="decimal" w:pos="436"/>
              </w:tabs>
              <w:rPr>
                <w:snapToGrid w:val="0"/>
              </w:rPr>
            </w:pPr>
            <w:r w:rsidRPr="00A13D46">
              <w:rPr>
                <w:snapToGrid w:val="0"/>
              </w:rPr>
              <w:t>49.87</w:t>
            </w:r>
          </w:p>
        </w:tc>
        <w:tc>
          <w:tcPr>
            <w:tcW w:w="1010" w:type="dxa"/>
            <w:tcBorders>
              <w:top w:val="nil"/>
            </w:tcBorders>
            <w:vAlign w:val="center"/>
          </w:tcPr>
          <w:p w:rsidR="0010709E" w:rsidRPr="00A13D46" w:rsidRDefault="0010709E" w:rsidP="0010709E">
            <w:pPr>
              <w:tabs>
                <w:tab w:val="decimal" w:pos="343"/>
              </w:tabs>
              <w:rPr>
                <w:snapToGrid w:val="0"/>
              </w:rPr>
            </w:pPr>
            <w:r w:rsidRPr="00A13D46">
              <w:rPr>
                <w:snapToGrid w:val="0"/>
              </w:rPr>
              <w:t>50.13</w:t>
            </w:r>
          </w:p>
        </w:tc>
      </w:tr>
    </w:tbl>
    <w:p w:rsidR="0010709E" w:rsidRPr="00A13D46" w:rsidRDefault="0010709E" w:rsidP="0010709E">
      <w:pPr>
        <w:spacing w:before="240"/>
        <w:rPr>
          <w:snapToGrid w:val="0"/>
        </w:rPr>
      </w:pPr>
      <w:r w:rsidRPr="00A13D46">
        <w:rPr>
          <w:snapToGrid w:val="0"/>
        </w:rPr>
        <w:tab/>
      </w:r>
      <w:r w:rsidRPr="00A13D46">
        <w:rPr>
          <w:i/>
          <w:snapToGrid w:val="0"/>
        </w:rPr>
        <w:t>Source</w:t>
      </w:r>
      <w:r w:rsidRPr="00A13D46">
        <w:rPr>
          <w:snapToGrid w:val="0"/>
        </w:rPr>
        <w:t xml:space="preserve">: </w:t>
      </w:r>
      <w:hyperlink r:id="rId28" w:history="1">
        <w:r w:rsidRPr="00A13D46">
          <w:rPr>
            <w:rStyle w:val="Hyperlink"/>
            <w:snapToGrid w:val="0"/>
          </w:rPr>
          <w:t>http://mopme.gov.bd/students_info.htm</w:t>
        </w:r>
      </w:hyperlink>
      <w:r w:rsidRPr="00A13D46">
        <w:rPr>
          <w:snapToGrid w:val="0"/>
        </w:rPr>
        <w:t xml:space="preserve"> (Ministry of Primary and Mass Education).</w:t>
      </w:r>
    </w:p>
    <w:p w:rsidR="0010709E" w:rsidRPr="00A13D46" w:rsidRDefault="0010709E" w:rsidP="0010709E">
      <w:pPr>
        <w:spacing w:before="240"/>
        <w:rPr>
          <w:snapToGrid w:val="0"/>
        </w:rPr>
      </w:pPr>
    </w:p>
    <w:p w:rsidR="0010709E" w:rsidRPr="00A13D46" w:rsidRDefault="0010709E" w:rsidP="0010709E">
      <w:pPr>
        <w:sectPr w:rsidR="0010709E" w:rsidRPr="00A13D46" w:rsidSect="0010709E">
          <w:headerReference w:type="even" r:id="rId29"/>
          <w:headerReference w:type="default" r:id="rId30"/>
          <w:endnotePr>
            <w:numFmt w:val="decimal"/>
          </w:endnotePr>
          <w:pgSz w:w="11907" w:h="16840" w:code="9"/>
          <w:pgMar w:top="1701" w:right="851" w:bottom="1985" w:left="1701" w:header="851" w:footer="1701" w:gutter="0"/>
          <w:cols w:space="720"/>
        </w:sectPr>
      </w:pPr>
    </w:p>
    <w:p w:rsidR="0010709E" w:rsidRPr="00A13D46" w:rsidRDefault="0010709E" w:rsidP="0010709E">
      <w:pPr>
        <w:pStyle w:val="Heading2"/>
        <w:jc w:val="center"/>
        <w:rPr>
          <w:snapToGrid w:val="0"/>
        </w:rPr>
      </w:pPr>
      <w:r w:rsidRPr="00A13D46">
        <w:rPr>
          <w:snapToGrid w:val="0"/>
        </w:rPr>
        <w:t>Annexe 27</w:t>
      </w:r>
    </w:p>
    <w:p w:rsidR="0010709E" w:rsidRPr="00A13D46" w:rsidRDefault="00081E37" w:rsidP="0010709E">
      <w:pPr>
        <w:pStyle w:val="Heading1"/>
        <w:jc w:val="center"/>
        <w:rPr>
          <w:snapToGrid w:val="0"/>
        </w:rPr>
      </w:pPr>
      <w:r w:rsidRPr="00A13D46">
        <w:rPr>
          <w:snapToGrid w:val="0"/>
        </w:rPr>
        <w:t>DIFFERENT TYPES OF PRIMARY LEVEL INSTITUTIONS</w:t>
      </w:r>
    </w:p>
    <w:tbl>
      <w:tblPr>
        <w:tblW w:w="13325" w:type="dxa"/>
        <w:tblInd w:w="164" w:type="dxa"/>
        <w:tblCellMar>
          <w:left w:w="0" w:type="dxa"/>
          <w:right w:w="0" w:type="dxa"/>
        </w:tblCellMar>
        <w:tblLook w:val="0000" w:firstRow="0" w:lastRow="0" w:firstColumn="0" w:lastColumn="0" w:noHBand="0" w:noVBand="0"/>
      </w:tblPr>
      <w:tblGrid>
        <w:gridCol w:w="828"/>
        <w:gridCol w:w="1044"/>
        <w:gridCol w:w="798"/>
        <w:gridCol w:w="1179"/>
        <w:gridCol w:w="1164"/>
        <w:gridCol w:w="1115"/>
        <w:gridCol w:w="1148"/>
        <w:gridCol w:w="989"/>
        <w:gridCol w:w="901"/>
        <w:gridCol w:w="996"/>
        <w:gridCol w:w="1242"/>
        <w:gridCol w:w="877"/>
        <w:gridCol w:w="1044"/>
      </w:tblGrid>
      <w:tr w:rsidR="0010709E" w:rsidRPr="00A13D46" w:rsidTr="0010709E">
        <w:tc>
          <w:tcPr>
            <w:tcW w:w="68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Year</w:t>
            </w:r>
          </w:p>
        </w:tc>
        <w:tc>
          <w:tcPr>
            <w:tcW w:w="10107" w:type="dxa"/>
            <w:gridSpan w:val="12"/>
            <w:tcBorders>
              <w:top w:val="single" w:sz="8" w:space="0" w:color="auto"/>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Institution</w:t>
            </w:r>
          </w:p>
        </w:tc>
      </w:tr>
      <w:tr w:rsidR="0010709E" w:rsidRPr="00A13D46" w:rsidTr="0010709E">
        <w:tc>
          <w:tcPr>
            <w:tcW w:w="688" w:type="dxa"/>
            <w:vMerge/>
            <w:tcBorders>
              <w:top w:val="single" w:sz="8" w:space="0" w:color="auto"/>
              <w:left w:val="single" w:sz="8" w:space="0" w:color="auto"/>
              <w:bottom w:val="single" w:sz="8" w:space="0" w:color="auto"/>
              <w:right w:val="single" w:sz="8" w:space="0" w:color="auto"/>
            </w:tcBorders>
          </w:tcPr>
          <w:p w:rsidR="0010709E" w:rsidRPr="00A13D46" w:rsidRDefault="0010709E" w:rsidP="0010709E">
            <w:pPr>
              <w:jc w:val="center"/>
              <w:rPr>
                <w:snapToGrid w:val="0"/>
              </w:rPr>
            </w:pPr>
          </w:p>
        </w:tc>
        <w:tc>
          <w:tcPr>
            <w:tcW w:w="804"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GPS</w:t>
            </w:r>
          </w:p>
        </w:tc>
        <w:tc>
          <w:tcPr>
            <w:tcW w:w="660"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EXP</w:t>
            </w:r>
          </w:p>
        </w:tc>
        <w:tc>
          <w:tcPr>
            <w:tcW w:w="975"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RNGPS</w:t>
            </w:r>
          </w:p>
        </w:tc>
        <w:tc>
          <w:tcPr>
            <w:tcW w:w="962"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COMM</w:t>
            </w:r>
          </w:p>
        </w:tc>
        <w:tc>
          <w:tcPr>
            <w:tcW w:w="922"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SATT*</w:t>
            </w:r>
          </w:p>
        </w:tc>
        <w:tc>
          <w:tcPr>
            <w:tcW w:w="950"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HSAPS</w:t>
            </w:r>
          </w:p>
        </w:tc>
        <w:tc>
          <w:tcPr>
            <w:tcW w:w="818"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NGPS</w:t>
            </w:r>
          </w:p>
        </w:tc>
        <w:tc>
          <w:tcPr>
            <w:tcW w:w="686"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KG</w:t>
            </w:r>
          </w:p>
        </w:tc>
        <w:tc>
          <w:tcPr>
            <w:tcW w:w="768"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Eb. Mad- rasha</w:t>
            </w:r>
          </w:p>
        </w:tc>
        <w:tc>
          <w:tcPr>
            <w:tcW w:w="1031"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HMAPS</w:t>
            </w:r>
          </w:p>
        </w:tc>
        <w:tc>
          <w:tcPr>
            <w:tcW w:w="725"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NGO</w:t>
            </w:r>
          </w:p>
        </w:tc>
        <w:tc>
          <w:tcPr>
            <w:tcW w:w="807" w:type="dxa"/>
            <w:tcBorders>
              <w:top w:val="nil"/>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Total</w:t>
            </w:r>
          </w:p>
        </w:tc>
      </w:tr>
      <w:tr w:rsidR="0010709E" w:rsidRPr="00A13D46" w:rsidTr="0010709E">
        <w:tc>
          <w:tcPr>
            <w:tcW w:w="688" w:type="dxa"/>
            <w:tcBorders>
              <w:top w:val="single" w:sz="8" w:space="0" w:color="auto"/>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1996</w:t>
            </w:r>
          </w:p>
        </w:tc>
        <w:tc>
          <w:tcPr>
            <w:tcW w:w="804" w:type="dxa"/>
            <w:tcBorders>
              <w:top w:val="single" w:sz="8" w:space="0" w:color="auto"/>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37 710</w:t>
            </w:r>
          </w:p>
        </w:tc>
        <w:tc>
          <w:tcPr>
            <w:tcW w:w="660" w:type="dxa"/>
            <w:tcBorders>
              <w:top w:val="single" w:sz="8" w:space="0" w:color="auto"/>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52</w:t>
            </w:r>
          </w:p>
        </w:tc>
        <w:tc>
          <w:tcPr>
            <w:tcW w:w="975"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19 683</w:t>
            </w:r>
          </w:p>
        </w:tc>
        <w:tc>
          <w:tcPr>
            <w:tcW w:w="962"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2 759</w:t>
            </w:r>
          </w:p>
        </w:tc>
        <w:tc>
          <w:tcPr>
            <w:tcW w:w="922"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200</w:t>
            </w:r>
          </w:p>
        </w:tc>
        <w:tc>
          <w:tcPr>
            <w:tcW w:w="950"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2 759</w:t>
            </w:r>
          </w:p>
        </w:tc>
        <w:tc>
          <w:tcPr>
            <w:tcW w:w="818"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3 963</w:t>
            </w:r>
          </w:p>
        </w:tc>
        <w:tc>
          <w:tcPr>
            <w:tcW w:w="686"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1 434</w:t>
            </w:r>
          </w:p>
        </w:tc>
        <w:tc>
          <w:tcPr>
            <w:tcW w:w="768"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9 499</w:t>
            </w:r>
          </w:p>
        </w:tc>
        <w:tc>
          <w:tcPr>
            <w:tcW w:w="1031"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2 759</w:t>
            </w:r>
          </w:p>
        </w:tc>
        <w:tc>
          <w:tcPr>
            <w:tcW w:w="725"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w:t>
            </w:r>
          </w:p>
        </w:tc>
        <w:tc>
          <w:tcPr>
            <w:tcW w:w="807" w:type="dxa"/>
            <w:tcBorders>
              <w:top w:val="single" w:sz="8" w:space="0" w:color="auto"/>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80 818</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1997</w:t>
            </w:r>
          </w:p>
        </w:tc>
        <w:tc>
          <w:tcPr>
            <w:tcW w:w="804"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37 710</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52</w:t>
            </w:r>
          </w:p>
        </w:tc>
        <w:tc>
          <w:tcPr>
            <w:tcW w:w="975"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19 529</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1 962</w:t>
            </w:r>
          </w:p>
        </w:tc>
        <w:tc>
          <w:tcPr>
            <w:tcW w:w="922" w:type="dxa"/>
            <w:tcBorders>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1 042</w:t>
            </w:r>
          </w:p>
        </w:tc>
        <w:tc>
          <w:tcPr>
            <w:tcW w:w="950"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1 292</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3 472</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1 545</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8 231</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2 850</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77 685</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1998</w:t>
            </w:r>
          </w:p>
        </w:tc>
        <w:tc>
          <w:tcPr>
            <w:tcW w:w="804"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37 710</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53</w:t>
            </w:r>
          </w:p>
        </w:tc>
        <w:tc>
          <w:tcPr>
            <w:tcW w:w="975"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19 658</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2 989</w:t>
            </w:r>
          </w:p>
        </w:tc>
        <w:tc>
          <w:tcPr>
            <w:tcW w:w="922" w:type="dxa"/>
            <w:tcBorders>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2 822</w:t>
            </w:r>
          </w:p>
        </w:tc>
        <w:tc>
          <w:tcPr>
            <w:tcW w:w="950"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1 582</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3 177</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1 691</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7 173</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2 948</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79 803</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1999</w:t>
            </w:r>
          </w:p>
        </w:tc>
        <w:tc>
          <w:tcPr>
            <w:tcW w:w="804"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37 709</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53</w:t>
            </w:r>
          </w:p>
        </w:tc>
        <w:tc>
          <w:tcPr>
            <w:tcW w:w="975"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19 553</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3 107</w:t>
            </w:r>
          </w:p>
        </w:tc>
        <w:tc>
          <w:tcPr>
            <w:tcW w:w="922" w:type="dxa"/>
            <w:tcBorders>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2 945</w:t>
            </w:r>
          </w:p>
        </w:tc>
        <w:tc>
          <w:tcPr>
            <w:tcW w:w="950"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1 230</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2 632</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1 940</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6 404</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3 253</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14</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78 840</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2000</w:t>
            </w:r>
          </w:p>
        </w:tc>
        <w:tc>
          <w:tcPr>
            <w:tcW w:w="804"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37 677</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53</w:t>
            </w:r>
          </w:p>
        </w:tc>
        <w:tc>
          <w:tcPr>
            <w:tcW w:w="975"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19 253</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3 061</w:t>
            </w:r>
          </w:p>
        </w:tc>
        <w:tc>
          <w:tcPr>
            <w:tcW w:w="922" w:type="dxa"/>
            <w:tcBorders>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3 884</w:t>
            </w:r>
          </w:p>
        </w:tc>
        <w:tc>
          <w:tcPr>
            <w:tcW w:w="950"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1 220</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2 126</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2 296</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3 710</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3 437</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92</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76 809</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2001</w:t>
            </w:r>
          </w:p>
        </w:tc>
        <w:tc>
          <w:tcPr>
            <w:tcW w:w="804"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37 671</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53</w:t>
            </w:r>
          </w:p>
        </w:tc>
        <w:tc>
          <w:tcPr>
            <w:tcW w:w="975"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19 428</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3 268</w:t>
            </w:r>
          </w:p>
        </w:tc>
        <w:tc>
          <w:tcPr>
            <w:tcW w:w="922" w:type="dxa"/>
            <w:tcBorders>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4 095</w:t>
            </w:r>
          </w:p>
        </w:tc>
        <w:tc>
          <w:tcPr>
            <w:tcW w:w="95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1 576</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1 971</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2 477</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3 843</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3 574</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170</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78 126</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2002</w:t>
            </w:r>
          </w:p>
        </w:tc>
        <w:tc>
          <w:tcPr>
            <w:tcW w:w="804"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37 671</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53</w:t>
            </w:r>
          </w:p>
        </w:tc>
        <w:tc>
          <w:tcPr>
            <w:tcW w:w="975"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19 428</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3 225</w:t>
            </w:r>
          </w:p>
        </w:tc>
        <w:tc>
          <w:tcPr>
            <w:tcW w:w="922"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ind w:right="113"/>
              <w:jc w:val="right"/>
              <w:rPr>
                <w:snapToGrid w:val="0"/>
              </w:rPr>
            </w:pPr>
            <w:r w:rsidRPr="00A13D46">
              <w:rPr>
                <w:snapToGrid w:val="0"/>
              </w:rPr>
              <w:t>4 823</w:t>
            </w:r>
          </w:p>
        </w:tc>
        <w:tc>
          <w:tcPr>
            <w:tcW w:w="95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1 576</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1 792</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2 477</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3 443</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3 574</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301</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78 363</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2003</w:t>
            </w:r>
          </w:p>
        </w:tc>
        <w:tc>
          <w:tcPr>
            <w:tcW w:w="804"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37 671</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53</w:t>
            </w:r>
          </w:p>
        </w:tc>
        <w:tc>
          <w:tcPr>
            <w:tcW w:w="975"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19 428</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3 260</w:t>
            </w:r>
          </w:p>
        </w:tc>
        <w:tc>
          <w:tcPr>
            <w:tcW w:w="922"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ind w:right="113"/>
              <w:jc w:val="right"/>
              <w:rPr>
                <w:snapToGrid w:val="0"/>
              </w:rPr>
            </w:pPr>
            <w:r w:rsidRPr="00A13D46">
              <w:rPr>
                <w:snapToGrid w:val="0"/>
              </w:rPr>
              <w:t>4 823</w:t>
            </w:r>
          </w:p>
        </w:tc>
        <w:tc>
          <w:tcPr>
            <w:tcW w:w="950"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1 618</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1 670</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3 088</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6 581</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8 200</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345</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86 737</w:t>
            </w:r>
          </w:p>
        </w:tc>
      </w:tr>
      <w:tr w:rsidR="0010709E" w:rsidRPr="00A13D46" w:rsidTr="0010709E">
        <w:tc>
          <w:tcPr>
            <w:tcW w:w="688" w:type="dxa"/>
            <w:tcBorders>
              <w:left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2004</w:t>
            </w:r>
          </w:p>
        </w:tc>
        <w:tc>
          <w:tcPr>
            <w:tcW w:w="804"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37 671</w:t>
            </w:r>
          </w:p>
        </w:tc>
        <w:tc>
          <w:tcPr>
            <w:tcW w:w="660" w:type="dxa"/>
            <w:tcBorders>
              <w:left w:val="nil"/>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54</w:t>
            </w:r>
          </w:p>
        </w:tc>
        <w:tc>
          <w:tcPr>
            <w:tcW w:w="975"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19 814</w:t>
            </w:r>
          </w:p>
        </w:tc>
        <w:tc>
          <w:tcPr>
            <w:tcW w:w="962"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3 218</w:t>
            </w:r>
          </w:p>
        </w:tc>
        <w:tc>
          <w:tcPr>
            <w:tcW w:w="922" w:type="dxa"/>
            <w:tcBorders>
              <w:left w:val="nil"/>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w:t>
            </w:r>
          </w:p>
        </w:tc>
        <w:tc>
          <w:tcPr>
            <w:tcW w:w="950"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1 283</w:t>
            </w:r>
          </w:p>
        </w:tc>
        <w:tc>
          <w:tcPr>
            <w:tcW w:w="81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1 699</w:t>
            </w:r>
          </w:p>
        </w:tc>
        <w:tc>
          <w:tcPr>
            <w:tcW w:w="686"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3 745</w:t>
            </w:r>
          </w:p>
        </w:tc>
        <w:tc>
          <w:tcPr>
            <w:tcW w:w="768"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6 723</w:t>
            </w:r>
          </w:p>
        </w:tc>
        <w:tc>
          <w:tcPr>
            <w:tcW w:w="1031"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8 214</w:t>
            </w:r>
          </w:p>
        </w:tc>
        <w:tc>
          <w:tcPr>
            <w:tcW w:w="725" w:type="dxa"/>
            <w:tcBorders>
              <w:left w:val="nil"/>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447</w:t>
            </w:r>
          </w:p>
        </w:tc>
        <w:tc>
          <w:tcPr>
            <w:tcW w:w="807" w:type="dxa"/>
            <w:tcBorders>
              <w:left w:val="nil"/>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82 868</w:t>
            </w:r>
          </w:p>
        </w:tc>
      </w:tr>
      <w:tr w:rsidR="0010709E" w:rsidRPr="00A13D46" w:rsidTr="0010709E">
        <w:tc>
          <w:tcPr>
            <w:tcW w:w="688" w:type="dxa"/>
            <w:tcBorders>
              <w:left w:val="single" w:sz="8" w:space="0" w:color="auto"/>
              <w:bottom w:val="single" w:sz="8" w:space="0" w:color="auto"/>
              <w:right w:val="single" w:sz="8" w:space="0" w:color="auto"/>
            </w:tcBorders>
            <w:tcMar>
              <w:top w:w="0" w:type="dxa"/>
              <w:left w:w="108" w:type="dxa"/>
              <w:bottom w:w="0" w:type="dxa"/>
              <w:right w:w="108" w:type="dxa"/>
            </w:tcMar>
          </w:tcPr>
          <w:p w:rsidR="0010709E" w:rsidRPr="00A13D46" w:rsidRDefault="0010709E" w:rsidP="0010709E">
            <w:pPr>
              <w:rPr>
                <w:snapToGrid w:val="0"/>
              </w:rPr>
            </w:pPr>
            <w:r w:rsidRPr="00A13D46">
              <w:rPr>
                <w:snapToGrid w:val="0"/>
              </w:rPr>
              <w:t>2005</w:t>
            </w:r>
          </w:p>
        </w:tc>
        <w:tc>
          <w:tcPr>
            <w:tcW w:w="804"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37 672</w:t>
            </w:r>
          </w:p>
        </w:tc>
        <w:tc>
          <w:tcPr>
            <w:tcW w:w="660" w:type="dxa"/>
            <w:tcBorders>
              <w:left w:val="nil"/>
              <w:bottom w:val="single" w:sz="8" w:space="0" w:color="auto"/>
              <w:right w:val="single" w:sz="8" w:space="0" w:color="auto"/>
            </w:tcBorders>
            <w:tcMar>
              <w:top w:w="0" w:type="dxa"/>
              <w:left w:w="108" w:type="dxa"/>
              <w:bottom w:w="0" w:type="dxa"/>
              <w:right w:w="108" w:type="dxa"/>
            </w:tcMar>
            <w:vAlign w:val="center"/>
          </w:tcPr>
          <w:p w:rsidR="0010709E" w:rsidRPr="00A13D46" w:rsidRDefault="0010709E" w:rsidP="0010709E">
            <w:pPr>
              <w:jc w:val="center"/>
              <w:rPr>
                <w:snapToGrid w:val="0"/>
              </w:rPr>
            </w:pPr>
            <w:r w:rsidRPr="00A13D46">
              <w:rPr>
                <w:snapToGrid w:val="0"/>
              </w:rPr>
              <w:t>54</w:t>
            </w:r>
          </w:p>
        </w:tc>
        <w:tc>
          <w:tcPr>
            <w:tcW w:w="975"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19 682</w:t>
            </w:r>
          </w:p>
        </w:tc>
        <w:tc>
          <w:tcPr>
            <w:tcW w:w="962"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3 027</w:t>
            </w:r>
          </w:p>
        </w:tc>
        <w:tc>
          <w:tcPr>
            <w:tcW w:w="922"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ind w:right="113"/>
              <w:jc w:val="right"/>
              <w:rPr>
                <w:snapToGrid w:val="0"/>
              </w:rPr>
            </w:pPr>
            <w:r w:rsidRPr="00A13D46">
              <w:rPr>
                <w:snapToGrid w:val="0"/>
              </w:rPr>
              <w:t>-</w:t>
            </w:r>
          </w:p>
        </w:tc>
        <w:tc>
          <w:tcPr>
            <w:tcW w:w="950"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1 353</w:t>
            </w:r>
          </w:p>
        </w:tc>
        <w:tc>
          <w:tcPr>
            <w:tcW w:w="818"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   946</w:t>
            </w:r>
          </w:p>
        </w:tc>
        <w:tc>
          <w:tcPr>
            <w:tcW w:w="686"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2 281</w:t>
            </w:r>
          </w:p>
        </w:tc>
        <w:tc>
          <w:tcPr>
            <w:tcW w:w="768"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6 768</w:t>
            </w:r>
            <w:r w:rsidRPr="00A13D46">
              <w:rPr>
                <w:snapToGrid w:val="0"/>
                <w:vertAlign w:val="superscript"/>
              </w:rPr>
              <w:t>*</w:t>
            </w:r>
          </w:p>
        </w:tc>
        <w:tc>
          <w:tcPr>
            <w:tcW w:w="1031"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snapToGrid w:val="0"/>
              </w:rPr>
              <w:t>8 329</w:t>
            </w:r>
          </w:p>
        </w:tc>
        <w:tc>
          <w:tcPr>
            <w:tcW w:w="725"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ind w:right="57"/>
              <w:jc w:val="right"/>
              <w:rPr>
                <w:snapToGrid w:val="0"/>
              </w:rPr>
            </w:pPr>
            <w:r w:rsidRPr="00A13D46">
              <w:rPr>
                <w:snapToGrid w:val="0"/>
              </w:rPr>
              <w:t>289</w:t>
            </w:r>
          </w:p>
        </w:tc>
        <w:tc>
          <w:tcPr>
            <w:tcW w:w="807" w:type="dxa"/>
            <w:tcBorders>
              <w:left w:val="nil"/>
              <w:bottom w:val="single" w:sz="8" w:space="0" w:color="auto"/>
              <w:right w:val="single" w:sz="8" w:space="0" w:color="auto"/>
            </w:tcBorders>
            <w:tcMar>
              <w:top w:w="0" w:type="dxa"/>
              <w:left w:w="108" w:type="dxa"/>
              <w:bottom w:w="0" w:type="dxa"/>
              <w:right w:w="108" w:type="dxa"/>
            </w:tcMar>
          </w:tcPr>
          <w:p w:rsidR="0010709E" w:rsidRPr="00A13D46" w:rsidRDefault="0010709E" w:rsidP="0010709E">
            <w:pPr>
              <w:jc w:val="center"/>
              <w:rPr>
                <w:snapToGrid w:val="0"/>
              </w:rPr>
            </w:pPr>
            <w:r w:rsidRPr="00A13D46">
              <w:rPr>
                <w:bCs/>
                <w:snapToGrid w:val="0"/>
              </w:rPr>
              <w:t>80 401</w:t>
            </w:r>
          </w:p>
        </w:tc>
      </w:tr>
    </w:tbl>
    <w:p w:rsidR="0010709E" w:rsidRPr="00A13D46" w:rsidRDefault="0010709E" w:rsidP="0010709E">
      <w:pPr>
        <w:spacing w:before="240"/>
        <w:rPr>
          <w:snapToGrid w:val="0"/>
        </w:rPr>
      </w:pPr>
      <w:r w:rsidRPr="00A13D46">
        <w:rPr>
          <w:snapToGrid w:val="0"/>
        </w:rPr>
        <w:tab/>
      </w:r>
      <w:r w:rsidRPr="00A13D46">
        <w:rPr>
          <w:i/>
          <w:snapToGrid w:val="0"/>
        </w:rPr>
        <w:t>Source</w:t>
      </w:r>
      <w:r w:rsidRPr="00A13D46">
        <w:rPr>
          <w:snapToGrid w:val="0"/>
        </w:rPr>
        <w:t>: Website, Ministry of Education.</w:t>
      </w:r>
    </w:p>
    <w:p w:rsidR="0010709E" w:rsidRPr="00A13D46" w:rsidRDefault="0010709E" w:rsidP="0010709E">
      <w:pPr>
        <w:rPr>
          <w:snapToGrid w:val="0"/>
        </w:rPr>
      </w:pPr>
      <w:r w:rsidRPr="00A13D46">
        <w:rPr>
          <w:snapToGrid w:val="0"/>
        </w:rPr>
        <w:tab/>
        <w:t>GPS - Government Primary School, RNGPS - Registered Non Government Primary School, NGPS - Non Government Primary School,</w:t>
      </w:r>
    </w:p>
    <w:p w:rsidR="0010709E" w:rsidRPr="00A13D46" w:rsidRDefault="0010709E" w:rsidP="0010709E">
      <w:pPr>
        <w:rPr>
          <w:snapToGrid w:val="0"/>
        </w:rPr>
      </w:pPr>
      <w:r w:rsidRPr="00A13D46">
        <w:rPr>
          <w:snapToGrid w:val="0"/>
        </w:rPr>
        <w:tab/>
        <w:t>EXP - PTI attached Experimental School, KG - Kinder Garden, HSAPS - High School Attached Primary Schools,</w:t>
      </w:r>
    </w:p>
    <w:p w:rsidR="0010709E" w:rsidRPr="00A13D46" w:rsidRDefault="0010709E" w:rsidP="0010709E">
      <w:pPr>
        <w:rPr>
          <w:snapToGrid w:val="0"/>
        </w:rPr>
      </w:pPr>
      <w:r w:rsidRPr="00A13D46">
        <w:rPr>
          <w:snapToGrid w:val="0"/>
        </w:rPr>
        <w:tab/>
        <w:t>HMAPS - High Madrasa Attached Primary School, * SATT - Satellite Schools which are closed from 2004.</w:t>
      </w:r>
    </w:p>
    <w:p w:rsidR="0010709E" w:rsidRDefault="0010709E" w:rsidP="0010709E"/>
    <w:p w:rsidR="00081E37" w:rsidRPr="00A13D46" w:rsidRDefault="00081E37" w:rsidP="0010709E">
      <w:pPr>
        <w:sectPr w:rsidR="00081E37" w:rsidRPr="00A13D46" w:rsidSect="00081E37">
          <w:headerReference w:type="even" r:id="rId31"/>
          <w:headerReference w:type="default" r:id="rId32"/>
          <w:endnotePr>
            <w:numFmt w:val="decimal"/>
          </w:endnotePr>
          <w:pgSz w:w="16840" w:h="11907" w:orient="landscape" w:code="9"/>
          <w:pgMar w:top="1701" w:right="1701" w:bottom="1701" w:left="1701" w:header="850" w:footer="1134" w:gutter="0"/>
          <w:cols w:space="720"/>
          <w:docGrid w:linePitch="326"/>
        </w:sectPr>
      </w:pPr>
    </w:p>
    <w:p w:rsidR="0010709E" w:rsidRPr="00A13D46" w:rsidRDefault="0010709E" w:rsidP="0010709E">
      <w:pPr>
        <w:pStyle w:val="Heading2"/>
        <w:jc w:val="center"/>
        <w:rPr>
          <w:snapToGrid w:val="0"/>
        </w:rPr>
      </w:pPr>
      <w:r w:rsidRPr="00A13D46">
        <w:rPr>
          <w:snapToGrid w:val="0"/>
        </w:rPr>
        <w:t>Annexe 28</w:t>
      </w:r>
    </w:p>
    <w:p w:rsidR="0010709E" w:rsidRPr="00A13D46" w:rsidRDefault="00081E37" w:rsidP="0010709E">
      <w:pPr>
        <w:pStyle w:val="Heading1"/>
        <w:jc w:val="center"/>
        <w:rPr>
          <w:snapToGrid w:val="0"/>
        </w:rPr>
      </w:pPr>
      <w:r w:rsidRPr="00A13D46">
        <w:rPr>
          <w:snapToGrid w:val="0"/>
        </w:rPr>
        <w:t>PRIMARY SECONDARY EDUCATION STATISTICS 2005</w:t>
      </w:r>
    </w:p>
    <w:tbl>
      <w:tblPr>
        <w:tblW w:w="9332" w:type="dxa"/>
        <w:tblInd w:w="136"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5"/>
        <w:gridCol w:w="1262"/>
        <w:gridCol w:w="1050"/>
        <w:gridCol w:w="993"/>
        <w:gridCol w:w="1150"/>
        <w:gridCol w:w="1050"/>
        <w:gridCol w:w="1016"/>
        <w:gridCol w:w="1106"/>
      </w:tblGrid>
      <w:tr w:rsidR="0010709E" w:rsidRPr="00A13D46" w:rsidTr="0010709E">
        <w:trPr>
          <w:tblHeader/>
        </w:trPr>
        <w:tc>
          <w:tcPr>
            <w:tcW w:w="1705" w:type="dxa"/>
            <w:vMerge w:val="restart"/>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Type of institution</w:t>
            </w:r>
          </w:p>
        </w:tc>
        <w:tc>
          <w:tcPr>
            <w:tcW w:w="1262" w:type="dxa"/>
            <w:vMerge w:val="restart"/>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Management</w:t>
            </w:r>
          </w:p>
        </w:tc>
        <w:tc>
          <w:tcPr>
            <w:tcW w:w="2043" w:type="dxa"/>
            <w:gridSpan w:val="2"/>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Institution</w:t>
            </w:r>
          </w:p>
        </w:tc>
        <w:tc>
          <w:tcPr>
            <w:tcW w:w="2200" w:type="dxa"/>
            <w:gridSpan w:val="2"/>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Teachers</w:t>
            </w:r>
          </w:p>
        </w:tc>
        <w:tc>
          <w:tcPr>
            <w:tcW w:w="2122" w:type="dxa"/>
            <w:gridSpan w:val="2"/>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Student</w:t>
            </w:r>
          </w:p>
        </w:tc>
      </w:tr>
      <w:tr w:rsidR="0010709E" w:rsidRPr="00A13D46" w:rsidTr="0010709E">
        <w:trPr>
          <w:tblHeader/>
        </w:trPr>
        <w:tc>
          <w:tcPr>
            <w:tcW w:w="1705" w:type="dxa"/>
            <w:vMerge/>
            <w:tcBorders>
              <w:top w:val="single" w:sz="4" w:space="0" w:color="auto"/>
              <w:bottom w:val="single" w:sz="4" w:space="0" w:color="auto"/>
            </w:tcBorders>
          </w:tcPr>
          <w:p w:rsidR="0010709E" w:rsidRPr="00A13D46" w:rsidRDefault="0010709E" w:rsidP="0010709E">
            <w:pPr>
              <w:jc w:val="center"/>
              <w:rPr>
                <w:snapToGrid w:val="0"/>
                <w:sz w:val="20"/>
              </w:rPr>
            </w:pPr>
          </w:p>
        </w:tc>
        <w:tc>
          <w:tcPr>
            <w:tcW w:w="1262" w:type="dxa"/>
            <w:vMerge/>
            <w:tcBorders>
              <w:top w:val="single" w:sz="4" w:space="0" w:color="auto"/>
              <w:bottom w:val="single" w:sz="4" w:space="0" w:color="auto"/>
            </w:tcBorders>
          </w:tcPr>
          <w:p w:rsidR="0010709E" w:rsidRPr="00A13D46" w:rsidRDefault="0010709E" w:rsidP="0010709E">
            <w:pPr>
              <w:jc w:val="center"/>
              <w:rPr>
                <w:snapToGrid w:val="0"/>
                <w:sz w:val="20"/>
              </w:rPr>
            </w:pPr>
          </w:p>
        </w:tc>
        <w:tc>
          <w:tcPr>
            <w:tcW w:w="1050" w:type="dxa"/>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Total</w:t>
            </w:r>
          </w:p>
        </w:tc>
        <w:tc>
          <w:tcPr>
            <w:tcW w:w="993" w:type="dxa"/>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Female</w:t>
            </w:r>
          </w:p>
        </w:tc>
        <w:tc>
          <w:tcPr>
            <w:tcW w:w="1150" w:type="dxa"/>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Total</w:t>
            </w:r>
          </w:p>
        </w:tc>
        <w:tc>
          <w:tcPr>
            <w:tcW w:w="1050" w:type="dxa"/>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Female</w:t>
            </w:r>
          </w:p>
        </w:tc>
        <w:tc>
          <w:tcPr>
            <w:tcW w:w="1016" w:type="dxa"/>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Total</w:t>
            </w:r>
          </w:p>
        </w:tc>
        <w:tc>
          <w:tcPr>
            <w:tcW w:w="1106" w:type="dxa"/>
            <w:tcBorders>
              <w:top w:val="single" w:sz="4" w:space="0" w:color="auto"/>
              <w:bottom w:val="single" w:sz="4" w:space="0" w:color="auto"/>
            </w:tcBorders>
          </w:tcPr>
          <w:p w:rsidR="0010709E" w:rsidRPr="00A13D46" w:rsidRDefault="0010709E" w:rsidP="0010709E">
            <w:pPr>
              <w:jc w:val="center"/>
              <w:rPr>
                <w:snapToGrid w:val="0"/>
                <w:sz w:val="20"/>
              </w:rPr>
            </w:pPr>
            <w:r w:rsidRPr="00A13D46">
              <w:rPr>
                <w:snapToGrid w:val="0"/>
                <w:sz w:val="20"/>
              </w:rPr>
              <w:t>Female</w:t>
            </w:r>
          </w:p>
        </w:tc>
      </w:tr>
      <w:tr w:rsidR="0010709E" w:rsidRPr="00A13D46" w:rsidTr="0010709E">
        <w:tc>
          <w:tcPr>
            <w:tcW w:w="1705" w:type="dxa"/>
            <w:tcBorders>
              <w:top w:val="single" w:sz="4" w:space="0" w:color="auto"/>
            </w:tcBorders>
          </w:tcPr>
          <w:p w:rsidR="0010709E" w:rsidRPr="00A13D46" w:rsidRDefault="0010709E" w:rsidP="0010709E">
            <w:pPr>
              <w:rPr>
                <w:snapToGrid w:val="0"/>
                <w:sz w:val="20"/>
              </w:rPr>
            </w:pPr>
            <w:r w:rsidRPr="00A13D46">
              <w:rPr>
                <w:snapToGrid w:val="0"/>
                <w:sz w:val="20"/>
              </w:rPr>
              <w:t>Junior school</w:t>
            </w:r>
          </w:p>
        </w:tc>
        <w:tc>
          <w:tcPr>
            <w:tcW w:w="1262" w:type="dxa"/>
            <w:tcBorders>
              <w:top w:val="single" w:sz="4" w:space="0" w:color="auto"/>
              <w:bottom w:val="nil"/>
            </w:tcBorders>
          </w:tcPr>
          <w:p w:rsidR="0010709E" w:rsidRPr="00A13D46" w:rsidRDefault="0010709E" w:rsidP="0010709E">
            <w:pPr>
              <w:rPr>
                <w:snapToGrid w:val="0"/>
                <w:sz w:val="20"/>
              </w:rPr>
            </w:pPr>
            <w:r w:rsidRPr="00A13D46">
              <w:rPr>
                <w:snapToGrid w:val="0"/>
                <w:sz w:val="20"/>
              </w:rPr>
              <w:t>Private</w:t>
            </w:r>
          </w:p>
        </w:tc>
        <w:tc>
          <w:tcPr>
            <w:tcW w:w="10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4 322</w:t>
            </w:r>
          </w:p>
        </w:tc>
        <w:tc>
          <w:tcPr>
            <w:tcW w:w="993"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1 247</w:t>
            </w:r>
          </w:p>
        </w:tc>
        <w:tc>
          <w:tcPr>
            <w:tcW w:w="11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36 070</w:t>
            </w:r>
          </w:p>
        </w:tc>
        <w:tc>
          <w:tcPr>
            <w:tcW w:w="10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7 299</w:t>
            </w:r>
          </w:p>
        </w:tc>
        <w:tc>
          <w:tcPr>
            <w:tcW w:w="1016" w:type="dxa"/>
            <w:tcBorders>
              <w:top w:val="single" w:sz="4" w:space="0" w:color="auto"/>
              <w:bottom w:val="nil"/>
            </w:tcBorders>
          </w:tcPr>
          <w:p w:rsidR="0010709E" w:rsidRPr="00A13D46" w:rsidRDefault="0010709E" w:rsidP="0010709E">
            <w:pPr>
              <w:jc w:val="right"/>
              <w:rPr>
                <w:snapToGrid w:val="0"/>
                <w:sz w:val="20"/>
              </w:rPr>
            </w:pPr>
            <w:r w:rsidRPr="00A13D46">
              <w:rPr>
                <w:snapToGrid w:val="0"/>
                <w:sz w:val="20"/>
              </w:rPr>
              <w:t>910 914</w:t>
            </w:r>
          </w:p>
        </w:tc>
        <w:tc>
          <w:tcPr>
            <w:tcW w:w="1106" w:type="dxa"/>
            <w:tcBorders>
              <w:top w:val="single" w:sz="4" w:space="0" w:color="auto"/>
              <w:bottom w:val="nil"/>
            </w:tcBorders>
          </w:tcPr>
          <w:p w:rsidR="0010709E" w:rsidRPr="00A13D46" w:rsidRDefault="0010709E" w:rsidP="0010709E">
            <w:pPr>
              <w:jc w:val="right"/>
              <w:rPr>
                <w:snapToGrid w:val="0"/>
                <w:sz w:val="20"/>
              </w:rPr>
            </w:pPr>
            <w:r w:rsidRPr="00A13D46">
              <w:rPr>
                <w:snapToGrid w:val="0"/>
                <w:sz w:val="20"/>
              </w:rPr>
              <w:t>531 164</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Secondary school</w:t>
            </w:r>
          </w:p>
        </w:tc>
        <w:tc>
          <w:tcPr>
            <w:tcW w:w="1262" w:type="dxa"/>
          </w:tcPr>
          <w:p w:rsidR="0010709E" w:rsidRPr="00A13D46" w:rsidRDefault="0010709E" w:rsidP="0010709E">
            <w:pPr>
              <w:rPr>
                <w:snapToGrid w:val="0"/>
                <w:sz w:val="20"/>
              </w:rPr>
            </w:pPr>
            <w:r w:rsidRPr="00A13D46">
              <w:rPr>
                <w:snapToGrid w:val="0"/>
                <w:sz w:val="20"/>
              </w:rPr>
              <w:t>Public</w:t>
            </w:r>
          </w:p>
        </w:tc>
        <w:tc>
          <w:tcPr>
            <w:tcW w:w="1050" w:type="dxa"/>
          </w:tcPr>
          <w:p w:rsidR="0010709E" w:rsidRPr="00A13D46" w:rsidRDefault="0010709E" w:rsidP="0010709E">
            <w:pPr>
              <w:ind w:right="284"/>
              <w:jc w:val="right"/>
              <w:rPr>
                <w:snapToGrid w:val="0"/>
                <w:sz w:val="20"/>
              </w:rPr>
            </w:pPr>
            <w:r w:rsidRPr="00A13D46">
              <w:rPr>
                <w:snapToGrid w:val="0"/>
                <w:sz w:val="20"/>
              </w:rPr>
              <w:t>317</w:t>
            </w:r>
          </w:p>
        </w:tc>
        <w:tc>
          <w:tcPr>
            <w:tcW w:w="993" w:type="dxa"/>
          </w:tcPr>
          <w:p w:rsidR="0010709E" w:rsidRPr="00A13D46" w:rsidRDefault="0010709E" w:rsidP="0010709E">
            <w:pPr>
              <w:ind w:right="284"/>
              <w:jc w:val="right"/>
              <w:rPr>
                <w:snapToGrid w:val="0"/>
                <w:sz w:val="20"/>
              </w:rPr>
            </w:pPr>
            <w:r w:rsidRPr="00A13D46">
              <w:rPr>
                <w:snapToGrid w:val="0"/>
                <w:sz w:val="20"/>
              </w:rPr>
              <w:t>147</w:t>
            </w:r>
          </w:p>
        </w:tc>
        <w:tc>
          <w:tcPr>
            <w:tcW w:w="1150" w:type="dxa"/>
          </w:tcPr>
          <w:p w:rsidR="0010709E" w:rsidRPr="00A13D46" w:rsidRDefault="0010709E" w:rsidP="0010709E">
            <w:pPr>
              <w:ind w:right="284"/>
              <w:jc w:val="right"/>
              <w:rPr>
                <w:snapToGrid w:val="0"/>
                <w:sz w:val="20"/>
              </w:rPr>
            </w:pPr>
            <w:r w:rsidRPr="00A13D46">
              <w:rPr>
                <w:snapToGrid w:val="0"/>
                <w:sz w:val="20"/>
              </w:rPr>
              <w:t>7 434</w:t>
            </w:r>
          </w:p>
        </w:tc>
        <w:tc>
          <w:tcPr>
            <w:tcW w:w="1050" w:type="dxa"/>
          </w:tcPr>
          <w:p w:rsidR="0010709E" w:rsidRPr="00A13D46" w:rsidRDefault="0010709E" w:rsidP="0010709E">
            <w:pPr>
              <w:ind w:right="284"/>
              <w:jc w:val="right"/>
              <w:rPr>
                <w:snapToGrid w:val="0"/>
                <w:sz w:val="20"/>
              </w:rPr>
            </w:pPr>
            <w:r w:rsidRPr="00A13D46">
              <w:rPr>
                <w:snapToGrid w:val="0"/>
                <w:sz w:val="20"/>
              </w:rPr>
              <w:t>2 333</w:t>
            </w:r>
          </w:p>
        </w:tc>
        <w:tc>
          <w:tcPr>
            <w:tcW w:w="1016" w:type="dxa"/>
          </w:tcPr>
          <w:p w:rsidR="0010709E" w:rsidRPr="00A13D46" w:rsidRDefault="0010709E" w:rsidP="0010709E">
            <w:pPr>
              <w:jc w:val="right"/>
              <w:rPr>
                <w:snapToGrid w:val="0"/>
                <w:sz w:val="20"/>
              </w:rPr>
            </w:pPr>
            <w:r w:rsidRPr="00A13D46">
              <w:rPr>
                <w:snapToGrid w:val="0"/>
                <w:sz w:val="20"/>
              </w:rPr>
              <w:t>221 887</w:t>
            </w:r>
          </w:p>
        </w:tc>
        <w:tc>
          <w:tcPr>
            <w:tcW w:w="1106" w:type="dxa"/>
          </w:tcPr>
          <w:p w:rsidR="0010709E" w:rsidRPr="00A13D46" w:rsidRDefault="0010709E" w:rsidP="0010709E">
            <w:pPr>
              <w:jc w:val="right"/>
              <w:rPr>
                <w:snapToGrid w:val="0"/>
                <w:sz w:val="20"/>
              </w:rPr>
            </w:pPr>
            <w:r w:rsidRPr="00A13D46">
              <w:rPr>
                <w:snapToGrid w:val="0"/>
                <w:sz w:val="20"/>
              </w:rPr>
              <w:t>106 316</w:t>
            </w:r>
          </w:p>
        </w:tc>
      </w:tr>
      <w:tr w:rsidR="0010709E" w:rsidRPr="00A13D46" w:rsidTr="0010709E">
        <w:tc>
          <w:tcPr>
            <w:tcW w:w="1705" w:type="dxa"/>
          </w:tcPr>
          <w:p w:rsidR="0010709E" w:rsidRPr="00A13D46" w:rsidRDefault="0010709E" w:rsidP="0010709E">
            <w:pPr>
              <w:rPr>
                <w:snapToGrid w:val="0"/>
                <w:sz w:val="20"/>
              </w:rPr>
            </w:pPr>
          </w:p>
        </w:tc>
        <w:tc>
          <w:tcPr>
            <w:tcW w:w="1262" w:type="dxa"/>
          </w:tcPr>
          <w:p w:rsidR="0010709E" w:rsidRPr="00A13D46" w:rsidRDefault="0010709E" w:rsidP="0010709E">
            <w:pPr>
              <w:rPr>
                <w:snapToGrid w:val="0"/>
                <w:sz w:val="20"/>
              </w:rPr>
            </w:pPr>
            <w:r w:rsidRPr="00A13D46">
              <w:rPr>
                <w:snapToGrid w:val="0"/>
                <w:sz w:val="20"/>
              </w:rPr>
              <w:t>Private</w:t>
            </w:r>
          </w:p>
        </w:tc>
        <w:tc>
          <w:tcPr>
            <w:tcW w:w="1050" w:type="dxa"/>
          </w:tcPr>
          <w:p w:rsidR="0010709E" w:rsidRPr="00A13D46" w:rsidRDefault="0010709E" w:rsidP="0010709E">
            <w:pPr>
              <w:ind w:right="284"/>
              <w:jc w:val="right"/>
              <w:rPr>
                <w:snapToGrid w:val="0"/>
                <w:sz w:val="20"/>
              </w:rPr>
            </w:pPr>
            <w:r w:rsidRPr="00A13D46">
              <w:rPr>
                <w:snapToGrid w:val="0"/>
                <w:sz w:val="20"/>
              </w:rPr>
              <w:t>13 224</w:t>
            </w:r>
          </w:p>
        </w:tc>
        <w:tc>
          <w:tcPr>
            <w:tcW w:w="993" w:type="dxa"/>
          </w:tcPr>
          <w:p w:rsidR="0010709E" w:rsidRPr="00A13D46" w:rsidRDefault="0010709E" w:rsidP="0010709E">
            <w:pPr>
              <w:ind w:right="284"/>
              <w:jc w:val="right"/>
              <w:rPr>
                <w:snapToGrid w:val="0"/>
                <w:sz w:val="20"/>
              </w:rPr>
            </w:pPr>
            <w:r w:rsidRPr="00A13D46">
              <w:rPr>
                <w:snapToGrid w:val="0"/>
                <w:sz w:val="20"/>
              </w:rPr>
              <w:t>2 191</w:t>
            </w:r>
          </w:p>
        </w:tc>
        <w:tc>
          <w:tcPr>
            <w:tcW w:w="1150" w:type="dxa"/>
          </w:tcPr>
          <w:p w:rsidR="0010709E" w:rsidRPr="00A13D46" w:rsidRDefault="0010709E" w:rsidP="0010709E">
            <w:pPr>
              <w:ind w:right="284"/>
              <w:jc w:val="right"/>
              <w:rPr>
                <w:snapToGrid w:val="0"/>
                <w:sz w:val="20"/>
              </w:rPr>
            </w:pPr>
            <w:r w:rsidRPr="00A13D46">
              <w:rPr>
                <w:snapToGrid w:val="0"/>
                <w:sz w:val="20"/>
              </w:rPr>
              <w:t>178 269</w:t>
            </w:r>
          </w:p>
        </w:tc>
        <w:tc>
          <w:tcPr>
            <w:tcW w:w="1050" w:type="dxa"/>
          </w:tcPr>
          <w:p w:rsidR="0010709E" w:rsidRPr="00A13D46" w:rsidRDefault="0010709E" w:rsidP="0010709E">
            <w:pPr>
              <w:ind w:right="284"/>
              <w:jc w:val="right"/>
              <w:rPr>
                <w:snapToGrid w:val="0"/>
                <w:sz w:val="20"/>
              </w:rPr>
            </w:pPr>
            <w:r w:rsidRPr="00A13D46">
              <w:rPr>
                <w:snapToGrid w:val="0"/>
                <w:sz w:val="20"/>
              </w:rPr>
              <w:t>13 652</w:t>
            </w:r>
          </w:p>
        </w:tc>
        <w:tc>
          <w:tcPr>
            <w:tcW w:w="1016" w:type="dxa"/>
          </w:tcPr>
          <w:p w:rsidR="0010709E" w:rsidRPr="00A13D46" w:rsidRDefault="0010709E" w:rsidP="0010709E">
            <w:pPr>
              <w:jc w:val="right"/>
              <w:rPr>
                <w:snapToGrid w:val="0"/>
                <w:sz w:val="20"/>
              </w:rPr>
            </w:pPr>
            <w:r w:rsidRPr="00A13D46">
              <w:rPr>
                <w:snapToGrid w:val="0"/>
                <w:sz w:val="20"/>
              </w:rPr>
              <w:t>5 900 743</w:t>
            </w:r>
          </w:p>
        </w:tc>
        <w:tc>
          <w:tcPr>
            <w:tcW w:w="1106" w:type="dxa"/>
          </w:tcPr>
          <w:p w:rsidR="0010709E" w:rsidRPr="00A13D46" w:rsidRDefault="0010709E" w:rsidP="0010709E">
            <w:pPr>
              <w:jc w:val="right"/>
              <w:rPr>
                <w:snapToGrid w:val="0"/>
                <w:sz w:val="20"/>
              </w:rPr>
            </w:pPr>
            <w:r w:rsidRPr="00A13D46">
              <w:rPr>
                <w:snapToGrid w:val="0"/>
                <w:sz w:val="20"/>
              </w:rPr>
              <w:t>3 031 619</w:t>
            </w:r>
          </w:p>
        </w:tc>
      </w:tr>
      <w:tr w:rsidR="0010709E" w:rsidRPr="00A13D46" w:rsidTr="0010709E">
        <w:tc>
          <w:tcPr>
            <w:tcW w:w="1705" w:type="dxa"/>
            <w:tcBorders>
              <w:bottom w:val="single" w:sz="4" w:space="0" w:color="auto"/>
            </w:tcBorders>
          </w:tcPr>
          <w:p w:rsidR="0010709E" w:rsidRPr="00A13D46" w:rsidRDefault="0010709E" w:rsidP="0010709E">
            <w:pPr>
              <w:ind w:right="-55"/>
              <w:rPr>
                <w:snapToGrid w:val="0"/>
                <w:sz w:val="20"/>
              </w:rPr>
            </w:pPr>
            <w:r w:rsidRPr="00A13D46">
              <w:rPr>
                <w:snapToGrid w:val="0"/>
                <w:sz w:val="20"/>
              </w:rPr>
              <w:t>School &amp; college</w:t>
            </w:r>
            <w:r w:rsidRPr="00A13D46">
              <w:rPr>
                <w:snapToGrid w:val="0"/>
                <w:sz w:val="20"/>
              </w:rPr>
              <w:br/>
              <w:t xml:space="preserve">  (school section)</w:t>
            </w:r>
          </w:p>
        </w:tc>
        <w:tc>
          <w:tcPr>
            <w:tcW w:w="1262" w:type="dxa"/>
            <w:tcBorders>
              <w:bottom w:val="single" w:sz="4" w:space="0" w:color="auto"/>
            </w:tcBorders>
          </w:tcPr>
          <w:p w:rsidR="0010709E" w:rsidRPr="00A13D46" w:rsidRDefault="0010709E" w:rsidP="0010709E">
            <w:pPr>
              <w:rPr>
                <w:snapToGrid w:val="0"/>
                <w:sz w:val="20"/>
              </w:rPr>
            </w:pPr>
            <w:r w:rsidRPr="00A13D46">
              <w:rPr>
                <w:snapToGrid w:val="0"/>
                <w:sz w:val="20"/>
              </w:rPr>
              <w:t>Private</w:t>
            </w:r>
          </w:p>
        </w:tc>
        <w:tc>
          <w:tcPr>
            <w:tcW w:w="1050"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638</w:t>
            </w:r>
          </w:p>
        </w:tc>
        <w:tc>
          <w:tcPr>
            <w:tcW w:w="993"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124</w:t>
            </w:r>
          </w:p>
        </w:tc>
        <w:tc>
          <w:tcPr>
            <w:tcW w:w="1150"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11 156</w:t>
            </w:r>
          </w:p>
        </w:tc>
        <w:tc>
          <w:tcPr>
            <w:tcW w:w="1050"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3 699</w:t>
            </w:r>
          </w:p>
        </w:tc>
        <w:tc>
          <w:tcPr>
            <w:tcW w:w="1016" w:type="dxa"/>
            <w:tcBorders>
              <w:bottom w:val="single" w:sz="4" w:space="0" w:color="auto"/>
            </w:tcBorders>
          </w:tcPr>
          <w:p w:rsidR="0010709E" w:rsidRPr="00A13D46" w:rsidRDefault="0010709E" w:rsidP="0010709E">
            <w:pPr>
              <w:jc w:val="right"/>
              <w:rPr>
                <w:snapToGrid w:val="0"/>
                <w:sz w:val="20"/>
              </w:rPr>
            </w:pPr>
            <w:r w:rsidRPr="00A13D46">
              <w:rPr>
                <w:snapToGrid w:val="0"/>
                <w:sz w:val="20"/>
              </w:rPr>
              <w:t>365 008</w:t>
            </w:r>
          </w:p>
        </w:tc>
        <w:tc>
          <w:tcPr>
            <w:tcW w:w="1106" w:type="dxa"/>
            <w:tcBorders>
              <w:bottom w:val="single" w:sz="4" w:space="0" w:color="auto"/>
            </w:tcBorders>
          </w:tcPr>
          <w:p w:rsidR="0010709E" w:rsidRPr="00A13D46" w:rsidRDefault="0010709E" w:rsidP="0010709E">
            <w:pPr>
              <w:jc w:val="right"/>
              <w:rPr>
                <w:snapToGrid w:val="0"/>
                <w:sz w:val="20"/>
              </w:rPr>
            </w:pPr>
            <w:r w:rsidRPr="00A13D46">
              <w:rPr>
                <w:snapToGrid w:val="0"/>
                <w:sz w:val="20"/>
              </w:rPr>
              <w:t>198 915</w:t>
            </w:r>
          </w:p>
        </w:tc>
      </w:tr>
      <w:tr w:rsidR="0010709E" w:rsidRPr="00A13D46" w:rsidTr="0010709E">
        <w:tc>
          <w:tcPr>
            <w:tcW w:w="1705" w:type="dxa"/>
            <w:vMerge w:val="restart"/>
            <w:tcBorders>
              <w:top w:val="single" w:sz="4" w:space="0" w:color="auto"/>
              <w:bottom w:val="nil"/>
            </w:tcBorders>
          </w:tcPr>
          <w:p w:rsidR="0010709E" w:rsidRPr="00A13D46" w:rsidRDefault="0010709E" w:rsidP="0010709E">
            <w:pPr>
              <w:rPr>
                <w:snapToGrid w:val="0"/>
                <w:sz w:val="20"/>
              </w:rPr>
            </w:pPr>
            <w:r w:rsidRPr="00A13D46">
              <w:rPr>
                <w:snapToGrid w:val="0"/>
                <w:sz w:val="20"/>
              </w:rPr>
              <w:t xml:space="preserve">Total (secondary </w:t>
            </w:r>
            <w:r w:rsidRPr="00A13D46">
              <w:rPr>
                <w:snapToGrid w:val="0"/>
                <w:sz w:val="20"/>
              </w:rPr>
              <w:br/>
              <w:t xml:space="preserve">  education)</w:t>
            </w:r>
          </w:p>
        </w:tc>
        <w:tc>
          <w:tcPr>
            <w:tcW w:w="1262" w:type="dxa"/>
            <w:tcBorders>
              <w:top w:val="single" w:sz="4" w:space="0" w:color="auto"/>
              <w:bottom w:val="nil"/>
            </w:tcBorders>
          </w:tcPr>
          <w:p w:rsidR="0010709E" w:rsidRPr="00A13D46" w:rsidRDefault="0010709E" w:rsidP="0010709E">
            <w:pPr>
              <w:rPr>
                <w:snapToGrid w:val="0"/>
                <w:sz w:val="20"/>
              </w:rPr>
            </w:pPr>
            <w:r w:rsidRPr="00A13D46">
              <w:rPr>
                <w:snapToGrid w:val="0"/>
                <w:sz w:val="20"/>
              </w:rPr>
              <w:t>Public</w:t>
            </w:r>
          </w:p>
        </w:tc>
        <w:tc>
          <w:tcPr>
            <w:tcW w:w="10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317</w:t>
            </w:r>
          </w:p>
        </w:tc>
        <w:tc>
          <w:tcPr>
            <w:tcW w:w="993"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147</w:t>
            </w:r>
          </w:p>
        </w:tc>
        <w:tc>
          <w:tcPr>
            <w:tcW w:w="11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7 434</w:t>
            </w:r>
          </w:p>
        </w:tc>
        <w:tc>
          <w:tcPr>
            <w:tcW w:w="10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2 333</w:t>
            </w:r>
          </w:p>
        </w:tc>
        <w:tc>
          <w:tcPr>
            <w:tcW w:w="1016" w:type="dxa"/>
            <w:tcBorders>
              <w:top w:val="single" w:sz="4" w:space="0" w:color="auto"/>
              <w:bottom w:val="nil"/>
            </w:tcBorders>
          </w:tcPr>
          <w:p w:rsidR="0010709E" w:rsidRPr="00A13D46" w:rsidRDefault="0010709E" w:rsidP="0010709E">
            <w:pPr>
              <w:jc w:val="right"/>
              <w:rPr>
                <w:snapToGrid w:val="0"/>
                <w:sz w:val="20"/>
              </w:rPr>
            </w:pPr>
            <w:r w:rsidRPr="00A13D46">
              <w:rPr>
                <w:snapToGrid w:val="0"/>
                <w:sz w:val="20"/>
              </w:rPr>
              <w:t>221 887</w:t>
            </w:r>
          </w:p>
        </w:tc>
        <w:tc>
          <w:tcPr>
            <w:tcW w:w="1106" w:type="dxa"/>
            <w:tcBorders>
              <w:top w:val="single" w:sz="4" w:space="0" w:color="auto"/>
              <w:bottom w:val="nil"/>
            </w:tcBorders>
          </w:tcPr>
          <w:p w:rsidR="0010709E" w:rsidRPr="00A13D46" w:rsidRDefault="0010709E" w:rsidP="0010709E">
            <w:pPr>
              <w:jc w:val="right"/>
              <w:rPr>
                <w:snapToGrid w:val="0"/>
                <w:sz w:val="20"/>
              </w:rPr>
            </w:pPr>
            <w:r w:rsidRPr="00A13D46">
              <w:rPr>
                <w:snapToGrid w:val="0"/>
                <w:sz w:val="20"/>
              </w:rPr>
              <w:t>106 316</w:t>
            </w:r>
          </w:p>
        </w:tc>
      </w:tr>
      <w:tr w:rsidR="0010709E" w:rsidRPr="00A13D46" w:rsidTr="0010709E">
        <w:tc>
          <w:tcPr>
            <w:tcW w:w="1705" w:type="dxa"/>
            <w:vMerge/>
            <w:tcBorders>
              <w:top w:val="nil"/>
              <w:bottom w:val="nil"/>
            </w:tcBorders>
          </w:tcPr>
          <w:p w:rsidR="0010709E" w:rsidRPr="00A13D46" w:rsidRDefault="0010709E" w:rsidP="0010709E">
            <w:pPr>
              <w:rPr>
                <w:snapToGrid w:val="0"/>
                <w:sz w:val="20"/>
              </w:rPr>
            </w:pPr>
          </w:p>
        </w:tc>
        <w:tc>
          <w:tcPr>
            <w:tcW w:w="1262" w:type="dxa"/>
            <w:tcBorders>
              <w:top w:val="nil"/>
              <w:bottom w:val="nil"/>
            </w:tcBorders>
          </w:tcPr>
          <w:p w:rsidR="0010709E" w:rsidRPr="00A13D46" w:rsidRDefault="0010709E" w:rsidP="0010709E">
            <w:pPr>
              <w:rPr>
                <w:snapToGrid w:val="0"/>
                <w:sz w:val="20"/>
              </w:rPr>
            </w:pPr>
            <w:r w:rsidRPr="00A13D46">
              <w:rPr>
                <w:snapToGrid w:val="0"/>
                <w:sz w:val="20"/>
              </w:rPr>
              <w:t>Private</w:t>
            </w:r>
          </w:p>
        </w:tc>
        <w:tc>
          <w:tcPr>
            <w:tcW w:w="1050" w:type="dxa"/>
            <w:tcBorders>
              <w:top w:val="nil"/>
              <w:bottom w:val="nil"/>
            </w:tcBorders>
          </w:tcPr>
          <w:p w:rsidR="0010709E" w:rsidRPr="00A13D46" w:rsidRDefault="0010709E" w:rsidP="0010709E">
            <w:pPr>
              <w:ind w:right="284"/>
              <w:jc w:val="right"/>
              <w:rPr>
                <w:snapToGrid w:val="0"/>
                <w:sz w:val="20"/>
              </w:rPr>
            </w:pPr>
            <w:r w:rsidRPr="00A13D46">
              <w:rPr>
                <w:snapToGrid w:val="0"/>
                <w:sz w:val="20"/>
              </w:rPr>
              <w:t>18 183</w:t>
            </w:r>
          </w:p>
        </w:tc>
        <w:tc>
          <w:tcPr>
            <w:tcW w:w="993" w:type="dxa"/>
            <w:tcBorders>
              <w:top w:val="nil"/>
              <w:bottom w:val="nil"/>
            </w:tcBorders>
          </w:tcPr>
          <w:p w:rsidR="0010709E" w:rsidRPr="00A13D46" w:rsidRDefault="0010709E" w:rsidP="0010709E">
            <w:pPr>
              <w:ind w:right="284"/>
              <w:jc w:val="right"/>
              <w:rPr>
                <w:snapToGrid w:val="0"/>
                <w:sz w:val="20"/>
              </w:rPr>
            </w:pPr>
            <w:r w:rsidRPr="00A13D46">
              <w:rPr>
                <w:snapToGrid w:val="0"/>
                <w:sz w:val="20"/>
              </w:rPr>
              <w:t>3 561</w:t>
            </w:r>
          </w:p>
        </w:tc>
        <w:tc>
          <w:tcPr>
            <w:tcW w:w="1150" w:type="dxa"/>
            <w:tcBorders>
              <w:top w:val="nil"/>
              <w:bottom w:val="nil"/>
            </w:tcBorders>
          </w:tcPr>
          <w:p w:rsidR="0010709E" w:rsidRPr="00A13D46" w:rsidRDefault="0010709E" w:rsidP="0010709E">
            <w:pPr>
              <w:ind w:right="284"/>
              <w:jc w:val="right"/>
              <w:rPr>
                <w:snapToGrid w:val="0"/>
                <w:sz w:val="20"/>
              </w:rPr>
            </w:pPr>
            <w:r w:rsidRPr="00A13D46">
              <w:rPr>
                <w:snapToGrid w:val="0"/>
                <w:sz w:val="20"/>
              </w:rPr>
              <w:t>225 495</w:t>
            </w:r>
          </w:p>
        </w:tc>
        <w:tc>
          <w:tcPr>
            <w:tcW w:w="1050" w:type="dxa"/>
            <w:tcBorders>
              <w:top w:val="nil"/>
              <w:bottom w:val="nil"/>
            </w:tcBorders>
          </w:tcPr>
          <w:p w:rsidR="0010709E" w:rsidRPr="00A13D46" w:rsidRDefault="0010709E" w:rsidP="0010709E">
            <w:pPr>
              <w:ind w:right="284"/>
              <w:jc w:val="right"/>
              <w:rPr>
                <w:snapToGrid w:val="0"/>
                <w:sz w:val="20"/>
              </w:rPr>
            </w:pPr>
            <w:r w:rsidRPr="00A13D46">
              <w:rPr>
                <w:snapToGrid w:val="0"/>
                <w:sz w:val="20"/>
              </w:rPr>
              <w:t>44 650</w:t>
            </w:r>
          </w:p>
        </w:tc>
        <w:tc>
          <w:tcPr>
            <w:tcW w:w="1016" w:type="dxa"/>
            <w:tcBorders>
              <w:top w:val="nil"/>
              <w:bottom w:val="nil"/>
            </w:tcBorders>
          </w:tcPr>
          <w:p w:rsidR="0010709E" w:rsidRPr="00A13D46" w:rsidRDefault="0010709E" w:rsidP="0010709E">
            <w:pPr>
              <w:jc w:val="right"/>
              <w:rPr>
                <w:snapToGrid w:val="0"/>
                <w:sz w:val="20"/>
              </w:rPr>
            </w:pPr>
            <w:r w:rsidRPr="00A13D46">
              <w:rPr>
                <w:snapToGrid w:val="0"/>
                <w:sz w:val="20"/>
              </w:rPr>
              <w:t>7 176 665</w:t>
            </w:r>
          </w:p>
        </w:tc>
        <w:tc>
          <w:tcPr>
            <w:tcW w:w="1106" w:type="dxa"/>
            <w:tcBorders>
              <w:top w:val="nil"/>
              <w:bottom w:val="nil"/>
            </w:tcBorders>
          </w:tcPr>
          <w:p w:rsidR="0010709E" w:rsidRPr="00A13D46" w:rsidRDefault="0010709E" w:rsidP="0010709E">
            <w:pPr>
              <w:jc w:val="right"/>
              <w:rPr>
                <w:snapToGrid w:val="0"/>
                <w:sz w:val="20"/>
              </w:rPr>
            </w:pPr>
            <w:r w:rsidRPr="00A13D46">
              <w:rPr>
                <w:snapToGrid w:val="0"/>
                <w:sz w:val="20"/>
              </w:rPr>
              <w:t>3 761 698</w:t>
            </w:r>
          </w:p>
        </w:tc>
      </w:tr>
      <w:tr w:rsidR="0010709E" w:rsidRPr="00A13D46" w:rsidTr="0010709E">
        <w:tc>
          <w:tcPr>
            <w:tcW w:w="1705" w:type="dxa"/>
            <w:vMerge/>
            <w:tcBorders>
              <w:top w:val="nil"/>
              <w:bottom w:val="single" w:sz="4" w:space="0" w:color="auto"/>
            </w:tcBorders>
          </w:tcPr>
          <w:p w:rsidR="0010709E" w:rsidRPr="00A13D46" w:rsidRDefault="0010709E" w:rsidP="0010709E">
            <w:pPr>
              <w:rPr>
                <w:snapToGrid w:val="0"/>
                <w:sz w:val="20"/>
              </w:rPr>
            </w:pPr>
          </w:p>
        </w:tc>
        <w:tc>
          <w:tcPr>
            <w:tcW w:w="1262" w:type="dxa"/>
            <w:tcBorders>
              <w:top w:val="nil"/>
              <w:bottom w:val="single" w:sz="4" w:space="0" w:color="auto"/>
            </w:tcBorders>
          </w:tcPr>
          <w:p w:rsidR="0010709E" w:rsidRPr="00A13D46" w:rsidRDefault="0010709E" w:rsidP="0010709E">
            <w:pPr>
              <w:rPr>
                <w:snapToGrid w:val="0"/>
                <w:sz w:val="20"/>
              </w:rPr>
            </w:pPr>
            <w:r w:rsidRPr="00A13D46">
              <w:rPr>
                <w:snapToGrid w:val="0"/>
                <w:sz w:val="20"/>
              </w:rPr>
              <w:t xml:space="preserve">     Total</w:t>
            </w:r>
          </w:p>
        </w:tc>
        <w:tc>
          <w:tcPr>
            <w:tcW w:w="10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18 500</w:t>
            </w:r>
          </w:p>
        </w:tc>
        <w:tc>
          <w:tcPr>
            <w:tcW w:w="993"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3 708</w:t>
            </w:r>
          </w:p>
        </w:tc>
        <w:tc>
          <w:tcPr>
            <w:tcW w:w="11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232 929</w:t>
            </w:r>
          </w:p>
        </w:tc>
        <w:tc>
          <w:tcPr>
            <w:tcW w:w="10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46 983</w:t>
            </w:r>
          </w:p>
        </w:tc>
        <w:tc>
          <w:tcPr>
            <w:tcW w:w="1016" w:type="dxa"/>
            <w:tcBorders>
              <w:top w:val="nil"/>
              <w:bottom w:val="single" w:sz="4" w:space="0" w:color="auto"/>
            </w:tcBorders>
          </w:tcPr>
          <w:p w:rsidR="0010709E" w:rsidRPr="00A13D46" w:rsidRDefault="0010709E" w:rsidP="0010709E">
            <w:pPr>
              <w:jc w:val="right"/>
              <w:rPr>
                <w:snapToGrid w:val="0"/>
                <w:sz w:val="20"/>
              </w:rPr>
            </w:pPr>
            <w:r w:rsidRPr="00A13D46">
              <w:rPr>
                <w:snapToGrid w:val="0"/>
                <w:sz w:val="20"/>
              </w:rPr>
              <w:t>7 398 552</w:t>
            </w:r>
          </w:p>
        </w:tc>
        <w:tc>
          <w:tcPr>
            <w:tcW w:w="1106" w:type="dxa"/>
            <w:tcBorders>
              <w:top w:val="nil"/>
              <w:bottom w:val="single" w:sz="4" w:space="0" w:color="auto"/>
            </w:tcBorders>
          </w:tcPr>
          <w:p w:rsidR="0010709E" w:rsidRPr="00A13D46" w:rsidRDefault="0010709E" w:rsidP="0010709E">
            <w:pPr>
              <w:jc w:val="right"/>
              <w:rPr>
                <w:snapToGrid w:val="0"/>
                <w:sz w:val="20"/>
              </w:rPr>
            </w:pPr>
            <w:r w:rsidRPr="00A13D46">
              <w:rPr>
                <w:snapToGrid w:val="0"/>
                <w:sz w:val="20"/>
              </w:rPr>
              <w:t>3 868 014</w:t>
            </w:r>
          </w:p>
        </w:tc>
      </w:tr>
      <w:tr w:rsidR="0010709E" w:rsidRPr="00A13D46" w:rsidTr="0010709E">
        <w:tc>
          <w:tcPr>
            <w:tcW w:w="1705" w:type="dxa"/>
            <w:tcBorders>
              <w:top w:val="single" w:sz="4" w:space="0" w:color="auto"/>
            </w:tcBorders>
          </w:tcPr>
          <w:p w:rsidR="0010709E" w:rsidRPr="00A13D46" w:rsidRDefault="0010709E" w:rsidP="0010709E">
            <w:pPr>
              <w:rPr>
                <w:snapToGrid w:val="0"/>
                <w:sz w:val="20"/>
              </w:rPr>
            </w:pPr>
            <w:r w:rsidRPr="00A13D46">
              <w:rPr>
                <w:snapToGrid w:val="0"/>
                <w:sz w:val="20"/>
              </w:rPr>
              <w:t>Dakhil Madrasah</w:t>
            </w:r>
          </w:p>
        </w:tc>
        <w:tc>
          <w:tcPr>
            <w:tcW w:w="1262" w:type="dxa"/>
            <w:tcBorders>
              <w:top w:val="single" w:sz="4" w:space="0" w:color="auto"/>
            </w:tcBorders>
          </w:tcPr>
          <w:p w:rsidR="0010709E" w:rsidRPr="00A13D46" w:rsidRDefault="0010709E" w:rsidP="0010709E">
            <w:pPr>
              <w:rPr>
                <w:snapToGrid w:val="0"/>
                <w:sz w:val="20"/>
              </w:rPr>
            </w:pPr>
            <w:r w:rsidRPr="00A13D46">
              <w:rPr>
                <w:snapToGrid w:val="0"/>
                <w:sz w:val="20"/>
              </w:rPr>
              <w:t>Private</w:t>
            </w:r>
          </w:p>
        </w:tc>
        <w:tc>
          <w:tcPr>
            <w:tcW w:w="10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6 685</w:t>
            </w:r>
          </w:p>
        </w:tc>
        <w:tc>
          <w:tcPr>
            <w:tcW w:w="993"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1 017</w:t>
            </w:r>
          </w:p>
        </w:tc>
        <w:tc>
          <w:tcPr>
            <w:tcW w:w="11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98 123</w:t>
            </w:r>
          </w:p>
        </w:tc>
        <w:tc>
          <w:tcPr>
            <w:tcW w:w="10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9 908</w:t>
            </w:r>
          </w:p>
        </w:tc>
        <w:tc>
          <w:tcPr>
            <w:tcW w:w="1016" w:type="dxa"/>
            <w:tcBorders>
              <w:top w:val="single" w:sz="4" w:space="0" w:color="auto"/>
            </w:tcBorders>
          </w:tcPr>
          <w:p w:rsidR="0010709E" w:rsidRPr="00A13D46" w:rsidRDefault="0010709E" w:rsidP="0010709E">
            <w:pPr>
              <w:jc w:val="right"/>
              <w:rPr>
                <w:snapToGrid w:val="0"/>
                <w:sz w:val="20"/>
              </w:rPr>
            </w:pPr>
            <w:r w:rsidRPr="00A13D46">
              <w:rPr>
                <w:snapToGrid w:val="0"/>
                <w:sz w:val="20"/>
              </w:rPr>
              <w:t>2 236 025</w:t>
            </w:r>
          </w:p>
        </w:tc>
        <w:tc>
          <w:tcPr>
            <w:tcW w:w="1106" w:type="dxa"/>
            <w:tcBorders>
              <w:top w:val="single" w:sz="4" w:space="0" w:color="auto"/>
            </w:tcBorders>
          </w:tcPr>
          <w:p w:rsidR="0010709E" w:rsidRPr="00A13D46" w:rsidRDefault="0010709E" w:rsidP="0010709E">
            <w:pPr>
              <w:jc w:val="right"/>
              <w:rPr>
                <w:snapToGrid w:val="0"/>
                <w:sz w:val="20"/>
              </w:rPr>
            </w:pPr>
            <w:r w:rsidRPr="00A13D46">
              <w:rPr>
                <w:snapToGrid w:val="0"/>
                <w:sz w:val="20"/>
              </w:rPr>
              <w:t>1 170 220</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Alim Madrasah</w:t>
            </w:r>
          </w:p>
        </w:tc>
        <w:tc>
          <w:tcPr>
            <w:tcW w:w="1262" w:type="dxa"/>
          </w:tcPr>
          <w:p w:rsidR="0010709E" w:rsidRPr="00A13D46" w:rsidRDefault="0010709E" w:rsidP="0010709E">
            <w:pPr>
              <w:rPr>
                <w:snapToGrid w:val="0"/>
                <w:sz w:val="20"/>
              </w:rPr>
            </w:pPr>
            <w:r w:rsidRPr="00A13D46">
              <w:rPr>
                <w:snapToGrid w:val="0"/>
                <w:sz w:val="20"/>
              </w:rPr>
              <w:t>Private</w:t>
            </w:r>
          </w:p>
        </w:tc>
        <w:tc>
          <w:tcPr>
            <w:tcW w:w="1050" w:type="dxa"/>
          </w:tcPr>
          <w:p w:rsidR="0010709E" w:rsidRPr="00A13D46" w:rsidRDefault="0010709E" w:rsidP="0010709E">
            <w:pPr>
              <w:ind w:right="284"/>
              <w:jc w:val="right"/>
              <w:rPr>
                <w:snapToGrid w:val="0"/>
                <w:sz w:val="20"/>
              </w:rPr>
            </w:pPr>
            <w:r w:rsidRPr="00A13D46">
              <w:rPr>
                <w:snapToGrid w:val="0"/>
                <w:sz w:val="20"/>
              </w:rPr>
              <w:t>1 315</w:t>
            </w:r>
          </w:p>
        </w:tc>
        <w:tc>
          <w:tcPr>
            <w:tcW w:w="993" w:type="dxa"/>
          </w:tcPr>
          <w:p w:rsidR="0010709E" w:rsidRPr="00A13D46" w:rsidRDefault="0010709E" w:rsidP="0010709E">
            <w:pPr>
              <w:ind w:right="284"/>
              <w:jc w:val="right"/>
              <w:rPr>
                <w:snapToGrid w:val="0"/>
                <w:sz w:val="20"/>
              </w:rPr>
            </w:pPr>
            <w:r w:rsidRPr="00A13D46">
              <w:rPr>
                <w:snapToGrid w:val="0"/>
                <w:sz w:val="20"/>
              </w:rPr>
              <w:t>91</w:t>
            </w:r>
          </w:p>
        </w:tc>
        <w:tc>
          <w:tcPr>
            <w:tcW w:w="1150" w:type="dxa"/>
          </w:tcPr>
          <w:p w:rsidR="0010709E" w:rsidRPr="00A13D46" w:rsidRDefault="0010709E" w:rsidP="0010709E">
            <w:pPr>
              <w:ind w:right="284"/>
              <w:jc w:val="right"/>
              <w:rPr>
                <w:snapToGrid w:val="0"/>
                <w:sz w:val="20"/>
              </w:rPr>
            </w:pPr>
            <w:r w:rsidRPr="00A13D46">
              <w:rPr>
                <w:snapToGrid w:val="0"/>
                <w:sz w:val="20"/>
              </w:rPr>
              <w:t>25 634</w:t>
            </w:r>
          </w:p>
        </w:tc>
        <w:tc>
          <w:tcPr>
            <w:tcW w:w="1050" w:type="dxa"/>
          </w:tcPr>
          <w:p w:rsidR="0010709E" w:rsidRPr="00A13D46" w:rsidRDefault="0010709E" w:rsidP="0010709E">
            <w:pPr>
              <w:ind w:right="284"/>
              <w:jc w:val="right"/>
              <w:rPr>
                <w:snapToGrid w:val="0"/>
                <w:sz w:val="20"/>
              </w:rPr>
            </w:pPr>
            <w:r w:rsidRPr="00A13D46">
              <w:rPr>
                <w:snapToGrid w:val="0"/>
                <w:sz w:val="20"/>
              </w:rPr>
              <w:t>1 803</w:t>
            </w:r>
          </w:p>
        </w:tc>
        <w:tc>
          <w:tcPr>
            <w:tcW w:w="1016" w:type="dxa"/>
          </w:tcPr>
          <w:p w:rsidR="0010709E" w:rsidRPr="00A13D46" w:rsidRDefault="0010709E" w:rsidP="0010709E">
            <w:pPr>
              <w:jc w:val="right"/>
              <w:rPr>
                <w:snapToGrid w:val="0"/>
                <w:sz w:val="20"/>
              </w:rPr>
            </w:pPr>
            <w:r w:rsidRPr="00A13D46">
              <w:rPr>
                <w:snapToGrid w:val="0"/>
                <w:sz w:val="20"/>
              </w:rPr>
              <w:t>550 813</w:t>
            </w:r>
          </w:p>
        </w:tc>
        <w:tc>
          <w:tcPr>
            <w:tcW w:w="1106" w:type="dxa"/>
          </w:tcPr>
          <w:p w:rsidR="0010709E" w:rsidRPr="00A13D46" w:rsidRDefault="0010709E" w:rsidP="0010709E">
            <w:pPr>
              <w:jc w:val="right"/>
              <w:rPr>
                <w:snapToGrid w:val="0"/>
                <w:sz w:val="20"/>
              </w:rPr>
            </w:pPr>
            <w:r w:rsidRPr="00A13D46">
              <w:rPr>
                <w:snapToGrid w:val="0"/>
                <w:sz w:val="20"/>
              </w:rPr>
              <w:t>253 207</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Fazil Madrasah</w:t>
            </w:r>
          </w:p>
        </w:tc>
        <w:tc>
          <w:tcPr>
            <w:tcW w:w="1262" w:type="dxa"/>
          </w:tcPr>
          <w:p w:rsidR="0010709E" w:rsidRPr="00A13D46" w:rsidRDefault="0010709E" w:rsidP="0010709E">
            <w:pPr>
              <w:rPr>
                <w:snapToGrid w:val="0"/>
                <w:sz w:val="20"/>
              </w:rPr>
            </w:pPr>
            <w:r w:rsidRPr="00A13D46">
              <w:rPr>
                <w:snapToGrid w:val="0"/>
                <w:sz w:val="20"/>
              </w:rPr>
              <w:t>Private</w:t>
            </w:r>
          </w:p>
        </w:tc>
        <w:tc>
          <w:tcPr>
            <w:tcW w:w="1050" w:type="dxa"/>
          </w:tcPr>
          <w:p w:rsidR="0010709E" w:rsidRPr="00A13D46" w:rsidRDefault="0010709E" w:rsidP="0010709E">
            <w:pPr>
              <w:ind w:right="284"/>
              <w:jc w:val="right"/>
              <w:rPr>
                <w:snapToGrid w:val="0"/>
                <w:sz w:val="20"/>
              </w:rPr>
            </w:pPr>
            <w:r w:rsidRPr="00A13D46">
              <w:rPr>
                <w:snapToGrid w:val="0"/>
                <w:sz w:val="20"/>
              </w:rPr>
              <w:t>1 039</w:t>
            </w:r>
          </w:p>
        </w:tc>
        <w:tc>
          <w:tcPr>
            <w:tcW w:w="993" w:type="dxa"/>
          </w:tcPr>
          <w:p w:rsidR="0010709E" w:rsidRPr="00A13D46" w:rsidRDefault="0010709E" w:rsidP="0010709E">
            <w:pPr>
              <w:ind w:right="284"/>
              <w:jc w:val="right"/>
              <w:rPr>
                <w:snapToGrid w:val="0"/>
                <w:sz w:val="20"/>
              </w:rPr>
            </w:pPr>
            <w:r w:rsidRPr="00A13D46">
              <w:rPr>
                <w:snapToGrid w:val="0"/>
                <w:sz w:val="20"/>
              </w:rPr>
              <w:t>24</w:t>
            </w:r>
          </w:p>
        </w:tc>
        <w:tc>
          <w:tcPr>
            <w:tcW w:w="1150" w:type="dxa"/>
          </w:tcPr>
          <w:p w:rsidR="0010709E" w:rsidRPr="00A13D46" w:rsidRDefault="0010709E" w:rsidP="0010709E">
            <w:pPr>
              <w:ind w:right="284"/>
              <w:jc w:val="right"/>
              <w:rPr>
                <w:snapToGrid w:val="0"/>
                <w:sz w:val="20"/>
              </w:rPr>
            </w:pPr>
            <w:r w:rsidRPr="00A13D46">
              <w:rPr>
                <w:snapToGrid w:val="0"/>
                <w:sz w:val="20"/>
              </w:rPr>
              <w:t>23 336</w:t>
            </w:r>
          </w:p>
        </w:tc>
        <w:tc>
          <w:tcPr>
            <w:tcW w:w="1050" w:type="dxa"/>
          </w:tcPr>
          <w:p w:rsidR="0010709E" w:rsidRPr="00A13D46" w:rsidRDefault="0010709E" w:rsidP="0010709E">
            <w:pPr>
              <w:ind w:right="284"/>
              <w:jc w:val="right"/>
              <w:rPr>
                <w:snapToGrid w:val="0"/>
                <w:sz w:val="20"/>
              </w:rPr>
            </w:pPr>
            <w:r w:rsidRPr="00A13D46">
              <w:rPr>
                <w:snapToGrid w:val="0"/>
                <w:sz w:val="20"/>
              </w:rPr>
              <w:t>1 324</w:t>
            </w:r>
          </w:p>
        </w:tc>
        <w:tc>
          <w:tcPr>
            <w:tcW w:w="1016" w:type="dxa"/>
          </w:tcPr>
          <w:p w:rsidR="0010709E" w:rsidRPr="00A13D46" w:rsidRDefault="0010709E" w:rsidP="0010709E">
            <w:pPr>
              <w:jc w:val="right"/>
              <w:rPr>
                <w:snapToGrid w:val="0"/>
                <w:sz w:val="20"/>
              </w:rPr>
            </w:pPr>
            <w:r w:rsidRPr="00A13D46">
              <w:rPr>
                <w:snapToGrid w:val="0"/>
                <w:sz w:val="20"/>
              </w:rPr>
              <w:t>529 952</w:t>
            </w:r>
          </w:p>
        </w:tc>
        <w:tc>
          <w:tcPr>
            <w:tcW w:w="1106" w:type="dxa"/>
          </w:tcPr>
          <w:p w:rsidR="0010709E" w:rsidRPr="00A13D46" w:rsidRDefault="0010709E" w:rsidP="0010709E">
            <w:pPr>
              <w:jc w:val="right"/>
              <w:rPr>
                <w:snapToGrid w:val="0"/>
                <w:sz w:val="20"/>
              </w:rPr>
            </w:pPr>
            <w:r w:rsidRPr="00A13D46">
              <w:rPr>
                <w:snapToGrid w:val="0"/>
                <w:sz w:val="20"/>
              </w:rPr>
              <w:t>197 316</w:t>
            </w:r>
          </w:p>
        </w:tc>
      </w:tr>
      <w:tr w:rsidR="0010709E" w:rsidRPr="00A13D46" w:rsidTr="0010709E">
        <w:tc>
          <w:tcPr>
            <w:tcW w:w="1705" w:type="dxa"/>
            <w:vMerge w:val="restart"/>
          </w:tcPr>
          <w:p w:rsidR="0010709E" w:rsidRPr="00A13D46" w:rsidRDefault="0010709E" w:rsidP="0010709E">
            <w:pPr>
              <w:rPr>
                <w:snapToGrid w:val="0"/>
                <w:sz w:val="20"/>
              </w:rPr>
            </w:pPr>
            <w:r w:rsidRPr="00A13D46">
              <w:rPr>
                <w:snapToGrid w:val="0"/>
                <w:sz w:val="20"/>
              </w:rPr>
              <w:t>Kamil Madrasah</w:t>
            </w:r>
          </w:p>
        </w:tc>
        <w:tc>
          <w:tcPr>
            <w:tcW w:w="1262" w:type="dxa"/>
          </w:tcPr>
          <w:p w:rsidR="0010709E" w:rsidRPr="00A13D46" w:rsidRDefault="0010709E" w:rsidP="0010709E">
            <w:pPr>
              <w:rPr>
                <w:snapToGrid w:val="0"/>
                <w:sz w:val="20"/>
              </w:rPr>
            </w:pPr>
            <w:r w:rsidRPr="00A13D46">
              <w:rPr>
                <w:snapToGrid w:val="0"/>
                <w:sz w:val="20"/>
              </w:rPr>
              <w:t>Public</w:t>
            </w:r>
          </w:p>
        </w:tc>
        <w:tc>
          <w:tcPr>
            <w:tcW w:w="1050" w:type="dxa"/>
          </w:tcPr>
          <w:p w:rsidR="0010709E" w:rsidRPr="00A13D46" w:rsidRDefault="0010709E" w:rsidP="0010709E">
            <w:pPr>
              <w:ind w:right="284"/>
              <w:jc w:val="right"/>
              <w:rPr>
                <w:snapToGrid w:val="0"/>
                <w:sz w:val="20"/>
              </w:rPr>
            </w:pPr>
            <w:r w:rsidRPr="00A13D46">
              <w:rPr>
                <w:snapToGrid w:val="0"/>
                <w:sz w:val="20"/>
              </w:rPr>
              <w:t>3</w:t>
            </w:r>
          </w:p>
        </w:tc>
        <w:tc>
          <w:tcPr>
            <w:tcW w:w="993" w:type="dxa"/>
          </w:tcPr>
          <w:p w:rsidR="0010709E" w:rsidRPr="00A13D46" w:rsidRDefault="0010709E" w:rsidP="0010709E">
            <w:pPr>
              <w:ind w:right="284"/>
              <w:jc w:val="right"/>
              <w:rPr>
                <w:snapToGrid w:val="0"/>
                <w:sz w:val="20"/>
              </w:rPr>
            </w:pPr>
            <w:r w:rsidRPr="00A13D46">
              <w:rPr>
                <w:snapToGrid w:val="0"/>
                <w:sz w:val="20"/>
              </w:rPr>
              <w:t>-</w:t>
            </w:r>
          </w:p>
        </w:tc>
        <w:tc>
          <w:tcPr>
            <w:tcW w:w="1150" w:type="dxa"/>
          </w:tcPr>
          <w:p w:rsidR="0010709E" w:rsidRPr="00A13D46" w:rsidRDefault="0010709E" w:rsidP="0010709E">
            <w:pPr>
              <w:ind w:right="284"/>
              <w:jc w:val="right"/>
              <w:rPr>
                <w:snapToGrid w:val="0"/>
                <w:sz w:val="20"/>
              </w:rPr>
            </w:pPr>
            <w:r w:rsidRPr="00A13D46">
              <w:rPr>
                <w:snapToGrid w:val="0"/>
                <w:sz w:val="20"/>
              </w:rPr>
              <w:t>82</w:t>
            </w:r>
          </w:p>
        </w:tc>
        <w:tc>
          <w:tcPr>
            <w:tcW w:w="1050" w:type="dxa"/>
          </w:tcPr>
          <w:p w:rsidR="0010709E" w:rsidRPr="00A13D46" w:rsidRDefault="0010709E" w:rsidP="0010709E">
            <w:pPr>
              <w:ind w:right="284"/>
              <w:jc w:val="right"/>
              <w:rPr>
                <w:snapToGrid w:val="0"/>
                <w:sz w:val="20"/>
              </w:rPr>
            </w:pPr>
            <w:r w:rsidRPr="00A13D46">
              <w:rPr>
                <w:snapToGrid w:val="0"/>
                <w:sz w:val="20"/>
              </w:rPr>
              <w:t>2</w:t>
            </w:r>
          </w:p>
        </w:tc>
        <w:tc>
          <w:tcPr>
            <w:tcW w:w="1016" w:type="dxa"/>
          </w:tcPr>
          <w:p w:rsidR="0010709E" w:rsidRPr="00A13D46" w:rsidRDefault="0010709E" w:rsidP="0010709E">
            <w:pPr>
              <w:jc w:val="right"/>
              <w:rPr>
                <w:snapToGrid w:val="0"/>
                <w:sz w:val="20"/>
              </w:rPr>
            </w:pPr>
            <w:r w:rsidRPr="00A13D46">
              <w:rPr>
                <w:snapToGrid w:val="0"/>
                <w:sz w:val="20"/>
              </w:rPr>
              <w:t>2 738</w:t>
            </w:r>
          </w:p>
        </w:tc>
        <w:tc>
          <w:tcPr>
            <w:tcW w:w="1106" w:type="dxa"/>
          </w:tcPr>
          <w:p w:rsidR="0010709E" w:rsidRPr="00A13D46" w:rsidRDefault="0010709E" w:rsidP="0010709E">
            <w:pPr>
              <w:jc w:val="right"/>
              <w:rPr>
                <w:snapToGrid w:val="0"/>
                <w:sz w:val="20"/>
              </w:rPr>
            </w:pPr>
            <w:r w:rsidRPr="00A13D46">
              <w:rPr>
                <w:snapToGrid w:val="0"/>
                <w:sz w:val="20"/>
              </w:rPr>
              <w:t>19</w:t>
            </w:r>
          </w:p>
        </w:tc>
      </w:tr>
      <w:tr w:rsidR="0010709E" w:rsidRPr="00A13D46" w:rsidTr="0010709E">
        <w:tc>
          <w:tcPr>
            <w:tcW w:w="1705" w:type="dxa"/>
            <w:vMerge/>
            <w:tcBorders>
              <w:bottom w:val="single" w:sz="4" w:space="0" w:color="auto"/>
            </w:tcBorders>
          </w:tcPr>
          <w:p w:rsidR="0010709E" w:rsidRPr="00A13D46" w:rsidRDefault="0010709E" w:rsidP="0010709E">
            <w:pPr>
              <w:rPr>
                <w:snapToGrid w:val="0"/>
                <w:sz w:val="20"/>
              </w:rPr>
            </w:pPr>
          </w:p>
        </w:tc>
        <w:tc>
          <w:tcPr>
            <w:tcW w:w="1262" w:type="dxa"/>
            <w:tcBorders>
              <w:bottom w:val="single" w:sz="4" w:space="0" w:color="auto"/>
            </w:tcBorders>
          </w:tcPr>
          <w:p w:rsidR="0010709E" w:rsidRPr="00A13D46" w:rsidRDefault="0010709E" w:rsidP="0010709E">
            <w:pPr>
              <w:rPr>
                <w:snapToGrid w:val="0"/>
                <w:sz w:val="20"/>
              </w:rPr>
            </w:pPr>
            <w:r w:rsidRPr="00A13D46">
              <w:rPr>
                <w:snapToGrid w:val="0"/>
                <w:sz w:val="20"/>
              </w:rPr>
              <w:t>Private</w:t>
            </w:r>
          </w:p>
        </w:tc>
        <w:tc>
          <w:tcPr>
            <w:tcW w:w="1050"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172</w:t>
            </w:r>
          </w:p>
        </w:tc>
        <w:tc>
          <w:tcPr>
            <w:tcW w:w="993"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6</w:t>
            </w:r>
          </w:p>
        </w:tc>
        <w:tc>
          <w:tcPr>
            <w:tcW w:w="1150"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4 792</w:t>
            </w:r>
          </w:p>
        </w:tc>
        <w:tc>
          <w:tcPr>
            <w:tcW w:w="1050" w:type="dxa"/>
            <w:tcBorders>
              <w:bottom w:val="single" w:sz="4" w:space="0" w:color="auto"/>
            </w:tcBorders>
          </w:tcPr>
          <w:p w:rsidR="0010709E" w:rsidRPr="00A13D46" w:rsidRDefault="0010709E" w:rsidP="0010709E">
            <w:pPr>
              <w:ind w:right="284"/>
              <w:jc w:val="right"/>
              <w:rPr>
                <w:snapToGrid w:val="0"/>
                <w:sz w:val="20"/>
              </w:rPr>
            </w:pPr>
            <w:r w:rsidRPr="00A13D46">
              <w:rPr>
                <w:snapToGrid w:val="0"/>
                <w:sz w:val="20"/>
              </w:rPr>
              <w:t>175</w:t>
            </w:r>
          </w:p>
        </w:tc>
        <w:tc>
          <w:tcPr>
            <w:tcW w:w="1016" w:type="dxa"/>
            <w:tcBorders>
              <w:bottom w:val="single" w:sz="4" w:space="0" w:color="auto"/>
            </w:tcBorders>
          </w:tcPr>
          <w:p w:rsidR="0010709E" w:rsidRPr="00A13D46" w:rsidRDefault="0010709E" w:rsidP="0010709E">
            <w:pPr>
              <w:jc w:val="right"/>
              <w:rPr>
                <w:snapToGrid w:val="0"/>
                <w:sz w:val="20"/>
              </w:rPr>
            </w:pPr>
            <w:r w:rsidRPr="00A13D46">
              <w:rPr>
                <w:snapToGrid w:val="0"/>
                <w:sz w:val="20"/>
              </w:rPr>
              <w:t>13 693</w:t>
            </w:r>
          </w:p>
        </w:tc>
        <w:tc>
          <w:tcPr>
            <w:tcW w:w="1106" w:type="dxa"/>
            <w:tcBorders>
              <w:bottom w:val="single" w:sz="4" w:space="0" w:color="auto"/>
            </w:tcBorders>
          </w:tcPr>
          <w:p w:rsidR="0010709E" w:rsidRPr="00A13D46" w:rsidRDefault="0010709E" w:rsidP="0010709E">
            <w:pPr>
              <w:jc w:val="right"/>
              <w:rPr>
                <w:snapToGrid w:val="0"/>
                <w:sz w:val="20"/>
              </w:rPr>
            </w:pPr>
            <w:r w:rsidRPr="00A13D46">
              <w:rPr>
                <w:snapToGrid w:val="0"/>
                <w:sz w:val="20"/>
              </w:rPr>
              <w:t>27 903</w:t>
            </w:r>
          </w:p>
        </w:tc>
      </w:tr>
      <w:tr w:rsidR="0010709E" w:rsidRPr="00A13D46" w:rsidTr="0010709E">
        <w:tc>
          <w:tcPr>
            <w:tcW w:w="1705" w:type="dxa"/>
            <w:vMerge w:val="restart"/>
            <w:tcBorders>
              <w:top w:val="single" w:sz="4" w:space="0" w:color="auto"/>
              <w:bottom w:val="nil"/>
            </w:tcBorders>
          </w:tcPr>
          <w:p w:rsidR="0010709E" w:rsidRPr="00A13D46" w:rsidRDefault="0010709E" w:rsidP="0010709E">
            <w:pPr>
              <w:rPr>
                <w:snapToGrid w:val="0"/>
                <w:sz w:val="20"/>
              </w:rPr>
            </w:pPr>
            <w:r w:rsidRPr="00A13D46">
              <w:rPr>
                <w:snapToGrid w:val="0"/>
                <w:sz w:val="20"/>
              </w:rPr>
              <w:t>Total Madrasah</w:t>
            </w:r>
            <w:r w:rsidRPr="00A13D46">
              <w:rPr>
                <w:snapToGrid w:val="0"/>
                <w:sz w:val="20"/>
              </w:rPr>
              <w:br/>
              <w:t xml:space="preserve">  education</w:t>
            </w:r>
          </w:p>
        </w:tc>
        <w:tc>
          <w:tcPr>
            <w:tcW w:w="1262" w:type="dxa"/>
            <w:tcBorders>
              <w:top w:val="single" w:sz="4" w:space="0" w:color="auto"/>
              <w:bottom w:val="nil"/>
            </w:tcBorders>
          </w:tcPr>
          <w:p w:rsidR="0010709E" w:rsidRPr="00A13D46" w:rsidRDefault="0010709E" w:rsidP="0010709E">
            <w:pPr>
              <w:rPr>
                <w:snapToGrid w:val="0"/>
                <w:sz w:val="20"/>
              </w:rPr>
            </w:pPr>
            <w:r w:rsidRPr="00A13D46">
              <w:rPr>
                <w:snapToGrid w:val="0"/>
                <w:sz w:val="20"/>
              </w:rPr>
              <w:t>Public</w:t>
            </w:r>
          </w:p>
        </w:tc>
        <w:tc>
          <w:tcPr>
            <w:tcW w:w="10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3</w:t>
            </w:r>
          </w:p>
        </w:tc>
        <w:tc>
          <w:tcPr>
            <w:tcW w:w="993"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w:t>
            </w:r>
          </w:p>
        </w:tc>
        <w:tc>
          <w:tcPr>
            <w:tcW w:w="11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82</w:t>
            </w:r>
          </w:p>
        </w:tc>
        <w:tc>
          <w:tcPr>
            <w:tcW w:w="1050" w:type="dxa"/>
            <w:tcBorders>
              <w:top w:val="single" w:sz="4" w:space="0" w:color="auto"/>
              <w:bottom w:val="nil"/>
            </w:tcBorders>
          </w:tcPr>
          <w:p w:rsidR="0010709E" w:rsidRPr="00A13D46" w:rsidRDefault="0010709E" w:rsidP="0010709E">
            <w:pPr>
              <w:ind w:right="284"/>
              <w:jc w:val="right"/>
              <w:rPr>
                <w:snapToGrid w:val="0"/>
                <w:sz w:val="20"/>
              </w:rPr>
            </w:pPr>
            <w:r w:rsidRPr="00A13D46">
              <w:rPr>
                <w:snapToGrid w:val="0"/>
                <w:sz w:val="20"/>
              </w:rPr>
              <w:t>2</w:t>
            </w:r>
          </w:p>
        </w:tc>
        <w:tc>
          <w:tcPr>
            <w:tcW w:w="1016" w:type="dxa"/>
            <w:tcBorders>
              <w:top w:val="single" w:sz="4" w:space="0" w:color="auto"/>
              <w:bottom w:val="nil"/>
            </w:tcBorders>
          </w:tcPr>
          <w:p w:rsidR="0010709E" w:rsidRPr="00A13D46" w:rsidRDefault="0010709E" w:rsidP="0010709E">
            <w:pPr>
              <w:jc w:val="right"/>
              <w:rPr>
                <w:snapToGrid w:val="0"/>
                <w:sz w:val="20"/>
              </w:rPr>
            </w:pPr>
            <w:r w:rsidRPr="00A13D46">
              <w:rPr>
                <w:snapToGrid w:val="0"/>
                <w:sz w:val="20"/>
              </w:rPr>
              <w:t>2 738</w:t>
            </w:r>
          </w:p>
        </w:tc>
        <w:tc>
          <w:tcPr>
            <w:tcW w:w="1106" w:type="dxa"/>
            <w:tcBorders>
              <w:top w:val="single" w:sz="4" w:space="0" w:color="auto"/>
              <w:bottom w:val="nil"/>
            </w:tcBorders>
          </w:tcPr>
          <w:p w:rsidR="0010709E" w:rsidRPr="00A13D46" w:rsidRDefault="0010709E" w:rsidP="0010709E">
            <w:pPr>
              <w:jc w:val="right"/>
              <w:rPr>
                <w:snapToGrid w:val="0"/>
                <w:sz w:val="20"/>
              </w:rPr>
            </w:pPr>
            <w:r w:rsidRPr="00A13D46">
              <w:rPr>
                <w:snapToGrid w:val="0"/>
                <w:sz w:val="20"/>
              </w:rPr>
              <w:t>19</w:t>
            </w:r>
          </w:p>
        </w:tc>
      </w:tr>
      <w:tr w:rsidR="0010709E" w:rsidRPr="00A13D46" w:rsidTr="0010709E">
        <w:tc>
          <w:tcPr>
            <w:tcW w:w="1705" w:type="dxa"/>
            <w:vMerge/>
            <w:tcBorders>
              <w:top w:val="nil"/>
              <w:bottom w:val="nil"/>
            </w:tcBorders>
          </w:tcPr>
          <w:p w:rsidR="0010709E" w:rsidRPr="00A13D46" w:rsidRDefault="0010709E" w:rsidP="0010709E">
            <w:pPr>
              <w:rPr>
                <w:snapToGrid w:val="0"/>
                <w:sz w:val="20"/>
              </w:rPr>
            </w:pPr>
          </w:p>
        </w:tc>
        <w:tc>
          <w:tcPr>
            <w:tcW w:w="1262" w:type="dxa"/>
            <w:tcBorders>
              <w:top w:val="nil"/>
              <w:bottom w:val="nil"/>
            </w:tcBorders>
          </w:tcPr>
          <w:p w:rsidR="0010709E" w:rsidRPr="00A13D46" w:rsidRDefault="0010709E" w:rsidP="0010709E">
            <w:pPr>
              <w:rPr>
                <w:snapToGrid w:val="0"/>
                <w:sz w:val="20"/>
              </w:rPr>
            </w:pPr>
            <w:r w:rsidRPr="00A13D46">
              <w:rPr>
                <w:snapToGrid w:val="0"/>
                <w:sz w:val="20"/>
              </w:rPr>
              <w:t>Private</w:t>
            </w:r>
          </w:p>
        </w:tc>
        <w:tc>
          <w:tcPr>
            <w:tcW w:w="1050" w:type="dxa"/>
            <w:tcBorders>
              <w:top w:val="nil"/>
              <w:bottom w:val="nil"/>
            </w:tcBorders>
          </w:tcPr>
          <w:p w:rsidR="0010709E" w:rsidRPr="00A13D46" w:rsidRDefault="0010709E" w:rsidP="0010709E">
            <w:pPr>
              <w:ind w:right="284"/>
              <w:jc w:val="right"/>
              <w:rPr>
                <w:snapToGrid w:val="0"/>
                <w:sz w:val="20"/>
              </w:rPr>
            </w:pPr>
            <w:r w:rsidRPr="00A13D46">
              <w:rPr>
                <w:snapToGrid w:val="0"/>
                <w:sz w:val="20"/>
              </w:rPr>
              <w:t>9 211</w:t>
            </w:r>
          </w:p>
        </w:tc>
        <w:tc>
          <w:tcPr>
            <w:tcW w:w="993" w:type="dxa"/>
            <w:tcBorders>
              <w:top w:val="nil"/>
              <w:bottom w:val="nil"/>
            </w:tcBorders>
          </w:tcPr>
          <w:p w:rsidR="0010709E" w:rsidRPr="00A13D46" w:rsidRDefault="0010709E" w:rsidP="0010709E">
            <w:pPr>
              <w:ind w:right="284"/>
              <w:jc w:val="right"/>
              <w:rPr>
                <w:snapToGrid w:val="0"/>
                <w:sz w:val="20"/>
              </w:rPr>
            </w:pPr>
            <w:r w:rsidRPr="00A13D46">
              <w:rPr>
                <w:snapToGrid w:val="0"/>
                <w:sz w:val="20"/>
              </w:rPr>
              <w:t>1 138</w:t>
            </w:r>
          </w:p>
        </w:tc>
        <w:tc>
          <w:tcPr>
            <w:tcW w:w="1150" w:type="dxa"/>
            <w:tcBorders>
              <w:top w:val="nil"/>
              <w:bottom w:val="nil"/>
            </w:tcBorders>
          </w:tcPr>
          <w:p w:rsidR="0010709E" w:rsidRPr="00A13D46" w:rsidRDefault="0010709E" w:rsidP="0010709E">
            <w:pPr>
              <w:ind w:right="284"/>
              <w:jc w:val="right"/>
              <w:rPr>
                <w:snapToGrid w:val="0"/>
                <w:sz w:val="20"/>
              </w:rPr>
            </w:pPr>
            <w:r w:rsidRPr="00A13D46">
              <w:rPr>
                <w:snapToGrid w:val="0"/>
                <w:sz w:val="20"/>
              </w:rPr>
              <w:t>151 885</w:t>
            </w:r>
          </w:p>
        </w:tc>
        <w:tc>
          <w:tcPr>
            <w:tcW w:w="1050" w:type="dxa"/>
            <w:tcBorders>
              <w:top w:val="nil"/>
              <w:bottom w:val="nil"/>
            </w:tcBorders>
          </w:tcPr>
          <w:p w:rsidR="0010709E" w:rsidRPr="00A13D46" w:rsidRDefault="0010709E" w:rsidP="0010709E">
            <w:pPr>
              <w:ind w:right="284"/>
              <w:jc w:val="right"/>
              <w:rPr>
                <w:snapToGrid w:val="0"/>
                <w:sz w:val="20"/>
              </w:rPr>
            </w:pPr>
            <w:r w:rsidRPr="00A13D46">
              <w:rPr>
                <w:snapToGrid w:val="0"/>
                <w:sz w:val="20"/>
              </w:rPr>
              <w:t>13 228</w:t>
            </w:r>
          </w:p>
        </w:tc>
        <w:tc>
          <w:tcPr>
            <w:tcW w:w="1016" w:type="dxa"/>
            <w:tcBorders>
              <w:top w:val="nil"/>
              <w:bottom w:val="nil"/>
            </w:tcBorders>
          </w:tcPr>
          <w:p w:rsidR="0010709E" w:rsidRPr="00A13D46" w:rsidRDefault="0010709E" w:rsidP="0010709E">
            <w:pPr>
              <w:jc w:val="right"/>
              <w:rPr>
                <w:snapToGrid w:val="0"/>
                <w:sz w:val="20"/>
              </w:rPr>
            </w:pPr>
            <w:r w:rsidRPr="00A13D46">
              <w:rPr>
                <w:snapToGrid w:val="0"/>
                <w:sz w:val="20"/>
              </w:rPr>
              <w:t>3 450 483</w:t>
            </w:r>
          </w:p>
        </w:tc>
        <w:tc>
          <w:tcPr>
            <w:tcW w:w="1106" w:type="dxa"/>
            <w:tcBorders>
              <w:top w:val="nil"/>
              <w:bottom w:val="nil"/>
            </w:tcBorders>
          </w:tcPr>
          <w:p w:rsidR="0010709E" w:rsidRPr="00A13D46" w:rsidRDefault="0010709E" w:rsidP="0010709E">
            <w:pPr>
              <w:jc w:val="right"/>
              <w:rPr>
                <w:snapToGrid w:val="0"/>
                <w:sz w:val="20"/>
              </w:rPr>
            </w:pPr>
            <w:r w:rsidRPr="00A13D46">
              <w:rPr>
                <w:snapToGrid w:val="0"/>
                <w:sz w:val="20"/>
              </w:rPr>
              <w:t>1 648 646</w:t>
            </w:r>
          </w:p>
        </w:tc>
      </w:tr>
      <w:tr w:rsidR="0010709E" w:rsidRPr="00A13D46" w:rsidTr="0010709E">
        <w:tc>
          <w:tcPr>
            <w:tcW w:w="1705" w:type="dxa"/>
            <w:vMerge/>
            <w:tcBorders>
              <w:top w:val="nil"/>
              <w:bottom w:val="single" w:sz="4" w:space="0" w:color="auto"/>
            </w:tcBorders>
          </w:tcPr>
          <w:p w:rsidR="0010709E" w:rsidRPr="00A13D46" w:rsidRDefault="0010709E" w:rsidP="0010709E">
            <w:pPr>
              <w:rPr>
                <w:snapToGrid w:val="0"/>
                <w:sz w:val="20"/>
              </w:rPr>
            </w:pPr>
          </w:p>
        </w:tc>
        <w:tc>
          <w:tcPr>
            <w:tcW w:w="1262" w:type="dxa"/>
            <w:tcBorders>
              <w:top w:val="nil"/>
              <w:bottom w:val="single" w:sz="4" w:space="0" w:color="auto"/>
            </w:tcBorders>
          </w:tcPr>
          <w:p w:rsidR="0010709E" w:rsidRPr="00A13D46" w:rsidRDefault="0010709E" w:rsidP="0010709E">
            <w:pPr>
              <w:rPr>
                <w:snapToGrid w:val="0"/>
                <w:sz w:val="20"/>
              </w:rPr>
            </w:pPr>
            <w:r w:rsidRPr="00A13D46">
              <w:rPr>
                <w:snapToGrid w:val="0"/>
                <w:sz w:val="20"/>
              </w:rPr>
              <w:t xml:space="preserve">     Total</w:t>
            </w:r>
          </w:p>
        </w:tc>
        <w:tc>
          <w:tcPr>
            <w:tcW w:w="10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9 215</w:t>
            </w:r>
          </w:p>
        </w:tc>
        <w:tc>
          <w:tcPr>
            <w:tcW w:w="993"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1 138</w:t>
            </w:r>
          </w:p>
        </w:tc>
        <w:tc>
          <w:tcPr>
            <w:tcW w:w="11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151 967</w:t>
            </w:r>
          </w:p>
        </w:tc>
        <w:tc>
          <w:tcPr>
            <w:tcW w:w="10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13 230</w:t>
            </w:r>
          </w:p>
        </w:tc>
        <w:tc>
          <w:tcPr>
            <w:tcW w:w="1016" w:type="dxa"/>
            <w:tcBorders>
              <w:top w:val="nil"/>
              <w:bottom w:val="single" w:sz="4" w:space="0" w:color="auto"/>
            </w:tcBorders>
          </w:tcPr>
          <w:p w:rsidR="0010709E" w:rsidRPr="00A13D46" w:rsidRDefault="0010709E" w:rsidP="0010709E">
            <w:pPr>
              <w:jc w:val="right"/>
              <w:rPr>
                <w:snapToGrid w:val="0"/>
                <w:sz w:val="20"/>
              </w:rPr>
            </w:pPr>
            <w:r w:rsidRPr="00A13D46">
              <w:rPr>
                <w:snapToGrid w:val="0"/>
                <w:sz w:val="20"/>
              </w:rPr>
              <w:t>3 453 221</w:t>
            </w:r>
          </w:p>
        </w:tc>
        <w:tc>
          <w:tcPr>
            <w:tcW w:w="1106" w:type="dxa"/>
            <w:tcBorders>
              <w:top w:val="nil"/>
              <w:bottom w:val="single" w:sz="4" w:space="0" w:color="auto"/>
            </w:tcBorders>
          </w:tcPr>
          <w:p w:rsidR="0010709E" w:rsidRPr="00A13D46" w:rsidRDefault="0010709E" w:rsidP="0010709E">
            <w:pPr>
              <w:jc w:val="right"/>
              <w:rPr>
                <w:snapToGrid w:val="0"/>
                <w:sz w:val="20"/>
              </w:rPr>
            </w:pPr>
            <w:r w:rsidRPr="00A13D46">
              <w:rPr>
                <w:snapToGrid w:val="0"/>
                <w:sz w:val="20"/>
              </w:rPr>
              <w:t>1 648 665</w:t>
            </w:r>
          </w:p>
        </w:tc>
      </w:tr>
      <w:tr w:rsidR="0010709E" w:rsidRPr="00A13D46" w:rsidTr="0010709E">
        <w:tc>
          <w:tcPr>
            <w:tcW w:w="1705" w:type="dxa"/>
            <w:vMerge w:val="restart"/>
            <w:tcBorders>
              <w:top w:val="single" w:sz="4" w:space="0" w:color="auto"/>
            </w:tcBorders>
          </w:tcPr>
          <w:p w:rsidR="0010709E" w:rsidRPr="00A13D46" w:rsidRDefault="0010709E" w:rsidP="0010709E">
            <w:pPr>
              <w:rPr>
                <w:snapToGrid w:val="0"/>
                <w:sz w:val="20"/>
              </w:rPr>
            </w:pPr>
            <w:r w:rsidRPr="00A13D46">
              <w:rPr>
                <w:snapToGrid w:val="0"/>
                <w:sz w:val="20"/>
              </w:rPr>
              <w:t xml:space="preserve">Polytechnic </w:t>
            </w:r>
            <w:r w:rsidRPr="00A13D46">
              <w:rPr>
                <w:snapToGrid w:val="0"/>
                <w:sz w:val="20"/>
              </w:rPr>
              <w:br/>
              <w:t xml:space="preserve">  institute</w:t>
            </w:r>
          </w:p>
        </w:tc>
        <w:tc>
          <w:tcPr>
            <w:tcW w:w="1262" w:type="dxa"/>
            <w:tcBorders>
              <w:top w:val="single" w:sz="4" w:space="0" w:color="auto"/>
            </w:tcBorders>
          </w:tcPr>
          <w:p w:rsidR="0010709E" w:rsidRPr="00A13D46" w:rsidRDefault="0010709E" w:rsidP="0010709E">
            <w:pPr>
              <w:rPr>
                <w:snapToGrid w:val="0"/>
                <w:sz w:val="20"/>
              </w:rPr>
            </w:pPr>
            <w:r w:rsidRPr="00A13D46">
              <w:rPr>
                <w:snapToGrid w:val="0"/>
                <w:sz w:val="20"/>
              </w:rPr>
              <w:t>Public</w:t>
            </w:r>
          </w:p>
        </w:tc>
        <w:tc>
          <w:tcPr>
            <w:tcW w:w="10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37</w:t>
            </w:r>
          </w:p>
        </w:tc>
        <w:tc>
          <w:tcPr>
            <w:tcW w:w="993"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4</w:t>
            </w:r>
          </w:p>
        </w:tc>
        <w:tc>
          <w:tcPr>
            <w:tcW w:w="11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1 189</w:t>
            </w:r>
          </w:p>
        </w:tc>
        <w:tc>
          <w:tcPr>
            <w:tcW w:w="10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166</w:t>
            </w:r>
          </w:p>
        </w:tc>
        <w:tc>
          <w:tcPr>
            <w:tcW w:w="1016" w:type="dxa"/>
            <w:tcBorders>
              <w:top w:val="single" w:sz="4" w:space="0" w:color="auto"/>
            </w:tcBorders>
          </w:tcPr>
          <w:p w:rsidR="0010709E" w:rsidRPr="00A13D46" w:rsidRDefault="0010709E" w:rsidP="0010709E">
            <w:pPr>
              <w:jc w:val="right"/>
              <w:rPr>
                <w:snapToGrid w:val="0"/>
                <w:sz w:val="20"/>
              </w:rPr>
            </w:pPr>
            <w:r w:rsidRPr="00A13D46">
              <w:rPr>
                <w:snapToGrid w:val="0"/>
                <w:sz w:val="20"/>
              </w:rPr>
              <w:t>17 836</w:t>
            </w:r>
          </w:p>
        </w:tc>
        <w:tc>
          <w:tcPr>
            <w:tcW w:w="1106" w:type="dxa"/>
            <w:tcBorders>
              <w:top w:val="single" w:sz="4" w:space="0" w:color="auto"/>
            </w:tcBorders>
          </w:tcPr>
          <w:p w:rsidR="0010709E" w:rsidRPr="00A13D46" w:rsidRDefault="0010709E" w:rsidP="0010709E">
            <w:pPr>
              <w:jc w:val="right"/>
              <w:rPr>
                <w:snapToGrid w:val="0"/>
                <w:sz w:val="20"/>
              </w:rPr>
            </w:pPr>
            <w:r w:rsidRPr="00A13D46">
              <w:rPr>
                <w:snapToGrid w:val="0"/>
                <w:sz w:val="20"/>
              </w:rPr>
              <w:t>1 648</w:t>
            </w:r>
          </w:p>
        </w:tc>
      </w:tr>
      <w:tr w:rsidR="0010709E" w:rsidRPr="00A13D46" w:rsidTr="0010709E">
        <w:tc>
          <w:tcPr>
            <w:tcW w:w="1705" w:type="dxa"/>
            <w:vMerge/>
          </w:tcPr>
          <w:p w:rsidR="0010709E" w:rsidRPr="00A13D46" w:rsidRDefault="0010709E" w:rsidP="0010709E">
            <w:pPr>
              <w:rPr>
                <w:snapToGrid w:val="0"/>
                <w:sz w:val="20"/>
              </w:rPr>
            </w:pPr>
          </w:p>
        </w:tc>
        <w:tc>
          <w:tcPr>
            <w:tcW w:w="1262" w:type="dxa"/>
          </w:tcPr>
          <w:p w:rsidR="0010709E" w:rsidRPr="00A13D46" w:rsidRDefault="0010709E" w:rsidP="0010709E">
            <w:pPr>
              <w:rPr>
                <w:snapToGrid w:val="0"/>
                <w:sz w:val="20"/>
              </w:rPr>
            </w:pPr>
            <w:r w:rsidRPr="00A13D46">
              <w:rPr>
                <w:snapToGrid w:val="0"/>
                <w:sz w:val="20"/>
              </w:rPr>
              <w:t>Private</w:t>
            </w:r>
          </w:p>
        </w:tc>
        <w:tc>
          <w:tcPr>
            <w:tcW w:w="1050" w:type="dxa"/>
          </w:tcPr>
          <w:p w:rsidR="0010709E" w:rsidRPr="00A13D46" w:rsidRDefault="0010709E" w:rsidP="0010709E">
            <w:pPr>
              <w:ind w:right="284"/>
              <w:jc w:val="right"/>
              <w:rPr>
                <w:snapToGrid w:val="0"/>
                <w:sz w:val="20"/>
              </w:rPr>
            </w:pPr>
            <w:r w:rsidRPr="00A13D46">
              <w:rPr>
                <w:snapToGrid w:val="0"/>
                <w:sz w:val="20"/>
              </w:rPr>
              <w:t>97</w:t>
            </w:r>
          </w:p>
        </w:tc>
        <w:tc>
          <w:tcPr>
            <w:tcW w:w="993" w:type="dxa"/>
          </w:tcPr>
          <w:p w:rsidR="0010709E" w:rsidRPr="00A13D46" w:rsidRDefault="0010709E" w:rsidP="0010709E">
            <w:pPr>
              <w:ind w:right="284"/>
              <w:jc w:val="right"/>
              <w:rPr>
                <w:snapToGrid w:val="0"/>
                <w:sz w:val="20"/>
              </w:rPr>
            </w:pPr>
            <w:r w:rsidRPr="00A13D46">
              <w:rPr>
                <w:snapToGrid w:val="0"/>
                <w:sz w:val="20"/>
              </w:rPr>
              <w:t>-</w:t>
            </w:r>
          </w:p>
        </w:tc>
        <w:tc>
          <w:tcPr>
            <w:tcW w:w="1150" w:type="dxa"/>
          </w:tcPr>
          <w:p w:rsidR="0010709E" w:rsidRPr="00A13D46" w:rsidRDefault="0010709E" w:rsidP="0010709E">
            <w:pPr>
              <w:ind w:right="284"/>
              <w:jc w:val="right"/>
              <w:rPr>
                <w:snapToGrid w:val="0"/>
                <w:sz w:val="20"/>
              </w:rPr>
            </w:pPr>
            <w:r w:rsidRPr="00A13D46">
              <w:rPr>
                <w:snapToGrid w:val="0"/>
                <w:sz w:val="20"/>
              </w:rPr>
              <w:t>465</w:t>
            </w:r>
          </w:p>
        </w:tc>
        <w:tc>
          <w:tcPr>
            <w:tcW w:w="1050" w:type="dxa"/>
          </w:tcPr>
          <w:p w:rsidR="0010709E" w:rsidRPr="00A13D46" w:rsidRDefault="0010709E" w:rsidP="0010709E">
            <w:pPr>
              <w:ind w:right="284"/>
              <w:jc w:val="right"/>
              <w:rPr>
                <w:snapToGrid w:val="0"/>
                <w:sz w:val="20"/>
              </w:rPr>
            </w:pPr>
          </w:p>
        </w:tc>
        <w:tc>
          <w:tcPr>
            <w:tcW w:w="1016" w:type="dxa"/>
          </w:tcPr>
          <w:p w:rsidR="0010709E" w:rsidRPr="00A13D46" w:rsidRDefault="0010709E" w:rsidP="0010709E">
            <w:pPr>
              <w:jc w:val="right"/>
              <w:rPr>
                <w:snapToGrid w:val="0"/>
                <w:sz w:val="20"/>
              </w:rPr>
            </w:pPr>
            <w:r w:rsidRPr="00A13D46">
              <w:rPr>
                <w:snapToGrid w:val="0"/>
                <w:sz w:val="20"/>
              </w:rPr>
              <w:t>9 682</w:t>
            </w:r>
          </w:p>
        </w:tc>
        <w:tc>
          <w:tcPr>
            <w:tcW w:w="1106" w:type="dxa"/>
          </w:tcPr>
          <w:p w:rsidR="0010709E" w:rsidRPr="00A13D46" w:rsidRDefault="0010709E" w:rsidP="0010709E">
            <w:pPr>
              <w:jc w:val="right"/>
              <w:rPr>
                <w:snapToGrid w:val="0"/>
                <w:sz w:val="20"/>
              </w:rPr>
            </w:pPr>
            <w:r w:rsidRPr="00A13D46">
              <w:rPr>
                <w:snapToGrid w:val="0"/>
                <w:sz w:val="20"/>
              </w:rPr>
              <w:t>1 278</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 xml:space="preserve">Technical school </w:t>
            </w:r>
            <w:r w:rsidRPr="00A13D46">
              <w:rPr>
                <w:snapToGrid w:val="0"/>
                <w:sz w:val="20"/>
              </w:rPr>
              <w:br/>
              <w:t xml:space="preserve">  &amp; college</w:t>
            </w:r>
          </w:p>
        </w:tc>
        <w:tc>
          <w:tcPr>
            <w:tcW w:w="1262" w:type="dxa"/>
          </w:tcPr>
          <w:p w:rsidR="0010709E" w:rsidRPr="00A13D46" w:rsidRDefault="0010709E" w:rsidP="0010709E">
            <w:pPr>
              <w:rPr>
                <w:snapToGrid w:val="0"/>
                <w:sz w:val="20"/>
              </w:rPr>
            </w:pPr>
            <w:r w:rsidRPr="00A13D46">
              <w:rPr>
                <w:snapToGrid w:val="0"/>
                <w:sz w:val="20"/>
              </w:rPr>
              <w:t>Public</w:t>
            </w:r>
          </w:p>
        </w:tc>
        <w:tc>
          <w:tcPr>
            <w:tcW w:w="1050" w:type="dxa"/>
          </w:tcPr>
          <w:p w:rsidR="0010709E" w:rsidRPr="00A13D46" w:rsidRDefault="0010709E" w:rsidP="0010709E">
            <w:pPr>
              <w:ind w:right="284"/>
              <w:jc w:val="right"/>
              <w:rPr>
                <w:snapToGrid w:val="0"/>
                <w:sz w:val="20"/>
              </w:rPr>
            </w:pPr>
            <w:r w:rsidRPr="00A13D46">
              <w:rPr>
                <w:snapToGrid w:val="0"/>
                <w:sz w:val="20"/>
              </w:rPr>
              <w:t>64</w:t>
            </w:r>
          </w:p>
        </w:tc>
        <w:tc>
          <w:tcPr>
            <w:tcW w:w="993" w:type="dxa"/>
          </w:tcPr>
          <w:p w:rsidR="0010709E" w:rsidRPr="00A13D46" w:rsidRDefault="0010709E" w:rsidP="0010709E">
            <w:pPr>
              <w:ind w:right="284"/>
              <w:jc w:val="right"/>
              <w:rPr>
                <w:snapToGrid w:val="0"/>
                <w:sz w:val="20"/>
              </w:rPr>
            </w:pPr>
            <w:r w:rsidRPr="00A13D46">
              <w:rPr>
                <w:snapToGrid w:val="0"/>
                <w:sz w:val="20"/>
              </w:rPr>
              <w:t>-</w:t>
            </w:r>
          </w:p>
        </w:tc>
        <w:tc>
          <w:tcPr>
            <w:tcW w:w="1150" w:type="dxa"/>
          </w:tcPr>
          <w:p w:rsidR="0010709E" w:rsidRPr="00A13D46" w:rsidRDefault="0010709E" w:rsidP="0010709E">
            <w:pPr>
              <w:ind w:right="284"/>
              <w:jc w:val="right"/>
              <w:rPr>
                <w:snapToGrid w:val="0"/>
                <w:sz w:val="20"/>
              </w:rPr>
            </w:pPr>
            <w:r w:rsidRPr="00A13D46">
              <w:rPr>
                <w:snapToGrid w:val="0"/>
                <w:sz w:val="20"/>
              </w:rPr>
              <w:t>792</w:t>
            </w:r>
          </w:p>
        </w:tc>
        <w:tc>
          <w:tcPr>
            <w:tcW w:w="1050" w:type="dxa"/>
          </w:tcPr>
          <w:p w:rsidR="0010709E" w:rsidRPr="00A13D46" w:rsidRDefault="0010709E" w:rsidP="0010709E">
            <w:pPr>
              <w:ind w:right="284"/>
              <w:jc w:val="right"/>
              <w:rPr>
                <w:snapToGrid w:val="0"/>
                <w:sz w:val="20"/>
              </w:rPr>
            </w:pPr>
            <w:r w:rsidRPr="00A13D46">
              <w:rPr>
                <w:snapToGrid w:val="0"/>
                <w:sz w:val="20"/>
              </w:rPr>
              <w:t>75</w:t>
            </w:r>
          </w:p>
        </w:tc>
        <w:tc>
          <w:tcPr>
            <w:tcW w:w="1016" w:type="dxa"/>
          </w:tcPr>
          <w:p w:rsidR="0010709E" w:rsidRPr="00A13D46" w:rsidRDefault="0010709E" w:rsidP="0010709E">
            <w:pPr>
              <w:jc w:val="right"/>
              <w:rPr>
                <w:snapToGrid w:val="0"/>
                <w:sz w:val="20"/>
              </w:rPr>
            </w:pPr>
            <w:r w:rsidRPr="00A13D46">
              <w:rPr>
                <w:snapToGrid w:val="0"/>
                <w:sz w:val="20"/>
              </w:rPr>
              <w:t>8 548</w:t>
            </w:r>
          </w:p>
        </w:tc>
        <w:tc>
          <w:tcPr>
            <w:tcW w:w="1106" w:type="dxa"/>
          </w:tcPr>
          <w:p w:rsidR="0010709E" w:rsidRPr="00A13D46" w:rsidRDefault="0010709E" w:rsidP="0010709E">
            <w:pPr>
              <w:jc w:val="right"/>
              <w:rPr>
                <w:snapToGrid w:val="0"/>
                <w:sz w:val="20"/>
              </w:rPr>
            </w:pPr>
            <w:r w:rsidRPr="00A13D46">
              <w:rPr>
                <w:snapToGrid w:val="0"/>
                <w:sz w:val="20"/>
              </w:rPr>
              <w:t>1 224</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 xml:space="preserve">Textile vocational </w:t>
            </w:r>
            <w:r w:rsidRPr="00A13D46">
              <w:rPr>
                <w:snapToGrid w:val="0"/>
                <w:sz w:val="20"/>
              </w:rPr>
              <w:br/>
              <w:t xml:space="preserve">  centre</w:t>
            </w:r>
          </w:p>
        </w:tc>
        <w:tc>
          <w:tcPr>
            <w:tcW w:w="1262" w:type="dxa"/>
          </w:tcPr>
          <w:p w:rsidR="0010709E" w:rsidRPr="00A13D46" w:rsidRDefault="0010709E" w:rsidP="0010709E">
            <w:pPr>
              <w:rPr>
                <w:snapToGrid w:val="0"/>
                <w:sz w:val="20"/>
              </w:rPr>
            </w:pPr>
            <w:r w:rsidRPr="00A13D46">
              <w:rPr>
                <w:snapToGrid w:val="0"/>
                <w:sz w:val="20"/>
              </w:rPr>
              <w:t>Public</w:t>
            </w:r>
          </w:p>
        </w:tc>
        <w:tc>
          <w:tcPr>
            <w:tcW w:w="1050" w:type="dxa"/>
          </w:tcPr>
          <w:p w:rsidR="0010709E" w:rsidRPr="00A13D46" w:rsidRDefault="0010709E" w:rsidP="0010709E">
            <w:pPr>
              <w:ind w:right="284"/>
              <w:jc w:val="right"/>
              <w:rPr>
                <w:snapToGrid w:val="0"/>
                <w:sz w:val="20"/>
              </w:rPr>
            </w:pPr>
            <w:r w:rsidRPr="00A13D46">
              <w:rPr>
                <w:snapToGrid w:val="0"/>
                <w:sz w:val="20"/>
              </w:rPr>
              <w:t>28</w:t>
            </w:r>
          </w:p>
        </w:tc>
        <w:tc>
          <w:tcPr>
            <w:tcW w:w="993" w:type="dxa"/>
          </w:tcPr>
          <w:p w:rsidR="0010709E" w:rsidRPr="00A13D46" w:rsidRDefault="0010709E" w:rsidP="0010709E">
            <w:pPr>
              <w:ind w:right="284"/>
              <w:jc w:val="right"/>
              <w:rPr>
                <w:snapToGrid w:val="0"/>
                <w:sz w:val="20"/>
              </w:rPr>
            </w:pPr>
            <w:r w:rsidRPr="00A13D46">
              <w:rPr>
                <w:snapToGrid w:val="0"/>
                <w:sz w:val="20"/>
              </w:rPr>
              <w:t>-</w:t>
            </w:r>
          </w:p>
        </w:tc>
        <w:tc>
          <w:tcPr>
            <w:tcW w:w="1150" w:type="dxa"/>
          </w:tcPr>
          <w:p w:rsidR="0010709E" w:rsidRPr="00A13D46" w:rsidRDefault="0010709E" w:rsidP="0010709E">
            <w:pPr>
              <w:ind w:right="284"/>
              <w:jc w:val="right"/>
              <w:rPr>
                <w:snapToGrid w:val="0"/>
                <w:sz w:val="20"/>
              </w:rPr>
            </w:pPr>
            <w:r w:rsidRPr="00A13D46">
              <w:rPr>
                <w:snapToGrid w:val="0"/>
                <w:sz w:val="20"/>
              </w:rPr>
              <w:t>331</w:t>
            </w:r>
          </w:p>
        </w:tc>
        <w:tc>
          <w:tcPr>
            <w:tcW w:w="1050" w:type="dxa"/>
          </w:tcPr>
          <w:p w:rsidR="0010709E" w:rsidRPr="00A13D46" w:rsidRDefault="0010709E" w:rsidP="0010709E">
            <w:pPr>
              <w:ind w:right="284"/>
              <w:jc w:val="right"/>
              <w:rPr>
                <w:snapToGrid w:val="0"/>
                <w:sz w:val="20"/>
              </w:rPr>
            </w:pPr>
            <w:r w:rsidRPr="00A13D46">
              <w:rPr>
                <w:snapToGrid w:val="0"/>
                <w:sz w:val="20"/>
              </w:rPr>
              <w:t>26</w:t>
            </w:r>
          </w:p>
        </w:tc>
        <w:tc>
          <w:tcPr>
            <w:tcW w:w="1016" w:type="dxa"/>
          </w:tcPr>
          <w:p w:rsidR="0010709E" w:rsidRPr="00A13D46" w:rsidRDefault="0010709E" w:rsidP="0010709E">
            <w:pPr>
              <w:jc w:val="right"/>
              <w:rPr>
                <w:snapToGrid w:val="0"/>
                <w:sz w:val="20"/>
              </w:rPr>
            </w:pPr>
            <w:r w:rsidRPr="00A13D46">
              <w:rPr>
                <w:snapToGrid w:val="0"/>
                <w:sz w:val="20"/>
              </w:rPr>
              <w:t>5 097</w:t>
            </w:r>
          </w:p>
        </w:tc>
        <w:tc>
          <w:tcPr>
            <w:tcW w:w="1106" w:type="dxa"/>
          </w:tcPr>
          <w:p w:rsidR="0010709E" w:rsidRPr="00A13D46" w:rsidRDefault="0010709E" w:rsidP="0010709E">
            <w:pPr>
              <w:jc w:val="right"/>
              <w:rPr>
                <w:snapToGrid w:val="0"/>
                <w:sz w:val="20"/>
              </w:rPr>
            </w:pPr>
            <w:r w:rsidRPr="00A13D46">
              <w:rPr>
                <w:snapToGrid w:val="0"/>
                <w:sz w:val="20"/>
              </w:rPr>
              <w:t>584</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 xml:space="preserve">Technical training </w:t>
            </w:r>
            <w:r w:rsidRPr="00A13D46">
              <w:rPr>
                <w:snapToGrid w:val="0"/>
                <w:sz w:val="20"/>
              </w:rPr>
              <w:br/>
              <w:t xml:space="preserve">  centre</w:t>
            </w:r>
          </w:p>
        </w:tc>
        <w:tc>
          <w:tcPr>
            <w:tcW w:w="1262" w:type="dxa"/>
          </w:tcPr>
          <w:p w:rsidR="0010709E" w:rsidRPr="00A13D46" w:rsidRDefault="0010709E" w:rsidP="0010709E">
            <w:pPr>
              <w:rPr>
                <w:snapToGrid w:val="0"/>
                <w:sz w:val="20"/>
              </w:rPr>
            </w:pPr>
            <w:r w:rsidRPr="00A13D46">
              <w:rPr>
                <w:snapToGrid w:val="0"/>
                <w:sz w:val="20"/>
              </w:rPr>
              <w:t>Public</w:t>
            </w:r>
          </w:p>
        </w:tc>
        <w:tc>
          <w:tcPr>
            <w:tcW w:w="1050" w:type="dxa"/>
          </w:tcPr>
          <w:p w:rsidR="0010709E" w:rsidRPr="00A13D46" w:rsidRDefault="0010709E" w:rsidP="0010709E">
            <w:pPr>
              <w:ind w:right="284"/>
              <w:jc w:val="right"/>
              <w:rPr>
                <w:snapToGrid w:val="0"/>
                <w:sz w:val="20"/>
              </w:rPr>
            </w:pPr>
            <w:r w:rsidRPr="00A13D46">
              <w:rPr>
                <w:snapToGrid w:val="0"/>
                <w:sz w:val="20"/>
              </w:rPr>
              <w:t>13</w:t>
            </w:r>
          </w:p>
        </w:tc>
        <w:tc>
          <w:tcPr>
            <w:tcW w:w="993" w:type="dxa"/>
          </w:tcPr>
          <w:p w:rsidR="0010709E" w:rsidRPr="00A13D46" w:rsidRDefault="0010709E" w:rsidP="0010709E">
            <w:pPr>
              <w:ind w:right="284"/>
              <w:jc w:val="right"/>
              <w:rPr>
                <w:snapToGrid w:val="0"/>
                <w:sz w:val="20"/>
              </w:rPr>
            </w:pPr>
            <w:r w:rsidRPr="00A13D46">
              <w:rPr>
                <w:snapToGrid w:val="0"/>
                <w:sz w:val="20"/>
              </w:rPr>
              <w:t>-</w:t>
            </w:r>
          </w:p>
        </w:tc>
        <w:tc>
          <w:tcPr>
            <w:tcW w:w="1150" w:type="dxa"/>
          </w:tcPr>
          <w:p w:rsidR="0010709E" w:rsidRPr="00A13D46" w:rsidRDefault="0010709E" w:rsidP="0010709E">
            <w:pPr>
              <w:ind w:right="284"/>
              <w:jc w:val="right"/>
              <w:rPr>
                <w:snapToGrid w:val="0"/>
                <w:sz w:val="20"/>
              </w:rPr>
            </w:pPr>
            <w:r w:rsidRPr="00A13D46">
              <w:rPr>
                <w:snapToGrid w:val="0"/>
                <w:sz w:val="20"/>
              </w:rPr>
              <w:t>359</w:t>
            </w:r>
          </w:p>
        </w:tc>
        <w:tc>
          <w:tcPr>
            <w:tcW w:w="1050" w:type="dxa"/>
          </w:tcPr>
          <w:p w:rsidR="0010709E" w:rsidRPr="00A13D46" w:rsidRDefault="0010709E" w:rsidP="0010709E">
            <w:pPr>
              <w:ind w:right="284"/>
              <w:jc w:val="right"/>
              <w:rPr>
                <w:snapToGrid w:val="0"/>
                <w:sz w:val="20"/>
              </w:rPr>
            </w:pPr>
            <w:r w:rsidRPr="00A13D46">
              <w:rPr>
                <w:snapToGrid w:val="0"/>
                <w:sz w:val="20"/>
              </w:rPr>
              <w:t>69</w:t>
            </w:r>
          </w:p>
        </w:tc>
        <w:tc>
          <w:tcPr>
            <w:tcW w:w="1016" w:type="dxa"/>
          </w:tcPr>
          <w:p w:rsidR="0010709E" w:rsidRPr="00A13D46" w:rsidRDefault="0010709E" w:rsidP="0010709E">
            <w:pPr>
              <w:jc w:val="right"/>
              <w:rPr>
                <w:snapToGrid w:val="0"/>
                <w:sz w:val="20"/>
              </w:rPr>
            </w:pPr>
            <w:r w:rsidRPr="00A13D46">
              <w:rPr>
                <w:snapToGrid w:val="0"/>
                <w:sz w:val="20"/>
              </w:rPr>
              <w:t>4 867</w:t>
            </w:r>
          </w:p>
        </w:tc>
        <w:tc>
          <w:tcPr>
            <w:tcW w:w="1106" w:type="dxa"/>
          </w:tcPr>
          <w:p w:rsidR="0010709E" w:rsidRPr="00A13D46" w:rsidRDefault="0010709E" w:rsidP="0010709E">
            <w:pPr>
              <w:jc w:val="right"/>
              <w:rPr>
                <w:snapToGrid w:val="0"/>
                <w:sz w:val="20"/>
              </w:rPr>
            </w:pPr>
            <w:r w:rsidRPr="00A13D46">
              <w:rPr>
                <w:snapToGrid w:val="0"/>
                <w:sz w:val="20"/>
              </w:rPr>
              <w:t>473</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Survey institute</w:t>
            </w:r>
          </w:p>
        </w:tc>
        <w:tc>
          <w:tcPr>
            <w:tcW w:w="1262" w:type="dxa"/>
          </w:tcPr>
          <w:p w:rsidR="0010709E" w:rsidRPr="00A13D46" w:rsidRDefault="0010709E" w:rsidP="0010709E">
            <w:pPr>
              <w:rPr>
                <w:snapToGrid w:val="0"/>
                <w:sz w:val="20"/>
              </w:rPr>
            </w:pPr>
            <w:r w:rsidRPr="00A13D46">
              <w:rPr>
                <w:snapToGrid w:val="0"/>
                <w:sz w:val="20"/>
              </w:rPr>
              <w:t>Public</w:t>
            </w:r>
          </w:p>
        </w:tc>
        <w:tc>
          <w:tcPr>
            <w:tcW w:w="1050" w:type="dxa"/>
          </w:tcPr>
          <w:p w:rsidR="0010709E" w:rsidRPr="00A13D46" w:rsidRDefault="0010709E" w:rsidP="0010709E">
            <w:pPr>
              <w:ind w:right="284"/>
              <w:jc w:val="right"/>
              <w:rPr>
                <w:snapToGrid w:val="0"/>
                <w:sz w:val="20"/>
              </w:rPr>
            </w:pPr>
            <w:r w:rsidRPr="00A13D46">
              <w:rPr>
                <w:snapToGrid w:val="0"/>
                <w:sz w:val="20"/>
              </w:rPr>
              <w:t>2</w:t>
            </w:r>
          </w:p>
        </w:tc>
        <w:tc>
          <w:tcPr>
            <w:tcW w:w="993" w:type="dxa"/>
          </w:tcPr>
          <w:p w:rsidR="0010709E" w:rsidRPr="00A13D46" w:rsidRDefault="0010709E" w:rsidP="0010709E">
            <w:pPr>
              <w:ind w:right="284"/>
              <w:jc w:val="right"/>
              <w:rPr>
                <w:snapToGrid w:val="0"/>
                <w:sz w:val="20"/>
              </w:rPr>
            </w:pPr>
            <w:r w:rsidRPr="00A13D46">
              <w:rPr>
                <w:snapToGrid w:val="0"/>
                <w:sz w:val="20"/>
              </w:rPr>
              <w:t>-</w:t>
            </w:r>
          </w:p>
        </w:tc>
        <w:tc>
          <w:tcPr>
            <w:tcW w:w="1150" w:type="dxa"/>
          </w:tcPr>
          <w:p w:rsidR="0010709E" w:rsidRPr="00A13D46" w:rsidRDefault="0010709E" w:rsidP="0010709E">
            <w:pPr>
              <w:ind w:right="284"/>
              <w:jc w:val="right"/>
              <w:rPr>
                <w:snapToGrid w:val="0"/>
                <w:sz w:val="20"/>
              </w:rPr>
            </w:pPr>
            <w:r w:rsidRPr="00A13D46">
              <w:rPr>
                <w:snapToGrid w:val="0"/>
                <w:sz w:val="20"/>
              </w:rPr>
              <w:t>17</w:t>
            </w:r>
          </w:p>
        </w:tc>
        <w:tc>
          <w:tcPr>
            <w:tcW w:w="1050" w:type="dxa"/>
          </w:tcPr>
          <w:p w:rsidR="0010709E" w:rsidRPr="00A13D46" w:rsidRDefault="0010709E" w:rsidP="0010709E">
            <w:pPr>
              <w:ind w:right="284"/>
              <w:jc w:val="right"/>
              <w:rPr>
                <w:snapToGrid w:val="0"/>
                <w:sz w:val="20"/>
              </w:rPr>
            </w:pPr>
            <w:r w:rsidRPr="00A13D46">
              <w:rPr>
                <w:snapToGrid w:val="0"/>
                <w:sz w:val="20"/>
              </w:rPr>
              <w:t>1</w:t>
            </w:r>
          </w:p>
        </w:tc>
        <w:tc>
          <w:tcPr>
            <w:tcW w:w="1016" w:type="dxa"/>
          </w:tcPr>
          <w:p w:rsidR="0010709E" w:rsidRPr="00A13D46" w:rsidRDefault="0010709E" w:rsidP="0010709E">
            <w:pPr>
              <w:jc w:val="right"/>
              <w:rPr>
                <w:snapToGrid w:val="0"/>
                <w:sz w:val="20"/>
              </w:rPr>
            </w:pPr>
            <w:r w:rsidRPr="00A13D46">
              <w:rPr>
                <w:snapToGrid w:val="0"/>
                <w:sz w:val="20"/>
              </w:rPr>
              <w:t>557</w:t>
            </w:r>
          </w:p>
        </w:tc>
        <w:tc>
          <w:tcPr>
            <w:tcW w:w="1106" w:type="dxa"/>
          </w:tcPr>
          <w:p w:rsidR="0010709E" w:rsidRPr="00A13D46" w:rsidRDefault="0010709E" w:rsidP="0010709E">
            <w:pPr>
              <w:jc w:val="right"/>
              <w:rPr>
                <w:snapToGrid w:val="0"/>
                <w:sz w:val="20"/>
              </w:rPr>
            </w:pPr>
            <w:r w:rsidRPr="00A13D46">
              <w:rPr>
                <w:snapToGrid w:val="0"/>
                <w:sz w:val="20"/>
              </w:rPr>
              <w:t>11</w:t>
            </w:r>
          </w:p>
        </w:tc>
      </w:tr>
      <w:tr w:rsidR="0010709E" w:rsidRPr="00A13D46" w:rsidTr="0010709E">
        <w:tc>
          <w:tcPr>
            <w:tcW w:w="1705" w:type="dxa"/>
            <w:tcBorders>
              <w:bottom w:val="nil"/>
            </w:tcBorders>
          </w:tcPr>
          <w:p w:rsidR="0010709E" w:rsidRPr="00A13D46" w:rsidRDefault="0010709E" w:rsidP="0010709E">
            <w:pPr>
              <w:rPr>
                <w:snapToGrid w:val="0"/>
                <w:sz w:val="20"/>
              </w:rPr>
            </w:pPr>
            <w:r w:rsidRPr="00A13D46">
              <w:rPr>
                <w:snapToGrid w:val="0"/>
                <w:sz w:val="20"/>
              </w:rPr>
              <w:t xml:space="preserve">SSC (vocational </w:t>
            </w:r>
            <w:r w:rsidRPr="00A13D46">
              <w:rPr>
                <w:snapToGrid w:val="0"/>
                <w:sz w:val="20"/>
              </w:rPr>
              <w:br/>
              <w:t xml:space="preserve">  school)</w:t>
            </w:r>
          </w:p>
        </w:tc>
        <w:tc>
          <w:tcPr>
            <w:tcW w:w="1262" w:type="dxa"/>
            <w:tcBorders>
              <w:bottom w:val="nil"/>
            </w:tcBorders>
          </w:tcPr>
          <w:p w:rsidR="0010709E" w:rsidRPr="00A13D46" w:rsidRDefault="0010709E" w:rsidP="0010709E">
            <w:pPr>
              <w:rPr>
                <w:snapToGrid w:val="0"/>
                <w:sz w:val="20"/>
              </w:rPr>
            </w:pPr>
            <w:r w:rsidRPr="00A13D46">
              <w:rPr>
                <w:snapToGrid w:val="0"/>
                <w:sz w:val="20"/>
              </w:rPr>
              <w:t>Private</w:t>
            </w:r>
          </w:p>
        </w:tc>
        <w:tc>
          <w:tcPr>
            <w:tcW w:w="1050" w:type="dxa"/>
            <w:tcBorders>
              <w:bottom w:val="nil"/>
            </w:tcBorders>
          </w:tcPr>
          <w:p w:rsidR="0010709E" w:rsidRPr="00A13D46" w:rsidRDefault="0010709E" w:rsidP="0010709E">
            <w:pPr>
              <w:ind w:right="284"/>
              <w:jc w:val="right"/>
              <w:rPr>
                <w:snapToGrid w:val="0"/>
                <w:sz w:val="20"/>
              </w:rPr>
            </w:pPr>
            <w:r w:rsidRPr="00A13D46">
              <w:rPr>
                <w:snapToGrid w:val="0"/>
                <w:sz w:val="20"/>
              </w:rPr>
              <w:t>1 224</w:t>
            </w:r>
          </w:p>
        </w:tc>
        <w:tc>
          <w:tcPr>
            <w:tcW w:w="993" w:type="dxa"/>
            <w:tcBorders>
              <w:bottom w:val="nil"/>
            </w:tcBorders>
          </w:tcPr>
          <w:p w:rsidR="0010709E" w:rsidRPr="00A13D46" w:rsidRDefault="0010709E" w:rsidP="0010709E">
            <w:pPr>
              <w:ind w:right="284"/>
              <w:jc w:val="right"/>
              <w:rPr>
                <w:snapToGrid w:val="0"/>
                <w:sz w:val="20"/>
              </w:rPr>
            </w:pPr>
            <w:r w:rsidRPr="00A13D46">
              <w:rPr>
                <w:snapToGrid w:val="0"/>
                <w:sz w:val="20"/>
              </w:rPr>
              <w:t>171</w:t>
            </w:r>
          </w:p>
        </w:tc>
        <w:tc>
          <w:tcPr>
            <w:tcW w:w="1150" w:type="dxa"/>
            <w:tcBorders>
              <w:bottom w:val="nil"/>
            </w:tcBorders>
          </w:tcPr>
          <w:p w:rsidR="0010709E" w:rsidRPr="00A13D46" w:rsidRDefault="0010709E" w:rsidP="0010709E">
            <w:pPr>
              <w:ind w:right="284"/>
              <w:jc w:val="right"/>
              <w:rPr>
                <w:snapToGrid w:val="0"/>
                <w:sz w:val="20"/>
              </w:rPr>
            </w:pPr>
            <w:r w:rsidRPr="00A13D46">
              <w:rPr>
                <w:snapToGrid w:val="0"/>
                <w:sz w:val="20"/>
              </w:rPr>
              <w:t>7 511</w:t>
            </w:r>
          </w:p>
        </w:tc>
        <w:tc>
          <w:tcPr>
            <w:tcW w:w="1050" w:type="dxa"/>
            <w:tcBorders>
              <w:bottom w:val="nil"/>
            </w:tcBorders>
          </w:tcPr>
          <w:p w:rsidR="0010709E" w:rsidRPr="00A13D46" w:rsidRDefault="0010709E" w:rsidP="0010709E">
            <w:pPr>
              <w:ind w:right="284"/>
              <w:jc w:val="right"/>
              <w:rPr>
                <w:snapToGrid w:val="0"/>
                <w:sz w:val="20"/>
              </w:rPr>
            </w:pPr>
            <w:r w:rsidRPr="00A13D46">
              <w:rPr>
                <w:snapToGrid w:val="0"/>
                <w:sz w:val="20"/>
              </w:rPr>
              <w:t>1 869</w:t>
            </w:r>
          </w:p>
        </w:tc>
        <w:tc>
          <w:tcPr>
            <w:tcW w:w="1016" w:type="dxa"/>
            <w:tcBorders>
              <w:bottom w:val="nil"/>
            </w:tcBorders>
          </w:tcPr>
          <w:p w:rsidR="0010709E" w:rsidRPr="00A13D46" w:rsidRDefault="0010709E" w:rsidP="0010709E">
            <w:pPr>
              <w:jc w:val="right"/>
              <w:rPr>
                <w:snapToGrid w:val="0"/>
                <w:sz w:val="20"/>
              </w:rPr>
            </w:pPr>
            <w:r w:rsidRPr="00A13D46">
              <w:rPr>
                <w:snapToGrid w:val="0"/>
                <w:sz w:val="20"/>
              </w:rPr>
              <w:t>95 458</w:t>
            </w:r>
          </w:p>
        </w:tc>
        <w:tc>
          <w:tcPr>
            <w:tcW w:w="1106" w:type="dxa"/>
            <w:tcBorders>
              <w:bottom w:val="nil"/>
            </w:tcBorders>
          </w:tcPr>
          <w:p w:rsidR="0010709E" w:rsidRPr="00A13D46" w:rsidRDefault="0010709E" w:rsidP="0010709E">
            <w:pPr>
              <w:jc w:val="right"/>
              <w:rPr>
                <w:snapToGrid w:val="0"/>
                <w:sz w:val="20"/>
              </w:rPr>
            </w:pPr>
            <w:r w:rsidRPr="00A13D46">
              <w:rPr>
                <w:snapToGrid w:val="0"/>
                <w:sz w:val="20"/>
              </w:rPr>
              <w:t>30 380</w:t>
            </w:r>
          </w:p>
        </w:tc>
      </w:tr>
      <w:tr w:rsidR="0010709E" w:rsidRPr="00A13D46" w:rsidTr="0010709E">
        <w:tc>
          <w:tcPr>
            <w:tcW w:w="1705" w:type="dxa"/>
            <w:tcBorders>
              <w:top w:val="nil"/>
              <w:bottom w:val="single" w:sz="4" w:space="0" w:color="auto"/>
            </w:tcBorders>
          </w:tcPr>
          <w:p w:rsidR="0010709E" w:rsidRPr="00A13D46" w:rsidRDefault="0010709E" w:rsidP="0010709E">
            <w:pPr>
              <w:rPr>
                <w:snapToGrid w:val="0"/>
                <w:sz w:val="20"/>
              </w:rPr>
            </w:pPr>
            <w:r w:rsidRPr="00A13D46">
              <w:rPr>
                <w:snapToGrid w:val="0"/>
                <w:sz w:val="20"/>
              </w:rPr>
              <w:t xml:space="preserve">Agricultural </w:t>
            </w:r>
            <w:r w:rsidRPr="00A13D46">
              <w:rPr>
                <w:snapToGrid w:val="0"/>
                <w:sz w:val="20"/>
              </w:rPr>
              <w:br/>
              <w:t xml:space="preserve">  training institute</w:t>
            </w:r>
          </w:p>
        </w:tc>
        <w:tc>
          <w:tcPr>
            <w:tcW w:w="1262" w:type="dxa"/>
            <w:tcBorders>
              <w:top w:val="nil"/>
              <w:bottom w:val="single" w:sz="4" w:space="0" w:color="auto"/>
            </w:tcBorders>
          </w:tcPr>
          <w:p w:rsidR="0010709E" w:rsidRPr="00A13D46" w:rsidRDefault="0010709E" w:rsidP="0010709E">
            <w:pPr>
              <w:rPr>
                <w:snapToGrid w:val="0"/>
                <w:sz w:val="20"/>
              </w:rPr>
            </w:pPr>
            <w:r w:rsidRPr="00A13D46">
              <w:rPr>
                <w:snapToGrid w:val="0"/>
                <w:sz w:val="20"/>
              </w:rPr>
              <w:t>Public</w:t>
            </w:r>
          </w:p>
        </w:tc>
        <w:tc>
          <w:tcPr>
            <w:tcW w:w="10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12</w:t>
            </w:r>
          </w:p>
        </w:tc>
        <w:tc>
          <w:tcPr>
            <w:tcW w:w="993"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w:t>
            </w:r>
          </w:p>
        </w:tc>
        <w:tc>
          <w:tcPr>
            <w:tcW w:w="11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112</w:t>
            </w:r>
          </w:p>
        </w:tc>
        <w:tc>
          <w:tcPr>
            <w:tcW w:w="1050" w:type="dxa"/>
            <w:tcBorders>
              <w:top w:val="nil"/>
              <w:bottom w:val="single" w:sz="4" w:space="0" w:color="auto"/>
            </w:tcBorders>
          </w:tcPr>
          <w:p w:rsidR="0010709E" w:rsidRPr="00A13D46" w:rsidRDefault="0010709E" w:rsidP="0010709E">
            <w:pPr>
              <w:ind w:right="284"/>
              <w:jc w:val="right"/>
              <w:rPr>
                <w:snapToGrid w:val="0"/>
                <w:sz w:val="20"/>
              </w:rPr>
            </w:pPr>
            <w:r w:rsidRPr="00A13D46">
              <w:rPr>
                <w:snapToGrid w:val="0"/>
                <w:sz w:val="20"/>
              </w:rPr>
              <w:t>5</w:t>
            </w:r>
          </w:p>
        </w:tc>
        <w:tc>
          <w:tcPr>
            <w:tcW w:w="1016" w:type="dxa"/>
            <w:tcBorders>
              <w:top w:val="nil"/>
              <w:bottom w:val="single" w:sz="4" w:space="0" w:color="auto"/>
            </w:tcBorders>
          </w:tcPr>
          <w:p w:rsidR="0010709E" w:rsidRPr="00A13D46" w:rsidRDefault="0010709E" w:rsidP="0010709E">
            <w:pPr>
              <w:jc w:val="right"/>
              <w:rPr>
                <w:snapToGrid w:val="0"/>
                <w:sz w:val="20"/>
              </w:rPr>
            </w:pPr>
            <w:r w:rsidRPr="00A13D46">
              <w:rPr>
                <w:snapToGrid w:val="0"/>
                <w:sz w:val="20"/>
              </w:rPr>
              <w:t>7 103</w:t>
            </w:r>
          </w:p>
        </w:tc>
        <w:tc>
          <w:tcPr>
            <w:tcW w:w="1106" w:type="dxa"/>
            <w:tcBorders>
              <w:top w:val="nil"/>
              <w:bottom w:val="single" w:sz="4" w:space="0" w:color="auto"/>
            </w:tcBorders>
          </w:tcPr>
          <w:p w:rsidR="0010709E" w:rsidRPr="00A13D46" w:rsidRDefault="0010709E" w:rsidP="0010709E">
            <w:pPr>
              <w:jc w:val="right"/>
              <w:rPr>
                <w:snapToGrid w:val="0"/>
                <w:sz w:val="20"/>
              </w:rPr>
            </w:pPr>
            <w:r w:rsidRPr="00A13D46">
              <w:rPr>
                <w:snapToGrid w:val="0"/>
                <w:sz w:val="20"/>
              </w:rPr>
              <w:t>1 403</w:t>
            </w:r>
          </w:p>
        </w:tc>
      </w:tr>
      <w:tr w:rsidR="0010709E" w:rsidRPr="00A13D46" w:rsidTr="0010709E">
        <w:tc>
          <w:tcPr>
            <w:tcW w:w="1705" w:type="dxa"/>
            <w:vMerge w:val="restart"/>
            <w:tcBorders>
              <w:top w:val="single" w:sz="4" w:space="0" w:color="auto"/>
            </w:tcBorders>
          </w:tcPr>
          <w:p w:rsidR="0010709E" w:rsidRPr="00A13D46" w:rsidRDefault="0010709E" w:rsidP="0010709E">
            <w:pPr>
              <w:rPr>
                <w:snapToGrid w:val="0"/>
                <w:sz w:val="20"/>
              </w:rPr>
            </w:pPr>
            <w:r w:rsidRPr="00A13D46">
              <w:rPr>
                <w:snapToGrid w:val="0"/>
                <w:sz w:val="20"/>
              </w:rPr>
              <w:t>Total (technical-</w:t>
            </w:r>
            <w:r w:rsidRPr="00A13D46">
              <w:rPr>
                <w:snapToGrid w:val="0"/>
                <w:sz w:val="20"/>
              </w:rPr>
              <w:br/>
              <w:t xml:space="preserve">  vocation) </w:t>
            </w:r>
            <w:r w:rsidRPr="00A13D46">
              <w:rPr>
                <w:snapToGrid w:val="0"/>
                <w:sz w:val="20"/>
              </w:rPr>
              <w:br/>
              <w:t xml:space="preserve">  education</w:t>
            </w:r>
          </w:p>
        </w:tc>
        <w:tc>
          <w:tcPr>
            <w:tcW w:w="1262" w:type="dxa"/>
            <w:tcBorders>
              <w:top w:val="single" w:sz="4" w:space="0" w:color="auto"/>
            </w:tcBorders>
          </w:tcPr>
          <w:p w:rsidR="0010709E" w:rsidRPr="00A13D46" w:rsidRDefault="0010709E" w:rsidP="0010709E">
            <w:pPr>
              <w:rPr>
                <w:snapToGrid w:val="0"/>
                <w:sz w:val="20"/>
              </w:rPr>
            </w:pPr>
            <w:r w:rsidRPr="00A13D46">
              <w:rPr>
                <w:snapToGrid w:val="0"/>
                <w:sz w:val="20"/>
              </w:rPr>
              <w:t>Public</w:t>
            </w:r>
          </w:p>
        </w:tc>
        <w:tc>
          <w:tcPr>
            <w:tcW w:w="10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180</w:t>
            </w:r>
          </w:p>
        </w:tc>
        <w:tc>
          <w:tcPr>
            <w:tcW w:w="993"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4</w:t>
            </w:r>
          </w:p>
        </w:tc>
        <w:tc>
          <w:tcPr>
            <w:tcW w:w="11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2 939</w:t>
            </w:r>
          </w:p>
        </w:tc>
        <w:tc>
          <w:tcPr>
            <w:tcW w:w="1050" w:type="dxa"/>
            <w:tcBorders>
              <w:top w:val="single" w:sz="4" w:space="0" w:color="auto"/>
            </w:tcBorders>
          </w:tcPr>
          <w:p w:rsidR="0010709E" w:rsidRPr="00A13D46" w:rsidRDefault="0010709E" w:rsidP="0010709E">
            <w:pPr>
              <w:ind w:right="284"/>
              <w:jc w:val="right"/>
              <w:rPr>
                <w:snapToGrid w:val="0"/>
                <w:sz w:val="20"/>
              </w:rPr>
            </w:pPr>
            <w:r w:rsidRPr="00A13D46">
              <w:rPr>
                <w:snapToGrid w:val="0"/>
                <w:sz w:val="20"/>
              </w:rPr>
              <w:t>346</w:t>
            </w:r>
          </w:p>
        </w:tc>
        <w:tc>
          <w:tcPr>
            <w:tcW w:w="1016" w:type="dxa"/>
            <w:tcBorders>
              <w:top w:val="single" w:sz="4" w:space="0" w:color="auto"/>
            </w:tcBorders>
          </w:tcPr>
          <w:p w:rsidR="0010709E" w:rsidRPr="00A13D46" w:rsidRDefault="0010709E" w:rsidP="0010709E">
            <w:pPr>
              <w:jc w:val="right"/>
              <w:rPr>
                <w:snapToGrid w:val="0"/>
                <w:sz w:val="20"/>
              </w:rPr>
            </w:pPr>
            <w:r w:rsidRPr="00A13D46">
              <w:rPr>
                <w:snapToGrid w:val="0"/>
                <w:sz w:val="20"/>
              </w:rPr>
              <w:t>48 976</w:t>
            </w:r>
          </w:p>
        </w:tc>
        <w:tc>
          <w:tcPr>
            <w:tcW w:w="1106" w:type="dxa"/>
            <w:tcBorders>
              <w:top w:val="single" w:sz="4" w:space="0" w:color="auto"/>
            </w:tcBorders>
          </w:tcPr>
          <w:p w:rsidR="0010709E" w:rsidRPr="00A13D46" w:rsidRDefault="0010709E" w:rsidP="0010709E">
            <w:pPr>
              <w:jc w:val="right"/>
              <w:rPr>
                <w:snapToGrid w:val="0"/>
                <w:sz w:val="20"/>
              </w:rPr>
            </w:pPr>
            <w:r w:rsidRPr="00A13D46">
              <w:rPr>
                <w:snapToGrid w:val="0"/>
                <w:sz w:val="20"/>
              </w:rPr>
              <w:t>6 165</w:t>
            </w:r>
          </w:p>
        </w:tc>
      </w:tr>
      <w:tr w:rsidR="0010709E" w:rsidRPr="00A13D46" w:rsidTr="0010709E">
        <w:tc>
          <w:tcPr>
            <w:tcW w:w="1705" w:type="dxa"/>
            <w:vMerge/>
          </w:tcPr>
          <w:p w:rsidR="0010709E" w:rsidRPr="00A13D46" w:rsidRDefault="0010709E" w:rsidP="0010709E">
            <w:pPr>
              <w:rPr>
                <w:snapToGrid w:val="0"/>
                <w:sz w:val="20"/>
              </w:rPr>
            </w:pPr>
          </w:p>
        </w:tc>
        <w:tc>
          <w:tcPr>
            <w:tcW w:w="1262" w:type="dxa"/>
          </w:tcPr>
          <w:p w:rsidR="0010709E" w:rsidRPr="00A13D46" w:rsidRDefault="0010709E" w:rsidP="0010709E">
            <w:pPr>
              <w:rPr>
                <w:snapToGrid w:val="0"/>
                <w:sz w:val="20"/>
              </w:rPr>
            </w:pPr>
            <w:r w:rsidRPr="00A13D46">
              <w:rPr>
                <w:snapToGrid w:val="0"/>
                <w:sz w:val="20"/>
              </w:rPr>
              <w:t>Private</w:t>
            </w:r>
          </w:p>
        </w:tc>
        <w:tc>
          <w:tcPr>
            <w:tcW w:w="1050" w:type="dxa"/>
          </w:tcPr>
          <w:p w:rsidR="0010709E" w:rsidRPr="00A13D46" w:rsidRDefault="0010709E" w:rsidP="0010709E">
            <w:pPr>
              <w:ind w:right="284"/>
              <w:jc w:val="right"/>
              <w:rPr>
                <w:snapToGrid w:val="0"/>
                <w:sz w:val="20"/>
              </w:rPr>
            </w:pPr>
            <w:r w:rsidRPr="00A13D46">
              <w:rPr>
                <w:snapToGrid w:val="0"/>
                <w:sz w:val="20"/>
              </w:rPr>
              <w:t>2 548</w:t>
            </w:r>
          </w:p>
        </w:tc>
        <w:tc>
          <w:tcPr>
            <w:tcW w:w="993" w:type="dxa"/>
          </w:tcPr>
          <w:p w:rsidR="0010709E" w:rsidRPr="00A13D46" w:rsidRDefault="0010709E" w:rsidP="0010709E">
            <w:pPr>
              <w:ind w:right="284"/>
              <w:jc w:val="right"/>
              <w:rPr>
                <w:snapToGrid w:val="0"/>
                <w:sz w:val="20"/>
              </w:rPr>
            </w:pPr>
            <w:r w:rsidRPr="00A13D46">
              <w:rPr>
                <w:snapToGrid w:val="0"/>
                <w:sz w:val="20"/>
              </w:rPr>
              <w:t>263</w:t>
            </w:r>
          </w:p>
        </w:tc>
        <w:tc>
          <w:tcPr>
            <w:tcW w:w="1150" w:type="dxa"/>
          </w:tcPr>
          <w:p w:rsidR="0010709E" w:rsidRPr="00A13D46" w:rsidRDefault="0010709E" w:rsidP="0010709E">
            <w:pPr>
              <w:ind w:right="284"/>
              <w:jc w:val="right"/>
              <w:rPr>
                <w:snapToGrid w:val="0"/>
                <w:sz w:val="20"/>
              </w:rPr>
            </w:pPr>
            <w:r w:rsidRPr="00A13D46">
              <w:rPr>
                <w:snapToGrid w:val="0"/>
                <w:sz w:val="20"/>
              </w:rPr>
              <w:t>15 246</w:t>
            </w:r>
          </w:p>
        </w:tc>
        <w:tc>
          <w:tcPr>
            <w:tcW w:w="1050" w:type="dxa"/>
          </w:tcPr>
          <w:p w:rsidR="0010709E" w:rsidRPr="00A13D46" w:rsidRDefault="0010709E" w:rsidP="0010709E">
            <w:pPr>
              <w:ind w:right="284"/>
              <w:jc w:val="right"/>
              <w:rPr>
                <w:snapToGrid w:val="0"/>
                <w:sz w:val="20"/>
              </w:rPr>
            </w:pPr>
            <w:r w:rsidRPr="00A13D46">
              <w:rPr>
                <w:snapToGrid w:val="0"/>
                <w:sz w:val="20"/>
              </w:rPr>
              <w:t>2 862</w:t>
            </w:r>
          </w:p>
        </w:tc>
        <w:tc>
          <w:tcPr>
            <w:tcW w:w="1016" w:type="dxa"/>
          </w:tcPr>
          <w:p w:rsidR="0010709E" w:rsidRPr="00A13D46" w:rsidRDefault="0010709E" w:rsidP="0010709E">
            <w:pPr>
              <w:jc w:val="right"/>
              <w:rPr>
                <w:snapToGrid w:val="0"/>
                <w:sz w:val="20"/>
              </w:rPr>
            </w:pPr>
            <w:r w:rsidRPr="00A13D46">
              <w:rPr>
                <w:snapToGrid w:val="0"/>
                <w:sz w:val="20"/>
              </w:rPr>
              <w:t>192 360</w:t>
            </w:r>
          </w:p>
        </w:tc>
        <w:tc>
          <w:tcPr>
            <w:tcW w:w="1106" w:type="dxa"/>
          </w:tcPr>
          <w:p w:rsidR="0010709E" w:rsidRPr="00A13D46" w:rsidRDefault="0010709E" w:rsidP="0010709E">
            <w:pPr>
              <w:jc w:val="right"/>
              <w:rPr>
                <w:snapToGrid w:val="0"/>
                <w:sz w:val="20"/>
              </w:rPr>
            </w:pPr>
            <w:r w:rsidRPr="00A13D46">
              <w:rPr>
                <w:snapToGrid w:val="0"/>
                <w:sz w:val="20"/>
              </w:rPr>
              <w:t>56 397</w:t>
            </w:r>
          </w:p>
        </w:tc>
      </w:tr>
      <w:tr w:rsidR="0010709E" w:rsidRPr="00A13D46" w:rsidTr="0010709E">
        <w:tc>
          <w:tcPr>
            <w:tcW w:w="1705" w:type="dxa"/>
            <w:vMerge/>
          </w:tcPr>
          <w:p w:rsidR="0010709E" w:rsidRPr="00A13D46" w:rsidRDefault="0010709E" w:rsidP="0010709E">
            <w:pPr>
              <w:rPr>
                <w:snapToGrid w:val="0"/>
                <w:sz w:val="20"/>
              </w:rPr>
            </w:pPr>
          </w:p>
        </w:tc>
        <w:tc>
          <w:tcPr>
            <w:tcW w:w="1262" w:type="dxa"/>
          </w:tcPr>
          <w:p w:rsidR="0010709E" w:rsidRPr="00A13D46" w:rsidRDefault="0010709E" w:rsidP="0010709E">
            <w:pPr>
              <w:rPr>
                <w:snapToGrid w:val="0"/>
                <w:sz w:val="20"/>
              </w:rPr>
            </w:pPr>
            <w:r w:rsidRPr="00A13D46">
              <w:rPr>
                <w:snapToGrid w:val="0"/>
                <w:sz w:val="20"/>
              </w:rPr>
              <w:t xml:space="preserve">     Total</w:t>
            </w:r>
          </w:p>
        </w:tc>
        <w:tc>
          <w:tcPr>
            <w:tcW w:w="1050" w:type="dxa"/>
          </w:tcPr>
          <w:p w:rsidR="0010709E" w:rsidRPr="00A13D46" w:rsidRDefault="0010709E" w:rsidP="0010709E">
            <w:pPr>
              <w:ind w:right="284"/>
              <w:jc w:val="right"/>
              <w:rPr>
                <w:snapToGrid w:val="0"/>
                <w:sz w:val="20"/>
              </w:rPr>
            </w:pPr>
            <w:r w:rsidRPr="00A13D46">
              <w:rPr>
                <w:snapToGrid w:val="0"/>
                <w:sz w:val="20"/>
              </w:rPr>
              <w:t>2 728</w:t>
            </w:r>
          </w:p>
        </w:tc>
        <w:tc>
          <w:tcPr>
            <w:tcW w:w="993" w:type="dxa"/>
          </w:tcPr>
          <w:p w:rsidR="0010709E" w:rsidRPr="00A13D46" w:rsidRDefault="0010709E" w:rsidP="0010709E">
            <w:pPr>
              <w:ind w:right="284"/>
              <w:jc w:val="right"/>
              <w:rPr>
                <w:snapToGrid w:val="0"/>
                <w:sz w:val="20"/>
              </w:rPr>
            </w:pPr>
            <w:r w:rsidRPr="00A13D46">
              <w:rPr>
                <w:snapToGrid w:val="0"/>
                <w:sz w:val="20"/>
              </w:rPr>
              <w:t>267</w:t>
            </w:r>
          </w:p>
        </w:tc>
        <w:tc>
          <w:tcPr>
            <w:tcW w:w="1150" w:type="dxa"/>
          </w:tcPr>
          <w:p w:rsidR="0010709E" w:rsidRPr="00A13D46" w:rsidRDefault="0010709E" w:rsidP="0010709E">
            <w:pPr>
              <w:ind w:right="284"/>
              <w:jc w:val="right"/>
              <w:rPr>
                <w:snapToGrid w:val="0"/>
                <w:sz w:val="20"/>
              </w:rPr>
            </w:pPr>
            <w:r w:rsidRPr="00A13D46">
              <w:rPr>
                <w:snapToGrid w:val="0"/>
                <w:sz w:val="20"/>
              </w:rPr>
              <w:t>18 185</w:t>
            </w:r>
          </w:p>
        </w:tc>
        <w:tc>
          <w:tcPr>
            <w:tcW w:w="1050" w:type="dxa"/>
          </w:tcPr>
          <w:p w:rsidR="0010709E" w:rsidRPr="00A13D46" w:rsidRDefault="0010709E" w:rsidP="0010709E">
            <w:pPr>
              <w:ind w:right="284"/>
              <w:jc w:val="right"/>
              <w:rPr>
                <w:snapToGrid w:val="0"/>
                <w:sz w:val="20"/>
              </w:rPr>
            </w:pPr>
            <w:r w:rsidRPr="00A13D46">
              <w:rPr>
                <w:snapToGrid w:val="0"/>
                <w:sz w:val="20"/>
              </w:rPr>
              <w:t>3 208</w:t>
            </w:r>
          </w:p>
        </w:tc>
        <w:tc>
          <w:tcPr>
            <w:tcW w:w="1016" w:type="dxa"/>
          </w:tcPr>
          <w:p w:rsidR="0010709E" w:rsidRPr="00A13D46" w:rsidRDefault="0010709E" w:rsidP="0010709E">
            <w:pPr>
              <w:jc w:val="right"/>
              <w:rPr>
                <w:snapToGrid w:val="0"/>
                <w:sz w:val="20"/>
              </w:rPr>
            </w:pPr>
            <w:r w:rsidRPr="00A13D46">
              <w:rPr>
                <w:snapToGrid w:val="0"/>
                <w:sz w:val="20"/>
              </w:rPr>
              <w:t>241 336</w:t>
            </w:r>
          </w:p>
        </w:tc>
        <w:tc>
          <w:tcPr>
            <w:tcW w:w="1106" w:type="dxa"/>
          </w:tcPr>
          <w:p w:rsidR="0010709E" w:rsidRPr="00A13D46" w:rsidRDefault="0010709E" w:rsidP="0010709E">
            <w:pPr>
              <w:jc w:val="right"/>
              <w:rPr>
                <w:snapToGrid w:val="0"/>
                <w:sz w:val="20"/>
              </w:rPr>
            </w:pPr>
            <w:r w:rsidRPr="00A13D46">
              <w:rPr>
                <w:snapToGrid w:val="0"/>
                <w:sz w:val="20"/>
              </w:rPr>
              <w:t>62 562</w:t>
            </w:r>
          </w:p>
        </w:tc>
      </w:tr>
      <w:tr w:rsidR="0010709E" w:rsidRPr="00A13D46" w:rsidTr="0010709E">
        <w:tc>
          <w:tcPr>
            <w:tcW w:w="1705" w:type="dxa"/>
            <w:vMerge/>
          </w:tcPr>
          <w:p w:rsidR="0010709E" w:rsidRPr="00A13D46" w:rsidRDefault="0010709E" w:rsidP="0010709E">
            <w:pPr>
              <w:rPr>
                <w:snapToGrid w:val="0"/>
                <w:sz w:val="20"/>
              </w:rPr>
            </w:pPr>
          </w:p>
        </w:tc>
        <w:tc>
          <w:tcPr>
            <w:tcW w:w="1262" w:type="dxa"/>
          </w:tcPr>
          <w:p w:rsidR="0010709E" w:rsidRPr="00A13D46" w:rsidRDefault="0010709E" w:rsidP="0010709E">
            <w:pPr>
              <w:keepNext/>
              <w:rPr>
                <w:snapToGrid w:val="0"/>
                <w:sz w:val="20"/>
              </w:rPr>
            </w:pPr>
            <w:r w:rsidRPr="00A13D46">
              <w:rPr>
                <w:snapToGrid w:val="0"/>
                <w:sz w:val="20"/>
              </w:rPr>
              <w:t>Private</w:t>
            </w:r>
          </w:p>
        </w:tc>
        <w:tc>
          <w:tcPr>
            <w:tcW w:w="1050" w:type="dxa"/>
          </w:tcPr>
          <w:p w:rsidR="0010709E" w:rsidRPr="00A13D46" w:rsidRDefault="0010709E" w:rsidP="0010709E">
            <w:pPr>
              <w:keepNext/>
              <w:ind w:right="284"/>
              <w:jc w:val="right"/>
              <w:rPr>
                <w:snapToGrid w:val="0"/>
                <w:sz w:val="20"/>
              </w:rPr>
            </w:pPr>
            <w:r w:rsidRPr="00A13D46">
              <w:rPr>
                <w:snapToGrid w:val="0"/>
                <w:sz w:val="20"/>
              </w:rPr>
              <w:t>162</w:t>
            </w:r>
          </w:p>
        </w:tc>
        <w:tc>
          <w:tcPr>
            <w:tcW w:w="993" w:type="dxa"/>
          </w:tcPr>
          <w:p w:rsidR="0010709E" w:rsidRPr="00A13D46" w:rsidRDefault="0010709E" w:rsidP="0010709E">
            <w:pPr>
              <w:keepNext/>
              <w:ind w:right="284"/>
              <w:jc w:val="right"/>
              <w:rPr>
                <w:snapToGrid w:val="0"/>
                <w:sz w:val="20"/>
              </w:rPr>
            </w:pPr>
            <w:r w:rsidRPr="00A13D46">
              <w:rPr>
                <w:snapToGrid w:val="0"/>
                <w:sz w:val="20"/>
              </w:rPr>
              <w:t>8</w:t>
            </w:r>
          </w:p>
        </w:tc>
        <w:tc>
          <w:tcPr>
            <w:tcW w:w="1150" w:type="dxa"/>
          </w:tcPr>
          <w:p w:rsidR="0010709E" w:rsidRPr="00A13D46" w:rsidRDefault="0010709E" w:rsidP="0010709E">
            <w:pPr>
              <w:keepNext/>
              <w:ind w:right="284"/>
              <w:jc w:val="right"/>
              <w:rPr>
                <w:snapToGrid w:val="0"/>
                <w:sz w:val="20"/>
              </w:rPr>
            </w:pPr>
            <w:r w:rsidRPr="00A13D46">
              <w:rPr>
                <w:snapToGrid w:val="0"/>
                <w:sz w:val="20"/>
              </w:rPr>
              <w:t>2 529</w:t>
            </w:r>
          </w:p>
        </w:tc>
        <w:tc>
          <w:tcPr>
            <w:tcW w:w="1050" w:type="dxa"/>
          </w:tcPr>
          <w:p w:rsidR="0010709E" w:rsidRPr="00A13D46" w:rsidRDefault="0010709E" w:rsidP="0010709E">
            <w:pPr>
              <w:keepNext/>
              <w:ind w:right="284"/>
              <w:jc w:val="right"/>
              <w:rPr>
                <w:snapToGrid w:val="0"/>
                <w:sz w:val="20"/>
              </w:rPr>
            </w:pPr>
            <w:r w:rsidRPr="00A13D46">
              <w:rPr>
                <w:snapToGrid w:val="0"/>
                <w:sz w:val="20"/>
              </w:rPr>
              <w:t>291</w:t>
            </w:r>
          </w:p>
        </w:tc>
        <w:tc>
          <w:tcPr>
            <w:tcW w:w="1016" w:type="dxa"/>
          </w:tcPr>
          <w:p w:rsidR="0010709E" w:rsidRPr="00A13D46" w:rsidRDefault="0010709E" w:rsidP="0010709E">
            <w:pPr>
              <w:keepNext/>
              <w:jc w:val="right"/>
              <w:rPr>
                <w:snapToGrid w:val="0"/>
                <w:sz w:val="20"/>
              </w:rPr>
            </w:pPr>
            <w:r w:rsidRPr="00A13D46">
              <w:rPr>
                <w:snapToGrid w:val="0"/>
                <w:sz w:val="20"/>
              </w:rPr>
              <w:t>42 517</w:t>
            </w:r>
          </w:p>
        </w:tc>
        <w:tc>
          <w:tcPr>
            <w:tcW w:w="1106" w:type="dxa"/>
          </w:tcPr>
          <w:p w:rsidR="0010709E" w:rsidRPr="00A13D46" w:rsidRDefault="0010709E" w:rsidP="0010709E">
            <w:pPr>
              <w:keepNext/>
              <w:jc w:val="right"/>
              <w:rPr>
                <w:snapToGrid w:val="0"/>
                <w:sz w:val="20"/>
              </w:rPr>
            </w:pPr>
            <w:r w:rsidRPr="00A13D46">
              <w:rPr>
                <w:snapToGrid w:val="0"/>
                <w:sz w:val="20"/>
              </w:rPr>
              <w:t>12 525</w:t>
            </w:r>
          </w:p>
        </w:tc>
      </w:tr>
      <w:tr w:rsidR="0010709E" w:rsidRPr="00A13D46" w:rsidTr="0010709E">
        <w:tc>
          <w:tcPr>
            <w:tcW w:w="1705" w:type="dxa"/>
            <w:vMerge/>
            <w:tcBorders>
              <w:bottom w:val="single" w:sz="4" w:space="0" w:color="auto"/>
            </w:tcBorders>
          </w:tcPr>
          <w:p w:rsidR="0010709E" w:rsidRPr="00A13D46" w:rsidRDefault="0010709E" w:rsidP="0010709E">
            <w:pPr>
              <w:rPr>
                <w:snapToGrid w:val="0"/>
                <w:sz w:val="20"/>
              </w:rPr>
            </w:pPr>
          </w:p>
        </w:tc>
        <w:tc>
          <w:tcPr>
            <w:tcW w:w="1262" w:type="dxa"/>
            <w:tcBorders>
              <w:bottom w:val="single" w:sz="4" w:space="0" w:color="auto"/>
            </w:tcBorders>
          </w:tcPr>
          <w:p w:rsidR="0010709E" w:rsidRPr="00A13D46" w:rsidRDefault="0010709E" w:rsidP="0010709E">
            <w:pPr>
              <w:keepNext/>
              <w:rPr>
                <w:snapToGrid w:val="0"/>
                <w:sz w:val="20"/>
              </w:rPr>
            </w:pPr>
            <w:r w:rsidRPr="00A13D46">
              <w:rPr>
                <w:snapToGrid w:val="0"/>
                <w:sz w:val="20"/>
              </w:rPr>
              <w:t xml:space="preserve">     Total</w:t>
            </w:r>
          </w:p>
        </w:tc>
        <w:tc>
          <w:tcPr>
            <w:tcW w:w="1050" w:type="dxa"/>
            <w:tcBorders>
              <w:bottom w:val="single" w:sz="4" w:space="0" w:color="auto"/>
            </w:tcBorders>
          </w:tcPr>
          <w:p w:rsidR="0010709E" w:rsidRPr="00A13D46" w:rsidRDefault="0010709E" w:rsidP="0010709E">
            <w:pPr>
              <w:keepNext/>
              <w:ind w:right="284"/>
              <w:jc w:val="right"/>
              <w:rPr>
                <w:snapToGrid w:val="0"/>
                <w:sz w:val="20"/>
              </w:rPr>
            </w:pPr>
            <w:r w:rsidRPr="00A13D46">
              <w:rPr>
                <w:snapToGrid w:val="0"/>
                <w:sz w:val="20"/>
              </w:rPr>
              <w:t>222</w:t>
            </w:r>
          </w:p>
        </w:tc>
        <w:tc>
          <w:tcPr>
            <w:tcW w:w="993" w:type="dxa"/>
            <w:tcBorders>
              <w:bottom w:val="single" w:sz="4" w:space="0" w:color="auto"/>
            </w:tcBorders>
          </w:tcPr>
          <w:p w:rsidR="0010709E" w:rsidRPr="00A13D46" w:rsidRDefault="0010709E" w:rsidP="0010709E">
            <w:pPr>
              <w:keepNext/>
              <w:ind w:right="284"/>
              <w:jc w:val="right"/>
              <w:rPr>
                <w:snapToGrid w:val="0"/>
                <w:sz w:val="20"/>
              </w:rPr>
            </w:pPr>
            <w:r w:rsidRPr="00A13D46">
              <w:rPr>
                <w:snapToGrid w:val="0"/>
                <w:sz w:val="20"/>
              </w:rPr>
              <w:t>47</w:t>
            </w:r>
          </w:p>
        </w:tc>
        <w:tc>
          <w:tcPr>
            <w:tcW w:w="1150" w:type="dxa"/>
            <w:tcBorders>
              <w:bottom w:val="single" w:sz="4" w:space="0" w:color="auto"/>
            </w:tcBorders>
          </w:tcPr>
          <w:p w:rsidR="0010709E" w:rsidRPr="00A13D46" w:rsidRDefault="0010709E" w:rsidP="0010709E">
            <w:pPr>
              <w:keepNext/>
              <w:ind w:right="284"/>
              <w:jc w:val="right"/>
              <w:rPr>
                <w:snapToGrid w:val="0"/>
                <w:sz w:val="20"/>
              </w:rPr>
            </w:pPr>
            <w:r w:rsidRPr="00A13D46">
              <w:rPr>
                <w:snapToGrid w:val="0"/>
                <w:sz w:val="20"/>
              </w:rPr>
              <w:t>4 158</w:t>
            </w:r>
          </w:p>
        </w:tc>
        <w:tc>
          <w:tcPr>
            <w:tcW w:w="1050" w:type="dxa"/>
            <w:tcBorders>
              <w:bottom w:val="single" w:sz="4" w:space="0" w:color="auto"/>
            </w:tcBorders>
          </w:tcPr>
          <w:p w:rsidR="0010709E" w:rsidRPr="00A13D46" w:rsidRDefault="0010709E" w:rsidP="0010709E">
            <w:pPr>
              <w:keepNext/>
              <w:ind w:right="284"/>
              <w:jc w:val="right"/>
              <w:rPr>
                <w:snapToGrid w:val="0"/>
                <w:sz w:val="20"/>
              </w:rPr>
            </w:pPr>
            <w:r w:rsidRPr="00A13D46">
              <w:rPr>
                <w:snapToGrid w:val="0"/>
                <w:sz w:val="20"/>
              </w:rPr>
              <w:t>735</w:t>
            </w:r>
          </w:p>
        </w:tc>
        <w:tc>
          <w:tcPr>
            <w:tcW w:w="1016" w:type="dxa"/>
            <w:tcBorders>
              <w:bottom w:val="single" w:sz="4" w:space="0" w:color="auto"/>
            </w:tcBorders>
          </w:tcPr>
          <w:p w:rsidR="0010709E" w:rsidRPr="00A13D46" w:rsidRDefault="0010709E" w:rsidP="0010709E">
            <w:pPr>
              <w:keepNext/>
              <w:jc w:val="right"/>
              <w:rPr>
                <w:snapToGrid w:val="0"/>
                <w:sz w:val="20"/>
              </w:rPr>
            </w:pPr>
            <w:r w:rsidRPr="00A13D46">
              <w:rPr>
                <w:snapToGrid w:val="0"/>
                <w:sz w:val="20"/>
              </w:rPr>
              <w:t>60 043</w:t>
            </w:r>
          </w:p>
        </w:tc>
        <w:tc>
          <w:tcPr>
            <w:tcW w:w="1106" w:type="dxa"/>
            <w:tcBorders>
              <w:bottom w:val="single" w:sz="4" w:space="0" w:color="auto"/>
            </w:tcBorders>
          </w:tcPr>
          <w:p w:rsidR="0010709E" w:rsidRPr="00A13D46" w:rsidRDefault="0010709E" w:rsidP="0010709E">
            <w:pPr>
              <w:keepNext/>
              <w:jc w:val="right"/>
              <w:rPr>
                <w:snapToGrid w:val="0"/>
                <w:sz w:val="20"/>
              </w:rPr>
            </w:pPr>
            <w:r w:rsidRPr="00A13D46">
              <w:rPr>
                <w:snapToGrid w:val="0"/>
                <w:sz w:val="20"/>
              </w:rPr>
              <w:t>21 043</w:t>
            </w:r>
          </w:p>
        </w:tc>
      </w:tr>
      <w:tr w:rsidR="0010709E" w:rsidRPr="00A13D46" w:rsidTr="0010709E">
        <w:tc>
          <w:tcPr>
            <w:tcW w:w="1705" w:type="dxa"/>
            <w:tcBorders>
              <w:top w:val="single" w:sz="4" w:space="0" w:color="auto"/>
              <w:bottom w:val="nil"/>
            </w:tcBorders>
          </w:tcPr>
          <w:p w:rsidR="0010709E" w:rsidRPr="00A13D46" w:rsidRDefault="0010709E" w:rsidP="0010709E">
            <w:pPr>
              <w:rPr>
                <w:snapToGrid w:val="0"/>
                <w:sz w:val="20"/>
              </w:rPr>
            </w:pPr>
            <w:r w:rsidRPr="00A13D46">
              <w:rPr>
                <w:snapToGrid w:val="0"/>
                <w:sz w:val="20"/>
              </w:rPr>
              <w:t xml:space="preserve">Primary training </w:t>
            </w:r>
            <w:r w:rsidRPr="00A13D46">
              <w:rPr>
                <w:snapToGrid w:val="0"/>
                <w:sz w:val="20"/>
              </w:rPr>
              <w:br/>
              <w:t xml:space="preserve">  institute</w:t>
            </w:r>
          </w:p>
        </w:tc>
        <w:tc>
          <w:tcPr>
            <w:tcW w:w="1262" w:type="dxa"/>
            <w:tcBorders>
              <w:top w:val="single" w:sz="4" w:space="0" w:color="auto"/>
              <w:bottom w:val="nil"/>
            </w:tcBorders>
          </w:tcPr>
          <w:p w:rsidR="0010709E" w:rsidRPr="00A13D46" w:rsidRDefault="0010709E" w:rsidP="0010709E">
            <w:pPr>
              <w:keepNext/>
              <w:rPr>
                <w:snapToGrid w:val="0"/>
                <w:sz w:val="20"/>
              </w:rPr>
            </w:pPr>
            <w:r w:rsidRPr="00A13D46">
              <w:rPr>
                <w:snapToGrid w:val="0"/>
                <w:sz w:val="20"/>
              </w:rPr>
              <w:t>Public</w:t>
            </w:r>
          </w:p>
        </w:tc>
        <w:tc>
          <w:tcPr>
            <w:tcW w:w="1050" w:type="dxa"/>
            <w:tcBorders>
              <w:top w:val="single" w:sz="4" w:space="0" w:color="auto"/>
              <w:bottom w:val="nil"/>
            </w:tcBorders>
          </w:tcPr>
          <w:p w:rsidR="0010709E" w:rsidRPr="00A13D46" w:rsidRDefault="0010709E" w:rsidP="0010709E">
            <w:pPr>
              <w:keepNext/>
              <w:ind w:right="284"/>
              <w:jc w:val="right"/>
              <w:rPr>
                <w:snapToGrid w:val="0"/>
                <w:sz w:val="20"/>
              </w:rPr>
            </w:pPr>
            <w:r w:rsidRPr="00A13D46">
              <w:rPr>
                <w:snapToGrid w:val="0"/>
                <w:sz w:val="20"/>
              </w:rPr>
              <w:t>54</w:t>
            </w:r>
          </w:p>
        </w:tc>
        <w:tc>
          <w:tcPr>
            <w:tcW w:w="993" w:type="dxa"/>
            <w:tcBorders>
              <w:top w:val="single" w:sz="4" w:space="0" w:color="auto"/>
              <w:bottom w:val="nil"/>
            </w:tcBorders>
          </w:tcPr>
          <w:p w:rsidR="0010709E" w:rsidRPr="00A13D46" w:rsidRDefault="0010709E" w:rsidP="0010709E">
            <w:pPr>
              <w:keepNext/>
              <w:ind w:right="284"/>
              <w:jc w:val="right"/>
              <w:rPr>
                <w:snapToGrid w:val="0"/>
                <w:sz w:val="20"/>
              </w:rPr>
            </w:pPr>
            <w:r w:rsidRPr="00A13D46">
              <w:rPr>
                <w:snapToGrid w:val="0"/>
                <w:sz w:val="20"/>
              </w:rPr>
              <w:t>-</w:t>
            </w:r>
          </w:p>
        </w:tc>
        <w:tc>
          <w:tcPr>
            <w:tcW w:w="1150" w:type="dxa"/>
            <w:tcBorders>
              <w:top w:val="single" w:sz="4" w:space="0" w:color="auto"/>
              <w:bottom w:val="nil"/>
            </w:tcBorders>
          </w:tcPr>
          <w:p w:rsidR="0010709E" w:rsidRPr="00A13D46" w:rsidRDefault="0010709E" w:rsidP="0010709E">
            <w:pPr>
              <w:keepNext/>
              <w:ind w:right="284"/>
              <w:jc w:val="right"/>
              <w:rPr>
                <w:snapToGrid w:val="0"/>
                <w:sz w:val="20"/>
              </w:rPr>
            </w:pPr>
            <w:r w:rsidRPr="00A13D46">
              <w:rPr>
                <w:snapToGrid w:val="0"/>
                <w:sz w:val="20"/>
              </w:rPr>
              <w:t>517</w:t>
            </w:r>
          </w:p>
        </w:tc>
        <w:tc>
          <w:tcPr>
            <w:tcW w:w="1050" w:type="dxa"/>
            <w:tcBorders>
              <w:top w:val="single" w:sz="4" w:space="0" w:color="auto"/>
              <w:bottom w:val="nil"/>
            </w:tcBorders>
          </w:tcPr>
          <w:p w:rsidR="0010709E" w:rsidRPr="00A13D46" w:rsidRDefault="0010709E" w:rsidP="0010709E">
            <w:pPr>
              <w:keepNext/>
              <w:ind w:right="284"/>
              <w:jc w:val="right"/>
              <w:rPr>
                <w:snapToGrid w:val="0"/>
                <w:sz w:val="20"/>
              </w:rPr>
            </w:pPr>
            <w:r w:rsidRPr="00A13D46">
              <w:rPr>
                <w:snapToGrid w:val="0"/>
                <w:sz w:val="20"/>
              </w:rPr>
              <w:t>179</w:t>
            </w:r>
          </w:p>
        </w:tc>
        <w:tc>
          <w:tcPr>
            <w:tcW w:w="1016" w:type="dxa"/>
            <w:tcBorders>
              <w:top w:val="single" w:sz="4" w:space="0" w:color="auto"/>
              <w:bottom w:val="nil"/>
            </w:tcBorders>
          </w:tcPr>
          <w:p w:rsidR="0010709E" w:rsidRPr="00A13D46" w:rsidRDefault="0010709E" w:rsidP="0010709E">
            <w:pPr>
              <w:keepNext/>
              <w:jc w:val="right"/>
              <w:rPr>
                <w:snapToGrid w:val="0"/>
                <w:sz w:val="20"/>
              </w:rPr>
            </w:pPr>
            <w:r w:rsidRPr="00A13D46">
              <w:rPr>
                <w:snapToGrid w:val="0"/>
                <w:sz w:val="20"/>
              </w:rPr>
              <w:t>13 025</w:t>
            </w:r>
          </w:p>
        </w:tc>
        <w:tc>
          <w:tcPr>
            <w:tcW w:w="1106" w:type="dxa"/>
            <w:tcBorders>
              <w:top w:val="single" w:sz="4" w:space="0" w:color="auto"/>
              <w:bottom w:val="nil"/>
            </w:tcBorders>
          </w:tcPr>
          <w:p w:rsidR="0010709E" w:rsidRPr="00A13D46" w:rsidRDefault="0010709E" w:rsidP="0010709E">
            <w:pPr>
              <w:keepNext/>
              <w:jc w:val="right"/>
              <w:rPr>
                <w:snapToGrid w:val="0"/>
                <w:sz w:val="20"/>
              </w:rPr>
            </w:pPr>
            <w:r w:rsidRPr="00A13D46">
              <w:rPr>
                <w:snapToGrid w:val="0"/>
                <w:sz w:val="20"/>
              </w:rPr>
              <w:t>5 176</w:t>
            </w:r>
          </w:p>
        </w:tc>
      </w:tr>
      <w:tr w:rsidR="0010709E" w:rsidRPr="00A13D46" w:rsidTr="0010709E">
        <w:tc>
          <w:tcPr>
            <w:tcW w:w="1705" w:type="dxa"/>
            <w:vMerge w:val="restart"/>
            <w:tcBorders>
              <w:top w:val="nil"/>
            </w:tcBorders>
          </w:tcPr>
          <w:p w:rsidR="0010709E" w:rsidRPr="00A13D46" w:rsidRDefault="0010709E" w:rsidP="0010709E">
            <w:pPr>
              <w:rPr>
                <w:snapToGrid w:val="0"/>
                <w:sz w:val="20"/>
              </w:rPr>
            </w:pPr>
            <w:r w:rsidRPr="00A13D46">
              <w:rPr>
                <w:snapToGrid w:val="0"/>
                <w:sz w:val="20"/>
              </w:rPr>
              <w:t xml:space="preserve">Teachers training </w:t>
            </w:r>
            <w:r w:rsidRPr="00A13D46">
              <w:rPr>
                <w:snapToGrid w:val="0"/>
                <w:sz w:val="20"/>
              </w:rPr>
              <w:br/>
              <w:t xml:space="preserve">  college (TTC)</w:t>
            </w:r>
          </w:p>
        </w:tc>
        <w:tc>
          <w:tcPr>
            <w:tcW w:w="1262" w:type="dxa"/>
            <w:tcBorders>
              <w:top w:val="nil"/>
            </w:tcBorders>
          </w:tcPr>
          <w:p w:rsidR="0010709E" w:rsidRPr="00A13D46" w:rsidRDefault="0010709E" w:rsidP="0010709E">
            <w:pPr>
              <w:keepNext/>
              <w:rPr>
                <w:snapToGrid w:val="0"/>
                <w:sz w:val="20"/>
              </w:rPr>
            </w:pPr>
            <w:r w:rsidRPr="00A13D46">
              <w:rPr>
                <w:snapToGrid w:val="0"/>
                <w:sz w:val="20"/>
              </w:rPr>
              <w:t>Public</w:t>
            </w:r>
          </w:p>
        </w:tc>
        <w:tc>
          <w:tcPr>
            <w:tcW w:w="1050" w:type="dxa"/>
            <w:tcBorders>
              <w:top w:val="nil"/>
            </w:tcBorders>
          </w:tcPr>
          <w:p w:rsidR="0010709E" w:rsidRPr="00A13D46" w:rsidRDefault="0010709E" w:rsidP="0010709E">
            <w:pPr>
              <w:keepNext/>
              <w:ind w:right="284"/>
              <w:jc w:val="right"/>
              <w:rPr>
                <w:snapToGrid w:val="0"/>
                <w:sz w:val="20"/>
              </w:rPr>
            </w:pPr>
            <w:r w:rsidRPr="00A13D46">
              <w:rPr>
                <w:snapToGrid w:val="0"/>
                <w:sz w:val="20"/>
              </w:rPr>
              <w:t>14</w:t>
            </w:r>
          </w:p>
        </w:tc>
        <w:tc>
          <w:tcPr>
            <w:tcW w:w="993" w:type="dxa"/>
            <w:tcBorders>
              <w:top w:val="nil"/>
            </w:tcBorders>
          </w:tcPr>
          <w:p w:rsidR="0010709E" w:rsidRPr="00A13D46" w:rsidRDefault="0010709E" w:rsidP="0010709E">
            <w:pPr>
              <w:keepNext/>
              <w:ind w:right="284"/>
              <w:jc w:val="right"/>
              <w:rPr>
                <w:snapToGrid w:val="0"/>
                <w:sz w:val="20"/>
              </w:rPr>
            </w:pPr>
            <w:r w:rsidRPr="00A13D46">
              <w:rPr>
                <w:snapToGrid w:val="0"/>
                <w:sz w:val="20"/>
              </w:rPr>
              <w:t>1</w:t>
            </w:r>
          </w:p>
        </w:tc>
        <w:tc>
          <w:tcPr>
            <w:tcW w:w="1150" w:type="dxa"/>
            <w:tcBorders>
              <w:top w:val="nil"/>
            </w:tcBorders>
          </w:tcPr>
          <w:p w:rsidR="0010709E" w:rsidRPr="00A13D46" w:rsidRDefault="0010709E" w:rsidP="0010709E">
            <w:pPr>
              <w:keepNext/>
              <w:ind w:right="284"/>
              <w:jc w:val="right"/>
              <w:rPr>
                <w:snapToGrid w:val="0"/>
                <w:sz w:val="20"/>
              </w:rPr>
            </w:pPr>
            <w:r w:rsidRPr="00A13D46">
              <w:rPr>
                <w:snapToGrid w:val="0"/>
                <w:sz w:val="20"/>
              </w:rPr>
              <w:t>247</w:t>
            </w:r>
          </w:p>
        </w:tc>
        <w:tc>
          <w:tcPr>
            <w:tcW w:w="1050" w:type="dxa"/>
            <w:tcBorders>
              <w:top w:val="nil"/>
            </w:tcBorders>
          </w:tcPr>
          <w:p w:rsidR="0010709E" w:rsidRPr="00A13D46" w:rsidRDefault="0010709E" w:rsidP="0010709E">
            <w:pPr>
              <w:keepNext/>
              <w:ind w:right="284"/>
              <w:jc w:val="right"/>
              <w:rPr>
                <w:snapToGrid w:val="0"/>
                <w:sz w:val="20"/>
              </w:rPr>
            </w:pPr>
            <w:r w:rsidRPr="00A13D46">
              <w:rPr>
                <w:snapToGrid w:val="0"/>
                <w:sz w:val="20"/>
              </w:rPr>
              <w:t>74</w:t>
            </w:r>
          </w:p>
        </w:tc>
        <w:tc>
          <w:tcPr>
            <w:tcW w:w="1016" w:type="dxa"/>
            <w:tcBorders>
              <w:top w:val="nil"/>
            </w:tcBorders>
          </w:tcPr>
          <w:p w:rsidR="0010709E" w:rsidRPr="00A13D46" w:rsidRDefault="0010709E" w:rsidP="0010709E">
            <w:pPr>
              <w:keepNext/>
              <w:jc w:val="right"/>
              <w:rPr>
                <w:snapToGrid w:val="0"/>
                <w:sz w:val="20"/>
              </w:rPr>
            </w:pPr>
            <w:r w:rsidRPr="00A13D46">
              <w:rPr>
                <w:snapToGrid w:val="0"/>
                <w:sz w:val="20"/>
              </w:rPr>
              <w:t>6 518</w:t>
            </w:r>
          </w:p>
        </w:tc>
        <w:tc>
          <w:tcPr>
            <w:tcW w:w="1106" w:type="dxa"/>
            <w:tcBorders>
              <w:top w:val="nil"/>
            </w:tcBorders>
          </w:tcPr>
          <w:p w:rsidR="0010709E" w:rsidRPr="00A13D46" w:rsidRDefault="0010709E" w:rsidP="0010709E">
            <w:pPr>
              <w:keepNext/>
              <w:jc w:val="right"/>
              <w:rPr>
                <w:snapToGrid w:val="0"/>
                <w:sz w:val="20"/>
              </w:rPr>
            </w:pPr>
            <w:r w:rsidRPr="00A13D46">
              <w:rPr>
                <w:snapToGrid w:val="0"/>
                <w:sz w:val="20"/>
              </w:rPr>
              <w:t>2 885</w:t>
            </w:r>
          </w:p>
        </w:tc>
      </w:tr>
      <w:tr w:rsidR="0010709E" w:rsidRPr="00A13D46" w:rsidTr="0010709E">
        <w:tc>
          <w:tcPr>
            <w:tcW w:w="1705" w:type="dxa"/>
            <w:vMerge/>
          </w:tcPr>
          <w:p w:rsidR="0010709E" w:rsidRPr="00A13D46" w:rsidRDefault="0010709E" w:rsidP="0010709E">
            <w:pPr>
              <w:rPr>
                <w:snapToGrid w:val="0"/>
                <w:sz w:val="20"/>
              </w:rPr>
            </w:pPr>
          </w:p>
        </w:tc>
        <w:tc>
          <w:tcPr>
            <w:tcW w:w="1262" w:type="dxa"/>
          </w:tcPr>
          <w:p w:rsidR="0010709E" w:rsidRPr="00A13D46" w:rsidRDefault="0010709E" w:rsidP="0010709E">
            <w:pPr>
              <w:keepNext/>
              <w:rPr>
                <w:snapToGrid w:val="0"/>
                <w:sz w:val="20"/>
              </w:rPr>
            </w:pPr>
            <w:r w:rsidRPr="00A13D46">
              <w:rPr>
                <w:snapToGrid w:val="0"/>
                <w:sz w:val="20"/>
              </w:rPr>
              <w:t>Private</w:t>
            </w:r>
          </w:p>
        </w:tc>
        <w:tc>
          <w:tcPr>
            <w:tcW w:w="1050" w:type="dxa"/>
          </w:tcPr>
          <w:p w:rsidR="0010709E" w:rsidRPr="00A13D46" w:rsidRDefault="0010709E" w:rsidP="0010709E">
            <w:pPr>
              <w:keepNext/>
              <w:ind w:right="284"/>
              <w:jc w:val="right"/>
              <w:rPr>
                <w:snapToGrid w:val="0"/>
                <w:sz w:val="20"/>
              </w:rPr>
            </w:pPr>
            <w:r w:rsidRPr="00A13D46">
              <w:rPr>
                <w:snapToGrid w:val="0"/>
                <w:sz w:val="20"/>
              </w:rPr>
              <w:t>85</w:t>
            </w:r>
          </w:p>
        </w:tc>
        <w:tc>
          <w:tcPr>
            <w:tcW w:w="993" w:type="dxa"/>
          </w:tcPr>
          <w:p w:rsidR="0010709E" w:rsidRPr="00A13D46" w:rsidRDefault="0010709E" w:rsidP="0010709E">
            <w:pPr>
              <w:keepNext/>
              <w:ind w:right="284"/>
              <w:jc w:val="right"/>
              <w:rPr>
                <w:snapToGrid w:val="0"/>
                <w:sz w:val="20"/>
              </w:rPr>
            </w:pPr>
            <w:r w:rsidRPr="00A13D46">
              <w:rPr>
                <w:snapToGrid w:val="0"/>
                <w:sz w:val="20"/>
              </w:rPr>
              <w:t>-</w:t>
            </w:r>
          </w:p>
        </w:tc>
        <w:tc>
          <w:tcPr>
            <w:tcW w:w="1150" w:type="dxa"/>
          </w:tcPr>
          <w:p w:rsidR="0010709E" w:rsidRPr="00A13D46" w:rsidRDefault="0010709E" w:rsidP="0010709E">
            <w:pPr>
              <w:keepNext/>
              <w:ind w:right="284"/>
              <w:jc w:val="right"/>
              <w:rPr>
                <w:snapToGrid w:val="0"/>
                <w:sz w:val="20"/>
              </w:rPr>
            </w:pPr>
            <w:r w:rsidRPr="00A13D46">
              <w:rPr>
                <w:snapToGrid w:val="0"/>
                <w:sz w:val="20"/>
              </w:rPr>
              <w:t>988</w:t>
            </w:r>
          </w:p>
        </w:tc>
        <w:tc>
          <w:tcPr>
            <w:tcW w:w="1050" w:type="dxa"/>
          </w:tcPr>
          <w:p w:rsidR="0010709E" w:rsidRPr="00A13D46" w:rsidRDefault="0010709E" w:rsidP="0010709E">
            <w:pPr>
              <w:keepNext/>
              <w:ind w:right="284"/>
              <w:jc w:val="right"/>
              <w:rPr>
                <w:snapToGrid w:val="0"/>
                <w:sz w:val="20"/>
              </w:rPr>
            </w:pPr>
            <w:r w:rsidRPr="00A13D46">
              <w:rPr>
                <w:snapToGrid w:val="0"/>
                <w:sz w:val="20"/>
              </w:rPr>
              <w:t>220</w:t>
            </w:r>
          </w:p>
        </w:tc>
        <w:tc>
          <w:tcPr>
            <w:tcW w:w="1016" w:type="dxa"/>
          </w:tcPr>
          <w:p w:rsidR="0010709E" w:rsidRPr="00A13D46" w:rsidRDefault="0010709E" w:rsidP="0010709E">
            <w:pPr>
              <w:keepNext/>
              <w:jc w:val="right"/>
              <w:rPr>
                <w:snapToGrid w:val="0"/>
                <w:sz w:val="20"/>
              </w:rPr>
            </w:pPr>
            <w:r w:rsidRPr="00A13D46">
              <w:rPr>
                <w:snapToGrid w:val="0"/>
                <w:sz w:val="20"/>
              </w:rPr>
              <w:t>11 638</w:t>
            </w:r>
          </w:p>
        </w:tc>
        <w:tc>
          <w:tcPr>
            <w:tcW w:w="1106" w:type="dxa"/>
          </w:tcPr>
          <w:p w:rsidR="0010709E" w:rsidRPr="00A13D46" w:rsidRDefault="0010709E" w:rsidP="0010709E">
            <w:pPr>
              <w:keepNext/>
              <w:jc w:val="right"/>
              <w:rPr>
                <w:snapToGrid w:val="0"/>
                <w:sz w:val="20"/>
              </w:rPr>
            </w:pPr>
            <w:r w:rsidRPr="00A13D46">
              <w:rPr>
                <w:snapToGrid w:val="0"/>
                <w:sz w:val="20"/>
              </w:rPr>
              <w:t>4 352</w:t>
            </w:r>
          </w:p>
        </w:tc>
      </w:tr>
      <w:tr w:rsidR="0010709E" w:rsidRPr="00A13D46" w:rsidTr="0010709E">
        <w:tc>
          <w:tcPr>
            <w:tcW w:w="1705" w:type="dxa"/>
          </w:tcPr>
          <w:p w:rsidR="0010709E" w:rsidRPr="00A13D46" w:rsidRDefault="0010709E" w:rsidP="0010709E">
            <w:pPr>
              <w:rPr>
                <w:snapToGrid w:val="0"/>
                <w:sz w:val="20"/>
              </w:rPr>
            </w:pPr>
            <w:r w:rsidRPr="00A13D46">
              <w:rPr>
                <w:snapToGrid w:val="0"/>
                <w:sz w:val="20"/>
              </w:rPr>
              <w:t>Technical TTC</w:t>
            </w:r>
          </w:p>
        </w:tc>
        <w:tc>
          <w:tcPr>
            <w:tcW w:w="1262" w:type="dxa"/>
          </w:tcPr>
          <w:p w:rsidR="0010709E" w:rsidRPr="00A13D46" w:rsidRDefault="0010709E" w:rsidP="0010709E">
            <w:pPr>
              <w:keepNext/>
              <w:rPr>
                <w:snapToGrid w:val="0"/>
                <w:sz w:val="20"/>
              </w:rPr>
            </w:pPr>
            <w:r w:rsidRPr="00A13D46">
              <w:rPr>
                <w:snapToGrid w:val="0"/>
                <w:sz w:val="20"/>
              </w:rPr>
              <w:t>Public</w:t>
            </w:r>
          </w:p>
        </w:tc>
        <w:tc>
          <w:tcPr>
            <w:tcW w:w="1050" w:type="dxa"/>
          </w:tcPr>
          <w:p w:rsidR="0010709E" w:rsidRPr="00A13D46" w:rsidRDefault="0010709E" w:rsidP="0010709E">
            <w:pPr>
              <w:keepNext/>
              <w:ind w:right="284"/>
              <w:jc w:val="right"/>
              <w:rPr>
                <w:snapToGrid w:val="0"/>
                <w:sz w:val="20"/>
              </w:rPr>
            </w:pPr>
            <w:r w:rsidRPr="00A13D46">
              <w:rPr>
                <w:snapToGrid w:val="0"/>
                <w:sz w:val="20"/>
              </w:rPr>
              <w:t>1</w:t>
            </w:r>
          </w:p>
        </w:tc>
        <w:tc>
          <w:tcPr>
            <w:tcW w:w="993" w:type="dxa"/>
          </w:tcPr>
          <w:p w:rsidR="0010709E" w:rsidRPr="00A13D46" w:rsidRDefault="0010709E" w:rsidP="0010709E">
            <w:pPr>
              <w:keepNext/>
              <w:ind w:right="284"/>
              <w:jc w:val="right"/>
              <w:rPr>
                <w:snapToGrid w:val="0"/>
                <w:sz w:val="20"/>
              </w:rPr>
            </w:pPr>
            <w:r w:rsidRPr="00A13D46">
              <w:rPr>
                <w:snapToGrid w:val="0"/>
                <w:sz w:val="20"/>
              </w:rPr>
              <w:t>-</w:t>
            </w:r>
          </w:p>
        </w:tc>
        <w:tc>
          <w:tcPr>
            <w:tcW w:w="1150" w:type="dxa"/>
          </w:tcPr>
          <w:p w:rsidR="0010709E" w:rsidRPr="00A13D46" w:rsidRDefault="0010709E" w:rsidP="0010709E">
            <w:pPr>
              <w:keepNext/>
              <w:ind w:right="284"/>
              <w:jc w:val="right"/>
              <w:rPr>
                <w:snapToGrid w:val="0"/>
                <w:sz w:val="20"/>
              </w:rPr>
            </w:pPr>
            <w:r w:rsidRPr="00A13D46">
              <w:rPr>
                <w:snapToGrid w:val="0"/>
                <w:sz w:val="20"/>
              </w:rPr>
              <w:t>15</w:t>
            </w:r>
          </w:p>
        </w:tc>
        <w:tc>
          <w:tcPr>
            <w:tcW w:w="1050" w:type="dxa"/>
          </w:tcPr>
          <w:p w:rsidR="0010709E" w:rsidRPr="00A13D46" w:rsidRDefault="0010709E" w:rsidP="0010709E">
            <w:pPr>
              <w:keepNext/>
              <w:ind w:right="284"/>
              <w:jc w:val="right"/>
              <w:rPr>
                <w:snapToGrid w:val="0"/>
                <w:sz w:val="20"/>
              </w:rPr>
            </w:pPr>
            <w:r w:rsidRPr="00A13D46">
              <w:rPr>
                <w:snapToGrid w:val="0"/>
                <w:sz w:val="20"/>
              </w:rPr>
              <w:t>2</w:t>
            </w:r>
          </w:p>
        </w:tc>
        <w:tc>
          <w:tcPr>
            <w:tcW w:w="1016" w:type="dxa"/>
          </w:tcPr>
          <w:p w:rsidR="0010709E" w:rsidRPr="00A13D46" w:rsidRDefault="0010709E" w:rsidP="0010709E">
            <w:pPr>
              <w:keepNext/>
              <w:jc w:val="right"/>
              <w:rPr>
                <w:snapToGrid w:val="0"/>
                <w:sz w:val="20"/>
              </w:rPr>
            </w:pPr>
            <w:r w:rsidRPr="00A13D46">
              <w:rPr>
                <w:snapToGrid w:val="0"/>
                <w:sz w:val="20"/>
              </w:rPr>
              <w:t>72</w:t>
            </w:r>
          </w:p>
        </w:tc>
        <w:tc>
          <w:tcPr>
            <w:tcW w:w="1106" w:type="dxa"/>
          </w:tcPr>
          <w:p w:rsidR="0010709E" w:rsidRPr="00A13D46" w:rsidRDefault="0010709E" w:rsidP="0010709E">
            <w:pPr>
              <w:keepNext/>
              <w:jc w:val="right"/>
              <w:rPr>
                <w:snapToGrid w:val="0"/>
                <w:sz w:val="20"/>
              </w:rPr>
            </w:pPr>
            <w:r w:rsidRPr="00A13D46">
              <w:rPr>
                <w:snapToGrid w:val="0"/>
                <w:sz w:val="20"/>
              </w:rPr>
              <w:t>22</w:t>
            </w:r>
          </w:p>
        </w:tc>
      </w:tr>
    </w:tbl>
    <w:p w:rsidR="0010709E" w:rsidRPr="00A13D46" w:rsidRDefault="0010709E" w:rsidP="0010709E">
      <w:pPr>
        <w:spacing w:before="240"/>
        <w:rPr>
          <w:snapToGrid w:val="0"/>
        </w:rPr>
      </w:pPr>
      <w:r w:rsidRPr="00A13D46">
        <w:rPr>
          <w:snapToGrid w:val="0"/>
        </w:rPr>
        <w:tab/>
      </w:r>
      <w:r w:rsidRPr="00A13D46">
        <w:rPr>
          <w:i/>
          <w:snapToGrid w:val="0"/>
        </w:rPr>
        <w:t>Note</w:t>
      </w:r>
      <w:r w:rsidRPr="00A13D46">
        <w:rPr>
          <w:snapToGrid w:val="0"/>
        </w:rPr>
        <w:t>: *  23 new polytechnic institutes established (3 female), yet to be functioning.</w:t>
      </w:r>
    </w:p>
    <w:p w:rsidR="0010709E" w:rsidRPr="00A13D46" w:rsidRDefault="0010709E" w:rsidP="0010709E">
      <w:pPr>
        <w:rPr>
          <w:snapToGrid w:val="0"/>
        </w:rPr>
      </w:pPr>
      <w:r w:rsidRPr="00A13D46">
        <w:rPr>
          <w:snapToGrid w:val="0"/>
        </w:rPr>
        <w:tab/>
        <w:t>**  Vocational Training Institutes (VTI) renamed as Technical School &amp; College.</w:t>
      </w:r>
    </w:p>
    <w:p w:rsidR="0010709E" w:rsidRPr="00A13D46" w:rsidRDefault="0010709E" w:rsidP="0010709E">
      <w:pPr>
        <w:rPr>
          <w:snapToGrid w:val="0"/>
        </w:rPr>
      </w:pPr>
    </w:p>
    <w:p w:rsidR="0010709E" w:rsidRPr="00A13D46" w:rsidRDefault="0010709E" w:rsidP="0010709E">
      <w:pPr>
        <w:sectPr w:rsidR="0010709E" w:rsidRPr="00A13D46" w:rsidSect="0010709E">
          <w:headerReference w:type="even" r:id="rId33"/>
          <w:headerReference w:type="default" r:id="rId34"/>
          <w:endnotePr>
            <w:numFmt w:val="decimal"/>
          </w:endnotePr>
          <w:pgSz w:w="11907" w:h="16840" w:code="9"/>
          <w:pgMar w:top="1701" w:right="851" w:bottom="1985" w:left="1701" w:header="851" w:footer="1701" w:gutter="0"/>
          <w:cols w:space="720"/>
        </w:sectPr>
      </w:pPr>
    </w:p>
    <w:p w:rsidR="0010709E" w:rsidRPr="00A13D46" w:rsidRDefault="0010709E" w:rsidP="0010709E">
      <w:pPr>
        <w:pStyle w:val="Heading2"/>
        <w:spacing w:after="200"/>
        <w:jc w:val="center"/>
        <w:rPr>
          <w:snapToGrid w:val="0"/>
          <w:szCs w:val="24"/>
        </w:rPr>
      </w:pPr>
      <w:r w:rsidRPr="00A13D46">
        <w:rPr>
          <w:snapToGrid w:val="0"/>
          <w:szCs w:val="24"/>
        </w:rPr>
        <w:t>Annexe 29</w:t>
      </w:r>
    </w:p>
    <w:p w:rsidR="0010709E" w:rsidRPr="00A13D46" w:rsidRDefault="00081E37" w:rsidP="0010709E">
      <w:pPr>
        <w:pStyle w:val="Heading1"/>
        <w:spacing w:after="200"/>
        <w:jc w:val="center"/>
        <w:rPr>
          <w:snapToGrid w:val="0"/>
          <w:szCs w:val="24"/>
        </w:rPr>
      </w:pPr>
      <w:r w:rsidRPr="00A13D46">
        <w:rPr>
          <w:snapToGrid w:val="0"/>
          <w:szCs w:val="24"/>
        </w:rPr>
        <w:t>BIRTH REGISTRATION, MICS 2006</w:t>
      </w:r>
    </w:p>
    <w:p w:rsidR="0010709E" w:rsidRPr="00A13D46" w:rsidRDefault="0010709E" w:rsidP="0010709E">
      <w:pPr>
        <w:pStyle w:val="Heading2"/>
        <w:spacing w:after="200"/>
        <w:jc w:val="center"/>
        <w:rPr>
          <w:snapToGrid w:val="0"/>
          <w:szCs w:val="24"/>
        </w:rPr>
      </w:pPr>
      <w:r w:rsidRPr="00A13D46">
        <w:rPr>
          <w:snapToGrid w:val="0"/>
          <w:szCs w:val="24"/>
        </w:rPr>
        <w:t xml:space="preserve">Percent distribution of children aged 0-59 months by whether birth is registered </w:t>
      </w:r>
      <w:r w:rsidRPr="00A13D46">
        <w:rPr>
          <w:snapToGrid w:val="0"/>
          <w:szCs w:val="24"/>
        </w:rPr>
        <w:br/>
        <w:t>and reasons for non-registration, Bangladesh, 2006</w:t>
      </w:r>
    </w:p>
    <w:tbl>
      <w:tblPr>
        <w:tblW w:w="134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5"/>
        <w:gridCol w:w="2040"/>
        <w:gridCol w:w="960"/>
        <w:gridCol w:w="1164"/>
        <w:gridCol w:w="1012"/>
        <w:gridCol w:w="1012"/>
        <w:gridCol w:w="1013"/>
        <w:gridCol w:w="1017"/>
        <w:gridCol w:w="1012"/>
        <w:gridCol w:w="1012"/>
        <w:gridCol w:w="949"/>
        <w:gridCol w:w="1152"/>
      </w:tblGrid>
      <w:tr w:rsidR="0010709E" w:rsidRPr="00A13D46" w:rsidTr="0010709E">
        <w:tblPrEx>
          <w:tblCellMar>
            <w:top w:w="0" w:type="dxa"/>
            <w:bottom w:w="0" w:type="dxa"/>
          </w:tblCellMar>
        </w:tblPrEx>
        <w:trPr>
          <w:cantSplit/>
          <w:tblHeader/>
        </w:trPr>
        <w:tc>
          <w:tcPr>
            <w:tcW w:w="3135"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napToGrid w:val="0"/>
                <w:sz w:val="14"/>
                <w:szCs w:val="14"/>
              </w:rPr>
            </w:pPr>
            <w:r w:rsidRPr="00A13D46">
              <w:rPr>
                <w:snapToGrid w:val="0"/>
                <w:sz w:val="14"/>
                <w:szCs w:val="14"/>
              </w:rPr>
              <w:t>Background characteristics</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08"/>
              <w:rPr>
                <w:snapToGrid w:val="0"/>
                <w:sz w:val="14"/>
                <w:szCs w:val="14"/>
              </w:rPr>
            </w:pPr>
            <w:r w:rsidRPr="00A13D46">
              <w:rPr>
                <w:snapToGrid w:val="0"/>
                <w:sz w:val="14"/>
                <w:szCs w:val="14"/>
              </w:rPr>
              <w:t>Birth is registered</w:t>
            </w:r>
          </w:p>
        </w:tc>
        <w:tc>
          <w:tcPr>
            <w:tcW w:w="1164"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44"/>
              <w:rPr>
                <w:snapToGrid w:val="0"/>
                <w:sz w:val="14"/>
                <w:szCs w:val="14"/>
              </w:rPr>
            </w:pPr>
            <w:r w:rsidRPr="00A13D46">
              <w:rPr>
                <w:snapToGrid w:val="0"/>
                <w:sz w:val="14"/>
                <w:szCs w:val="14"/>
              </w:rPr>
              <w:t xml:space="preserve">Don’t know </w:t>
            </w:r>
            <w:r w:rsidRPr="00A13D46">
              <w:rPr>
                <w:snapToGrid w:val="0"/>
                <w:sz w:val="14"/>
                <w:szCs w:val="14"/>
              </w:rPr>
              <w:br/>
              <w:t>if birth is registered</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Number of children aged 0-59 months</w:t>
            </w:r>
          </w:p>
        </w:tc>
        <w:tc>
          <w:tcPr>
            <w:tcW w:w="5066" w:type="dxa"/>
            <w:gridSpan w:val="5"/>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napToGrid w:val="0"/>
                <w:sz w:val="14"/>
                <w:szCs w:val="14"/>
              </w:rPr>
            </w:pPr>
            <w:r w:rsidRPr="00A13D46">
              <w:rPr>
                <w:snapToGrid w:val="0"/>
                <w:sz w:val="14"/>
                <w:szCs w:val="14"/>
              </w:rPr>
              <w:t>Birth is not registered because:</w:t>
            </w:r>
          </w:p>
        </w:tc>
        <w:tc>
          <w:tcPr>
            <w:tcW w:w="949"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napToGrid w:val="0"/>
                <w:sz w:val="14"/>
                <w:szCs w:val="14"/>
              </w:rPr>
            </w:pPr>
            <w:r w:rsidRPr="00A13D46">
              <w:rPr>
                <w:snapToGrid w:val="0"/>
                <w:sz w:val="14"/>
                <w:szCs w:val="14"/>
              </w:rPr>
              <w:t>Total</w:t>
            </w:r>
          </w:p>
        </w:tc>
        <w:tc>
          <w:tcPr>
            <w:tcW w:w="1152"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left="-19" w:right="-125"/>
              <w:rPr>
                <w:snapToGrid w:val="0"/>
                <w:sz w:val="14"/>
                <w:szCs w:val="14"/>
              </w:rPr>
            </w:pPr>
            <w:r w:rsidRPr="00A13D46">
              <w:rPr>
                <w:snapToGrid w:val="0"/>
                <w:sz w:val="14"/>
                <w:szCs w:val="14"/>
              </w:rPr>
              <w:t xml:space="preserve">Number of children aged </w:t>
            </w:r>
            <w:r w:rsidRPr="00A13D46">
              <w:rPr>
                <w:snapToGrid w:val="0"/>
                <w:sz w:val="14"/>
                <w:szCs w:val="14"/>
              </w:rPr>
              <w:br/>
              <w:t>0-59 months without birth registration</w:t>
            </w:r>
          </w:p>
        </w:tc>
      </w:tr>
      <w:tr w:rsidR="0010709E" w:rsidRPr="00A13D46" w:rsidTr="0010709E">
        <w:tblPrEx>
          <w:tblCellMar>
            <w:top w:w="0" w:type="dxa"/>
            <w:bottom w:w="0" w:type="dxa"/>
          </w:tblCellMar>
        </w:tblPrEx>
        <w:trPr>
          <w:cantSplit/>
          <w:tblHeader/>
        </w:trPr>
        <w:tc>
          <w:tcPr>
            <w:tcW w:w="3135"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napToGrid w:val="0"/>
                <w:sz w:val="14"/>
                <w:szCs w:val="14"/>
              </w:rPr>
            </w:pPr>
          </w:p>
        </w:tc>
        <w:tc>
          <w:tcPr>
            <w:tcW w:w="960"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napToGrid w:val="0"/>
                <w:sz w:val="14"/>
                <w:szCs w:val="14"/>
              </w:rPr>
            </w:pPr>
          </w:p>
        </w:tc>
        <w:tc>
          <w:tcPr>
            <w:tcW w:w="1164"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napToGrid w:val="0"/>
                <w:sz w:val="14"/>
                <w:szCs w:val="14"/>
              </w:rPr>
            </w:pPr>
          </w:p>
        </w:tc>
        <w:tc>
          <w:tcPr>
            <w:tcW w:w="1012"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napToGrid w:val="0"/>
                <w:sz w:val="14"/>
                <w:szCs w:val="14"/>
              </w:rPr>
            </w:pP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Costs too much</w:t>
            </w:r>
          </w:p>
        </w:tc>
        <w:tc>
          <w:tcPr>
            <w:tcW w:w="101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Must travel </w:t>
            </w:r>
            <w:r w:rsidRPr="00A13D46">
              <w:rPr>
                <w:snapToGrid w:val="0"/>
                <w:sz w:val="14"/>
                <w:szCs w:val="14"/>
              </w:rPr>
              <w:br/>
              <w:t>too far</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50"/>
              <w:rPr>
                <w:snapToGrid w:val="0"/>
                <w:sz w:val="14"/>
                <w:szCs w:val="14"/>
              </w:rPr>
            </w:pPr>
            <w:r w:rsidRPr="00A13D46">
              <w:rPr>
                <w:snapToGrid w:val="0"/>
                <w:sz w:val="14"/>
                <w:szCs w:val="14"/>
              </w:rPr>
              <w:t>Didn’t know child should be registered</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left="-46" w:right="-118"/>
              <w:rPr>
                <w:snapToGrid w:val="0"/>
                <w:sz w:val="14"/>
                <w:szCs w:val="14"/>
              </w:rPr>
            </w:pPr>
            <w:r w:rsidRPr="00A13D46">
              <w:rPr>
                <w:snapToGrid w:val="0"/>
                <w:sz w:val="14"/>
                <w:szCs w:val="14"/>
              </w:rPr>
              <w:t xml:space="preserve">Doesn’t know </w:t>
            </w:r>
            <w:r w:rsidRPr="00A13D46">
              <w:rPr>
                <w:snapToGrid w:val="0"/>
                <w:sz w:val="14"/>
                <w:szCs w:val="14"/>
              </w:rPr>
              <w:br/>
              <w:t xml:space="preserve">where to </w:t>
            </w:r>
            <w:r w:rsidRPr="00A13D46">
              <w:rPr>
                <w:snapToGrid w:val="0"/>
                <w:sz w:val="14"/>
                <w:szCs w:val="14"/>
              </w:rPr>
              <w:br/>
              <w:t>register</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left="22" w:right="-66"/>
              <w:rPr>
                <w:snapToGrid w:val="0"/>
                <w:sz w:val="14"/>
                <w:szCs w:val="14"/>
              </w:rPr>
            </w:pPr>
            <w:r w:rsidRPr="00A13D46">
              <w:rPr>
                <w:snapToGrid w:val="0"/>
                <w:sz w:val="14"/>
                <w:szCs w:val="14"/>
              </w:rPr>
              <w:t xml:space="preserve">Don’t </w:t>
            </w:r>
            <w:r w:rsidRPr="00A13D46">
              <w:rPr>
                <w:snapToGrid w:val="0"/>
                <w:sz w:val="14"/>
                <w:szCs w:val="14"/>
              </w:rPr>
              <w:br/>
              <w:t>feel it necessary</w:t>
            </w:r>
          </w:p>
        </w:tc>
        <w:tc>
          <w:tcPr>
            <w:tcW w:w="949"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napToGrid w:val="0"/>
                <w:sz w:val="14"/>
                <w:szCs w:val="14"/>
              </w:rPr>
            </w:pPr>
          </w:p>
        </w:tc>
        <w:tc>
          <w:tcPr>
            <w:tcW w:w="1152"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rPr>
                <w:snapToGrid w:val="0"/>
                <w:sz w:val="14"/>
                <w:szCs w:val="14"/>
              </w:rPr>
            </w:pPr>
          </w:p>
        </w:tc>
      </w:tr>
      <w:tr w:rsidR="0010709E" w:rsidRPr="00A13D46" w:rsidTr="0010709E">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Sex</w:t>
            </w:r>
          </w:p>
        </w:tc>
        <w:tc>
          <w:tcPr>
            <w:tcW w:w="20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Male</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10.1</w:t>
            </w:r>
          </w:p>
        </w:tc>
        <w:tc>
          <w:tcPr>
            <w:tcW w:w="116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6.2</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16 222</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51.0</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30.5</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17.4</w:t>
            </w:r>
          </w:p>
        </w:tc>
        <w:tc>
          <w:tcPr>
            <w:tcW w:w="94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10 283</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Female</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9.6</w:t>
            </w:r>
          </w:p>
        </w:tc>
        <w:tc>
          <w:tcPr>
            <w:tcW w:w="116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6.1</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15 344</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0.7</w:t>
            </w:r>
          </w:p>
        </w:tc>
        <w:tc>
          <w:tcPr>
            <w:tcW w:w="101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52.7</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29.9</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16.4</w:t>
            </w:r>
          </w:p>
        </w:tc>
        <w:tc>
          <w:tcPr>
            <w:tcW w:w="94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9 852</w:t>
            </w:r>
          </w:p>
        </w:tc>
      </w:tr>
      <w:tr w:rsidR="0010709E" w:rsidRPr="00A13D46" w:rsidTr="0010709E">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Division</w:t>
            </w:r>
          </w:p>
        </w:tc>
        <w:tc>
          <w:tcPr>
            <w:tcW w:w="20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Barisal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16.4</w:t>
            </w:r>
          </w:p>
        </w:tc>
        <w:tc>
          <w:tcPr>
            <w:tcW w:w="116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7.6</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1 873</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1.5</w:t>
            </w:r>
          </w:p>
        </w:tc>
        <w:tc>
          <w:tcPr>
            <w:tcW w:w="101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46.1</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29.6</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22.4</w:t>
            </w:r>
          </w:p>
        </w:tc>
        <w:tc>
          <w:tcPr>
            <w:tcW w:w="94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1 118</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Chittagong</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6.3</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7.8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6 797</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0.3</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45.4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36.1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17.4</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4 888</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Dhaka</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6.5</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4.9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9 942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0.2</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54.6</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29.0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15.7</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6 691</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Khulna</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11.1</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1.8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3 148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0.2</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0.3</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55.9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31.6</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12.0</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2 408</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Rajshahi</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12.0</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9.3</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7 284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0.7</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0.9</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54.2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24.9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19.2</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3 693</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Sylhet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20.2</w:t>
            </w:r>
          </w:p>
        </w:tc>
        <w:tc>
          <w:tcPr>
            <w:tcW w:w="116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2.4</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2 521</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1.2</w:t>
            </w:r>
          </w:p>
        </w:tc>
        <w:tc>
          <w:tcPr>
            <w:tcW w:w="101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52.8</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26.8</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18.7</w:t>
            </w:r>
          </w:p>
        </w:tc>
        <w:tc>
          <w:tcPr>
            <w:tcW w:w="94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1 336</w:t>
            </w:r>
          </w:p>
        </w:tc>
      </w:tr>
      <w:tr w:rsidR="0010709E" w:rsidRPr="00A13D46" w:rsidTr="0010709E">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Area</w:t>
            </w:r>
          </w:p>
        </w:tc>
        <w:tc>
          <w:tcPr>
            <w:tcW w:w="20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Rural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8.8</w:t>
            </w:r>
          </w:p>
        </w:tc>
        <w:tc>
          <w:tcPr>
            <w:tcW w:w="116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6.6</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23 034</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53.6</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31.6</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13.5</w:t>
            </w:r>
          </w:p>
        </w:tc>
        <w:tc>
          <w:tcPr>
            <w:tcW w:w="94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14 642</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Urban</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12.8</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4.9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8 280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0.3</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46.7</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26.4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26.2</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5 348</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  Urban municipality</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12.4</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5.0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6 061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0.3</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0.6</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47.4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26.8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24.9</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3 861</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  City corporations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13.9</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4.7</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2 219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0.1</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44.8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25.4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29.4</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1 487</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    Non-slum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14.9</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4.6</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2 009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0.1</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42.6</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25.2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31.7</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1 353</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    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4.5</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5.9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210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0.1</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0.0</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66.9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27.0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6.0</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134</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Tribal</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5.0</w:t>
            </w:r>
          </w:p>
        </w:tc>
        <w:tc>
          <w:tcPr>
            <w:tcW w:w="116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9.3</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253</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0.0</w:t>
            </w:r>
          </w:p>
        </w:tc>
        <w:tc>
          <w:tcPr>
            <w:tcW w:w="101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0.3</w:t>
            </w:r>
          </w:p>
        </w:tc>
        <w:tc>
          <w:tcPr>
            <w:tcW w:w="101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61.2</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25.7</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12.8</w:t>
            </w:r>
          </w:p>
        </w:tc>
        <w:tc>
          <w:tcPr>
            <w:tcW w:w="94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145</w:t>
            </w:r>
          </w:p>
        </w:tc>
      </w:tr>
      <w:tr w:rsidR="0010709E" w:rsidRPr="00A13D46" w:rsidTr="0010709E">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napToGrid w:val="0"/>
                <w:sz w:val="14"/>
                <w:szCs w:val="14"/>
              </w:rPr>
            </w:pPr>
            <w:r w:rsidRPr="00A13D46">
              <w:rPr>
                <w:snapToGrid w:val="0"/>
                <w:sz w:val="14"/>
                <w:szCs w:val="14"/>
              </w:rPr>
              <w:t>Age</w:t>
            </w:r>
          </w:p>
        </w:tc>
        <w:tc>
          <w:tcPr>
            <w:tcW w:w="20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rPr>
                <w:snapToGrid w:val="0"/>
                <w:sz w:val="14"/>
                <w:szCs w:val="14"/>
              </w:rPr>
            </w:pPr>
            <w:r w:rsidRPr="00A13D46">
              <w:rPr>
                <w:snapToGrid w:val="0"/>
                <w:sz w:val="14"/>
                <w:szCs w:val="14"/>
              </w:rPr>
              <w:t>0-11 months</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7.3</w:t>
            </w:r>
          </w:p>
        </w:tc>
        <w:tc>
          <w:tcPr>
            <w:tcW w:w="116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left="-228" w:right="336"/>
              <w:jc w:val="right"/>
              <w:rPr>
                <w:snapToGrid w:val="0"/>
                <w:sz w:val="14"/>
                <w:szCs w:val="14"/>
              </w:rPr>
            </w:pPr>
            <w:r w:rsidRPr="00A13D46">
              <w:rPr>
                <w:snapToGrid w:val="0"/>
                <w:sz w:val="14"/>
                <w:szCs w:val="14"/>
              </w:rPr>
              <w:t>6.2</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5 669</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0.4</w:t>
            </w:r>
          </w:p>
        </w:tc>
        <w:tc>
          <w:tcPr>
            <w:tcW w:w="101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1.0</w:t>
            </w:r>
          </w:p>
        </w:tc>
        <w:tc>
          <w:tcPr>
            <w:tcW w:w="101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50.4</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30.3</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18.0</w:t>
            </w:r>
          </w:p>
        </w:tc>
        <w:tc>
          <w:tcPr>
            <w:tcW w:w="94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3 621</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napToGrid w:val="0"/>
                <w:sz w:val="14"/>
                <w:szCs w:val="14"/>
              </w:rPr>
            </w:pPr>
            <w:r w:rsidRPr="00A13D46">
              <w:rPr>
                <w:snapToGrid w:val="0"/>
                <w:sz w:val="14"/>
                <w:szCs w:val="14"/>
              </w:rPr>
              <w:t>12-23 months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10.6</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left="-228" w:right="336"/>
              <w:jc w:val="right"/>
              <w:rPr>
                <w:snapToGrid w:val="0"/>
                <w:sz w:val="14"/>
                <w:szCs w:val="14"/>
              </w:rPr>
            </w:pPr>
            <w:r w:rsidRPr="00A13D46">
              <w:rPr>
                <w:snapToGrid w:val="0"/>
                <w:sz w:val="14"/>
                <w:szCs w:val="14"/>
              </w:rPr>
              <w:t>5.5</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6 032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0.7</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51.9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30.0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17.0</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3 919</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napToGrid w:val="0"/>
                <w:sz w:val="14"/>
                <w:szCs w:val="14"/>
              </w:rPr>
            </w:pPr>
            <w:r w:rsidRPr="00A13D46">
              <w:rPr>
                <w:snapToGrid w:val="0"/>
                <w:sz w:val="14"/>
                <w:szCs w:val="14"/>
              </w:rPr>
              <w:t>24-35 months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10.2</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left="-228" w:right="336"/>
              <w:jc w:val="right"/>
              <w:rPr>
                <w:snapToGrid w:val="0"/>
                <w:sz w:val="14"/>
                <w:szCs w:val="14"/>
              </w:rPr>
            </w:pPr>
            <w:r w:rsidRPr="00A13D46">
              <w:rPr>
                <w:snapToGrid w:val="0"/>
                <w:sz w:val="14"/>
                <w:szCs w:val="14"/>
              </w:rPr>
              <w:t>6.2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6 320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0.5</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0.6</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52.1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29.6</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17.3</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4 016</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napToGrid w:val="0"/>
                <w:sz w:val="14"/>
                <w:szCs w:val="14"/>
              </w:rPr>
            </w:pPr>
            <w:r w:rsidRPr="00A13D46">
              <w:rPr>
                <w:snapToGrid w:val="0"/>
                <w:sz w:val="14"/>
                <w:szCs w:val="14"/>
              </w:rPr>
              <w:t>36-47 months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10.3</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left="-228" w:right="336"/>
              <w:jc w:val="right"/>
              <w:rPr>
                <w:snapToGrid w:val="0"/>
                <w:sz w:val="14"/>
                <w:szCs w:val="14"/>
              </w:rPr>
            </w:pPr>
            <w:r w:rsidRPr="00A13D46">
              <w:rPr>
                <w:snapToGrid w:val="0"/>
                <w:sz w:val="14"/>
                <w:szCs w:val="14"/>
              </w:rPr>
              <w:t>6.4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6 789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0.2</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0.8</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52.1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31.3</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15.6</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4 292</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napToGrid w:val="0"/>
                <w:sz w:val="14"/>
                <w:szCs w:val="14"/>
              </w:rPr>
            </w:pPr>
          </w:p>
        </w:tc>
        <w:tc>
          <w:tcPr>
            <w:tcW w:w="20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rPr>
                <w:snapToGrid w:val="0"/>
                <w:sz w:val="14"/>
                <w:szCs w:val="14"/>
              </w:rPr>
            </w:pPr>
            <w:r w:rsidRPr="00A13D46">
              <w:rPr>
                <w:snapToGrid w:val="0"/>
                <w:sz w:val="14"/>
                <w:szCs w:val="14"/>
              </w:rPr>
              <w:t>48-59 months</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10.5</w:t>
            </w:r>
          </w:p>
        </w:tc>
        <w:tc>
          <w:tcPr>
            <w:tcW w:w="116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left="-228" w:right="336"/>
              <w:jc w:val="right"/>
              <w:rPr>
                <w:snapToGrid w:val="0"/>
                <w:sz w:val="14"/>
                <w:szCs w:val="14"/>
              </w:rPr>
            </w:pPr>
            <w:r w:rsidRPr="00A13D46">
              <w:rPr>
                <w:snapToGrid w:val="0"/>
                <w:sz w:val="14"/>
                <w:szCs w:val="14"/>
              </w:rPr>
              <w:t>6.5</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6 751</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0.7</w:t>
            </w:r>
          </w:p>
        </w:tc>
        <w:tc>
          <w:tcPr>
            <w:tcW w:w="101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52.6</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29.5</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16.8</w:t>
            </w:r>
          </w:p>
        </w:tc>
        <w:tc>
          <w:tcPr>
            <w:tcW w:w="94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ind w:right="284"/>
              <w:jc w:val="right"/>
              <w:rPr>
                <w:snapToGrid w:val="0"/>
                <w:sz w:val="14"/>
                <w:szCs w:val="14"/>
              </w:rPr>
            </w:pPr>
            <w:r w:rsidRPr="00A13D46">
              <w:rPr>
                <w:snapToGrid w:val="0"/>
                <w:sz w:val="14"/>
                <w:szCs w:val="14"/>
              </w:rPr>
              <w:t>4 284</w:t>
            </w:r>
          </w:p>
        </w:tc>
      </w:tr>
      <w:tr w:rsidR="0010709E" w:rsidRPr="00A13D46" w:rsidTr="0010709E">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Mother’s </w:t>
            </w:r>
            <w:r w:rsidRPr="00A13D46">
              <w:rPr>
                <w:snapToGrid w:val="0"/>
                <w:sz w:val="14"/>
                <w:szCs w:val="14"/>
              </w:rPr>
              <w:br/>
              <w:t xml:space="preserve">  education</w:t>
            </w:r>
          </w:p>
        </w:tc>
        <w:tc>
          <w:tcPr>
            <w:tcW w:w="20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None</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5.6</w:t>
            </w:r>
          </w:p>
        </w:tc>
        <w:tc>
          <w:tcPr>
            <w:tcW w:w="116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7.8</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11 224</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0.5</w:t>
            </w:r>
          </w:p>
        </w:tc>
        <w:tc>
          <w:tcPr>
            <w:tcW w:w="101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57.5</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33.8</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7.9</w:t>
            </w:r>
          </w:p>
        </w:tc>
        <w:tc>
          <w:tcPr>
            <w:tcW w:w="94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6 996</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Primary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7.6</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6.5</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4 997</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0.6</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56.9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30.7</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11.3</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3 209</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Primary completed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9.6</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5.8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4 084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0.2</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1.0</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53.8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14.0</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2 641</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Secondary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11.8</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5.0</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7 948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48.3</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28.2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22.3</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5 298</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Secondary completed </w:t>
            </w:r>
            <w:r w:rsidRPr="00A13D46">
              <w:rPr>
                <w:snapToGrid w:val="0"/>
                <w:sz w:val="14"/>
                <w:szCs w:val="14"/>
              </w:rPr>
              <w:br/>
              <w:t xml:space="preserve">  or higher</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23.9</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3.3</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3 204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0.1</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1.5</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30.1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20.3</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48.1</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1 933</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Non-standard curriculum</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1.7</w:t>
            </w:r>
          </w:p>
        </w:tc>
        <w:tc>
          <w:tcPr>
            <w:tcW w:w="116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9.4</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106</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0.9</w:t>
            </w:r>
          </w:p>
        </w:tc>
        <w:tc>
          <w:tcPr>
            <w:tcW w:w="101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0.0</w:t>
            </w:r>
          </w:p>
        </w:tc>
        <w:tc>
          <w:tcPr>
            <w:tcW w:w="101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47.0</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36.4</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15.7</w:t>
            </w:r>
          </w:p>
        </w:tc>
        <w:tc>
          <w:tcPr>
            <w:tcW w:w="94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57</w:t>
            </w:r>
          </w:p>
        </w:tc>
      </w:tr>
      <w:tr w:rsidR="0010709E" w:rsidRPr="00A13D46" w:rsidTr="0010709E">
        <w:tblPrEx>
          <w:tblCellMar>
            <w:top w:w="0" w:type="dxa"/>
            <w:bottom w:w="0" w:type="dxa"/>
          </w:tblCellMar>
        </w:tblPrEx>
        <w:trPr>
          <w:cantSplit/>
        </w:trPr>
        <w:tc>
          <w:tcPr>
            <w:tcW w:w="109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 xml:space="preserve">Wealth </w:t>
            </w:r>
            <w:r w:rsidRPr="00A13D46">
              <w:rPr>
                <w:snapToGrid w:val="0"/>
                <w:sz w:val="14"/>
                <w:szCs w:val="14"/>
              </w:rPr>
              <w:br/>
              <w:t xml:space="preserve">  index </w:t>
            </w:r>
            <w:r w:rsidRPr="00A13D46">
              <w:rPr>
                <w:snapToGrid w:val="0"/>
                <w:sz w:val="14"/>
                <w:szCs w:val="14"/>
              </w:rPr>
              <w:br/>
              <w:t xml:space="preserve">  quintiles</w:t>
            </w:r>
          </w:p>
        </w:tc>
        <w:tc>
          <w:tcPr>
            <w:tcW w:w="20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Poorest</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6.1</w:t>
            </w:r>
          </w:p>
        </w:tc>
        <w:tc>
          <w:tcPr>
            <w:tcW w:w="116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8.0</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7 987</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0.5</w:t>
            </w:r>
          </w:p>
        </w:tc>
        <w:tc>
          <w:tcPr>
            <w:tcW w:w="1013"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0.5</w:t>
            </w:r>
          </w:p>
        </w:tc>
        <w:tc>
          <w:tcPr>
            <w:tcW w:w="101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58.3</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31.7</w:t>
            </w:r>
          </w:p>
        </w:tc>
        <w:tc>
          <w:tcPr>
            <w:tcW w:w="101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9.0</w:t>
            </w:r>
          </w:p>
        </w:tc>
        <w:tc>
          <w:tcPr>
            <w:tcW w:w="949"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4 863</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Second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6.8</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7.4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6 615</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0.2</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55.8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31.5</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11.6</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4 191</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Middle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8.8</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5.8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5 918</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0.5</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0.7</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54.2</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31.9</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12.7</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3 835</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nil"/>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Fourth</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11.7</w:t>
            </w:r>
          </w:p>
        </w:tc>
        <w:tc>
          <w:tcPr>
            <w:tcW w:w="1164" w:type="dxa"/>
            <w:tcBorders>
              <w:top w:val="nil"/>
              <w:left w:val="single" w:sz="4" w:space="0" w:color="auto"/>
              <w:bottom w:val="nil"/>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4.4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5 854</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48.1</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31.3</w:t>
            </w:r>
          </w:p>
        </w:tc>
        <w:tc>
          <w:tcPr>
            <w:tcW w:w="101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19.3</w:t>
            </w:r>
          </w:p>
        </w:tc>
        <w:tc>
          <w:tcPr>
            <w:tcW w:w="949"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3 902</w:t>
            </w:r>
          </w:p>
        </w:tc>
      </w:tr>
      <w:tr w:rsidR="0010709E" w:rsidRPr="00A13D46" w:rsidTr="0010709E">
        <w:tblPrEx>
          <w:tblCellMar>
            <w:top w:w="0" w:type="dxa"/>
            <w:bottom w:w="0" w:type="dxa"/>
          </w:tblCellMar>
        </w:tblPrEx>
        <w:trPr>
          <w:cantSplit/>
        </w:trPr>
        <w:tc>
          <w:tcPr>
            <w:tcW w:w="109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20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Richest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18.6</w:t>
            </w:r>
          </w:p>
        </w:tc>
        <w:tc>
          <w:tcPr>
            <w:tcW w:w="116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4.2</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5 192</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0.2</w:t>
            </w:r>
          </w:p>
        </w:tc>
        <w:tc>
          <w:tcPr>
            <w:tcW w:w="1013"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0.8</w:t>
            </w:r>
          </w:p>
        </w:tc>
        <w:tc>
          <w:tcPr>
            <w:tcW w:w="101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39.0</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23.0</w:t>
            </w:r>
          </w:p>
        </w:tc>
        <w:tc>
          <w:tcPr>
            <w:tcW w:w="101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37.1</w:t>
            </w:r>
          </w:p>
        </w:tc>
        <w:tc>
          <w:tcPr>
            <w:tcW w:w="949"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3 345</w:t>
            </w:r>
          </w:p>
        </w:tc>
      </w:tr>
      <w:tr w:rsidR="0010709E" w:rsidRPr="00A13D46" w:rsidTr="0010709E">
        <w:tblPrEx>
          <w:tblCellMar>
            <w:top w:w="0" w:type="dxa"/>
            <w:bottom w:w="0" w:type="dxa"/>
          </w:tblCellMar>
        </w:tblPrEx>
        <w:trPr>
          <w:cantSplit/>
        </w:trPr>
        <w:tc>
          <w:tcPr>
            <w:tcW w:w="109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r w:rsidRPr="00A13D46">
              <w:rPr>
                <w:snapToGrid w:val="0"/>
                <w:sz w:val="14"/>
                <w:szCs w:val="14"/>
              </w:rPr>
              <w:t>National</w:t>
            </w:r>
          </w:p>
        </w:tc>
        <w:tc>
          <w:tcPr>
            <w:tcW w:w="20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napToGrid w:val="0"/>
                <w:sz w:val="14"/>
                <w:szCs w:val="14"/>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9.8</w:t>
            </w:r>
          </w:p>
        </w:tc>
        <w:tc>
          <w:tcPr>
            <w:tcW w:w="116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left="-228" w:right="336"/>
              <w:jc w:val="right"/>
              <w:rPr>
                <w:snapToGrid w:val="0"/>
                <w:sz w:val="14"/>
                <w:szCs w:val="14"/>
              </w:rPr>
            </w:pPr>
            <w:r w:rsidRPr="00A13D46">
              <w:rPr>
                <w:snapToGrid w:val="0"/>
                <w:sz w:val="14"/>
                <w:szCs w:val="14"/>
              </w:rPr>
              <w:t>6.2</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31 566</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0.4</w:t>
            </w:r>
          </w:p>
        </w:tc>
        <w:tc>
          <w:tcPr>
            <w:tcW w:w="1013"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0.7</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51.8</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30.2</w:t>
            </w:r>
          </w:p>
        </w:tc>
        <w:tc>
          <w:tcPr>
            <w:tcW w:w="101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16.9</w:t>
            </w:r>
          </w:p>
        </w:tc>
        <w:tc>
          <w:tcPr>
            <w:tcW w:w="949"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napToGrid w:val="0"/>
                <w:sz w:val="14"/>
                <w:szCs w:val="14"/>
              </w:rPr>
            </w:pPr>
            <w:r w:rsidRPr="00A13D46">
              <w:rPr>
                <w:snapToGrid w:val="0"/>
                <w:sz w:val="14"/>
                <w:szCs w:val="14"/>
              </w:rPr>
              <w:t>100.0</w:t>
            </w:r>
          </w:p>
        </w:tc>
        <w:tc>
          <w:tcPr>
            <w:tcW w:w="115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84"/>
              <w:jc w:val="right"/>
              <w:rPr>
                <w:snapToGrid w:val="0"/>
                <w:sz w:val="14"/>
                <w:szCs w:val="14"/>
              </w:rPr>
            </w:pPr>
            <w:r w:rsidRPr="00A13D46">
              <w:rPr>
                <w:snapToGrid w:val="0"/>
                <w:sz w:val="14"/>
                <w:szCs w:val="14"/>
              </w:rPr>
              <w:t>20 135</w:t>
            </w:r>
          </w:p>
        </w:tc>
      </w:tr>
    </w:tbl>
    <w:p w:rsidR="0010709E" w:rsidRDefault="0010709E" w:rsidP="0010709E"/>
    <w:p w:rsidR="00081E37" w:rsidRPr="00A13D46" w:rsidRDefault="00081E37" w:rsidP="0010709E">
      <w:pPr>
        <w:sectPr w:rsidR="00081E37" w:rsidRPr="00A13D46" w:rsidSect="00081E37">
          <w:headerReference w:type="even" r:id="rId35"/>
          <w:headerReference w:type="default" r:id="rId36"/>
          <w:endnotePr>
            <w:numFmt w:val="decimal"/>
          </w:endnotePr>
          <w:pgSz w:w="16840" w:h="11907" w:orient="landscape" w:code="9"/>
          <w:pgMar w:top="1701" w:right="1701" w:bottom="1701" w:left="1701" w:header="850" w:footer="1134" w:gutter="0"/>
          <w:cols w:space="720"/>
          <w:docGrid w:linePitch="326"/>
        </w:sectPr>
      </w:pPr>
    </w:p>
    <w:p w:rsidR="0010709E" w:rsidRPr="00A13D46" w:rsidRDefault="0010709E" w:rsidP="0010709E">
      <w:pPr>
        <w:pStyle w:val="Heading2"/>
        <w:jc w:val="center"/>
        <w:rPr>
          <w:snapToGrid w:val="0"/>
        </w:rPr>
      </w:pPr>
      <w:r w:rsidRPr="00A13D46">
        <w:rPr>
          <w:snapToGrid w:val="0"/>
        </w:rPr>
        <w:t>Annexe 30</w:t>
      </w:r>
    </w:p>
    <w:p w:rsidR="0010709E" w:rsidRPr="00A13D46" w:rsidRDefault="00081E37" w:rsidP="0010709E">
      <w:pPr>
        <w:pStyle w:val="Heading1"/>
        <w:jc w:val="center"/>
        <w:rPr>
          <w:snapToGrid w:val="0"/>
        </w:rPr>
      </w:pPr>
      <w:r w:rsidRPr="00A13D46">
        <w:rPr>
          <w:snapToGrid w:val="0"/>
        </w:rPr>
        <w:t>CHILD LABOUR, MICS 2006</w:t>
      </w:r>
    </w:p>
    <w:p w:rsidR="0010709E" w:rsidRPr="00A13D46" w:rsidRDefault="0010709E" w:rsidP="0010709E">
      <w:pPr>
        <w:pStyle w:val="Heading2"/>
        <w:jc w:val="center"/>
        <w:rPr>
          <w:snapToGrid w:val="0"/>
        </w:rPr>
      </w:pPr>
      <w:r w:rsidRPr="00A13D46">
        <w:rPr>
          <w:snapToGrid w:val="0"/>
        </w:rPr>
        <w:t xml:space="preserve">Percentage of children aged 5-14 years who are involved in </w:t>
      </w:r>
      <w:r w:rsidRPr="00A13D46">
        <w:rPr>
          <w:snapToGrid w:val="0"/>
        </w:rPr>
        <w:br/>
        <w:t>child labour activities by type of work, Bangladesh, 2006</w:t>
      </w:r>
    </w:p>
    <w:tbl>
      <w:tblPr>
        <w:tblW w:w="93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272"/>
        <w:gridCol w:w="1848"/>
        <w:gridCol w:w="840"/>
        <w:gridCol w:w="960"/>
        <w:gridCol w:w="1200"/>
        <w:gridCol w:w="1080"/>
        <w:gridCol w:w="1080"/>
        <w:gridCol w:w="1080"/>
      </w:tblGrid>
      <w:tr w:rsidR="0010709E" w:rsidRPr="00A13D46" w:rsidTr="0010709E">
        <w:tblPrEx>
          <w:tblCellMar>
            <w:top w:w="0" w:type="dxa"/>
            <w:bottom w:w="0" w:type="dxa"/>
          </w:tblCellMar>
        </w:tblPrEx>
        <w:trPr>
          <w:tblHeader/>
        </w:trPr>
        <w:tc>
          <w:tcPr>
            <w:tcW w:w="3120" w:type="dxa"/>
            <w:gridSpan w:val="2"/>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Background characteristics</w:t>
            </w:r>
          </w:p>
        </w:tc>
        <w:tc>
          <w:tcPr>
            <w:tcW w:w="180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Working outside household</w:t>
            </w:r>
          </w:p>
        </w:tc>
        <w:tc>
          <w:tcPr>
            <w:tcW w:w="120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Household chores for 28+ hours/</w:t>
            </w:r>
            <w:r w:rsidRPr="00A13D46">
              <w:rPr>
                <w:snapToGrid w:val="0"/>
                <w:sz w:val="20"/>
              </w:rPr>
              <w:br/>
              <w:t>week</w:t>
            </w:r>
          </w:p>
        </w:tc>
        <w:tc>
          <w:tcPr>
            <w:tcW w:w="108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Working for family business</w:t>
            </w:r>
          </w:p>
        </w:tc>
        <w:tc>
          <w:tcPr>
            <w:tcW w:w="108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Total child labour</w:t>
            </w:r>
          </w:p>
        </w:tc>
        <w:tc>
          <w:tcPr>
            <w:tcW w:w="108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Number of children aged </w:t>
            </w:r>
            <w:r w:rsidRPr="00A13D46">
              <w:rPr>
                <w:snapToGrid w:val="0"/>
                <w:sz w:val="20"/>
              </w:rPr>
              <w:br/>
              <w:t>5-14 years</w:t>
            </w:r>
          </w:p>
        </w:tc>
      </w:tr>
      <w:tr w:rsidR="0010709E" w:rsidRPr="00A13D46" w:rsidTr="0010709E">
        <w:tblPrEx>
          <w:tblCellMar>
            <w:top w:w="0" w:type="dxa"/>
            <w:bottom w:w="0" w:type="dxa"/>
          </w:tblCellMar>
        </w:tblPrEx>
        <w:trPr>
          <w:tblHeader/>
        </w:trPr>
        <w:tc>
          <w:tcPr>
            <w:tcW w:w="3120" w:type="dxa"/>
            <w:gridSpan w:val="2"/>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Paid work</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Unpaid work</w:t>
            </w:r>
          </w:p>
        </w:tc>
        <w:tc>
          <w:tcPr>
            <w:tcW w:w="120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08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08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08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r>
      <w:tr w:rsidR="0010709E" w:rsidRPr="00A13D46" w:rsidTr="0010709E">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Sex</w:t>
            </w:r>
          </w:p>
        </w:tc>
        <w:tc>
          <w:tcPr>
            <w:tcW w:w="18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Male</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3.7</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0.9</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12.4</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17.5</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36 652</w:t>
            </w:r>
          </w:p>
        </w:tc>
      </w:tr>
      <w:tr w:rsidR="0010709E" w:rsidRPr="00A13D46" w:rsidTr="0010709E">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Female</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0.8</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3.8</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8.1</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35 489</w:t>
            </w:r>
          </w:p>
        </w:tc>
      </w:tr>
      <w:tr w:rsidR="0010709E" w:rsidRPr="00A13D46" w:rsidTr="0010709E">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Division</w:t>
            </w:r>
          </w:p>
        </w:tc>
        <w:tc>
          <w:tcPr>
            <w:tcW w:w="18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Barisal</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1.7</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0.3</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3.0</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5.6</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10.0</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4 946</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Chittagong</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1.5</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0.7</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15 359</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Dhaka</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3.2</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13.9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22 494</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Khulna</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12.1</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7 365</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Rajshahi</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1.4</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16.6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16 625</w:t>
            </w:r>
          </w:p>
        </w:tc>
      </w:tr>
      <w:tr w:rsidR="0010709E" w:rsidRPr="00A13D46" w:rsidTr="0010709E">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Sylhet</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2.2</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0.5</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6.5</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5 353</w:t>
            </w:r>
          </w:p>
        </w:tc>
      </w:tr>
      <w:tr w:rsidR="0010709E" w:rsidRPr="00A13D46" w:rsidTr="0010709E">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Area</w:t>
            </w:r>
          </w:p>
        </w:tc>
        <w:tc>
          <w:tcPr>
            <w:tcW w:w="18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Rural</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2.1</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2.1</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8.7</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13.4</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52 010</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Urban</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3.3</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19 479</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93"/>
              <w:rPr>
                <w:snapToGrid w:val="0"/>
                <w:sz w:val="20"/>
              </w:rPr>
            </w:pPr>
            <w:r w:rsidRPr="00A13D46">
              <w:rPr>
                <w:snapToGrid w:val="0"/>
                <w:sz w:val="20"/>
              </w:rPr>
              <w:t xml:space="preserve">  Urban municipality</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5.1</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14 164</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City corporations</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5.6</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5 316</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Non-slum</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0.8</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4 811</w:t>
            </w:r>
          </w:p>
        </w:tc>
      </w:tr>
      <w:tr w:rsidR="0010709E" w:rsidRPr="00A13D46" w:rsidTr="0010709E">
        <w:tblPrEx>
          <w:tblCellMar>
            <w:top w:w="0" w:type="dxa"/>
            <w:bottom w:w="0" w:type="dxa"/>
          </w:tblCellMar>
        </w:tblPrEx>
        <w:tc>
          <w:tcPr>
            <w:tcW w:w="1272"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Slum</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10.4</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2.2</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19.1</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505</w:t>
            </w:r>
          </w:p>
        </w:tc>
      </w:tr>
      <w:tr w:rsidR="0010709E" w:rsidRPr="00A13D46" w:rsidTr="0010709E">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Tribal</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2.9</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0.7</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2.2</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12.9</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17.6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652</w:t>
            </w:r>
          </w:p>
        </w:tc>
      </w:tr>
      <w:tr w:rsidR="0010709E" w:rsidRPr="00A13D46" w:rsidTr="0010709E">
        <w:tblPrEx>
          <w:tblCellMar>
            <w:top w:w="0" w:type="dxa"/>
            <w:bottom w:w="0" w:type="dxa"/>
          </w:tblCellMar>
        </w:tblPrEx>
        <w:tc>
          <w:tcPr>
            <w:tcW w:w="127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Age</w:t>
            </w:r>
          </w:p>
        </w:tc>
        <w:tc>
          <w:tcPr>
            <w:tcW w:w="18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5-11 years</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7.6</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10.3</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51 295</w:t>
            </w:r>
          </w:p>
        </w:tc>
      </w:tr>
      <w:tr w:rsidR="0010709E" w:rsidRPr="00A13D46" w:rsidTr="0010709E">
        <w:tblPrEx>
          <w:tblCellMar>
            <w:top w:w="0" w:type="dxa"/>
            <w:bottom w:w="0" w:type="dxa"/>
          </w:tblCellMar>
        </w:tblPrEx>
        <w:tc>
          <w:tcPr>
            <w:tcW w:w="127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12-14 years</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5.7</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0.8</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7.4</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19.0</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20 846</w:t>
            </w:r>
          </w:p>
        </w:tc>
      </w:tr>
      <w:tr w:rsidR="0010709E" w:rsidRPr="00A13D46" w:rsidTr="0010709E">
        <w:tblPrEx>
          <w:tblCellMar>
            <w:top w:w="0" w:type="dxa"/>
            <w:bottom w:w="0" w:type="dxa"/>
          </w:tblCellMar>
        </w:tblPrEx>
        <w:tc>
          <w:tcPr>
            <w:tcW w:w="1272"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ind w:right="-141"/>
              <w:rPr>
                <w:snapToGrid w:val="0"/>
                <w:sz w:val="20"/>
              </w:rPr>
            </w:pPr>
            <w:r w:rsidRPr="00A13D46">
              <w:rPr>
                <w:snapToGrid w:val="0"/>
                <w:sz w:val="20"/>
              </w:rPr>
              <w:t xml:space="preserve">School </w:t>
            </w:r>
            <w:r w:rsidRPr="00A13D46">
              <w:rPr>
                <w:snapToGrid w:val="0"/>
                <w:sz w:val="20"/>
              </w:rPr>
              <w:br/>
              <w:t xml:space="preserve">  participation</w:t>
            </w:r>
          </w:p>
        </w:tc>
        <w:tc>
          <w:tcPr>
            <w:tcW w:w="18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Yes</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0.5</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0.8</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7.1</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9.2</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55 506</w:t>
            </w:r>
          </w:p>
        </w:tc>
      </w:tr>
      <w:tr w:rsidR="0010709E" w:rsidRPr="00A13D46" w:rsidTr="0010709E">
        <w:tblPrEx>
          <w:tblCellMar>
            <w:top w:w="0" w:type="dxa"/>
            <w:bottom w:w="0" w:type="dxa"/>
          </w:tblCellMar>
        </w:tblPrEx>
        <w:tc>
          <w:tcPr>
            <w:tcW w:w="1272"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9.1</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1.6</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6.4</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9.1</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25.1</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16 636</w:t>
            </w:r>
          </w:p>
        </w:tc>
      </w:tr>
      <w:tr w:rsidR="0010709E" w:rsidRPr="00A13D46" w:rsidTr="0010709E">
        <w:tblPrEx>
          <w:tblCellMar>
            <w:top w:w="0" w:type="dxa"/>
            <w:bottom w:w="0" w:type="dxa"/>
          </w:tblCellMar>
        </w:tblPrEx>
        <w:tc>
          <w:tcPr>
            <w:tcW w:w="1272"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Mother’s </w:t>
            </w:r>
            <w:r w:rsidRPr="00A13D46">
              <w:rPr>
                <w:snapToGrid w:val="0"/>
                <w:sz w:val="20"/>
              </w:rPr>
              <w:br/>
              <w:t xml:space="preserve">  education</w:t>
            </w:r>
          </w:p>
        </w:tc>
        <w:tc>
          <w:tcPr>
            <w:tcW w:w="18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None</w:t>
            </w:r>
          </w:p>
        </w:tc>
        <w:tc>
          <w:tcPr>
            <w:tcW w:w="84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3.8</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12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9.5</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16.3</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36 345</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incomplete</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11 173</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completed</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0.9</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8 448</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93"/>
              <w:rPr>
                <w:snapToGrid w:val="0"/>
                <w:sz w:val="20"/>
              </w:rPr>
            </w:pPr>
            <w:r w:rsidRPr="00A13D46">
              <w:rPr>
                <w:snapToGrid w:val="0"/>
                <w:sz w:val="20"/>
              </w:rPr>
              <w:t xml:space="preserve">Secondary </w:t>
            </w:r>
            <w:r w:rsidRPr="00A13D46">
              <w:rPr>
                <w:snapToGrid w:val="0"/>
                <w:sz w:val="20"/>
              </w:rPr>
              <w:br/>
              <w:t xml:space="preserve">  incomplete</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0.4</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0.7</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10 755</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w:t>
            </w:r>
            <w:r w:rsidRPr="00A13D46">
              <w:rPr>
                <w:snapToGrid w:val="0"/>
                <w:sz w:val="20"/>
              </w:rPr>
              <w:br/>
              <w:t xml:space="preserve">  completed </w:t>
            </w:r>
            <w:r w:rsidRPr="00A13D46">
              <w:rPr>
                <w:snapToGrid w:val="0"/>
                <w:sz w:val="20"/>
              </w:rPr>
              <w:br/>
              <w:t xml:space="preserve">  or higher</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0.4</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0.3</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5 117</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 xml:space="preserve">Non-standard </w:t>
            </w:r>
            <w:r w:rsidRPr="00A13D46">
              <w:rPr>
                <w:snapToGrid w:val="0"/>
                <w:sz w:val="20"/>
              </w:rPr>
              <w:br/>
              <w:t xml:space="preserve">  curriculum</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2.7</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4.2</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2.4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10.6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18.9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70"/>
              <w:jc w:val="right"/>
              <w:rPr>
                <w:snapToGrid w:val="0"/>
                <w:sz w:val="20"/>
              </w:rPr>
            </w:pPr>
            <w:r w:rsidRPr="00A13D46">
              <w:rPr>
                <w:snapToGrid w:val="0"/>
                <w:sz w:val="20"/>
              </w:rPr>
              <w:t>266</w:t>
            </w:r>
          </w:p>
        </w:tc>
      </w:tr>
      <w:tr w:rsidR="0010709E" w:rsidRPr="00A13D46" w:rsidTr="0010709E">
        <w:tblPrEx>
          <w:tblCellMar>
            <w:top w:w="0" w:type="dxa"/>
            <w:bottom w:w="0" w:type="dxa"/>
          </w:tblCellMar>
        </w:tblPrEx>
        <w:tc>
          <w:tcPr>
            <w:tcW w:w="1272"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Missing/DK</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4.0</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2.3</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6.2</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37</w:t>
            </w:r>
          </w:p>
        </w:tc>
      </w:tr>
      <w:tr w:rsidR="0010709E" w:rsidRPr="00A13D46" w:rsidTr="0010709E">
        <w:tblPrEx>
          <w:tblCellMar>
            <w:top w:w="0" w:type="dxa"/>
            <w:bottom w:w="0" w:type="dxa"/>
          </w:tblCellMar>
        </w:tblPrEx>
        <w:tc>
          <w:tcPr>
            <w:tcW w:w="1272" w:type="dxa"/>
            <w:vMerge w:val="restart"/>
            <w:tcBorders>
              <w:top w:val="nil"/>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Wealth </w:t>
            </w:r>
            <w:r w:rsidRPr="00A13D46">
              <w:rPr>
                <w:snapToGrid w:val="0"/>
                <w:sz w:val="20"/>
              </w:rPr>
              <w:br/>
              <w:t xml:space="preserve">  index </w:t>
            </w:r>
            <w:r w:rsidRPr="00A13D46">
              <w:rPr>
                <w:snapToGrid w:val="0"/>
                <w:sz w:val="20"/>
              </w:rPr>
              <w:br/>
              <w:t xml:space="preserve">  quintiles</w:t>
            </w: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Poorest</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3.4</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1.4</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2.2</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9.8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16.0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17 185</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Second</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14.7</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15 556</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Middle</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2.4</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1.1</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8.1</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13.0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14 410</w:t>
            </w:r>
          </w:p>
        </w:tc>
      </w:tr>
      <w:tr w:rsidR="0010709E" w:rsidRPr="00A13D46" w:rsidTr="0010709E">
        <w:tblPrEx>
          <w:tblCellMar>
            <w:top w:w="0" w:type="dxa"/>
            <w:bottom w:w="0" w:type="dxa"/>
          </w:tblCellMar>
        </w:tblPrEx>
        <w:tc>
          <w:tcPr>
            <w:tcW w:w="1272"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Fourth</w:t>
            </w:r>
          </w:p>
        </w:tc>
        <w:tc>
          <w:tcPr>
            <w:tcW w:w="84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0.9</w:t>
            </w:r>
          </w:p>
        </w:tc>
        <w:tc>
          <w:tcPr>
            <w:tcW w:w="120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12 930</w:t>
            </w:r>
          </w:p>
        </w:tc>
      </w:tr>
      <w:tr w:rsidR="0010709E" w:rsidRPr="00A13D46" w:rsidTr="0010709E">
        <w:tblPrEx>
          <w:tblCellMar>
            <w:top w:w="0" w:type="dxa"/>
            <w:bottom w:w="0" w:type="dxa"/>
          </w:tblCellMar>
        </w:tblPrEx>
        <w:tc>
          <w:tcPr>
            <w:tcW w:w="1272"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Richest</w:t>
            </w:r>
          </w:p>
        </w:tc>
        <w:tc>
          <w:tcPr>
            <w:tcW w:w="84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1.3</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0.5</w:t>
            </w:r>
          </w:p>
        </w:tc>
        <w:tc>
          <w:tcPr>
            <w:tcW w:w="12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3.7</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2.9</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8.2</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12 061</w:t>
            </w:r>
          </w:p>
        </w:tc>
      </w:tr>
      <w:tr w:rsidR="0010709E" w:rsidRPr="00A13D46" w:rsidTr="0010709E">
        <w:tblPrEx>
          <w:tblCellMar>
            <w:top w:w="0" w:type="dxa"/>
            <w:bottom w:w="0" w:type="dxa"/>
          </w:tblCellMar>
        </w:tblPrEx>
        <w:tc>
          <w:tcPr>
            <w:tcW w:w="312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National</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1.0</w:t>
            </w:r>
          </w:p>
        </w:tc>
        <w:tc>
          <w:tcPr>
            <w:tcW w:w="12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2.3</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7.5</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12.8</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20"/>
              </w:rPr>
            </w:pPr>
            <w:r w:rsidRPr="00A13D46">
              <w:rPr>
                <w:snapToGrid w:val="0"/>
                <w:sz w:val="20"/>
              </w:rPr>
              <w:t>72 141</w:t>
            </w:r>
          </w:p>
        </w:tc>
      </w:tr>
    </w:tbl>
    <w:p w:rsidR="0010709E" w:rsidRPr="00A13D46" w:rsidRDefault="0010709E" w:rsidP="0010709E">
      <w:pPr>
        <w:pStyle w:val="Heading2"/>
        <w:jc w:val="center"/>
        <w:rPr>
          <w:snapToGrid w:val="0"/>
        </w:rPr>
      </w:pPr>
      <w:r w:rsidRPr="00A13D46">
        <w:rPr>
          <w:snapToGrid w:val="0"/>
        </w:rPr>
        <w:br w:type="page"/>
        <w:t>Annexe 31</w:t>
      </w:r>
    </w:p>
    <w:p w:rsidR="0010709E" w:rsidRPr="00A13D46" w:rsidRDefault="00081E37" w:rsidP="0010709E">
      <w:pPr>
        <w:pStyle w:val="Heading1"/>
        <w:jc w:val="center"/>
        <w:rPr>
          <w:snapToGrid w:val="0"/>
        </w:rPr>
      </w:pPr>
      <w:r w:rsidRPr="00A13D46">
        <w:rPr>
          <w:snapToGrid w:val="0"/>
        </w:rPr>
        <w:t>LABOURERS STUDENTS AND STUDENT LABOURERS</w:t>
      </w:r>
    </w:p>
    <w:tbl>
      <w:tblPr>
        <w:tblW w:w="92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010"/>
        <w:gridCol w:w="1674"/>
        <w:gridCol w:w="945"/>
        <w:gridCol w:w="945"/>
        <w:gridCol w:w="945"/>
        <w:gridCol w:w="945"/>
        <w:gridCol w:w="945"/>
        <w:gridCol w:w="945"/>
        <w:gridCol w:w="945"/>
      </w:tblGrid>
      <w:tr w:rsidR="0010709E" w:rsidRPr="00A13D46" w:rsidTr="0010709E">
        <w:tblPrEx>
          <w:tblCellMar>
            <w:top w:w="0" w:type="dxa"/>
            <w:bottom w:w="0" w:type="dxa"/>
          </w:tblCellMar>
        </w:tblPrEx>
        <w:trPr>
          <w:tblHeader/>
        </w:trPr>
        <w:tc>
          <w:tcPr>
            <w:tcW w:w="2684"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19"/>
                <w:szCs w:val="19"/>
              </w:rPr>
            </w:pPr>
            <w:r w:rsidRPr="00A13D46">
              <w:rPr>
                <w:snapToGrid w:val="0"/>
                <w:sz w:val="19"/>
                <w:szCs w:val="19"/>
              </w:rPr>
              <w:t>Background characteristics</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Percent-age of children in child labour</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Percent-</w:t>
            </w:r>
            <w:r w:rsidRPr="00A13D46">
              <w:rPr>
                <w:snapToGrid w:val="0"/>
                <w:sz w:val="19"/>
                <w:szCs w:val="19"/>
              </w:rPr>
              <w:br/>
              <w:t>age of children attending school</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Number of children aged 5</w:t>
            </w:r>
            <w:r w:rsidRPr="00A13D46">
              <w:rPr>
                <w:snapToGrid w:val="0"/>
                <w:sz w:val="19"/>
                <w:szCs w:val="19"/>
              </w:rPr>
              <w:noBreakHyphen/>
              <w:t>14</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Percent-</w:t>
            </w:r>
            <w:r w:rsidRPr="00A13D46">
              <w:rPr>
                <w:snapToGrid w:val="0"/>
                <w:sz w:val="19"/>
                <w:szCs w:val="19"/>
              </w:rPr>
              <w:br/>
              <w:t>age of child labourers who are also attending school</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Number of child labourers aged </w:t>
            </w:r>
            <w:r w:rsidRPr="00A13D46">
              <w:rPr>
                <w:snapToGrid w:val="0"/>
                <w:sz w:val="19"/>
                <w:szCs w:val="19"/>
              </w:rPr>
              <w:br/>
              <w:t>5-14</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Percent-</w:t>
            </w:r>
            <w:r w:rsidRPr="00A13D46">
              <w:rPr>
                <w:snapToGrid w:val="0"/>
                <w:sz w:val="19"/>
                <w:szCs w:val="19"/>
              </w:rPr>
              <w:br/>
              <w:t>age of students who are also involved in child labour</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Number of students aged 5-14</w:t>
            </w:r>
          </w:p>
        </w:tc>
      </w:tr>
      <w:tr w:rsidR="0010709E" w:rsidRPr="00A13D46" w:rsidTr="0010709E">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Sex</w:t>
            </w:r>
          </w:p>
        </w:tc>
        <w:tc>
          <w:tcPr>
            <w:tcW w:w="167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Male</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17.5</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27"/>
              <w:jc w:val="right"/>
              <w:rPr>
                <w:snapToGrid w:val="0"/>
                <w:sz w:val="19"/>
                <w:szCs w:val="19"/>
              </w:rPr>
            </w:pPr>
            <w:r w:rsidRPr="00A13D46">
              <w:rPr>
                <w:snapToGrid w:val="0"/>
                <w:sz w:val="19"/>
                <w:szCs w:val="19"/>
              </w:rPr>
              <w:t>74.5</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36 652</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55.9</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6 397</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13.1</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27 309</w:t>
            </w:r>
          </w:p>
        </w:tc>
      </w:tr>
      <w:tr w:rsidR="0010709E" w:rsidRPr="00A13D46" w:rsidTr="0010709E">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Female</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8.1</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27"/>
              <w:jc w:val="right"/>
              <w:rPr>
                <w:snapToGrid w:val="0"/>
                <w:sz w:val="19"/>
                <w:szCs w:val="19"/>
              </w:rPr>
            </w:pPr>
            <w:r w:rsidRPr="00A13D46">
              <w:rPr>
                <w:snapToGrid w:val="0"/>
                <w:sz w:val="19"/>
                <w:szCs w:val="19"/>
              </w:rPr>
              <w:t>79.5</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35 489</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52.6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2 860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5.3</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28 197</w:t>
            </w:r>
          </w:p>
        </w:tc>
      </w:tr>
      <w:tr w:rsidR="0010709E" w:rsidRPr="00A13D46" w:rsidTr="0010709E">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Division</w:t>
            </w:r>
          </w:p>
        </w:tc>
        <w:tc>
          <w:tcPr>
            <w:tcW w:w="167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Barisal</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10.0</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79.7</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4 946</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55.5</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496</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7.0</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3 944</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Chittagong</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8.8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77.6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15 359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50.2</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1 355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5.7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11 923</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Dhaka</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13.9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74.9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22 494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52.4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3 135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16 855</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Khulna</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12.1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82.5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7 365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63.3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891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6 079</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Rajshahi</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16.6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77.4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16 625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59.9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2 760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12.8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12 872</w:t>
            </w:r>
          </w:p>
        </w:tc>
      </w:tr>
      <w:tr w:rsidR="0010709E" w:rsidRPr="00A13D46" w:rsidTr="0010709E">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Sylhet</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11.6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71.6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5 353</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43.2</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620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7.0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3 832</w:t>
            </w:r>
          </w:p>
        </w:tc>
      </w:tr>
      <w:tr w:rsidR="0010709E" w:rsidRPr="00A13D46" w:rsidTr="0010709E">
        <w:tblPrEx>
          <w:tblCellMar>
            <w:top w:w="0" w:type="dxa"/>
            <w:bottom w:w="0" w:type="dxa"/>
          </w:tblCellMar>
        </w:tblPrEx>
        <w:tc>
          <w:tcPr>
            <w:tcW w:w="1010"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Area</w:t>
            </w:r>
          </w:p>
        </w:tc>
        <w:tc>
          <w:tcPr>
            <w:tcW w:w="167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Rural</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13.4</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76.8</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52 010</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60.0</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6 952</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10.4</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39 953</w:t>
            </w:r>
          </w:p>
        </w:tc>
      </w:tr>
      <w:tr w:rsidR="0010709E" w:rsidRPr="00A13D46" w:rsidTr="0010709E">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Urban</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11.2</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77.3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19 479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38.1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2 190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5.5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15 064</w:t>
            </w:r>
          </w:p>
        </w:tc>
      </w:tr>
      <w:tr w:rsidR="0010709E" w:rsidRPr="00A13D46" w:rsidTr="0010709E">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  Urban </w:t>
            </w:r>
            <w:r w:rsidRPr="00A13D46">
              <w:rPr>
                <w:snapToGrid w:val="0"/>
                <w:sz w:val="19"/>
                <w:szCs w:val="19"/>
              </w:rPr>
              <w:br/>
              <w:t xml:space="preserve">  municipality</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10.8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78.6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14 164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43.3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1 530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6.0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11 133</w:t>
            </w:r>
          </w:p>
        </w:tc>
      </w:tr>
      <w:tr w:rsidR="0010709E" w:rsidRPr="00A13D46" w:rsidTr="0010709E">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  City </w:t>
            </w:r>
            <w:r w:rsidRPr="00A13D46">
              <w:rPr>
                <w:snapToGrid w:val="0"/>
                <w:sz w:val="19"/>
                <w:szCs w:val="19"/>
              </w:rPr>
              <w:br/>
              <w:t xml:space="preserve">  Corporations</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12.4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73.9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5 316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26.0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660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4.4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3 930</w:t>
            </w:r>
          </w:p>
        </w:tc>
      </w:tr>
      <w:tr w:rsidR="0010709E" w:rsidRPr="00A13D46" w:rsidTr="0010709E">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    Non-slum</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11.7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76.2</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4 811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26.1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564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4.0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3 664</w:t>
            </w:r>
          </w:p>
        </w:tc>
      </w:tr>
      <w:tr w:rsidR="0010709E" w:rsidRPr="00A13D46" w:rsidTr="0010709E">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    Slum</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19.1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52.8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505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25.3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96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267</w:t>
            </w:r>
          </w:p>
        </w:tc>
      </w:tr>
      <w:tr w:rsidR="0010709E" w:rsidRPr="00A13D46" w:rsidTr="0010709E">
        <w:tblPrEx>
          <w:tblCellMar>
            <w:top w:w="0" w:type="dxa"/>
            <w:bottom w:w="0" w:type="dxa"/>
          </w:tblCellMar>
        </w:tblPrEx>
        <w:tc>
          <w:tcPr>
            <w:tcW w:w="1010"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Tribal</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17.6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75.0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652</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65.5</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115</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15.4</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489</w:t>
            </w:r>
          </w:p>
        </w:tc>
      </w:tr>
      <w:tr w:rsidR="0010709E" w:rsidRPr="00A13D46" w:rsidTr="0010709E">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Age</w:t>
            </w:r>
          </w:p>
        </w:tc>
        <w:tc>
          <w:tcPr>
            <w:tcW w:w="167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5-11 years</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10.3</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79.3</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51 295</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74.6</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5 303</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9.7</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40 700</w:t>
            </w:r>
          </w:p>
        </w:tc>
      </w:tr>
      <w:tr w:rsidR="0010709E" w:rsidRPr="00A13D46" w:rsidTr="0010709E">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12-14 years</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19.0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71.0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20 846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28.5</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3 954</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7.6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14 806</w:t>
            </w:r>
          </w:p>
        </w:tc>
      </w:tr>
      <w:tr w:rsidR="0010709E" w:rsidRPr="00A13D46" w:rsidTr="0010709E">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ind w:right="-163"/>
              <w:rPr>
                <w:snapToGrid w:val="0"/>
                <w:sz w:val="19"/>
                <w:szCs w:val="19"/>
              </w:rPr>
            </w:pPr>
            <w:r w:rsidRPr="00A13D46">
              <w:rPr>
                <w:snapToGrid w:val="0"/>
                <w:sz w:val="19"/>
                <w:szCs w:val="19"/>
              </w:rPr>
              <w:t xml:space="preserve">Mother’s </w:t>
            </w:r>
            <w:r w:rsidRPr="00A13D46">
              <w:rPr>
                <w:snapToGrid w:val="0"/>
                <w:sz w:val="19"/>
                <w:szCs w:val="19"/>
              </w:rPr>
              <w:br/>
              <w:t xml:space="preserve">  education</w:t>
            </w:r>
          </w:p>
        </w:tc>
        <w:tc>
          <w:tcPr>
            <w:tcW w:w="167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None</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16.3</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70.3</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36 345</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50.0</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5 913</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11.6</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25 546</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49"/>
              <w:rPr>
                <w:snapToGrid w:val="0"/>
                <w:sz w:val="19"/>
                <w:szCs w:val="19"/>
              </w:rPr>
            </w:pPr>
            <w:r w:rsidRPr="00A13D46">
              <w:rPr>
                <w:snapToGrid w:val="0"/>
                <w:sz w:val="19"/>
                <w:szCs w:val="19"/>
              </w:rPr>
              <w:t>Primary incomplete</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12.0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80.3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11 173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65.8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1 344</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8 969</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Primary completed</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83.5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8 448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70.7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799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8.0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7 053</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Secondary </w:t>
            </w:r>
            <w:r w:rsidRPr="00A13D46">
              <w:rPr>
                <w:snapToGrid w:val="0"/>
                <w:sz w:val="19"/>
                <w:szCs w:val="19"/>
              </w:rPr>
              <w:br/>
              <w:t xml:space="preserve">  incomplete</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6.8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86.8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10 755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73.6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729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5.7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9 336</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Secondary </w:t>
            </w:r>
            <w:r w:rsidRPr="00A13D46">
              <w:rPr>
                <w:snapToGrid w:val="0"/>
                <w:sz w:val="19"/>
                <w:szCs w:val="19"/>
              </w:rPr>
              <w:br/>
              <w:t xml:space="preserve">  completed </w:t>
            </w:r>
            <w:r w:rsidRPr="00A13D46">
              <w:rPr>
                <w:snapToGrid w:val="0"/>
                <w:sz w:val="19"/>
                <w:szCs w:val="19"/>
              </w:rPr>
              <w:br/>
              <w:t xml:space="preserve">  or higher</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8.2</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85.2</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5 117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27.1</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420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2.6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4 362</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Non-standard </w:t>
            </w:r>
            <w:r w:rsidRPr="00A13D46">
              <w:rPr>
                <w:snapToGrid w:val="0"/>
                <w:sz w:val="19"/>
                <w:szCs w:val="19"/>
              </w:rPr>
              <w:br/>
              <w:t xml:space="preserve">  curriculum</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18.9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79.8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266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55.9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50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13.3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212</w:t>
            </w:r>
          </w:p>
        </w:tc>
      </w:tr>
      <w:tr w:rsidR="0010709E" w:rsidRPr="00A13D46" w:rsidTr="0010709E">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Missing/DK</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6.2</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73.0</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37</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61.7</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5.3</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27</w:t>
            </w:r>
          </w:p>
        </w:tc>
      </w:tr>
      <w:tr w:rsidR="0010709E" w:rsidRPr="00A13D46" w:rsidTr="0010709E">
        <w:tblPrEx>
          <w:tblCellMar>
            <w:top w:w="0" w:type="dxa"/>
            <w:bottom w:w="0" w:type="dxa"/>
          </w:tblCellMar>
        </w:tblPrEx>
        <w:tc>
          <w:tcPr>
            <w:tcW w:w="101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 xml:space="preserve">Wealth </w:t>
            </w:r>
            <w:r w:rsidRPr="00A13D46">
              <w:rPr>
                <w:snapToGrid w:val="0"/>
                <w:sz w:val="19"/>
                <w:szCs w:val="19"/>
              </w:rPr>
              <w:br/>
              <w:t xml:space="preserve">  index </w:t>
            </w:r>
            <w:r w:rsidRPr="00A13D46">
              <w:rPr>
                <w:snapToGrid w:val="0"/>
                <w:sz w:val="19"/>
                <w:szCs w:val="19"/>
              </w:rPr>
              <w:br/>
              <w:t xml:space="preserve">  quintiles</w:t>
            </w:r>
          </w:p>
        </w:tc>
        <w:tc>
          <w:tcPr>
            <w:tcW w:w="167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Poorest</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16.0</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68.4</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17 185</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52.9</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2 742</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12.4</w:t>
            </w:r>
          </w:p>
        </w:tc>
        <w:tc>
          <w:tcPr>
            <w:tcW w:w="94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11 747</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Second</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14.7</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74.5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15 556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58.6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2 285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11.6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11 589</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Middle</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13.0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78.2</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14 410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59.9</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1 880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10.0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11 275</w:t>
            </w:r>
          </w:p>
        </w:tc>
      </w:tr>
      <w:tr w:rsidR="0010709E" w:rsidRPr="00A13D46" w:rsidTr="0010709E">
        <w:tblPrEx>
          <w:tblCellMar>
            <w:top w:w="0" w:type="dxa"/>
            <w:bottom w:w="0" w:type="dxa"/>
          </w:tblCellMar>
        </w:tblPrEx>
        <w:tc>
          <w:tcPr>
            <w:tcW w:w="1010"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Fourth</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10.5</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82.6</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12 930</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60.8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1 363</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7.8</w:t>
            </w:r>
          </w:p>
        </w:tc>
        <w:tc>
          <w:tcPr>
            <w:tcW w:w="945"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10 674</w:t>
            </w:r>
          </w:p>
        </w:tc>
      </w:tr>
      <w:tr w:rsidR="0010709E" w:rsidRPr="00A13D46" w:rsidTr="0010709E">
        <w:tblPrEx>
          <w:tblCellMar>
            <w:top w:w="0" w:type="dxa"/>
            <w:bottom w:w="0" w:type="dxa"/>
          </w:tblCellMar>
        </w:tblPrEx>
        <w:tc>
          <w:tcPr>
            <w:tcW w:w="1010"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p>
        </w:tc>
        <w:tc>
          <w:tcPr>
            <w:tcW w:w="167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Richest</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8.2</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84.7</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12 061</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34.4</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986</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3.3</w:t>
            </w:r>
          </w:p>
        </w:tc>
        <w:tc>
          <w:tcPr>
            <w:tcW w:w="94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10 221</w:t>
            </w:r>
          </w:p>
        </w:tc>
      </w:tr>
      <w:tr w:rsidR="0010709E" w:rsidRPr="00A13D46" w:rsidTr="0010709E">
        <w:tblPrEx>
          <w:tblCellMar>
            <w:top w:w="0" w:type="dxa"/>
            <w:bottom w:w="0" w:type="dxa"/>
          </w:tblCellMar>
        </w:tblPrEx>
        <w:tc>
          <w:tcPr>
            <w:tcW w:w="2684"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19"/>
                <w:szCs w:val="19"/>
              </w:rPr>
            </w:pPr>
            <w:r w:rsidRPr="00A13D46">
              <w:rPr>
                <w:snapToGrid w:val="0"/>
                <w:sz w:val="19"/>
                <w:szCs w:val="19"/>
              </w:rPr>
              <w:t>National</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12.8</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163"/>
              </w:tabs>
              <w:adjustRightInd w:val="0"/>
              <w:snapToGrid w:val="0"/>
              <w:ind w:right="227"/>
              <w:jc w:val="right"/>
              <w:rPr>
                <w:snapToGrid w:val="0"/>
                <w:sz w:val="19"/>
                <w:szCs w:val="19"/>
              </w:rPr>
            </w:pPr>
            <w:r w:rsidRPr="00A13D46">
              <w:rPr>
                <w:snapToGrid w:val="0"/>
                <w:sz w:val="19"/>
                <w:szCs w:val="19"/>
              </w:rPr>
              <w:t>76.9</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19"/>
                <w:szCs w:val="19"/>
              </w:rPr>
            </w:pPr>
            <w:r w:rsidRPr="00A13D46">
              <w:rPr>
                <w:snapToGrid w:val="0"/>
                <w:sz w:val="19"/>
                <w:szCs w:val="19"/>
              </w:rPr>
              <w:t>72 141</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19"/>
                <w:szCs w:val="19"/>
              </w:rPr>
            </w:pPr>
            <w:r w:rsidRPr="00A13D46">
              <w:rPr>
                <w:snapToGrid w:val="0"/>
                <w:sz w:val="19"/>
                <w:szCs w:val="19"/>
              </w:rPr>
              <w:t>54.9</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9 257</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tabs>
                <w:tab w:val="decimal" w:pos="284"/>
              </w:tabs>
              <w:adjustRightInd w:val="0"/>
              <w:snapToGrid w:val="0"/>
              <w:rPr>
                <w:snapToGrid w:val="0"/>
                <w:sz w:val="19"/>
                <w:szCs w:val="19"/>
              </w:rPr>
            </w:pPr>
            <w:r w:rsidRPr="00A13D46">
              <w:rPr>
                <w:snapToGrid w:val="0"/>
                <w:sz w:val="19"/>
                <w:szCs w:val="19"/>
              </w:rPr>
              <w:t>9.2</w:t>
            </w:r>
          </w:p>
        </w:tc>
        <w:tc>
          <w:tcPr>
            <w:tcW w:w="94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70"/>
              <w:jc w:val="right"/>
              <w:rPr>
                <w:snapToGrid w:val="0"/>
                <w:sz w:val="19"/>
                <w:szCs w:val="19"/>
              </w:rPr>
            </w:pPr>
            <w:r w:rsidRPr="00A13D46">
              <w:rPr>
                <w:snapToGrid w:val="0"/>
                <w:sz w:val="19"/>
                <w:szCs w:val="19"/>
              </w:rPr>
              <w:t>55 506</w:t>
            </w:r>
          </w:p>
        </w:tc>
      </w:tr>
    </w:tbl>
    <w:p w:rsidR="0010709E" w:rsidRPr="00A13D46" w:rsidRDefault="0010709E" w:rsidP="0010709E"/>
    <w:p w:rsidR="0010709E" w:rsidRPr="00A13D46" w:rsidRDefault="0010709E" w:rsidP="0010709E">
      <w:pPr>
        <w:spacing w:after="240"/>
        <w:jc w:val="center"/>
        <w:rPr>
          <w:b/>
        </w:rPr>
      </w:pPr>
      <w:r w:rsidRPr="00A13D46">
        <w:br w:type="page"/>
      </w:r>
      <w:bookmarkStart w:id="4" w:name="_Toc164394045"/>
      <w:r w:rsidRPr="00A13D46">
        <w:rPr>
          <w:b/>
          <w:snapToGrid w:val="0"/>
        </w:rPr>
        <w:t>Annexe 32</w:t>
      </w:r>
    </w:p>
    <w:p w:rsidR="0010709E" w:rsidRPr="00A13D46" w:rsidRDefault="00081E37" w:rsidP="0010709E">
      <w:pPr>
        <w:pStyle w:val="Heading1"/>
        <w:jc w:val="center"/>
        <w:rPr>
          <w:snapToGrid w:val="0"/>
        </w:rPr>
      </w:pPr>
      <w:r w:rsidRPr="00A13D46">
        <w:rPr>
          <w:snapToGrid w:val="0"/>
        </w:rPr>
        <w:t>EARLY MARRIAGE</w:t>
      </w:r>
      <w:bookmarkEnd w:id="4"/>
      <w:r w:rsidRPr="00A13D46">
        <w:rPr>
          <w:snapToGrid w:val="0"/>
        </w:rPr>
        <w:t>, MICS 2006</w:t>
      </w:r>
    </w:p>
    <w:tbl>
      <w:tblPr>
        <w:tblW w:w="92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159"/>
        <w:gridCol w:w="1841"/>
        <w:gridCol w:w="960"/>
        <w:gridCol w:w="966"/>
        <w:gridCol w:w="12"/>
        <w:gridCol w:w="1217"/>
        <w:gridCol w:w="9"/>
        <w:gridCol w:w="972"/>
        <w:gridCol w:w="7"/>
        <w:gridCol w:w="1196"/>
        <w:gridCol w:w="960"/>
      </w:tblGrid>
      <w:tr w:rsidR="0010709E" w:rsidRPr="00A13D46" w:rsidTr="0010709E">
        <w:tblPrEx>
          <w:tblCellMar>
            <w:top w:w="0" w:type="dxa"/>
            <w:bottom w:w="0" w:type="dxa"/>
          </w:tblCellMar>
        </w:tblPrEx>
        <w:trPr>
          <w:tblHeader/>
        </w:trPr>
        <w:tc>
          <w:tcPr>
            <w:tcW w:w="300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jc w:val="center"/>
              <w:rPr>
                <w:snapToGrid w:val="0"/>
                <w:sz w:val="20"/>
              </w:rPr>
            </w:pPr>
            <w:r w:rsidRPr="00A13D46">
              <w:rPr>
                <w:snapToGrid w:val="0"/>
                <w:sz w:val="20"/>
              </w:rPr>
              <w:t>Background characteristics</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48"/>
              <w:rPr>
                <w:snapToGrid w:val="0"/>
                <w:sz w:val="20"/>
              </w:rPr>
            </w:pPr>
            <w:r w:rsidRPr="00A13D46">
              <w:rPr>
                <w:snapToGrid w:val="0"/>
                <w:sz w:val="20"/>
              </w:rPr>
              <w:t xml:space="preserve">Percentage married before </w:t>
            </w:r>
            <w:r w:rsidRPr="00A13D46">
              <w:rPr>
                <w:snapToGrid w:val="0"/>
                <w:sz w:val="20"/>
              </w:rPr>
              <w:br/>
              <w:t>age 15</w:t>
            </w:r>
          </w:p>
        </w:tc>
        <w:tc>
          <w:tcPr>
            <w:tcW w:w="978"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Number of women aged 15</w:t>
            </w:r>
            <w:r w:rsidRPr="00A13D46">
              <w:rPr>
                <w:snapToGrid w:val="0"/>
                <w:sz w:val="20"/>
              </w:rPr>
              <w:noBreakHyphen/>
              <w:t>49 years</w:t>
            </w:r>
          </w:p>
        </w:tc>
        <w:tc>
          <w:tcPr>
            <w:tcW w:w="1226"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Percentage married before age 18</w:t>
            </w:r>
          </w:p>
        </w:tc>
        <w:tc>
          <w:tcPr>
            <w:tcW w:w="979"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Number of women aged 20</w:t>
            </w:r>
            <w:r w:rsidRPr="00A13D46">
              <w:rPr>
                <w:snapToGrid w:val="0"/>
                <w:sz w:val="20"/>
              </w:rPr>
              <w:noBreakHyphen/>
              <w:t>49 years</w:t>
            </w:r>
          </w:p>
        </w:tc>
        <w:tc>
          <w:tcPr>
            <w:tcW w:w="119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Percentage of women 15-19 years married</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Number of women aged 15</w:t>
            </w:r>
            <w:r w:rsidRPr="00A13D46">
              <w:rPr>
                <w:snapToGrid w:val="0"/>
                <w:sz w:val="20"/>
              </w:rPr>
              <w:noBreakHyphen/>
              <w:t>19 years</w:t>
            </w:r>
          </w:p>
        </w:tc>
      </w:tr>
      <w:tr w:rsidR="0010709E" w:rsidRPr="00A13D46" w:rsidTr="0010709E">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Division</w:t>
            </w:r>
          </w:p>
        </w:tc>
        <w:tc>
          <w:tcPr>
            <w:tcW w:w="18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Barisal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36.7</w:t>
            </w:r>
          </w:p>
        </w:tc>
        <w:tc>
          <w:tcPr>
            <w:tcW w:w="9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4 172</w:t>
            </w:r>
          </w:p>
        </w:tc>
        <w:tc>
          <w:tcPr>
            <w:tcW w:w="1229"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79.5</w:t>
            </w:r>
          </w:p>
        </w:tc>
        <w:tc>
          <w:tcPr>
            <w:tcW w:w="981"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3 305</w:t>
            </w:r>
          </w:p>
        </w:tc>
        <w:tc>
          <w:tcPr>
            <w:tcW w:w="1203"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46.9</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867</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Chittagong</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21.9</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13 372</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66.5</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10 141</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30.8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3 231</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Dhaka</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32.9</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22 404</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72.1</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17 652</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40.9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4 752</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Khulna</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39.3</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8 124</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80.5</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6 501</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47.0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1 623</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Rajshahi</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41.8</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17 394</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81.4</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13 665</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53.9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3 729</w:t>
            </w:r>
          </w:p>
        </w:tc>
      </w:tr>
      <w:tr w:rsidR="0010709E" w:rsidRPr="00A13D46" w:rsidTr="0010709E">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Sylhet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19.1</w:t>
            </w:r>
          </w:p>
        </w:tc>
        <w:tc>
          <w:tcPr>
            <w:tcW w:w="9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4 393</w:t>
            </w:r>
          </w:p>
        </w:tc>
        <w:tc>
          <w:tcPr>
            <w:tcW w:w="1229"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57.6</w:t>
            </w:r>
          </w:p>
        </w:tc>
        <w:tc>
          <w:tcPr>
            <w:tcW w:w="981"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3 311</w:t>
            </w:r>
          </w:p>
        </w:tc>
        <w:tc>
          <w:tcPr>
            <w:tcW w:w="1203"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25.6</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1 083</w:t>
            </w:r>
          </w:p>
        </w:tc>
      </w:tr>
      <w:tr w:rsidR="0010709E" w:rsidRPr="00A13D46" w:rsidTr="0010709E">
        <w:tblPrEx>
          <w:tblCellMar>
            <w:top w:w="0" w:type="dxa"/>
            <w:bottom w:w="0" w:type="dxa"/>
          </w:tblCellMar>
        </w:tblPrEx>
        <w:tc>
          <w:tcPr>
            <w:tcW w:w="1159"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Area</w:t>
            </w:r>
          </w:p>
        </w:tc>
        <w:tc>
          <w:tcPr>
            <w:tcW w:w="18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Rural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36.2</w:t>
            </w:r>
          </w:p>
        </w:tc>
        <w:tc>
          <w:tcPr>
            <w:tcW w:w="9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47 449</w:t>
            </w:r>
          </w:p>
        </w:tc>
        <w:tc>
          <w:tcPr>
            <w:tcW w:w="1229"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78.4</w:t>
            </w:r>
          </w:p>
        </w:tc>
        <w:tc>
          <w:tcPr>
            <w:tcW w:w="981"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37 030</w:t>
            </w:r>
          </w:p>
        </w:tc>
        <w:tc>
          <w:tcPr>
            <w:tcW w:w="1203"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46.1</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10 419</w:t>
            </w:r>
          </w:p>
        </w:tc>
      </w:tr>
      <w:tr w:rsidR="0010709E" w:rsidRPr="00A13D46" w:rsidTr="0010709E">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Urban</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27.0</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21 807</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65.2</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17 062</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33.0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4 745</w:t>
            </w:r>
          </w:p>
        </w:tc>
      </w:tr>
      <w:tr w:rsidR="0010709E" w:rsidRPr="00A13D46" w:rsidTr="0010709E">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93"/>
              <w:rPr>
                <w:snapToGrid w:val="0"/>
                <w:sz w:val="20"/>
              </w:rPr>
            </w:pPr>
            <w:r w:rsidRPr="00A13D46">
              <w:rPr>
                <w:snapToGrid w:val="0"/>
                <w:sz w:val="20"/>
              </w:rPr>
              <w:t xml:space="preserve">  Urban municipality</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28.3</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15 267</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68.2</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11 962</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34.0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3 305</w:t>
            </w:r>
          </w:p>
        </w:tc>
      </w:tr>
      <w:tr w:rsidR="0010709E" w:rsidRPr="00A13D46" w:rsidTr="0010709E">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City corporations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23.7</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6 540</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58.1</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5 100</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30.7</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1 440</w:t>
            </w:r>
          </w:p>
        </w:tc>
      </w:tr>
      <w:tr w:rsidR="0010709E" w:rsidRPr="00A13D46" w:rsidTr="0010709E">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Non-slum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22.5</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6 067</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56.5</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4 724</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29.5</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1 343</w:t>
            </w:r>
          </w:p>
        </w:tc>
      </w:tr>
      <w:tr w:rsidR="0010709E" w:rsidRPr="00A13D46" w:rsidTr="0010709E">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    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39.8</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473</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78.6</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376</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46.8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97</w:t>
            </w:r>
          </w:p>
        </w:tc>
      </w:tr>
      <w:tr w:rsidR="0010709E" w:rsidRPr="00A13D46" w:rsidTr="0010709E">
        <w:tblPrEx>
          <w:tblCellMar>
            <w:top w:w="0" w:type="dxa"/>
            <w:bottom w:w="0" w:type="dxa"/>
          </w:tblCellMar>
        </w:tblPrEx>
        <w:tc>
          <w:tcPr>
            <w:tcW w:w="1159"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Tribal</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13.2</w:t>
            </w:r>
          </w:p>
        </w:tc>
        <w:tc>
          <w:tcPr>
            <w:tcW w:w="9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604</w:t>
            </w:r>
          </w:p>
        </w:tc>
        <w:tc>
          <w:tcPr>
            <w:tcW w:w="1229"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43.8</w:t>
            </w:r>
          </w:p>
        </w:tc>
        <w:tc>
          <w:tcPr>
            <w:tcW w:w="981"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484</w:t>
            </w:r>
          </w:p>
        </w:tc>
        <w:tc>
          <w:tcPr>
            <w:tcW w:w="1203"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26.7</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120</w:t>
            </w:r>
          </w:p>
        </w:tc>
      </w:tr>
      <w:tr w:rsidR="0010709E" w:rsidRPr="00A13D46" w:rsidTr="0010709E">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Age</w:t>
            </w:r>
          </w:p>
        </w:tc>
        <w:tc>
          <w:tcPr>
            <w:tcW w:w="18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15-19 years</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16.5</w:t>
            </w:r>
          </w:p>
        </w:tc>
        <w:tc>
          <w:tcPr>
            <w:tcW w:w="9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15 284</w:t>
            </w:r>
          </w:p>
        </w:tc>
        <w:tc>
          <w:tcPr>
            <w:tcW w:w="1229"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81"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c>
          <w:tcPr>
            <w:tcW w:w="1203"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41.9</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15 284</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20-24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27.7</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12 630</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64.1</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12 630</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25-29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33.1</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11 151</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70.2</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11 151</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30-34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37.5</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9 376</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76.1</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9 376</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35-39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40.0</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8 853</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77.7</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8 853</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40-44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45.4</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6 627</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80.5</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6 627</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r>
      <w:tr w:rsidR="0010709E" w:rsidRPr="00A13D46" w:rsidTr="0010709E">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45-49 years</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56.6</w:t>
            </w:r>
          </w:p>
        </w:tc>
        <w:tc>
          <w:tcPr>
            <w:tcW w:w="9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5 939</w:t>
            </w:r>
          </w:p>
        </w:tc>
        <w:tc>
          <w:tcPr>
            <w:tcW w:w="1229"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85.7</w:t>
            </w:r>
          </w:p>
        </w:tc>
        <w:tc>
          <w:tcPr>
            <w:tcW w:w="981"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5 939</w:t>
            </w:r>
          </w:p>
        </w:tc>
        <w:tc>
          <w:tcPr>
            <w:tcW w:w="1203"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0</w:t>
            </w:r>
          </w:p>
        </w:tc>
      </w:tr>
      <w:tr w:rsidR="0010709E" w:rsidRPr="00A13D46" w:rsidTr="0010709E">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Education</w:t>
            </w:r>
          </w:p>
        </w:tc>
        <w:tc>
          <w:tcPr>
            <w:tcW w:w="18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None</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50.2</w:t>
            </w:r>
          </w:p>
        </w:tc>
        <w:tc>
          <w:tcPr>
            <w:tcW w:w="9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23 812</w:t>
            </w:r>
          </w:p>
        </w:tc>
        <w:tc>
          <w:tcPr>
            <w:tcW w:w="1229"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85.8</w:t>
            </w:r>
          </w:p>
        </w:tc>
        <w:tc>
          <w:tcPr>
            <w:tcW w:w="981"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22 393</w:t>
            </w:r>
          </w:p>
        </w:tc>
        <w:tc>
          <w:tcPr>
            <w:tcW w:w="1203"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60.9</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1 419</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43.3</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9 669</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84.3</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7 898</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52.6</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1 772</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Primary completed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35.5</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8 286</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79.1</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6 288</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54.1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1 997</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w:t>
            </w:r>
            <w:r w:rsidRPr="00A13D46">
              <w:rPr>
                <w:snapToGrid w:val="0"/>
                <w:sz w:val="20"/>
              </w:rPr>
              <w:br/>
              <w:t xml:space="preserve">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18.5</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18 917</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67.1</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10 896</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38.8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8 021</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Secondary </w:t>
            </w:r>
            <w:r w:rsidRPr="00A13D46">
              <w:rPr>
                <w:snapToGrid w:val="0"/>
                <w:sz w:val="20"/>
              </w:rPr>
              <w:br/>
              <w:t xml:space="preserve">  completed </w:t>
            </w:r>
            <w:r w:rsidRPr="00A13D46">
              <w:rPr>
                <w:snapToGrid w:val="0"/>
                <w:sz w:val="20"/>
              </w:rPr>
              <w:br/>
              <w:t xml:space="preserve">  or higher</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5.1</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8 923</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29.5</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6 900</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19.3</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2 023</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 xml:space="preserve">Non-standard </w:t>
            </w:r>
            <w:r w:rsidRPr="00A13D46">
              <w:rPr>
                <w:snapToGrid w:val="0"/>
                <w:sz w:val="20"/>
              </w:rPr>
              <w:br/>
              <w:t xml:space="preserve">  curriculum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43.7</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247</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87.2</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197</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35.0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50</w:t>
            </w:r>
          </w:p>
        </w:tc>
      </w:tr>
      <w:tr w:rsidR="0010709E" w:rsidRPr="00A13D46" w:rsidTr="0010709E">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rPr>
                <w:snapToGrid w:val="0"/>
                <w:sz w:val="20"/>
              </w:rPr>
            </w:pPr>
            <w:r w:rsidRPr="00A13D46">
              <w:rPr>
                <w:snapToGrid w:val="0"/>
                <w:sz w:val="20"/>
              </w:rPr>
              <w:t>Missing/DK</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15.0</w:t>
            </w:r>
          </w:p>
        </w:tc>
        <w:tc>
          <w:tcPr>
            <w:tcW w:w="9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6</w:t>
            </w:r>
          </w:p>
        </w:tc>
        <w:tc>
          <w:tcPr>
            <w:tcW w:w="1229"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81.9</w:t>
            </w:r>
          </w:p>
        </w:tc>
        <w:tc>
          <w:tcPr>
            <w:tcW w:w="981"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4</w:t>
            </w:r>
          </w:p>
        </w:tc>
        <w:tc>
          <w:tcPr>
            <w:tcW w:w="1203"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284"/>
              <w:jc w:val="right"/>
              <w:rPr>
                <w:snapToGrid w:val="0"/>
                <w:sz w:val="20"/>
              </w:rPr>
            </w:pPr>
            <w:r w:rsidRPr="00A13D46">
              <w:rPr>
                <w:snapToGrid w:val="0"/>
                <w:sz w:val="20"/>
              </w:rPr>
              <w:t>0</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adjustRightInd w:val="0"/>
              <w:snapToGrid w:val="0"/>
              <w:ind w:right="113"/>
              <w:jc w:val="right"/>
              <w:rPr>
                <w:snapToGrid w:val="0"/>
                <w:sz w:val="20"/>
              </w:rPr>
            </w:pPr>
            <w:r w:rsidRPr="00A13D46">
              <w:rPr>
                <w:snapToGrid w:val="0"/>
                <w:sz w:val="20"/>
              </w:rPr>
              <w:t>2</w:t>
            </w:r>
          </w:p>
        </w:tc>
      </w:tr>
      <w:tr w:rsidR="0010709E" w:rsidRPr="00A13D46" w:rsidTr="0010709E">
        <w:tblPrEx>
          <w:tblCellMar>
            <w:top w:w="0" w:type="dxa"/>
            <w:bottom w:w="0" w:type="dxa"/>
          </w:tblCellMar>
        </w:tblPrEx>
        <w:tc>
          <w:tcPr>
            <w:tcW w:w="1159"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 xml:space="preserve">Wealth </w:t>
            </w:r>
            <w:r w:rsidRPr="00A13D46">
              <w:rPr>
                <w:snapToGrid w:val="0"/>
                <w:sz w:val="20"/>
              </w:rPr>
              <w:br/>
              <w:t xml:space="preserve">  index </w:t>
            </w:r>
            <w:r w:rsidRPr="00A13D46">
              <w:rPr>
                <w:snapToGrid w:val="0"/>
                <w:sz w:val="20"/>
              </w:rPr>
              <w:br/>
              <w:t xml:space="preserve">  quintiles</w:t>
            </w:r>
          </w:p>
        </w:tc>
        <w:tc>
          <w:tcPr>
            <w:tcW w:w="184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Poorest</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44.7</w:t>
            </w:r>
          </w:p>
        </w:tc>
        <w:tc>
          <w:tcPr>
            <w:tcW w:w="9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12 818</w:t>
            </w:r>
          </w:p>
        </w:tc>
        <w:tc>
          <w:tcPr>
            <w:tcW w:w="1229"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85.0</w:t>
            </w:r>
          </w:p>
        </w:tc>
        <w:tc>
          <w:tcPr>
            <w:tcW w:w="981"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10 592</w:t>
            </w:r>
          </w:p>
        </w:tc>
        <w:tc>
          <w:tcPr>
            <w:tcW w:w="1203" w:type="dxa"/>
            <w:gridSpan w:val="2"/>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52.0</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2 226</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Second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39.8</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13 359</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82.0</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10 377</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49.8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2 982</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Middle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35.3</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13 821</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78.3</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10 495</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45.1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3 326</w:t>
            </w:r>
          </w:p>
        </w:tc>
      </w:tr>
      <w:tr w:rsidR="0010709E" w:rsidRPr="00A13D46" w:rsidTr="0010709E">
        <w:tblPrEx>
          <w:tblCellMar>
            <w:top w:w="0" w:type="dxa"/>
            <w:bottom w:w="0" w:type="dxa"/>
          </w:tblCellMar>
        </w:tblPrEx>
        <w:tc>
          <w:tcPr>
            <w:tcW w:w="1159" w:type="dxa"/>
            <w:vMerge/>
            <w:tcBorders>
              <w:left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p>
        </w:tc>
        <w:tc>
          <w:tcPr>
            <w:tcW w:w="1841"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Fourth</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28.8</w:t>
            </w:r>
          </w:p>
        </w:tc>
        <w:tc>
          <w:tcPr>
            <w:tcW w:w="966"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14 241</w:t>
            </w:r>
          </w:p>
        </w:tc>
        <w:tc>
          <w:tcPr>
            <w:tcW w:w="1229"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71.5</w:t>
            </w:r>
          </w:p>
        </w:tc>
        <w:tc>
          <w:tcPr>
            <w:tcW w:w="981"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10 858</w:t>
            </w:r>
          </w:p>
        </w:tc>
        <w:tc>
          <w:tcPr>
            <w:tcW w:w="1203" w:type="dxa"/>
            <w:gridSpan w:val="2"/>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39.0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3 383</w:t>
            </w:r>
          </w:p>
        </w:tc>
      </w:tr>
      <w:tr w:rsidR="0010709E" w:rsidRPr="00A13D46" w:rsidTr="0010709E">
        <w:tblPrEx>
          <w:tblCellMar>
            <w:top w:w="0" w:type="dxa"/>
            <w:bottom w:w="0" w:type="dxa"/>
          </w:tblCellMar>
        </w:tblPrEx>
        <w:tc>
          <w:tcPr>
            <w:tcW w:w="1159" w:type="dxa"/>
            <w:vMerge/>
            <w:tcBorders>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p>
        </w:tc>
        <w:tc>
          <w:tcPr>
            <w:tcW w:w="184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Richest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19.9</w:t>
            </w:r>
          </w:p>
        </w:tc>
        <w:tc>
          <w:tcPr>
            <w:tcW w:w="9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15 622</w:t>
            </w:r>
          </w:p>
        </w:tc>
        <w:tc>
          <w:tcPr>
            <w:tcW w:w="1229"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56.1</w:t>
            </w:r>
          </w:p>
        </w:tc>
        <w:tc>
          <w:tcPr>
            <w:tcW w:w="981"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12 254</w:t>
            </w:r>
          </w:p>
        </w:tc>
        <w:tc>
          <w:tcPr>
            <w:tcW w:w="1203" w:type="dxa"/>
            <w:gridSpan w:val="2"/>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27.9</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3 367</w:t>
            </w:r>
          </w:p>
        </w:tc>
      </w:tr>
      <w:tr w:rsidR="0010709E" w:rsidRPr="00A13D46" w:rsidTr="0010709E">
        <w:tblPrEx>
          <w:tblCellMar>
            <w:top w:w="0" w:type="dxa"/>
            <w:bottom w:w="0" w:type="dxa"/>
          </w:tblCellMar>
        </w:tblPrEx>
        <w:tc>
          <w:tcPr>
            <w:tcW w:w="300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rPr>
                <w:snapToGrid w:val="0"/>
                <w:sz w:val="20"/>
              </w:rPr>
            </w:pPr>
            <w:r w:rsidRPr="00A13D46">
              <w:rPr>
                <w:snapToGrid w:val="0"/>
                <w:sz w:val="20"/>
              </w:rPr>
              <w:t>National</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33.1</w:t>
            </w:r>
          </w:p>
        </w:tc>
        <w:tc>
          <w:tcPr>
            <w:tcW w:w="978"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69 860</w:t>
            </w:r>
          </w:p>
        </w:tc>
        <w:tc>
          <w:tcPr>
            <w:tcW w:w="1226"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74.0</w:t>
            </w:r>
          </w:p>
        </w:tc>
        <w:tc>
          <w:tcPr>
            <w:tcW w:w="979"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54 576</w:t>
            </w:r>
          </w:p>
        </w:tc>
        <w:tc>
          <w:tcPr>
            <w:tcW w:w="119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284"/>
              <w:jc w:val="right"/>
              <w:rPr>
                <w:snapToGrid w:val="0"/>
                <w:sz w:val="20"/>
              </w:rPr>
            </w:pPr>
            <w:r w:rsidRPr="00A13D46">
              <w:rPr>
                <w:snapToGrid w:val="0"/>
                <w:sz w:val="20"/>
              </w:rPr>
              <w:t>41.9</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adjustRightInd w:val="0"/>
              <w:snapToGrid w:val="0"/>
              <w:ind w:right="113"/>
              <w:jc w:val="right"/>
              <w:rPr>
                <w:snapToGrid w:val="0"/>
                <w:sz w:val="20"/>
              </w:rPr>
            </w:pPr>
            <w:r w:rsidRPr="00A13D46">
              <w:rPr>
                <w:snapToGrid w:val="0"/>
                <w:sz w:val="20"/>
              </w:rPr>
              <w:t>15 284</w:t>
            </w:r>
          </w:p>
        </w:tc>
      </w:tr>
    </w:tbl>
    <w:p w:rsidR="0010709E" w:rsidRPr="00A13D46" w:rsidRDefault="0010709E" w:rsidP="0010709E">
      <w:pPr>
        <w:adjustRightInd w:val="0"/>
        <w:snapToGrid w:val="0"/>
        <w:rPr>
          <w:b/>
          <w:snapToGrid w:val="0"/>
          <w:sz w:val="20"/>
        </w:rPr>
      </w:pPr>
    </w:p>
    <w:p w:rsidR="0010709E" w:rsidRPr="00A13D46" w:rsidRDefault="0010709E" w:rsidP="0010709E">
      <w:pPr>
        <w:sectPr w:rsidR="0010709E" w:rsidRPr="00A13D46" w:rsidSect="0010709E">
          <w:headerReference w:type="even" r:id="rId37"/>
          <w:headerReference w:type="default" r:id="rId38"/>
          <w:headerReference w:type="first" r:id="rId39"/>
          <w:pgSz w:w="11909" w:h="16834" w:code="9"/>
          <w:pgMar w:top="1701" w:right="851" w:bottom="1985" w:left="1701" w:header="851" w:footer="1701" w:gutter="0"/>
          <w:cols w:space="720"/>
          <w:docGrid w:linePitch="360"/>
        </w:sectPr>
      </w:pPr>
    </w:p>
    <w:p w:rsidR="0010709E" w:rsidRPr="00A13D46" w:rsidRDefault="0010709E" w:rsidP="0010709E">
      <w:pPr>
        <w:pStyle w:val="Heading2"/>
        <w:spacing w:after="60"/>
        <w:jc w:val="center"/>
        <w:rPr>
          <w:szCs w:val="24"/>
        </w:rPr>
      </w:pPr>
      <w:r w:rsidRPr="00A13D46">
        <w:rPr>
          <w:szCs w:val="24"/>
        </w:rPr>
        <w:t>Annexe 33</w:t>
      </w:r>
    </w:p>
    <w:p w:rsidR="0010709E" w:rsidRPr="00A13D46" w:rsidRDefault="00081E37" w:rsidP="0010709E">
      <w:pPr>
        <w:pStyle w:val="Heading1"/>
        <w:spacing w:after="60"/>
        <w:jc w:val="center"/>
        <w:rPr>
          <w:szCs w:val="24"/>
        </w:rPr>
      </w:pPr>
      <w:r w:rsidRPr="00A13D46">
        <w:rPr>
          <w:szCs w:val="24"/>
        </w:rPr>
        <w:t>CHILD DISABILITY, MICS 2006</w:t>
      </w:r>
    </w:p>
    <w:p w:rsidR="0010709E" w:rsidRPr="00A13D46" w:rsidRDefault="0010709E" w:rsidP="0010709E">
      <w:pPr>
        <w:pStyle w:val="Heading2"/>
        <w:spacing w:after="60"/>
        <w:jc w:val="center"/>
        <w:rPr>
          <w:szCs w:val="24"/>
        </w:rPr>
      </w:pPr>
      <w:r w:rsidRPr="00A13D46">
        <w:rPr>
          <w:szCs w:val="24"/>
        </w:rPr>
        <w:t>Percentage of children 2-9 years of age with disability reported by their mother or caretaker according to the type of disability, Bangladesh, 2006</w:t>
      </w:r>
    </w:p>
    <w:tbl>
      <w:tblPr>
        <w:tblW w:w="13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975"/>
        <w:gridCol w:w="2270"/>
        <w:gridCol w:w="568"/>
        <w:gridCol w:w="720"/>
        <w:gridCol w:w="579"/>
        <w:gridCol w:w="600"/>
        <w:gridCol w:w="741"/>
        <w:gridCol w:w="613"/>
        <w:gridCol w:w="720"/>
        <w:gridCol w:w="600"/>
        <w:gridCol w:w="720"/>
        <w:gridCol w:w="840"/>
        <w:gridCol w:w="748"/>
        <w:gridCol w:w="480"/>
        <w:gridCol w:w="679"/>
        <w:gridCol w:w="840"/>
        <w:gridCol w:w="840"/>
      </w:tblGrid>
      <w:tr w:rsidR="0010709E" w:rsidRPr="00A13D46" w:rsidTr="0010709E">
        <w:tblPrEx>
          <w:tblCellMar>
            <w:top w:w="0" w:type="dxa"/>
            <w:bottom w:w="0" w:type="dxa"/>
          </w:tblCellMar>
        </w:tblPrEx>
        <w:trPr>
          <w:cantSplit/>
          <w:tblHeader/>
        </w:trPr>
        <w:tc>
          <w:tcPr>
            <w:tcW w:w="3245"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jc w:val="center"/>
              <w:rPr>
                <w:sz w:val="14"/>
                <w:szCs w:val="14"/>
              </w:rPr>
            </w:pPr>
            <w:r w:rsidRPr="00A13D46">
              <w:rPr>
                <w:sz w:val="14"/>
                <w:szCs w:val="14"/>
              </w:rPr>
              <w:t>Background characteristics</w:t>
            </w:r>
          </w:p>
        </w:tc>
        <w:tc>
          <w:tcPr>
            <w:tcW w:w="6701" w:type="dxa"/>
            <w:gridSpan w:val="10"/>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jc w:val="center"/>
              <w:rPr>
                <w:sz w:val="14"/>
                <w:szCs w:val="14"/>
              </w:rPr>
            </w:pPr>
            <w:r w:rsidRPr="00A13D46">
              <w:rPr>
                <w:sz w:val="14"/>
                <w:szCs w:val="14"/>
              </w:rPr>
              <w:t>Percentage of children aged 2-9 years with reported disability by type of disability</w:t>
            </w:r>
          </w:p>
        </w:tc>
        <w:tc>
          <w:tcPr>
            <w:tcW w:w="748"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Number of children </w:t>
            </w:r>
            <w:r w:rsidRPr="00A13D46">
              <w:rPr>
                <w:sz w:val="14"/>
                <w:szCs w:val="14"/>
              </w:rPr>
              <w:br/>
              <w:t>aged 2</w:t>
            </w:r>
            <w:r w:rsidRPr="00A13D46">
              <w:rPr>
                <w:sz w:val="14"/>
                <w:szCs w:val="14"/>
              </w:rPr>
              <w:noBreakHyphen/>
              <w:t>9 years</w:t>
            </w:r>
          </w:p>
        </w:tc>
        <w:tc>
          <w:tcPr>
            <w:tcW w:w="48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Speech is not normal</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Number of children </w:t>
            </w:r>
            <w:r w:rsidRPr="00A13D46">
              <w:rPr>
                <w:sz w:val="14"/>
                <w:szCs w:val="14"/>
              </w:rPr>
              <w:br/>
              <w:t>aged 3</w:t>
            </w:r>
            <w:r w:rsidRPr="00A13D46">
              <w:rPr>
                <w:sz w:val="14"/>
                <w:szCs w:val="14"/>
              </w:rPr>
              <w:noBreakHyphen/>
              <w:t>9 years</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Cannot name at least </w:t>
            </w:r>
            <w:r w:rsidRPr="00A13D46">
              <w:rPr>
                <w:sz w:val="14"/>
                <w:szCs w:val="14"/>
              </w:rPr>
              <w:br/>
              <w:t>one object</w:t>
            </w:r>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Number of children </w:t>
            </w:r>
            <w:r w:rsidRPr="00A13D46">
              <w:rPr>
                <w:sz w:val="14"/>
                <w:szCs w:val="14"/>
              </w:rPr>
              <w:br/>
              <w:t>aged 2 years</w:t>
            </w:r>
          </w:p>
        </w:tc>
      </w:tr>
      <w:tr w:rsidR="0010709E" w:rsidRPr="00A13D46" w:rsidTr="0010709E">
        <w:tblPrEx>
          <w:tblCellMar>
            <w:top w:w="0" w:type="dxa"/>
            <w:bottom w:w="0" w:type="dxa"/>
          </w:tblCellMar>
        </w:tblPrEx>
        <w:trPr>
          <w:cantSplit/>
          <w:trHeight w:val="1628"/>
          <w:tblHeader/>
        </w:trPr>
        <w:tc>
          <w:tcPr>
            <w:tcW w:w="3245" w:type="dxa"/>
            <w:gridSpan w:val="2"/>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568"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Delay in sitting </w:t>
            </w:r>
            <w:r w:rsidRPr="00A13D46">
              <w:rPr>
                <w:sz w:val="14"/>
                <w:szCs w:val="14"/>
              </w:rPr>
              <w:br/>
              <w:t>standing or walking</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Difficulty seeing, </w:t>
            </w:r>
            <w:r w:rsidRPr="00A13D46">
              <w:rPr>
                <w:sz w:val="14"/>
                <w:szCs w:val="14"/>
              </w:rPr>
              <w:br/>
              <w:t xml:space="preserve">either in the daytime </w:t>
            </w:r>
            <w:r w:rsidRPr="00A13D46">
              <w:rPr>
                <w:sz w:val="14"/>
                <w:szCs w:val="14"/>
              </w:rPr>
              <w:br/>
              <w:t>or at night</w:t>
            </w:r>
          </w:p>
        </w:tc>
        <w:tc>
          <w:tcPr>
            <w:tcW w:w="579"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Appears to have </w:t>
            </w:r>
            <w:r w:rsidRPr="00A13D46">
              <w:rPr>
                <w:sz w:val="14"/>
                <w:szCs w:val="14"/>
              </w:rPr>
              <w:br/>
              <w:t>difficulty hearing</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No understanding of instructions</w:t>
            </w:r>
          </w:p>
        </w:tc>
        <w:tc>
          <w:tcPr>
            <w:tcW w:w="741"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Difficulty in walking moving, moving arms, weakness or stiffness</w:t>
            </w:r>
          </w:p>
        </w:tc>
        <w:tc>
          <w:tcPr>
            <w:tcW w:w="613"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Have fits, become rigid, lose conciousness</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Not learning to do things like other children his/her age</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No speaking cannot be understood in words</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Appears mentally backward, dull, </w:t>
            </w:r>
            <w:r w:rsidRPr="00A13D46">
              <w:rPr>
                <w:sz w:val="14"/>
                <w:szCs w:val="14"/>
              </w:rPr>
              <w:br/>
              <w:t>or slow</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extDirection w:val="btLr"/>
          </w:tcPr>
          <w:p w:rsidR="0010709E" w:rsidRPr="00A13D46" w:rsidRDefault="0010709E" w:rsidP="0010709E">
            <w:pPr>
              <w:ind w:left="113" w:right="113"/>
              <w:rPr>
                <w:sz w:val="14"/>
                <w:szCs w:val="14"/>
              </w:rPr>
            </w:pPr>
            <w:r w:rsidRPr="00A13D46">
              <w:rPr>
                <w:sz w:val="14"/>
                <w:szCs w:val="14"/>
              </w:rPr>
              <w:t xml:space="preserve">Percentage of </w:t>
            </w:r>
            <w:r w:rsidRPr="00A13D46">
              <w:rPr>
                <w:sz w:val="14"/>
                <w:szCs w:val="14"/>
              </w:rPr>
              <w:br/>
              <w:t xml:space="preserve">children 2-9 years </w:t>
            </w:r>
            <w:r w:rsidRPr="00A13D46">
              <w:rPr>
                <w:sz w:val="14"/>
                <w:szCs w:val="14"/>
              </w:rPr>
              <w:br/>
              <w:t>of age with at least one reported disability*</w:t>
            </w:r>
          </w:p>
        </w:tc>
        <w:tc>
          <w:tcPr>
            <w:tcW w:w="748"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48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679"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c>
          <w:tcPr>
            <w:tcW w:w="840"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rsidR="0010709E" w:rsidRPr="00A13D46" w:rsidRDefault="0010709E" w:rsidP="0010709E">
            <w:pPr>
              <w:rPr>
                <w:sz w:val="14"/>
                <w:szCs w:val="14"/>
              </w:rPr>
            </w:pPr>
          </w:p>
        </w:tc>
      </w:tr>
      <w:tr w:rsidR="0010709E" w:rsidRPr="00A13D46" w:rsidTr="0010709E">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Division </w:t>
            </w:r>
          </w:p>
        </w:tc>
        <w:tc>
          <w:tcPr>
            <w:tcW w:w="2270"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Barisal</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6.0</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4.8</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3.0</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2.6</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3.0</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17.6</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3 689</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7.9</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3 308</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15.3</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381</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Chittagong</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4.7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2.3</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14.0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12 403</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3.8</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10 943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1 459</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Dhaka</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2.3</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18.0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18 542</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16 236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2 305</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Khulna</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8.2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17.5</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5 968</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5 243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725</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Rajshahi</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8.5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20.4</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13 513</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5.0</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11 848</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16.1</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1 665</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Sylhet</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8.0</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2.9</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1.2</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15.6</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4 477</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3 953</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15.8</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525</w:t>
            </w:r>
          </w:p>
        </w:tc>
      </w:tr>
      <w:tr w:rsidR="0010709E" w:rsidRPr="00A13D46" w:rsidTr="0010709E">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Area </w:t>
            </w:r>
          </w:p>
        </w:tc>
        <w:tc>
          <w:tcPr>
            <w:tcW w:w="2270"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Rural</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2.9</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4.8</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17.7</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42 658</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4.0</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37 555</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15.1</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5 103</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Urban</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17.1</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15 419</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3.7</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13 521</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1 898</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Urban municipality</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2.9</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17.8</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11 236</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3.6</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9 872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1 364</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City corporations</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15.0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4 183</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4.0</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3 649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533</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Non-slum</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15.1</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3 771</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4.1</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3 289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482</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    Slum</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1.2</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1.2</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14.0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411</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2.7</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360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Tribal</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4.8</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12.5</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515</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5.7</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455</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14.3</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60</w:t>
            </w:r>
          </w:p>
        </w:tc>
      </w:tr>
      <w:tr w:rsidR="0010709E" w:rsidRPr="00A13D46" w:rsidTr="0010709E">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Age of </w:t>
            </w:r>
            <w:r w:rsidRPr="00A13D46">
              <w:rPr>
                <w:sz w:val="14"/>
                <w:szCs w:val="14"/>
              </w:rPr>
              <w:br/>
              <w:t xml:space="preserve">  child </w:t>
            </w:r>
          </w:p>
        </w:tc>
        <w:tc>
          <w:tcPr>
            <w:tcW w:w="2270"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2-4 months</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8.4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2.6</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6.0</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2.4</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18.7</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21 666</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4.8</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14 606</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14.9</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7 061</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5-6  months</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2.6</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17.5</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14 097</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14 097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center"/>
              <w:rPr>
                <w:sz w:val="14"/>
                <w:szCs w:val="14"/>
              </w:rPr>
            </w:pPr>
            <w:r w:rsidRPr="00A13D46">
              <w:rPr>
                <w:sz w:val="14"/>
                <w:szCs w:val="14"/>
              </w:rPr>
              <w:t>-</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0</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7-9 months</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6.2</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2.9</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2.9</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4.1</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16.3</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22 828</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3.6</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22 828</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center"/>
              <w:rPr>
                <w:sz w:val="14"/>
                <w:szCs w:val="14"/>
              </w:rPr>
            </w:pPr>
            <w:r w:rsidRPr="00A13D46">
              <w:rPr>
                <w:sz w:val="14"/>
                <w:szCs w:val="14"/>
              </w:rPr>
              <w:t>-</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0</w:t>
            </w:r>
          </w:p>
        </w:tc>
      </w:tr>
      <w:tr w:rsidR="0010709E" w:rsidRPr="00A13D46" w:rsidTr="0010709E">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keepNext/>
              <w:keepLines/>
              <w:rPr>
                <w:sz w:val="14"/>
                <w:szCs w:val="14"/>
              </w:rPr>
            </w:pPr>
            <w:r w:rsidRPr="00A13D46">
              <w:rPr>
                <w:sz w:val="14"/>
                <w:szCs w:val="14"/>
              </w:rPr>
              <w:t xml:space="preserve">Mother’s </w:t>
            </w:r>
            <w:r w:rsidRPr="00A13D46">
              <w:rPr>
                <w:sz w:val="14"/>
                <w:szCs w:val="14"/>
              </w:rPr>
              <w:br/>
              <w:t xml:space="preserve">  education</w:t>
            </w:r>
          </w:p>
        </w:tc>
        <w:tc>
          <w:tcPr>
            <w:tcW w:w="2270"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keepNext/>
              <w:keepLines/>
              <w:rPr>
                <w:sz w:val="14"/>
                <w:szCs w:val="14"/>
              </w:rPr>
            </w:pPr>
            <w:r w:rsidRPr="00A13D46">
              <w:rPr>
                <w:sz w:val="14"/>
                <w:szCs w:val="14"/>
              </w:rPr>
              <w:t>None</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7.7</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1.1</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2.6</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2.0</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2.9</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4.6</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2.0</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2.1</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1.9</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340"/>
              <w:jc w:val="right"/>
              <w:rPr>
                <w:sz w:val="14"/>
                <w:szCs w:val="14"/>
              </w:rPr>
            </w:pPr>
            <w:r w:rsidRPr="00A13D46">
              <w:rPr>
                <w:sz w:val="14"/>
                <w:szCs w:val="14"/>
              </w:rPr>
              <w:t>18.1</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25 476</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4.1</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23 040</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15.9</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2 436</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keepNext/>
              <w:keepLines/>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keepNext/>
              <w:keepLines/>
              <w:rPr>
                <w:sz w:val="14"/>
                <w:szCs w:val="14"/>
              </w:rPr>
            </w:pPr>
            <w:r w:rsidRPr="00A13D46">
              <w:rPr>
                <w:sz w:val="14"/>
                <w:szCs w:val="14"/>
              </w:rPr>
              <w:t>Primary incomplete</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1.0</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1.7</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3.3</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340"/>
              <w:jc w:val="right"/>
              <w:rPr>
                <w:sz w:val="14"/>
                <w:szCs w:val="14"/>
              </w:rPr>
            </w:pPr>
            <w:r w:rsidRPr="00A13D46">
              <w:rPr>
                <w:sz w:val="14"/>
                <w:szCs w:val="14"/>
              </w:rPr>
              <w:t>18.8</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9 270</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4.1</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8 171</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13.8</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1 099</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keepNext/>
              <w:keepLines/>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keepNext/>
              <w:keepLines/>
              <w:rPr>
                <w:sz w:val="14"/>
                <w:szCs w:val="14"/>
              </w:rPr>
            </w:pPr>
            <w:r w:rsidRPr="00A13D46">
              <w:rPr>
                <w:sz w:val="14"/>
                <w:szCs w:val="14"/>
              </w:rPr>
              <w:t>Primary completed</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1.3</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2.7</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4.6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1.5</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340"/>
              <w:jc w:val="right"/>
              <w:rPr>
                <w:sz w:val="14"/>
                <w:szCs w:val="14"/>
              </w:rPr>
            </w:pPr>
            <w:r w:rsidRPr="00A13D46">
              <w:rPr>
                <w:sz w:val="14"/>
                <w:szCs w:val="14"/>
              </w:rPr>
              <w:t>16.7</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7 288</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6 389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15.5</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899</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keepNext/>
              <w:keepLines/>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keepNext/>
              <w:keepLines/>
              <w:rPr>
                <w:sz w:val="14"/>
                <w:szCs w:val="14"/>
              </w:rPr>
            </w:pPr>
            <w:r w:rsidRPr="00A13D46">
              <w:rPr>
                <w:sz w:val="14"/>
                <w:szCs w:val="14"/>
              </w:rPr>
              <w:t>Secondary incomplete</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6.7</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.5</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2.3</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5.8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1.9</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340"/>
              <w:jc w:val="right"/>
              <w:rPr>
                <w:sz w:val="14"/>
                <w:szCs w:val="14"/>
              </w:rPr>
            </w:pPr>
            <w:r w:rsidRPr="00A13D46">
              <w:rPr>
                <w:sz w:val="14"/>
                <w:szCs w:val="14"/>
              </w:rPr>
              <w:t>16.7</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11 227</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3.6</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9 423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13.7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keepNext/>
              <w:keepLines/>
              <w:ind w:right="113"/>
              <w:jc w:val="right"/>
              <w:rPr>
                <w:sz w:val="14"/>
                <w:szCs w:val="14"/>
              </w:rPr>
            </w:pPr>
            <w:r w:rsidRPr="00A13D46">
              <w:rPr>
                <w:sz w:val="14"/>
                <w:szCs w:val="14"/>
              </w:rPr>
              <w:t>1 804</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Secondary completed or higher</w:t>
            </w:r>
          </w:p>
        </w:tc>
        <w:tc>
          <w:tcPr>
            <w:tcW w:w="568"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70"/>
              <w:jc w:val="right"/>
              <w:rPr>
                <w:sz w:val="14"/>
                <w:szCs w:val="14"/>
              </w:rPr>
            </w:pPr>
            <w:r w:rsidRPr="00A13D46">
              <w:rPr>
                <w:sz w:val="14"/>
                <w:szCs w:val="14"/>
              </w:rPr>
              <w:t>5.3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.8</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1.8</w:t>
            </w:r>
          </w:p>
        </w:tc>
        <w:tc>
          <w:tcPr>
            <w:tcW w:w="613"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5.2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1.3</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1.4</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340"/>
              <w:jc w:val="right"/>
              <w:rPr>
                <w:sz w:val="14"/>
                <w:szCs w:val="14"/>
              </w:rPr>
            </w:pPr>
            <w:r w:rsidRPr="00A13D46">
              <w:rPr>
                <w:sz w:val="14"/>
                <w:szCs w:val="14"/>
              </w:rPr>
              <w:t>14.2</w:t>
            </w:r>
          </w:p>
        </w:tc>
        <w:tc>
          <w:tcPr>
            <w:tcW w:w="748"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5 072</w:t>
            </w:r>
          </w:p>
        </w:tc>
        <w:tc>
          <w:tcPr>
            <w:tcW w:w="48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4.0</w:t>
            </w:r>
          </w:p>
        </w:tc>
        <w:tc>
          <w:tcPr>
            <w:tcW w:w="679"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4 277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15.2</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796</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Non-standard curriculum</w:t>
            </w:r>
          </w:p>
        </w:tc>
        <w:tc>
          <w:tcPr>
            <w:tcW w:w="568"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70"/>
              <w:jc w:val="right"/>
              <w:rPr>
                <w:sz w:val="14"/>
                <w:szCs w:val="14"/>
              </w:rPr>
            </w:pPr>
            <w:r w:rsidRPr="00A13D46">
              <w:rPr>
                <w:sz w:val="14"/>
                <w:szCs w:val="14"/>
              </w:rPr>
              <w:t>12.5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3.6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4.6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7.0</w:t>
            </w:r>
          </w:p>
        </w:tc>
        <w:tc>
          <w:tcPr>
            <w:tcW w:w="613"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7.3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.4</w:t>
            </w:r>
          </w:p>
        </w:tc>
        <w:tc>
          <w:tcPr>
            <w:tcW w:w="60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.5</w:t>
            </w:r>
          </w:p>
        </w:tc>
        <w:tc>
          <w:tcPr>
            <w:tcW w:w="72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2.4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340"/>
              <w:jc w:val="right"/>
              <w:rPr>
                <w:sz w:val="14"/>
                <w:szCs w:val="14"/>
              </w:rPr>
            </w:pPr>
            <w:r w:rsidRPr="00A13D46">
              <w:rPr>
                <w:sz w:val="14"/>
                <w:szCs w:val="14"/>
              </w:rPr>
              <w:t>26.1</w:t>
            </w:r>
          </w:p>
        </w:tc>
        <w:tc>
          <w:tcPr>
            <w:tcW w:w="748"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224</w:t>
            </w:r>
          </w:p>
        </w:tc>
        <w:tc>
          <w:tcPr>
            <w:tcW w:w="48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5.9</w:t>
            </w:r>
          </w:p>
        </w:tc>
        <w:tc>
          <w:tcPr>
            <w:tcW w:w="679"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200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4.3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tcPr>
          <w:p w:rsidR="0010709E" w:rsidRPr="00A13D46" w:rsidRDefault="0010709E" w:rsidP="0010709E">
            <w:pPr>
              <w:ind w:right="113"/>
              <w:jc w:val="right"/>
              <w:rPr>
                <w:sz w:val="14"/>
                <w:szCs w:val="14"/>
              </w:rPr>
            </w:pPr>
            <w:r w:rsidRPr="00A13D46">
              <w:rPr>
                <w:sz w:val="14"/>
                <w:szCs w:val="14"/>
              </w:rPr>
              <w:t>24</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Missing/DK</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3.4</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3.4</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.0</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8.3</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.0</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.0</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3.4</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15.7</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35</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4.6</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32</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.0</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w:t>
            </w:r>
          </w:p>
        </w:tc>
      </w:tr>
      <w:tr w:rsidR="0010709E" w:rsidRPr="00A13D46" w:rsidTr="0010709E">
        <w:tblPrEx>
          <w:tblCellMar>
            <w:top w:w="0" w:type="dxa"/>
            <w:bottom w:w="0" w:type="dxa"/>
          </w:tblCellMar>
        </w:tblPrEx>
        <w:trPr>
          <w:cantSplit/>
        </w:trPr>
        <w:tc>
          <w:tcPr>
            <w:tcW w:w="975"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 xml:space="preserve">Wealth </w:t>
            </w:r>
            <w:r w:rsidRPr="00A13D46">
              <w:rPr>
                <w:sz w:val="14"/>
                <w:szCs w:val="14"/>
              </w:rPr>
              <w:br/>
              <w:t xml:space="preserve">  index </w:t>
            </w:r>
            <w:r w:rsidRPr="00A13D46">
              <w:rPr>
                <w:sz w:val="14"/>
                <w:szCs w:val="14"/>
              </w:rPr>
              <w:br/>
              <w:t xml:space="preserve">  quintiles </w:t>
            </w:r>
          </w:p>
        </w:tc>
        <w:tc>
          <w:tcPr>
            <w:tcW w:w="2270" w:type="dxa"/>
            <w:tcBorders>
              <w:top w:val="single" w:sz="4" w:space="0" w:color="auto"/>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Poorest</w:t>
            </w:r>
          </w:p>
        </w:tc>
        <w:tc>
          <w:tcPr>
            <w:tcW w:w="56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8.3</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w:t>
            </w:r>
          </w:p>
        </w:tc>
        <w:tc>
          <w:tcPr>
            <w:tcW w:w="5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3.0</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w:t>
            </w:r>
          </w:p>
        </w:tc>
        <w:tc>
          <w:tcPr>
            <w:tcW w:w="741"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3.2</w:t>
            </w:r>
          </w:p>
        </w:tc>
        <w:tc>
          <w:tcPr>
            <w:tcW w:w="613"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4.6</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2.3</w:t>
            </w:r>
          </w:p>
        </w:tc>
        <w:tc>
          <w:tcPr>
            <w:tcW w:w="60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2.2</w:t>
            </w:r>
          </w:p>
        </w:tc>
        <w:tc>
          <w:tcPr>
            <w:tcW w:w="72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19.1</w:t>
            </w:r>
          </w:p>
        </w:tc>
        <w:tc>
          <w:tcPr>
            <w:tcW w:w="748"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15 063</w:t>
            </w:r>
          </w:p>
        </w:tc>
        <w:tc>
          <w:tcPr>
            <w:tcW w:w="48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4.3</w:t>
            </w:r>
          </w:p>
        </w:tc>
        <w:tc>
          <w:tcPr>
            <w:tcW w:w="679"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13 345</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15.2</w:t>
            </w:r>
          </w:p>
        </w:tc>
        <w:tc>
          <w:tcPr>
            <w:tcW w:w="840" w:type="dxa"/>
            <w:tcBorders>
              <w:top w:val="single" w:sz="4" w:space="0" w:color="auto"/>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1 718</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Second</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7.8</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3.2</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18.3</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12 422</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4.3</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10 953</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13.9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1 469</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Middle</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2.8</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18.0</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11 346</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3.8</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9 998</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14.4</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1 348</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nil"/>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Fourth</w:t>
            </w:r>
          </w:p>
        </w:tc>
        <w:tc>
          <w:tcPr>
            <w:tcW w:w="56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6.3</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w:t>
            </w:r>
          </w:p>
        </w:tc>
        <w:tc>
          <w:tcPr>
            <w:tcW w:w="5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1.5</w:t>
            </w:r>
          </w:p>
        </w:tc>
        <w:tc>
          <w:tcPr>
            <w:tcW w:w="741"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613"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5.2</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1.2</w:t>
            </w:r>
          </w:p>
        </w:tc>
        <w:tc>
          <w:tcPr>
            <w:tcW w:w="60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72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15.5</w:t>
            </w:r>
          </w:p>
        </w:tc>
        <w:tc>
          <w:tcPr>
            <w:tcW w:w="748"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10 406</w:t>
            </w:r>
          </w:p>
        </w:tc>
        <w:tc>
          <w:tcPr>
            <w:tcW w:w="48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3.5</w:t>
            </w:r>
          </w:p>
        </w:tc>
        <w:tc>
          <w:tcPr>
            <w:tcW w:w="679"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9 077</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14.9</w:t>
            </w:r>
          </w:p>
        </w:tc>
        <w:tc>
          <w:tcPr>
            <w:tcW w:w="840" w:type="dxa"/>
            <w:tcBorders>
              <w:top w:val="nil"/>
              <w:left w:val="single" w:sz="4" w:space="0" w:color="auto"/>
              <w:bottom w:val="nil"/>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1 328</w:t>
            </w:r>
          </w:p>
        </w:tc>
      </w:tr>
      <w:tr w:rsidR="0010709E" w:rsidRPr="00A13D46" w:rsidTr="0010709E">
        <w:tblPrEx>
          <w:tblCellMar>
            <w:top w:w="0" w:type="dxa"/>
            <w:bottom w:w="0" w:type="dxa"/>
          </w:tblCellMar>
        </w:tblPrEx>
        <w:trPr>
          <w:cantSplit/>
        </w:trPr>
        <w:tc>
          <w:tcPr>
            <w:tcW w:w="975" w:type="dxa"/>
            <w:vMerge/>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2270" w:type="dxa"/>
            <w:tcBorders>
              <w:top w:val="nil"/>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Richest</w:t>
            </w:r>
          </w:p>
        </w:tc>
        <w:tc>
          <w:tcPr>
            <w:tcW w:w="56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5.7</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.6</w:t>
            </w:r>
          </w:p>
        </w:tc>
        <w:tc>
          <w:tcPr>
            <w:tcW w:w="5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1.1</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741"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2.0</w:t>
            </w:r>
          </w:p>
        </w:tc>
        <w:tc>
          <w:tcPr>
            <w:tcW w:w="613"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60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72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15.1</w:t>
            </w:r>
          </w:p>
        </w:tc>
        <w:tc>
          <w:tcPr>
            <w:tcW w:w="748"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9 355</w:t>
            </w:r>
          </w:p>
        </w:tc>
        <w:tc>
          <w:tcPr>
            <w:tcW w:w="48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3.5</w:t>
            </w:r>
          </w:p>
        </w:tc>
        <w:tc>
          <w:tcPr>
            <w:tcW w:w="679"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8 157</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16.1</w:t>
            </w:r>
          </w:p>
        </w:tc>
        <w:tc>
          <w:tcPr>
            <w:tcW w:w="840" w:type="dxa"/>
            <w:tcBorders>
              <w:top w:val="nil"/>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1 198</w:t>
            </w:r>
          </w:p>
        </w:tc>
      </w:tr>
      <w:tr w:rsidR="0010709E" w:rsidRPr="00A13D46" w:rsidTr="0010709E">
        <w:tblPrEx>
          <w:tblCellMar>
            <w:top w:w="0" w:type="dxa"/>
            <w:bottom w:w="0" w:type="dxa"/>
          </w:tblCellMar>
        </w:tblPrEx>
        <w:trPr>
          <w:cantSplit/>
        </w:trPr>
        <w:tc>
          <w:tcPr>
            <w:tcW w:w="975" w:type="dxa"/>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r w:rsidRPr="00A13D46">
              <w:rPr>
                <w:sz w:val="14"/>
                <w:szCs w:val="14"/>
              </w:rPr>
              <w:t>National</w:t>
            </w:r>
          </w:p>
        </w:tc>
        <w:tc>
          <w:tcPr>
            <w:tcW w:w="2270" w:type="dxa"/>
            <w:tcBorders>
              <w:top w:val="single" w:sz="4" w:space="0" w:color="auto"/>
              <w:left w:val="single" w:sz="4" w:space="0" w:color="auto"/>
              <w:bottom w:val="single" w:sz="4" w:space="0" w:color="auto"/>
              <w:right w:val="single" w:sz="4" w:space="0" w:color="auto"/>
            </w:tcBorders>
            <w:shd w:val="clear" w:color="000000" w:fill="FFFFFF"/>
            <w:noWrap/>
          </w:tcPr>
          <w:p w:rsidR="0010709E" w:rsidRPr="00A13D46" w:rsidRDefault="0010709E" w:rsidP="0010709E">
            <w:pPr>
              <w:rPr>
                <w:sz w:val="14"/>
                <w:szCs w:val="14"/>
              </w:rPr>
            </w:pPr>
          </w:p>
        </w:tc>
        <w:tc>
          <w:tcPr>
            <w:tcW w:w="568"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70"/>
              <w:jc w:val="right"/>
              <w:rPr>
                <w:sz w:val="14"/>
                <w:szCs w:val="14"/>
              </w:rPr>
            </w:pPr>
            <w:r w:rsidRPr="00A13D46">
              <w:rPr>
                <w:sz w:val="14"/>
                <w:szCs w:val="14"/>
              </w:rPr>
              <w:t>7.3</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.9</w:t>
            </w:r>
          </w:p>
        </w:tc>
        <w:tc>
          <w:tcPr>
            <w:tcW w:w="579"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2.1</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1.8</w:t>
            </w:r>
          </w:p>
        </w:tc>
        <w:tc>
          <w:tcPr>
            <w:tcW w:w="741"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2.8</w:t>
            </w:r>
          </w:p>
        </w:tc>
        <w:tc>
          <w:tcPr>
            <w:tcW w:w="613"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5.0</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1.7</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1.9</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1.6</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340"/>
              <w:jc w:val="right"/>
              <w:rPr>
                <w:sz w:val="14"/>
                <w:szCs w:val="14"/>
              </w:rPr>
            </w:pPr>
            <w:r w:rsidRPr="00A13D46">
              <w:rPr>
                <w:sz w:val="14"/>
                <w:szCs w:val="14"/>
              </w:rPr>
              <w:t>17.5</w:t>
            </w:r>
          </w:p>
        </w:tc>
        <w:tc>
          <w:tcPr>
            <w:tcW w:w="748"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58 592</w:t>
            </w:r>
          </w:p>
        </w:tc>
        <w:tc>
          <w:tcPr>
            <w:tcW w:w="48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3.9</w:t>
            </w:r>
          </w:p>
        </w:tc>
        <w:tc>
          <w:tcPr>
            <w:tcW w:w="679"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51 531</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14.9</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tcMar>
              <w:left w:w="0" w:type="dxa"/>
              <w:right w:w="0" w:type="dxa"/>
            </w:tcMar>
            <w:vAlign w:val="center"/>
          </w:tcPr>
          <w:p w:rsidR="0010709E" w:rsidRPr="00A13D46" w:rsidRDefault="0010709E" w:rsidP="0010709E">
            <w:pPr>
              <w:ind w:right="113"/>
              <w:jc w:val="right"/>
              <w:rPr>
                <w:sz w:val="14"/>
                <w:szCs w:val="14"/>
              </w:rPr>
            </w:pPr>
            <w:r w:rsidRPr="00A13D46">
              <w:rPr>
                <w:sz w:val="14"/>
                <w:szCs w:val="14"/>
              </w:rPr>
              <w:t>7 061</w:t>
            </w:r>
          </w:p>
        </w:tc>
      </w:tr>
    </w:tbl>
    <w:p w:rsidR="0010709E" w:rsidRPr="00A13D46" w:rsidRDefault="0010709E" w:rsidP="0010709E">
      <w:pPr>
        <w:pStyle w:val="Heading2"/>
        <w:jc w:val="center"/>
        <w:rPr>
          <w:szCs w:val="24"/>
        </w:rPr>
      </w:pPr>
      <w:r w:rsidRPr="00A13D46">
        <w:rPr>
          <w:color w:val="000000"/>
          <w:sz w:val="18"/>
          <w:szCs w:val="18"/>
        </w:rPr>
        <w:br w:type="page"/>
      </w:r>
      <w:bookmarkStart w:id="5" w:name="_Toc159926061"/>
      <w:bookmarkStart w:id="6" w:name="_Toc159926661"/>
      <w:bookmarkStart w:id="7" w:name="_Toc159926732"/>
      <w:bookmarkStart w:id="8" w:name="_Toc160168792"/>
      <w:r w:rsidRPr="00A13D46">
        <w:rPr>
          <w:szCs w:val="24"/>
        </w:rPr>
        <w:t>Annexe 34</w:t>
      </w:r>
    </w:p>
    <w:p w:rsidR="00081E37" w:rsidRDefault="00081E37" w:rsidP="0010709E">
      <w:pPr>
        <w:pStyle w:val="Heading1"/>
        <w:jc w:val="center"/>
      </w:pPr>
      <w:r w:rsidRPr="00A13D46">
        <w:t>PERCENTAG</w:t>
      </w:r>
      <w:r>
        <w:t>E OF CHILDREN BY TYPE OF INJURY</w:t>
      </w:r>
    </w:p>
    <w:p w:rsidR="0010709E" w:rsidRPr="00A13D46" w:rsidRDefault="0010709E" w:rsidP="0010709E">
      <w:pPr>
        <w:pStyle w:val="Heading1"/>
        <w:jc w:val="center"/>
        <w:rPr>
          <w:szCs w:val="24"/>
        </w:rPr>
      </w:pPr>
      <w:r w:rsidRPr="00A13D46">
        <w:t>(under 18 years of age) and current condition, Bangladesh,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103"/>
        <w:gridCol w:w="1739"/>
        <w:gridCol w:w="804"/>
        <w:gridCol w:w="805"/>
        <w:gridCol w:w="804"/>
        <w:gridCol w:w="805"/>
        <w:gridCol w:w="804"/>
        <w:gridCol w:w="805"/>
        <w:gridCol w:w="804"/>
        <w:gridCol w:w="805"/>
        <w:gridCol w:w="805"/>
        <w:gridCol w:w="821"/>
        <w:gridCol w:w="821"/>
        <w:gridCol w:w="822"/>
        <w:gridCol w:w="1071"/>
      </w:tblGrid>
      <w:tr w:rsidR="0010709E" w:rsidRPr="00A13D46" w:rsidTr="0010709E">
        <w:tblPrEx>
          <w:tblCellMar>
            <w:top w:w="0" w:type="dxa"/>
            <w:bottom w:w="0" w:type="dxa"/>
          </w:tblCellMar>
        </w:tblPrEx>
        <w:trPr>
          <w:cantSplit/>
          <w:jc w:val="center"/>
        </w:trPr>
        <w:tc>
          <w:tcPr>
            <w:tcW w:w="2779"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Background characteristics</w:t>
            </w:r>
          </w:p>
        </w:tc>
        <w:tc>
          <w:tcPr>
            <w:tcW w:w="7088" w:type="dxa"/>
            <w:gridSpan w:val="9"/>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Type of injury under 18 years of age</w:t>
            </w:r>
          </w:p>
        </w:tc>
        <w:tc>
          <w:tcPr>
            <w:tcW w:w="2410" w:type="dxa"/>
            <w:gridSpan w:val="3"/>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Current condition after injury</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8"/>
                <w:szCs w:val="18"/>
              </w:rPr>
            </w:pPr>
            <w:r w:rsidRPr="00A13D46">
              <w:rPr>
                <w:sz w:val="18"/>
                <w:szCs w:val="18"/>
              </w:rPr>
              <w:t>Number of households</w:t>
            </w:r>
          </w:p>
        </w:tc>
      </w:tr>
      <w:tr w:rsidR="0010709E" w:rsidRPr="00A13D46" w:rsidTr="0010709E">
        <w:tblPrEx>
          <w:tblCellMar>
            <w:top w:w="0" w:type="dxa"/>
            <w:bottom w:w="0" w:type="dxa"/>
          </w:tblCellMar>
        </w:tblPrEx>
        <w:trPr>
          <w:cantSplit/>
          <w:trHeight w:val="1134"/>
          <w:jc w:val="center"/>
        </w:trPr>
        <w:tc>
          <w:tcPr>
            <w:tcW w:w="2779" w:type="dxa"/>
            <w:gridSpan w:val="2"/>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Total Injured</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Fallen</w:t>
            </w: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Burn</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Poisoning</w:t>
            </w: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Animal/</w:t>
            </w:r>
            <w:r w:rsidRPr="00A13D46">
              <w:rPr>
                <w:sz w:val="18"/>
                <w:szCs w:val="18"/>
              </w:rPr>
              <w:br/>
              <w:t>snake/insect</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Road accident</w:t>
            </w:r>
          </w:p>
        </w:tc>
        <w:tc>
          <w:tcPr>
            <w:tcW w:w="78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Drowning</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Acid victim</w:t>
            </w:r>
          </w:p>
        </w:tc>
        <w:tc>
          <w:tcPr>
            <w:tcW w:w="78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extDirection w:val="btLr"/>
            <w:vAlign w:val="center"/>
          </w:tcPr>
          <w:p w:rsidR="0010709E" w:rsidRPr="00A13D46" w:rsidRDefault="0010709E" w:rsidP="0010709E">
            <w:pPr>
              <w:ind w:left="113" w:right="113"/>
              <w:rPr>
                <w:sz w:val="18"/>
                <w:szCs w:val="18"/>
              </w:rPr>
            </w:pPr>
            <w:r w:rsidRPr="00A13D46">
              <w:rPr>
                <w:sz w:val="18"/>
                <w:szCs w:val="18"/>
              </w:rPr>
              <w:t>Other</w:t>
            </w:r>
          </w:p>
        </w:tc>
        <w:tc>
          <w:tcPr>
            <w:tcW w:w="80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8"/>
                <w:szCs w:val="18"/>
              </w:rPr>
            </w:pPr>
            <w:r w:rsidRPr="00A13D46">
              <w:rPr>
                <w:sz w:val="18"/>
                <w:szCs w:val="18"/>
              </w:rPr>
              <w:t>Recovered</w:t>
            </w:r>
          </w:p>
        </w:tc>
        <w:tc>
          <w:tcPr>
            <w:tcW w:w="80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8"/>
                <w:szCs w:val="18"/>
              </w:rPr>
            </w:pPr>
            <w:r w:rsidRPr="00A13D46">
              <w:rPr>
                <w:sz w:val="18"/>
                <w:szCs w:val="18"/>
              </w:rPr>
              <w:t>Still suffering</w:t>
            </w:r>
          </w:p>
        </w:tc>
        <w:tc>
          <w:tcPr>
            <w:tcW w:w="80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8"/>
                <w:szCs w:val="18"/>
              </w:rPr>
            </w:pPr>
            <w:r w:rsidRPr="00A13D46">
              <w:rPr>
                <w:sz w:val="18"/>
                <w:szCs w:val="18"/>
              </w:rPr>
              <w:t>Died</w:t>
            </w:r>
          </w:p>
        </w:tc>
        <w:tc>
          <w:tcPr>
            <w:tcW w:w="1048" w:type="dxa"/>
            <w:vMerge/>
            <w:tcBorders>
              <w:top w:val="single" w:sz="4" w:space="0" w:color="auto"/>
              <w:left w:val="single" w:sz="4" w:space="0" w:color="auto"/>
              <w:bottom w:val="single" w:sz="4" w:space="0" w:color="auto"/>
              <w:right w:val="single" w:sz="4" w:space="0" w:color="auto"/>
            </w:tcBorders>
            <w:shd w:val="clear" w:color="000000" w:fill="FFFFFF"/>
            <w:textDirection w:val="btLr"/>
          </w:tcPr>
          <w:p w:rsidR="0010709E" w:rsidRPr="00A13D46" w:rsidRDefault="0010709E" w:rsidP="0010709E">
            <w:pPr>
              <w:ind w:left="113" w:right="113"/>
              <w:rPr>
                <w:sz w:val="18"/>
                <w:szCs w:val="18"/>
              </w:rPr>
            </w:pPr>
          </w:p>
        </w:tc>
      </w:tr>
      <w:tr w:rsidR="0010709E" w:rsidRPr="00A13D46" w:rsidTr="0010709E">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Division </w:t>
            </w:r>
          </w:p>
        </w:tc>
        <w:tc>
          <w:tcPr>
            <w:tcW w:w="170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Barisal</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8.4</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3.1</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1.5</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1.4</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1.8</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7.1</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w:t>
            </w:r>
          </w:p>
        </w:tc>
        <w:tc>
          <w:tcPr>
            <w:tcW w:w="804"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3 909</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Chittagong</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6.4</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2.6</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.7</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1.5</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5.1</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11 015</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Dhaka</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.7</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5.7</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.9</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20 219</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Khulna</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6.8</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2.2</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5.7</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1.0</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7 465</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Rajshahi</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6.2</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2.1</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1.8</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5.1</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16 432</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Sylhet</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5.5</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1.8</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.2</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.8</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.5</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4.2</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w:t>
            </w:r>
          </w:p>
        </w:tc>
        <w:tc>
          <w:tcPr>
            <w:tcW w:w="804"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3 423</w:t>
            </w:r>
          </w:p>
        </w:tc>
      </w:tr>
      <w:tr w:rsidR="0010709E" w:rsidRPr="00A13D46" w:rsidTr="0010709E">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Area </w:t>
            </w:r>
          </w:p>
        </w:tc>
        <w:tc>
          <w:tcPr>
            <w:tcW w:w="170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Rural</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6.6</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2.5</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.8</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1.6</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5.4</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w:t>
            </w:r>
          </w:p>
        </w:tc>
        <w:tc>
          <w:tcPr>
            <w:tcW w:w="804"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43 735</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Urban</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6.4</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.5</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1.9</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5.5</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.9</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18 138</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Urban municipality</w:t>
            </w:r>
          </w:p>
        </w:tc>
        <w:tc>
          <w:tcPr>
            <w:tcW w:w="787" w:type="dxa"/>
            <w:tcBorders>
              <w:top w:val="nil"/>
              <w:left w:val="single" w:sz="4" w:space="0" w:color="auto"/>
              <w:bottom w:val="nil"/>
              <w:right w:val="single" w:sz="4" w:space="0" w:color="auto"/>
            </w:tcBorders>
            <w:shd w:val="clear" w:color="000000" w:fill="FFFFFF"/>
          </w:tcPr>
          <w:p w:rsidR="0010709E" w:rsidRPr="00A13D46" w:rsidRDefault="0010709E" w:rsidP="0010709E">
            <w:pPr>
              <w:ind w:right="113"/>
              <w:jc w:val="right"/>
              <w:rPr>
                <w:sz w:val="18"/>
                <w:szCs w:val="18"/>
              </w:rPr>
            </w:pPr>
            <w:r w:rsidRPr="00A13D46">
              <w:rPr>
                <w:sz w:val="18"/>
                <w:szCs w:val="18"/>
              </w:rPr>
              <w:t>6.7</w:t>
            </w:r>
          </w:p>
        </w:tc>
        <w:tc>
          <w:tcPr>
            <w:tcW w:w="78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2.1</w:t>
            </w:r>
          </w:p>
        </w:tc>
        <w:tc>
          <w:tcPr>
            <w:tcW w:w="787"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.2</w:t>
            </w:r>
          </w:p>
        </w:tc>
        <w:tc>
          <w:tcPr>
            <w:tcW w:w="78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1.5</w:t>
            </w:r>
          </w:p>
        </w:tc>
        <w:tc>
          <w:tcPr>
            <w:tcW w:w="787"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2.0</w:t>
            </w:r>
          </w:p>
        </w:tc>
        <w:tc>
          <w:tcPr>
            <w:tcW w:w="803"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5.8</w:t>
            </w:r>
          </w:p>
        </w:tc>
        <w:tc>
          <w:tcPr>
            <w:tcW w:w="803"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.8</w:t>
            </w:r>
          </w:p>
        </w:tc>
        <w:tc>
          <w:tcPr>
            <w:tcW w:w="804"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8"/>
                <w:szCs w:val="18"/>
              </w:rPr>
            </w:pPr>
            <w:r w:rsidRPr="00A13D46">
              <w:rPr>
                <w:sz w:val="18"/>
                <w:szCs w:val="18"/>
              </w:rPr>
              <w:t>12 925</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City corporations</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5.6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1.9</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4.8</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.9</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5 213</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Non-slum</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5.3</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1.8</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4.6</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.8</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4 793</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    Slum</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9.1</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.8</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.5</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2.9</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7.1</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2.0</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420</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Tribal</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3.7</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.5</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.4</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.6</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3.0</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.7</w:t>
            </w:r>
          </w:p>
        </w:tc>
        <w:tc>
          <w:tcPr>
            <w:tcW w:w="804"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590</w:t>
            </w:r>
          </w:p>
        </w:tc>
      </w:tr>
      <w:tr w:rsidR="0010709E" w:rsidRPr="00A13D46" w:rsidTr="0010709E">
        <w:tblPrEx>
          <w:tblCellMar>
            <w:top w:w="0" w:type="dxa"/>
            <w:bottom w:w="0" w:type="dxa"/>
          </w:tblCellMar>
        </w:tblPrEx>
        <w:trPr>
          <w:cantSplit/>
          <w:jc w:val="center"/>
        </w:trPr>
        <w:tc>
          <w:tcPr>
            <w:tcW w:w="1078"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 xml:space="preserve">Wealth </w:t>
            </w:r>
            <w:r w:rsidRPr="00A13D46">
              <w:rPr>
                <w:sz w:val="18"/>
                <w:szCs w:val="18"/>
              </w:rPr>
              <w:br/>
              <w:t xml:space="preserve">  index </w:t>
            </w:r>
            <w:r w:rsidRPr="00A13D46">
              <w:rPr>
                <w:sz w:val="18"/>
                <w:szCs w:val="18"/>
              </w:rPr>
              <w:br/>
              <w:t xml:space="preserve">  quintiles </w:t>
            </w:r>
          </w:p>
        </w:tc>
        <w:tc>
          <w:tcPr>
            <w:tcW w:w="170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Poorest</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6.8</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2.5</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.8</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.9</w:t>
            </w:r>
          </w:p>
        </w:tc>
        <w:tc>
          <w:tcPr>
            <w:tcW w:w="787"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1.5</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5.6</w:t>
            </w:r>
          </w:p>
        </w:tc>
        <w:tc>
          <w:tcPr>
            <w:tcW w:w="803"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w:t>
            </w:r>
          </w:p>
        </w:tc>
        <w:tc>
          <w:tcPr>
            <w:tcW w:w="804"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13 530</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Second</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6.8</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2.5</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.7</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.9</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5.5</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13 019</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Middle</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6.8</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.2</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.8</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5.6</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12 397</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8"/>
                <w:szCs w:val="18"/>
              </w:rPr>
            </w:pPr>
            <w:r w:rsidRPr="00A13D46">
              <w:rPr>
                <w:sz w:val="18"/>
                <w:szCs w:val="18"/>
              </w:rPr>
              <w:t>Fourth</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7.0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2.4</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.3</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1.3</w:t>
            </w:r>
          </w:p>
        </w:tc>
        <w:tc>
          <w:tcPr>
            <w:tcW w:w="787"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.6</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2.1</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5.9</w:t>
            </w:r>
          </w:p>
        </w:tc>
        <w:tc>
          <w:tcPr>
            <w:tcW w:w="803"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1.0</w:t>
            </w:r>
          </w:p>
        </w:tc>
        <w:tc>
          <w:tcPr>
            <w:tcW w:w="80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11 572</w:t>
            </w:r>
          </w:p>
        </w:tc>
      </w:tr>
      <w:tr w:rsidR="0010709E" w:rsidRPr="00A13D46" w:rsidTr="0010709E">
        <w:tblPrEx>
          <w:tblCellMar>
            <w:top w:w="0" w:type="dxa"/>
            <w:bottom w:w="0" w:type="dxa"/>
          </w:tblCellMar>
        </w:tblPrEx>
        <w:trPr>
          <w:cantSplit/>
          <w:jc w:val="center"/>
        </w:trPr>
        <w:tc>
          <w:tcPr>
            <w:tcW w:w="1078"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170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Richest</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5.1</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1.8</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.2</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787"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4.4</w:t>
            </w:r>
          </w:p>
        </w:tc>
        <w:tc>
          <w:tcPr>
            <w:tcW w:w="803"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.7</w:t>
            </w:r>
          </w:p>
        </w:tc>
        <w:tc>
          <w:tcPr>
            <w:tcW w:w="804"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1048" w:type="dxa"/>
            <w:tcBorders>
              <w:top w:val="nil"/>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11 946</w:t>
            </w:r>
          </w:p>
        </w:tc>
      </w:tr>
      <w:tr w:rsidR="0010709E" w:rsidRPr="00A13D46" w:rsidTr="0010709E">
        <w:tblPrEx>
          <w:tblCellMar>
            <w:top w:w="0" w:type="dxa"/>
            <w:bottom w:w="0" w:type="dxa"/>
          </w:tblCellMar>
        </w:tblPrEx>
        <w:trPr>
          <w:cantSplit/>
          <w:jc w:val="center"/>
        </w:trPr>
        <w:tc>
          <w:tcPr>
            <w:tcW w:w="1078"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r w:rsidRPr="00A13D46">
              <w:rPr>
                <w:sz w:val="18"/>
                <w:szCs w:val="18"/>
              </w:rPr>
              <w:t>National</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13"/>
              <w:jc w:val="right"/>
              <w:rPr>
                <w:sz w:val="18"/>
                <w:szCs w:val="18"/>
              </w:rPr>
            </w:pPr>
            <w:r w:rsidRPr="00A13D46">
              <w:rPr>
                <w:sz w:val="18"/>
                <w:szCs w:val="18"/>
              </w:rPr>
              <w:t>6.5</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2.3</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.6</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.2</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787"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.7</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.0</w:t>
            </w:r>
          </w:p>
        </w:tc>
        <w:tc>
          <w:tcPr>
            <w:tcW w:w="78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1.7</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5.4</w:t>
            </w:r>
          </w:p>
        </w:tc>
        <w:tc>
          <w:tcPr>
            <w:tcW w:w="803"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1.1</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jc w:val="center"/>
              <w:rPr>
                <w:sz w:val="18"/>
                <w:szCs w:val="18"/>
              </w:rPr>
            </w:pPr>
            <w:r w:rsidRPr="00A13D46">
              <w:rPr>
                <w:sz w:val="18"/>
                <w:szCs w:val="18"/>
              </w:rPr>
              <w:t>.1</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10709E" w:rsidRPr="00A13D46" w:rsidRDefault="0010709E" w:rsidP="0010709E">
            <w:pPr>
              <w:ind w:right="170"/>
              <w:jc w:val="right"/>
              <w:rPr>
                <w:sz w:val="18"/>
                <w:szCs w:val="18"/>
              </w:rPr>
            </w:pPr>
            <w:r w:rsidRPr="00A13D46">
              <w:rPr>
                <w:sz w:val="18"/>
                <w:szCs w:val="18"/>
              </w:rPr>
              <w:t>62 463</w:t>
            </w:r>
          </w:p>
        </w:tc>
      </w:tr>
    </w:tbl>
    <w:p w:rsidR="0010709E" w:rsidRPr="00A13D46" w:rsidRDefault="0010709E" w:rsidP="0010709E">
      <w:pPr>
        <w:pStyle w:val="Heading2"/>
        <w:spacing w:after="200"/>
        <w:jc w:val="center"/>
        <w:rPr>
          <w:szCs w:val="24"/>
        </w:rPr>
      </w:pPr>
      <w:r w:rsidRPr="00A13D46">
        <w:br w:type="page"/>
      </w:r>
      <w:r w:rsidRPr="00A13D46">
        <w:rPr>
          <w:szCs w:val="24"/>
        </w:rPr>
        <w:t>Annexe 35</w:t>
      </w:r>
    </w:p>
    <w:p w:rsidR="0010709E" w:rsidRPr="00A13D46" w:rsidRDefault="00081E37" w:rsidP="0010709E">
      <w:pPr>
        <w:pStyle w:val="Heading1"/>
        <w:spacing w:after="200"/>
        <w:jc w:val="center"/>
        <w:rPr>
          <w:szCs w:val="24"/>
        </w:rPr>
      </w:pPr>
      <w:r w:rsidRPr="00A13D46">
        <w:rPr>
          <w:szCs w:val="24"/>
        </w:rPr>
        <w:t>KNOWLEDGE OF PREVENTING HIV TRANSMISSION</w:t>
      </w:r>
    </w:p>
    <w:p w:rsidR="0010709E" w:rsidRPr="00A13D46" w:rsidRDefault="0010709E" w:rsidP="0010709E">
      <w:pPr>
        <w:pStyle w:val="Heading2"/>
        <w:spacing w:after="200"/>
        <w:jc w:val="center"/>
        <w:rPr>
          <w:szCs w:val="24"/>
        </w:rPr>
      </w:pPr>
      <w:r w:rsidRPr="00A13D46">
        <w:rPr>
          <w:szCs w:val="24"/>
        </w:rPr>
        <w:t>Percentage of women aged 15-49 years who know the main ways of preventing HIV transmission, Bangladesh, 2006h</w:t>
      </w:r>
    </w:p>
    <w:tbl>
      <w:tblPr>
        <w:tblW w:w="13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025"/>
        <w:gridCol w:w="2815"/>
        <w:gridCol w:w="960"/>
        <w:gridCol w:w="2400"/>
        <w:gridCol w:w="2400"/>
        <w:gridCol w:w="926"/>
        <w:gridCol w:w="1080"/>
        <w:gridCol w:w="960"/>
        <w:gridCol w:w="994"/>
      </w:tblGrid>
      <w:tr w:rsidR="0010709E" w:rsidRPr="00A13D46" w:rsidTr="0010709E">
        <w:tblPrEx>
          <w:tblCellMar>
            <w:top w:w="0" w:type="dxa"/>
            <w:bottom w:w="0" w:type="dxa"/>
          </w:tblCellMar>
        </w:tblPrEx>
        <w:trPr>
          <w:tblHeader/>
        </w:trPr>
        <w:tc>
          <w:tcPr>
            <w:tcW w:w="384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Background characteristics</w:t>
            </w:r>
          </w:p>
        </w:tc>
        <w:tc>
          <w:tcPr>
            <w:tcW w:w="96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Heard of AIDS</w:t>
            </w:r>
          </w:p>
        </w:tc>
        <w:tc>
          <w:tcPr>
            <w:tcW w:w="4800"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 xml:space="preserve">Percentage who know transmission </w:t>
            </w:r>
            <w:r w:rsidRPr="00A13D46">
              <w:rPr>
                <w:sz w:val="15"/>
                <w:szCs w:val="15"/>
              </w:rPr>
              <w:br/>
              <w:t>can be prevented by:</w:t>
            </w:r>
          </w:p>
        </w:tc>
        <w:tc>
          <w:tcPr>
            <w:tcW w:w="926"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Knows both ways</w:t>
            </w:r>
          </w:p>
        </w:tc>
        <w:tc>
          <w:tcPr>
            <w:tcW w:w="108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Knows at least one way</w:t>
            </w:r>
          </w:p>
        </w:tc>
        <w:tc>
          <w:tcPr>
            <w:tcW w:w="960"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Doesn’t know any way</w:t>
            </w:r>
          </w:p>
        </w:tc>
        <w:tc>
          <w:tcPr>
            <w:tcW w:w="994" w:type="dxa"/>
            <w:vMerge w:val="restart"/>
            <w:tcBorders>
              <w:top w:val="single" w:sz="4" w:space="0" w:color="auto"/>
              <w:left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Number of women</w:t>
            </w:r>
          </w:p>
        </w:tc>
      </w:tr>
      <w:tr w:rsidR="0010709E" w:rsidRPr="00A13D46" w:rsidTr="0010709E">
        <w:tblPrEx>
          <w:tblCellMar>
            <w:top w:w="0" w:type="dxa"/>
            <w:bottom w:w="0" w:type="dxa"/>
          </w:tblCellMar>
        </w:tblPrEx>
        <w:trPr>
          <w:tblHeader/>
        </w:trPr>
        <w:tc>
          <w:tcPr>
            <w:tcW w:w="3840" w:type="dxa"/>
            <w:gridSpan w:val="2"/>
            <w:vMerge/>
            <w:tcBorders>
              <w:top w:val="single" w:sz="4" w:space="0" w:color="auto"/>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5"/>
                <w:szCs w:val="15"/>
              </w:rPr>
            </w:pPr>
          </w:p>
        </w:tc>
        <w:tc>
          <w:tcPr>
            <w:tcW w:w="960" w:type="dxa"/>
            <w:vMerge/>
            <w:tcBorders>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5"/>
                <w:szCs w:val="15"/>
              </w:rPr>
            </w:pPr>
          </w:p>
        </w:tc>
        <w:tc>
          <w:tcPr>
            <w:tcW w:w="2400" w:type="dxa"/>
            <w:tcBorders>
              <w:top w:val="single" w:sz="4" w:space="0" w:color="auto"/>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jc w:val="center"/>
              <w:rPr>
                <w:sz w:val="15"/>
                <w:szCs w:val="15"/>
              </w:rPr>
            </w:pPr>
            <w:r w:rsidRPr="00A13D46">
              <w:rPr>
                <w:sz w:val="15"/>
                <w:szCs w:val="15"/>
              </w:rPr>
              <w:t xml:space="preserve">Having only one faithful </w:t>
            </w:r>
            <w:r w:rsidRPr="00A13D46">
              <w:rPr>
                <w:sz w:val="15"/>
                <w:szCs w:val="15"/>
              </w:rPr>
              <w:br/>
              <w:t>uninfected sex partner</w:t>
            </w:r>
          </w:p>
        </w:tc>
        <w:tc>
          <w:tcPr>
            <w:tcW w:w="24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Using a condom every time</w:t>
            </w:r>
          </w:p>
        </w:tc>
        <w:tc>
          <w:tcPr>
            <w:tcW w:w="926" w:type="dxa"/>
            <w:vMerge/>
            <w:tcBorders>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5"/>
                <w:szCs w:val="15"/>
              </w:rPr>
            </w:pPr>
          </w:p>
        </w:tc>
        <w:tc>
          <w:tcPr>
            <w:tcW w:w="1080" w:type="dxa"/>
            <w:vMerge/>
            <w:tcBorders>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5"/>
                <w:szCs w:val="15"/>
              </w:rPr>
            </w:pPr>
          </w:p>
        </w:tc>
        <w:tc>
          <w:tcPr>
            <w:tcW w:w="960" w:type="dxa"/>
            <w:vMerge/>
            <w:tcBorders>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5"/>
                <w:szCs w:val="15"/>
              </w:rPr>
            </w:pPr>
          </w:p>
        </w:tc>
        <w:tc>
          <w:tcPr>
            <w:tcW w:w="994" w:type="dxa"/>
            <w:vMerge/>
            <w:tcBorders>
              <w:left w:val="single" w:sz="4" w:space="0" w:color="auto"/>
              <w:bottom w:val="single" w:sz="4" w:space="0" w:color="auto"/>
              <w:right w:val="single" w:sz="4" w:space="0" w:color="auto"/>
            </w:tcBorders>
            <w:shd w:val="clear" w:color="000000" w:fill="FFFFFF"/>
            <w:vAlign w:val="bottom"/>
          </w:tcPr>
          <w:p w:rsidR="0010709E" w:rsidRPr="00A13D46" w:rsidRDefault="0010709E" w:rsidP="0010709E">
            <w:pPr>
              <w:rPr>
                <w:sz w:val="15"/>
                <w:szCs w:val="15"/>
              </w:rPr>
            </w:pPr>
          </w:p>
        </w:tc>
      </w:tr>
      <w:tr w:rsidR="0010709E" w:rsidRPr="00A13D46" w:rsidTr="0010709E">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Division </w:t>
            </w:r>
          </w:p>
        </w:tc>
        <w:tc>
          <w:tcPr>
            <w:tcW w:w="281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Barisal</w:t>
            </w:r>
          </w:p>
        </w:tc>
        <w:tc>
          <w:tcPr>
            <w:tcW w:w="96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63.3</w:t>
            </w:r>
          </w:p>
        </w:tc>
        <w:tc>
          <w:tcPr>
            <w:tcW w:w="240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47.0</w:t>
            </w:r>
          </w:p>
        </w:tc>
        <w:tc>
          <w:tcPr>
            <w:tcW w:w="240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867"/>
              <w:jc w:val="right"/>
              <w:rPr>
                <w:sz w:val="15"/>
                <w:szCs w:val="15"/>
              </w:rPr>
            </w:pPr>
            <w:r w:rsidRPr="00A13D46">
              <w:rPr>
                <w:sz w:val="15"/>
                <w:szCs w:val="15"/>
              </w:rPr>
              <w:t>38.8</w:t>
            </w:r>
          </w:p>
        </w:tc>
        <w:tc>
          <w:tcPr>
            <w:tcW w:w="926"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5"/>
                <w:szCs w:val="15"/>
              </w:rPr>
            </w:pPr>
            <w:r w:rsidRPr="00A13D46">
              <w:rPr>
                <w:sz w:val="15"/>
                <w:szCs w:val="15"/>
              </w:rPr>
              <w:t>33.9</w:t>
            </w:r>
          </w:p>
        </w:tc>
        <w:tc>
          <w:tcPr>
            <w:tcW w:w="108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355"/>
              <w:jc w:val="right"/>
              <w:rPr>
                <w:sz w:val="15"/>
                <w:szCs w:val="15"/>
              </w:rPr>
            </w:pPr>
            <w:r w:rsidRPr="00A13D46">
              <w:rPr>
                <w:sz w:val="15"/>
                <w:szCs w:val="15"/>
              </w:rPr>
              <w:t>51.9</w:t>
            </w:r>
          </w:p>
        </w:tc>
        <w:tc>
          <w:tcPr>
            <w:tcW w:w="960"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67"/>
              <w:jc w:val="right"/>
              <w:rPr>
                <w:sz w:val="15"/>
                <w:szCs w:val="15"/>
              </w:rPr>
            </w:pPr>
            <w:r w:rsidRPr="00A13D46">
              <w:rPr>
                <w:sz w:val="15"/>
                <w:szCs w:val="15"/>
              </w:rPr>
              <w:t>48.1</w:t>
            </w:r>
          </w:p>
        </w:tc>
        <w:tc>
          <w:tcPr>
            <w:tcW w:w="994" w:type="dxa"/>
            <w:tcBorders>
              <w:top w:val="single" w:sz="4" w:space="0" w:color="auto"/>
              <w:left w:val="single" w:sz="4" w:space="0" w:color="auto"/>
              <w:bottom w:val="nil"/>
              <w:right w:val="single" w:sz="4" w:space="0" w:color="auto"/>
            </w:tcBorders>
            <w:shd w:val="clear" w:color="000000" w:fill="FFFFFF"/>
            <w:vAlign w:val="center"/>
          </w:tcPr>
          <w:p w:rsidR="0010709E" w:rsidRPr="00A13D46" w:rsidRDefault="0010709E" w:rsidP="0010709E">
            <w:pPr>
              <w:ind w:right="219"/>
              <w:jc w:val="right"/>
              <w:rPr>
                <w:sz w:val="15"/>
                <w:szCs w:val="15"/>
              </w:rPr>
            </w:pPr>
            <w:r w:rsidRPr="00A13D46">
              <w:rPr>
                <w:sz w:val="15"/>
                <w:szCs w:val="15"/>
              </w:rPr>
              <w:t>4 172</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Chittagong</w:t>
            </w:r>
          </w:p>
        </w:tc>
        <w:tc>
          <w:tcPr>
            <w:tcW w:w="96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64.8</w:t>
            </w:r>
          </w:p>
        </w:tc>
        <w:tc>
          <w:tcPr>
            <w:tcW w:w="24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51.0</w:t>
            </w:r>
          </w:p>
        </w:tc>
        <w:tc>
          <w:tcPr>
            <w:tcW w:w="24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867"/>
              <w:jc w:val="right"/>
              <w:rPr>
                <w:sz w:val="15"/>
                <w:szCs w:val="15"/>
              </w:rPr>
            </w:pPr>
            <w:r w:rsidRPr="00A13D46">
              <w:rPr>
                <w:sz w:val="15"/>
                <w:szCs w:val="15"/>
              </w:rPr>
              <w:t>43.0</w:t>
            </w:r>
          </w:p>
        </w:tc>
        <w:tc>
          <w:tcPr>
            <w:tcW w:w="92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5"/>
                <w:szCs w:val="15"/>
              </w:rPr>
            </w:pPr>
            <w:r w:rsidRPr="00A13D46">
              <w:rPr>
                <w:sz w:val="15"/>
                <w:szCs w:val="15"/>
              </w:rPr>
              <w:t>37.8</w:t>
            </w:r>
          </w:p>
        </w:tc>
        <w:tc>
          <w:tcPr>
            <w:tcW w:w="108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55"/>
              <w:jc w:val="right"/>
              <w:rPr>
                <w:sz w:val="15"/>
                <w:szCs w:val="15"/>
              </w:rPr>
            </w:pPr>
            <w:r w:rsidRPr="00A13D46">
              <w:rPr>
                <w:sz w:val="15"/>
                <w:szCs w:val="15"/>
              </w:rPr>
              <w:t>56.2</w:t>
            </w:r>
          </w:p>
        </w:tc>
        <w:tc>
          <w:tcPr>
            <w:tcW w:w="96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67"/>
              <w:jc w:val="right"/>
              <w:rPr>
                <w:sz w:val="15"/>
                <w:szCs w:val="15"/>
              </w:rPr>
            </w:pPr>
            <w:r w:rsidRPr="00A13D46">
              <w:rPr>
                <w:sz w:val="15"/>
                <w:szCs w:val="15"/>
              </w:rPr>
              <w:t>43.8</w:t>
            </w:r>
          </w:p>
        </w:tc>
        <w:tc>
          <w:tcPr>
            <w:tcW w:w="99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19"/>
              <w:jc w:val="right"/>
              <w:rPr>
                <w:sz w:val="15"/>
                <w:szCs w:val="15"/>
              </w:rPr>
            </w:pPr>
            <w:r w:rsidRPr="00A13D46">
              <w:rPr>
                <w:sz w:val="15"/>
                <w:szCs w:val="15"/>
              </w:rPr>
              <w:t>13 372</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Dhaka</w:t>
            </w:r>
          </w:p>
        </w:tc>
        <w:tc>
          <w:tcPr>
            <w:tcW w:w="96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72.7</w:t>
            </w:r>
          </w:p>
        </w:tc>
        <w:tc>
          <w:tcPr>
            <w:tcW w:w="24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56.5</w:t>
            </w:r>
          </w:p>
        </w:tc>
        <w:tc>
          <w:tcPr>
            <w:tcW w:w="24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867"/>
              <w:jc w:val="right"/>
              <w:rPr>
                <w:sz w:val="15"/>
                <w:szCs w:val="15"/>
              </w:rPr>
            </w:pPr>
            <w:r w:rsidRPr="00A13D46">
              <w:rPr>
                <w:sz w:val="15"/>
                <w:szCs w:val="15"/>
              </w:rPr>
              <w:t>47.8</w:t>
            </w:r>
          </w:p>
        </w:tc>
        <w:tc>
          <w:tcPr>
            <w:tcW w:w="92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5"/>
                <w:szCs w:val="15"/>
              </w:rPr>
            </w:pPr>
            <w:r w:rsidRPr="00A13D46">
              <w:rPr>
                <w:sz w:val="15"/>
                <w:szCs w:val="15"/>
              </w:rPr>
              <w:t>42.5</w:t>
            </w:r>
          </w:p>
        </w:tc>
        <w:tc>
          <w:tcPr>
            <w:tcW w:w="108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55"/>
              <w:jc w:val="right"/>
              <w:rPr>
                <w:sz w:val="15"/>
                <w:szCs w:val="15"/>
              </w:rPr>
            </w:pPr>
            <w:r w:rsidRPr="00A13D46">
              <w:rPr>
                <w:sz w:val="15"/>
                <w:szCs w:val="15"/>
              </w:rPr>
              <w:t>61.9</w:t>
            </w:r>
          </w:p>
        </w:tc>
        <w:tc>
          <w:tcPr>
            <w:tcW w:w="96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67"/>
              <w:jc w:val="right"/>
              <w:rPr>
                <w:sz w:val="15"/>
                <w:szCs w:val="15"/>
              </w:rPr>
            </w:pPr>
            <w:r w:rsidRPr="00A13D46">
              <w:rPr>
                <w:sz w:val="15"/>
                <w:szCs w:val="15"/>
              </w:rPr>
              <w:t>38.1</w:t>
            </w:r>
          </w:p>
        </w:tc>
        <w:tc>
          <w:tcPr>
            <w:tcW w:w="99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19"/>
              <w:jc w:val="right"/>
              <w:rPr>
                <w:sz w:val="15"/>
                <w:szCs w:val="15"/>
              </w:rPr>
            </w:pPr>
            <w:r w:rsidRPr="00A13D46">
              <w:rPr>
                <w:sz w:val="15"/>
                <w:szCs w:val="15"/>
              </w:rPr>
              <w:t>22 404</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Khulna</w:t>
            </w:r>
          </w:p>
        </w:tc>
        <w:tc>
          <w:tcPr>
            <w:tcW w:w="96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75.0</w:t>
            </w:r>
          </w:p>
        </w:tc>
        <w:tc>
          <w:tcPr>
            <w:tcW w:w="24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jc w:val="center"/>
              <w:rPr>
                <w:sz w:val="15"/>
                <w:szCs w:val="15"/>
              </w:rPr>
            </w:pPr>
            <w:r w:rsidRPr="00A13D46">
              <w:rPr>
                <w:sz w:val="15"/>
                <w:szCs w:val="15"/>
              </w:rPr>
              <w:t>61.3</w:t>
            </w:r>
          </w:p>
        </w:tc>
        <w:tc>
          <w:tcPr>
            <w:tcW w:w="240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867"/>
              <w:jc w:val="right"/>
              <w:rPr>
                <w:sz w:val="15"/>
                <w:szCs w:val="15"/>
              </w:rPr>
            </w:pPr>
            <w:r w:rsidRPr="00A13D46">
              <w:rPr>
                <w:sz w:val="15"/>
                <w:szCs w:val="15"/>
              </w:rPr>
              <w:t>50.8</w:t>
            </w:r>
          </w:p>
        </w:tc>
        <w:tc>
          <w:tcPr>
            <w:tcW w:w="926"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170"/>
              <w:jc w:val="right"/>
              <w:rPr>
                <w:sz w:val="15"/>
                <w:szCs w:val="15"/>
              </w:rPr>
            </w:pPr>
            <w:r w:rsidRPr="00A13D46">
              <w:rPr>
                <w:sz w:val="15"/>
                <w:szCs w:val="15"/>
              </w:rPr>
              <w:t>46.0</w:t>
            </w:r>
          </w:p>
        </w:tc>
        <w:tc>
          <w:tcPr>
            <w:tcW w:w="108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355"/>
              <w:jc w:val="right"/>
              <w:rPr>
                <w:sz w:val="15"/>
                <w:szCs w:val="15"/>
              </w:rPr>
            </w:pPr>
            <w:r w:rsidRPr="00A13D46">
              <w:rPr>
                <w:sz w:val="15"/>
                <w:szCs w:val="15"/>
              </w:rPr>
              <w:t>66.1</w:t>
            </w:r>
          </w:p>
        </w:tc>
        <w:tc>
          <w:tcPr>
            <w:tcW w:w="960"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67"/>
              <w:jc w:val="right"/>
              <w:rPr>
                <w:sz w:val="15"/>
                <w:szCs w:val="15"/>
              </w:rPr>
            </w:pPr>
            <w:r w:rsidRPr="00A13D46">
              <w:rPr>
                <w:sz w:val="15"/>
                <w:szCs w:val="15"/>
              </w:rPr>
              <w:t>33.9</w:t>
            </w:r>
          </w:p>
        </w:tc>
        <w:tc>
          <w:tcPr>
            <w:tcW w:w="994" w:type="dxa"/>
            <w:tcBorders>
              <w:top w:val="nil"/>
              <w:left w:val="single" w:sz="4" w:space="0" w:color="auto"/>
              <w:bottom w:val="nil"/>
              <w:right w:val="single" w:sz="4" w:space="0" w:color="auto"/>
            </w:tcBorders>
            <w:shd w:val="clear" w:color="000000" w:fill="FFFFFF"/>
            <w:vAlign w:val="center"/>
          </w:tcPr>
          <w:p w:rsidR="0010709E" w:rsidRPr="00A13D46" w:rsidRDefault="0010709E" w:rsidP="0010709E">
            <w:pPr>
              <w:ind w:right="219"/>
              <w:jc w:val="right"/>
              <w:rPr>
                <w:sz w:val="15"/>
                <w:szCs w:val="15"/>
              </w:rPr>
            </w:pPr>
            <w:r w:rsidRPr="00A13D46">
              <w:rPr>
                <w:sz w:val="15"/>
                <w:szCs w:val="15"/>
              </w:rPr>
              <w:t>8 124</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Rajshahi</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54.3</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37.9</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36.8</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29.9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44.8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55.2</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17 394</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Sylhet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53.7</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39.4</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29.7</w:t>
            </w:r>
          </w:p>
        </w:tc>
        <w:tc>
          <w:tcPr>
            <w:tcW w:w="92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25.5</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43.6</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56.4</w:t>
            </w:r>
          </w:p>
        </w:tc>
        <w:tc>
          <w:tcPr>
            <w:tcW w:w="9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4 393</w:t>
            </w:r>
          </w:p>
        </w:tc>
      </w:tr>
      <w:tr w:rsidR="0010709E" w:rsidRPr="00A13D46" w:rsidTr="0010709E">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Area</w:t>
            </w:r>
          </w:p>
        </w:tc>
        <w:tc>
          <w:tcPr>
            <w:tcW w:w="281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Rural</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57.2</w:t>
            </w:r>
          </w:p>
        </w:tc>
        <w:tc>
          <w:tcPr>
            <w:tcW w:w="24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41.8</w:t>
            </w:r>
          </w:p>
        </w:tc>
        <w:tc>
          <w:tcPr>
            <w:tcW w:w="24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34.9</w:t>
            </w:r>
          </w:p>
        </w:tc>
        <w:tc>
          <w:tcPr>
            <w:tcW w:w="92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29.6</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47.1</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52.9</w:t>
            </w:r>
          </w:p>
        </w:tc>
        <w:tc>
          <w:tcPr>
            <w:tcW w:w="9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47 449</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Urban</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83.2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67.8</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60.5</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54.4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73.9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26.1</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21 807</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Urban municipality</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79.8</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64.0</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56.9</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50.8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70.1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29.9</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15 267</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City corporations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91.0</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76.4</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68.9</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62.6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82.6</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17.4</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6 540</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Non-slum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92.2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78.1</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70.6</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64.6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84.1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15.9</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6 067</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Slum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75.9</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55.1</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46.4</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37.5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64.0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36.0</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473</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Tribal</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35.3</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26.6</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22.3</w:t>
            </w:r>
          </w:p>
        </w:tc>
        <w:tc>
          <w:tcPr>
            <w:tcW w:w="92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19.6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29.3</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70.7</w:t>
            </w:r>
          </w:p>
        </w:tc>
        <w:tc>
          <w:tcPr>
            <w:tcW w:w="9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604</w:t>
            </w:r>
          </w:p>
        </w:tc>
      </w:tr>
      <w:tr w:rsidR="0010709E" w:rsidRPr="00A13D46" w:rsidTr="0010709E">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Age </w:t>
            </w:r>
          </w:p>
        </w:tc>
        <w:tc>
          <w:tcPr>
            <w:tcW w:w="281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15-19 years</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78.1</w:t>
            </w:r>
          </w:p>
        </w:tc>
        <w:tc>
          <w:tcPr>
            <w:tcW w:w="24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61.6</w:t>
            </w:r>
          </w:p>
        </w:tc>
        <w:tc>
          <w:tcPr>
            <w:tcW w:w="24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51.3</w:t>
            </w:r>
          </w:p>
        </w:tc>
        <w:tc>
          <w:tcPr>
            <w:tcW w:w="92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45.1</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67.8</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32.2</w:t>
            </w:r>
          </w:p>
        </w:tc>
        <w:tc>
          <w:tcPr>
            <w:tcW w:w="9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15 284</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20-24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73.6</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58.2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52.2</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45.5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64.9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35.1</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12 630</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25-29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66.8</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51.6</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46.1</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40.3</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57.5</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42.5</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11 151</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30-34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60.1</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44.9</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39.2</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34.0</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50.1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49.9</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9 376</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35-39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57.0</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41.9</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35.9</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30.6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47.2</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52.8</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8 853</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40-44 years</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51.2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37.3</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30.8</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26.8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41.2</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58.8</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6 627</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45-49 years</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45.9</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30.9</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24.4</w:t>
            </w:r>
          </w:p>
        </w:tc>
        <w:tc>
          <w:tcPr>
            <w:tcW w:w="92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20.6</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34.7</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65.3</w:t>
            </w:r>
          </w:p>
        </w:tc>
        <w:tc>
          <w:tcPr>
            <w:tcW w:w="9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5 939</w:t>
            </w:r>
          </w:p>
        </w:tc>
      </w:tr>
      <w:tr w:rsidR="0010709E" w:rsidRPr="00A13D46" w:rsidTr="0010709E">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Education </w:t>
            </w: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None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36.6</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23.5</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17.9</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14.5</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26.9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73.1</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23 812</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Primary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56.2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38.9</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30.6</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25.6</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43.9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56.1</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9 669</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Primary completed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70.2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49.5</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41.7</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34.4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56.8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43.2</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8 286</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Secondary incomplete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87.7</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70.5</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61.1</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53.8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77.9</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22.1</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18 917</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Secondary completed or higher</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98.9</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88.6</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85.3</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78.9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95.0</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5.0</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8 923</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Non-standard curriculum</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38.0</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19.5</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19.7</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11.8</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27.3</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72.7</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247</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281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Missing/DK</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85.0</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85.0</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.0</w:t>
            </w:r>
          </w:p>
        </w:tc>
        <w:tc>
          <w:tcPr>
            <w:tcW w:w="92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.0</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85.0</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15.0</w:t>
            </w:r>
          </w:p>
        </w:tc>
        <w:tc>
          <w:tcPr>
            <w:tcW w:w="9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6</w:t>
            </w:r>
          </w:p>
        </w:tc>
      </w:tr>
      <w:tr w:rsidR="0010709E" w:rsidRPr="00A13D46" w:rsidTr="0010709E">
        <w:tblPrEx>
          <w:tblCellMar>
            <w:top w:w="0" w:type="dxa"/>
            <w:bottom w:w="0" w:type="dxa"/>
          </w:tblCellMar>
        </w:tblPrEx>
        <w:tc>
          <w:tcPr>
            <w:tcW w:w="1025"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 xml:space="preserve">Wealth </w:t>
            </w:r>
            <w:r w:rsidRPr="00A13D46">
              <w:rPr>
                <w:sz w:val="15"/>
                <w:szCs w:val="15"/>
              </w:rPr>
              <w:br/>
              <w:t xml:space="preserve">  index </w:t>
            </w:r>
            <w:r w:rsidRPr="00A13D46">
              <w:rPr>
                <w:sz w:val="15"/>
                <w:szCs w:val="15"/>
              </w:rPr>
              <w:br/>
              <w:t xml:space="preserve">  quintiles </w:t>
            </w:r>
          </w:p>
        </w:tc>
        <w:tc>
          <w:tcPr>
            <w:tcW w:w="281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Poorest</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34.8</w:t>
            </w:r>
          </w:p>
        </w:tc>
        <w:tc>
          <w:tcPr>
            <w:tcW w:w="24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21.8</w:t>
            </w:r>
          </w:p>
        </w:tc>
        <w:tc>
          <w:tcPr>
            <w:tcW w:w="24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17.8</w:t>
            </w:r>
          </w:p>
        </w:tc>
        <w:tc>
          <w:tcPr>
            <w:tcW w:w="92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14.1</w:t>
            </w:r>
          </w:p>
        </w:tc>
        <w:tc>
          <w:tcPr>
            <w:tcW w:w="108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25.6</w:t>
            </w:r>
          </w:p>
        </w:tc>
        <w:tc>
          <w:tcPr>
            <w:tcW w:w="96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74.4</w:t>
            </w:r>
          </w:p>
        </w:tc>
        <w:tc>
          <w:tcPr>
            <w:tcW w:w="994"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12 818</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Second</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47.3</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32.1</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26.1</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21.4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36.8</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63.2</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13 359</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Middle</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63.5</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46.4</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38.1</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32.4</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52.1</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47.9</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13 821</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p>
        </w:tc>
        <w:tc>
          <w:tcPr>
            <w:tcW w:w="2815" w:type="dxa"/>
            <w:tcBorders>
              <w:top w:val="nil"/>
              <w:left w:val="single" w:sz="4" w:space="0" w:color="auto"/>
              <w:bottom w:val="nil"/>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Fourth</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80.8</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63.2</w:t>
            </w:r>
          </w:p>
        </w:tc>
        <w:tc>
          <w:tcPr>
            <w:tcW w:w="2400" w:type="dxa"/>
            <w:tcBorders>
              <w:top w:val="nil"/>
              <w:left w:val="single" w:sz="4" w:space="0" w:color="auto"/>
              <w:bottom w:val="nil"/>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54.0</w:t>
            </w:r>
          </w:p>
        </w:tc>
        <w:tc>
          <w:tcPr>
            <w:tcW w:w="926" w:type="dxa"/>
            <w:tcBorders>
              <w:top w:val="nil"/>
              <w:left w:val="single" w:sz="4" w:space="0" w:color="auto"/>
              <w:bottom w:val="nil"/>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46.9</w:t>
            </w:r>
          </w:p>
        </w:tc>
        <w:tc>
          <w:tcPr>
            <w:tcW w:w="1080" w:type="dxa"/>
            <w:tcBorders>
              <w:top w:val="nil"/>
              <w:left w:val="single" w:sz="4" w:space="0" w:color="auto"/>
              <w:bottom w:val="nil"/>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70.3</w:t>
            </w:r>
          </w:p>
        </w:tc>
        <w:tc>
          <w:tcPr>
            <w:tcW w:w="96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29.7</w:t>
            </w:r>
          </w:p>
        </w:tc>
        <w:tc>
          <w:tcPr>
            <w:tcW w:w="994" w:type="dxa"/>
            <w:tcBorders>
              <w:top w:val="nil"/>
              <w:left w:val="single" w:sz="4" w:space="0" w:color="auto"/>
              <w:bottom w:val="nil"/>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14 241</w:t>
            </w:r>
          </w:p>
        </w:tc>
      </w:tr>
      <w:tr w:rsidR="0010709E" w:rsidRPr="00A13D46" w:rsidTr="0010709E">
        <w:tblPrEx>
          <w:tblCellMar>
            <w:top w:w="0" w:type="dxa"/>
            <w:bottom w:w="0" w:type="dxa"/>
          </w:tblCellMar>
        </w:tblPrEx>
        <w:tc>
          <w:tcPr>
            <w:tcW w:w="1025"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p>
        </w:tc>
        <w:tc>
          <w:tcPr>
            <w:tcW w:w="281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Richest</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92.3</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78.5</w:t>
            </w:r>
          </w:p>
        </w:tc>
        <w:tc>
          <w:tcPr>
            <w:tcW w:w="24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71.6</w:t>
            </w:r>
          </w:p>
        </w:tc>
        <w:tc>
          <w:tcPr>
            <w:tcW w:w="92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65.5</w:t>
            </w:r>
          </w:p>
        </w:tc>
        <w:tc>
          <w:tcPr>
            <w:tcW w:w="108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84.6</w:t>
            </w:r>
          </w:p>
        </w:tc>
        <w:tc>
          <w:tcPr>
            <w:tcW w:w="96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15.4</w:t>
            </w:r>
          </w:p>
        </w:tc>
        <w:tc>
          <w:tcPr>
            <w:tcW w:w="994"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15 622</w:t>
            </w:r>
          </w:p>
        </w:tc>
      </w:tr>
      <w:tr w:rsidR="0010709E" w:rsidRPr="00A13D46" w:rsidTr="0010709E">
        <w:tblPrEx>
          <w:tblCellMar>
            <w:top w:w="0" w:type="dxa"/>
            <w:bottom w:w="0" w:type="dxa"/>
          </w:tblCellMar>
        </w:tblPrEx>
        <w:tc>
          <w:tcPr>
            <w:tcW w:w="102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r w:rsidRPr="00A13D46">
              <w:rPr>
                <w:sz w:val="15"/>
                <w:szCs w:val="15"/>
              </w:rPr>
              <w:t>National</w:t>
            </w:r>
          </w:p>
        </w:tc>
        <w:tc>
          <w:tcPr>
            <w:tcW w:w="281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rPr>
                <w:sz w:val="15"/>
                <w:szCs w:val="15"/>
              </w:rPr>
            </w:pP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65.1</w:t>
            </w:r>
          </w:p>
        </w:tc>
        <w:tc>
          <w:tcPr>
            <w:tcW w:w="24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49.8</w:t>
            </w:r>
          </w:p>
        </w:tc>
        <w:tc>
          <w:tcPr>
            <w:tcW w:w="24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867"/>
              <w:jc w:val="right"/>
              <w:rPr>
                <w:sz w:val="15"/>
                <w:szCs w:val="15"/>
              </w:rPr>
            </w:pPr>
            <w:r w:rsidRPr="00A13D46">
              <w:rPr>
                <w:sz w:val="15"/>
                <w:szCs w:val="15"/>
              </w:rPr>
              <w:t>42.8</w:t>
            </w:r>
          </w:p>
        </w:tc>
        <w:tc>
          <w:tcPr>
            <w:tcW w:w="92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170"/>
              <w:jc w:val="right"/>
              <w:rPr>
                <w:sz w:val="15"/>
                <w:szCs w:val="15"/>
              </w:rPr>
            </w:pPr>
            <w:r w:rsidRPr="00A13D46">
              <w:rPr>
                <w:sz w:val="15"/>
                <w:szCs w:val="15"/>
              </w:rPr>
              <w:t>37.3</w:t>
            </w:r>
          </w:p>
        </w:tc>
        <w:tc>
          <w:tcPr>
            <w:tcW w:w="108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355"/>
              <w:jc w:val="right"/>
              <w:rPr>
                <w:sz w:val="15"/>
                <w:szCs w:val="15"/>
              </w:rPr>
            </w:pPr>
            <w:r w:rsidRPr="00A13D46">
              <w:rPr>
                <w:sz w:val="15"/>
                <w:szCs w:val="15"/>
              </w:rPr>
              <w:t>55.3</w:t>
            </w:r>
          </w:p>
        </w:tc>
        <w:tc>
          <w:tcPr>
            <w:tcW w:w="96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67"/>
              <w:jc w:val="right"/>
              <w:rPr>
                <w:sz w:val="15"/>
                <w:szCs w:val="15"/>
              </w:rPr>
            </w:pPr>
            <w:r w:rsidRPr="00A13D46">
              <w:rPr>
                <w:sz w:val="15"/>
                <w:szCs w:val="15"/>
              </w:rPr>
              <w:t>44.7</w:t>
            </w:r>
          </w:p>
        </w:tc>
        <w:tc>
          <w:tcPr>
            <w:tcW w:w="994"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19"/>
              <w:jc w:val="right"/>
              <w:rPr>
                <w:sz w:val="15"/>
                <w:szCs w:val="15"/>
              </w:rPr>
            </w:pPr>
            <w:r w:rsidRPr="00A13D46">
              <w:rPr>
                <w:sz w:val="15"/>
                <w:szCs w:val="15"/>
              </w:rPr>
              <w:t>69 860</w:t>
            </w:r>
          </w:p>
        </w:tc>
      </w:tr>
      <w:bookmarkEnd w:id="5"/>
      <w:bookmarkEnd w:id="6"/>
      <w:bookmarkEnd w:id="7"/>
      <w:bookmarkEnd w:id="8"/>
    </w:tbl>
    <w:p w:rsidR="0010709E" w:rsidRPr="00A13D46" w:rsidRDefault="0010709E" w:rsidP="0010709E">
      <w:pPr>
        <w:pStyle w:val="Heading2"/>
        <w:jc w:val="center"/>
        <w:rPr>
          <w:szCs w:val="24"/>
        </w:rPr>
      </w:pPr>
      <w:r w:rsidRPr="00A13D46">
        <w:br w:type="page"/>
      </w:r>
      <w:r w:rsidRPr="00A13D46">
        <w:rPr>
          <w:szCs w:val="24"/>
        </w:rPr>
        <w:t>Annexe 36</w:t>
      </w:r>
    </w:p>
    <w:p w:rsidR="0010709E" w:rsidRPr="00A13D46" w:rsidRDefault="00081E37" w:rsidP="0010709E">
      <w:pPr>
        <w:pStyle w:val="Heading1"/>
        <w:jc w:val="center"/>
        <w:rPr>
          <w:sz w:val="20"/>
        </w:rPr>
      </w:pPr>
      <w:r w:rsidRPr="00A13D46">
        <w:rPr>
          <w:szCs w:val="24"/>
        </w:rPr>
        <w:t>CHILDREN’S LIVING ARRANGEMENTS AND ORPHANHOOD, MICS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807"/>
        <w:gridCol w:w="1700"/>
        <w:gridCol w:w="732"/>
        <w:gridCol w:w="732"/>
        <w:gridCol w:w="707"/>
        <w:gridCol w:w="806"/>
        <w:gridCol w:w="799"/>
        <w:gridCol w:w="721"/>
        <w:gridCol w:w="721"/>
        <w:gridCol w:w="864"/>
        <w:gridCol w:w="721"/>
        <w:gridCol w:w="1153"/>
        <w:gridCol w:w="576"/>
        <w:gridCol w:w="1008"/>
        <w:gridCol w:w="708"/>
        <w:gridCol w:w="791"/>
      </w:tblGrid>
      <w:tr w:rsidR="0010709E" w:rsidRPr="00A13D46" w:rsidTr="0010709E">
        <w:tblPrEx>
          <w:tblCellMar>
            <w:top w:w="0" w:type="dxa"/>
            <w:bottom w:w="0" w:type="dxa"/>
          </w:tblCellMar>
        </w:tblPrEx>
        <w:trPr>
          <w:cantSplit/>
          <w:jc w:val="center"/>
        </w:trPr>
        <w:tc>
          <w:tcPr>
            <w:tcW w:w="2467"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jc w:val="center"/>
              <w:rPr>
                <w:sz w:val="18"/>
                <w:szCs w:val="18"/>
              </w:rPr>
            </w:pPr>
            <w:r w:rsidRPr="00A13D46">
              <w:rPr>
                <w:sz w:val="18"/>
                <w:szCs w:val="18"/>
              </w:rPr>
              <w:t>Background characteristics</w:t>
            </w: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Living with both parents</w:t>
            </w:r>
          </w:p>
        </w:tc>
        <w:tc>
          <w:tcPr>
            <w:tcW w:w="2994" w:type="dxa"/>
            <w:gridSpan w:val="4"/>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Living with neither parent</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Living with mother only</w:t>
            </w:r>
          </w:p>
        </w:tc>
        <w:tc>
          <w:tcPr>
            <w:tcW w:w="2693" w:type="dxa"/>
            <w:gridSpan w:val="3"/>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Living with father only</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Total</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Not living with a biological parent*</w:t>
            </w:r>
          </w:p>
        </w:tc>
        <w:tc>
          <w:tcPr>
            <w:tcW w:w="696"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One or both parents dead**</w:t>
            </w:r>
          </w:p>
        </w:tc>
        <w:tc>
          <w:tcPr>
            <w:tcW w:w="778"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Number of children</w:t>
            </w:r>
          </w:p>
        </w:tc>
      </w:tr>
      <w:tr w:rsidR="0010709E" w:rsidRPr="00A13D46" w:rsidTr="0010709E">
        <w:tblPrEx>
          <w:tblCellMar>
            <w:top w:w="0" w:type="dxa"/>
            <w:bottom w:w="0" w:type="dxa"/>
          </w:tblCellMar>
        </w:tblPrEx>
        <w:trPr>
          <w:cantSplit/>
          <w:jc w:val="center"/>
        </w:trPr>
        <w:tc>
          <w:tcPr>
            <w:tcW w:w="2467" w:type="dxa"/>
            <w:gridSpan w:val="2"/>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p>
        </w:tc>
        <w:tc>
          <w:tcPr>
            <w:tcW w:w="720"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Only father alive</w:t>
            </w:r>
          </w:p>
        </w:tc>
        <w:tc>
          <w:tcPr>
            <w:tcW w:w="69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Only mother alive</w:t>
            </w:r>
          </w:p>
        </w:tc>
        <w:tc>
          <w:tcPr>
            <w:tcW w:w="793"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Both are alive</w:t>
            </w:r>
          </w:p>
        </w:tc>
        <w:tc>
          <w:tcPr>
            <w:tcW w:w="78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Both are dead</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Father alive</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Father dead</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Mother alive</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Mother dead</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Impossible to determine</w:t>
            </w:r>
          </w:p>
        </w:tc>
        <w:tc>
          <w:tcPr>
            <w:tcW w:w="567"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p>
        </w:tc>
        <w:tc>
          <w:tcPr>
            <w:tcW w:w="992"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p>
        </w:tc>
        <w:tc>
          <w:tcPr>
            <w:tcW w:w="696"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p>
        </w:tc>
        <w:tc>
          <w:tcPr>
            <w:tcW w:w="778"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p>
        </w:tc>
      </w:tr>
      <w:tr w:rsidR="0010709E" w:rsidRPr="00A13D46" w:rsidTr="0010709E">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Sex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Male</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86.2</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.2</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2.0</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5.5</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3.6</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1.1</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.4</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2.9</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5.6</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64 406</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Female</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81.2</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.5</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6.4</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5.4</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3.5</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.7</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8.3</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6.1</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63 104</w:t>
            </w:r>
          </w:p>
        </w:tc>
      </w:tr>
      <w:tr w:rsidR="0010709E" w:rsidRPr="00A13D46" w:rsidTr="0010709E">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Division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Barisal</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84.6</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4.0</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5.0</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2.9</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.8</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5.4</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5.3</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8 290</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Chittagong</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78.7</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3.0</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4.7</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.5</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4.2</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6.7</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27 267</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Dhaka</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84.1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4.6</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3.2</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5.9</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5.5</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39 653</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Khulna</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87.0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4.8</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2.3</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.4</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5.8</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13 056</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Rajshahi</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86.9</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2.1</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2.7</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6.7</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29 669</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Sylhet</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81.7</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2.4</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6.0</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5.9</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.3</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4.1</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9.4</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9 575</w:t>
            </w:r>
          </w:p>
        </w:tc>
      </w:tr>
      <w:tr w:rsidR="0010709E" w:rsidRPr="00A13D46" w:rsidTr="0010709E">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Area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Rural</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84.3</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3.9</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5.5</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3.4</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.5</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5.1</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5.6</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91 877</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Urban</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82.1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.5</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3.8</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6.8</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6.4</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34 539</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  Urban municipality</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jc w:val="right"/>
              <w:rPr>
                <w:sz w:val="18"/>
                <w:szCs w:val="18"/>
              </w:rPr>
            </w:pPr>
            <w:r w:rsidRPr="00A13D46">
              <w:rPr>
                <w:sz w:val="18"/>
                <w:szCs w:val="18"/>
              </w:rPr>
              <w:t>83.0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jc w:val="center"/>
              <w:rPr>
                <w:sz w:val="18"/>
                <w:szCs w:val="18"/>
              </w:rPr>
            </w:pPr>
            <w:r w:rsidRPr="00A13D46">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4.8</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5.4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3.6</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454"/>
              <w:jc w:val="right"/>
              <w:rPr>
                <w:sz w:val="18"/>
                <w:szCs w:val="18"/>
              </w:rPr>
            </w:pPr>
            <w:r w:rsidRPr="00A13D46">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84"/>
              <w:jc w:val="right"/>
              <w:rPr>
                <w:sz w:val="18"/>
                <w:szCs w:val="18"/>
              </w:rPr>
            </w:pPr>
            <w:r w:rsidRPr="00A13D46">
              <w:rPr>
                <w:sz w:val="18"/>
                <w:szCs w:val="18"/>
              </w:rPr>
              <w:t>6.3</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227"/>
              <w:jc w:val="right"/>
              <w:rPr>
                <w:sz w:val="18"/>
                <w:szCs w:val="18"/>
              </w:rPr>
            </w:pPr>
            <w:r w:rsidRPr="00A13D46">
              <w:rPr>
                <w:sz w:val="18"/>
                <w:szCs w:val="18"/>
              </w:rPr>
              <w:t>6.1</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ind w:right="57"/>
              <w:jc w:val="right"/>
              <w:rPr>
                <w:sz w:val="18"/>
                <w:szCs w:val="18"/>
              </w:rPr>
            </w:pPr>
            <w:r w:rsidRPr="00A13D46">
              <w:rPr>
                <w:sz w:val="18"/>
                <w:szCs w:val="18"/>
              </w:rPr>
              <w:t>25 062</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  City corporations</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80.0</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.7</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6.0</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4.2</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.8</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8.2</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7.4</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9 478</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    Non-slum</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79.7</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.7</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6.2</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4.2</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.9</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8.4</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7.5</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8 605</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    Slum</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82.5</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5.8</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4.1</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.4</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5.9</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6.6</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873</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Tribal</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88.6</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3.2</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2.0</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3.2</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.4</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4.6</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5.4</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1 093</w:t>
            </w:r>
          </w:p>
        </w:tc>
      </w:tr>
      <w:tr w:rsidR="0010709E" w:rsidRPr="00A13D46" w:rsidTr="0010709E">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Age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0-4 years</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90.9</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.1</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.0</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6.6</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.3</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1.0</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1.5</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34 908</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5-9 years</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87.9</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.2</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1.9</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2.4</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.1</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2.6</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3.9</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36 925</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10-14 years</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82.9</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.5</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3.9</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4.9</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5.0</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1.4</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.2</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5.3</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7.8</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35 216</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15-17 years</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65.5</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.7</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1.7</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14.8</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1.8</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7.4</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1.8</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2.4</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19.1</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13.4</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20 460</w:t>
            </w:r>
          </w:p>
        </w:tc>
      </w:tr>
      <w:tr w:rsidR="0010709E" w:rsidRPr="00A13D46" w:rsidTr="0010709E">
        <w:tblPrEx>
          <w:tblCellMar>
            <w:top w:w="0" w:type="dxa"/>
            <w:bottom w:w="0" w:type="dxa"/>
          </w:tblCellMar>
        </w:tblPrEx>
        <w:trPr>
          <w:cantSplit/>
          <w:jc w:val="center"/>
        </w:trPr>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 xml:space="preserve">Wealth </w:t>
            </w:r>
            <w:r w:rsidRPr="00A13D46">
              <w:rPr>
                <w:sz w:val="18"/>
                <w:szCs w:val="18"/>
              </w:rPr>
              <w:br/>
              <w:t xml:space="preserve"> index </w:t>
            </w:r>
            <w:r w:rsidRPr="00A13D46">
              <w:rPr>
                <w:sz w:val="18"/>
                <w:szCs w:val="18"/>
              </w:rPr>
              <w:br/>
              <w:t xml:space="preserve"> quintiles </w:t>
            </w:r>
          </w:p>
        </w:tc>
        <w:tc>
          <w:tcPr>
            <w:tcW w:w="1672" w:type="dxa"/>
            <w:tcBorders>
              <w:top w:val="single" w:sz="4" w:space="0" w:color="auto"/>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Poorest</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87.9</w:t>
            </w:r>
          </w:p>
        </w:tc>
        <w:tc>
          <w:tcPr>
            <w:tcW w:w="72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.2</w:t>
            </w:r>
          </w:p>
        </w:tc>
        <w:tc>
          <w:tcPr>
            <w:tcW w:w="695"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93"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2.7</w:t>
            </w:r>
          </w:p>
        </w:tc>
        <w:tc>
          <w:tcPr>
            <w:tcW w:w="78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2.8</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3.8</w:t>
            </w:r>
          </w:p>
        </w:tc>
        <w:tc>
          <w:tcPr>
            <w:tcW w:w="850"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w:t>
            </w:r>
          </w:p>
        </w:tc>
        <w:tc>
          <w:tcPr>
            <w:tcW w:w="709"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.4</w:t>
            </w:r>
          </w:p>
        </w:tc>
        <w:tc>
          <w:tcPr>
            <w:tcW w:w="567"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3.7</w:t>
            </w:r>
          </w:p>
        </w:tc>
        <w:tc>
          <w:tcPr>
            <w:tcW w:w="696"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5.8</w:t>
            </w:r>
          </w:p>
        </w:tc>
        <w:tc>
          <w:tcPr>
            <w:tcW w:w="778" w:type="dxa"/>
            <w:tcBorders>
              <w:top w:val="single" w:sz="4" w:space="0" w:color="auto"/>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28 986</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Second</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85.5</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.4</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3.7</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3.7</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3.9</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.6</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5.0</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27 078</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Middle</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83.6</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.2</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4.2</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3.8</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1.1</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.7</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5.5</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6.2</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25 595</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nil"/>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Fourth</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81.1</w:t>
            </w:r>
          </w:p>
        </w:tc>
        <w:tc>
          <w:tcPr>
            <w:tcW w:w="72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w:t>
            </w:r>
          </w:p>
        </w:tc>
        <w:tc>
          <w:tcPr>
            <w:tcW w:w="793"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4.1</w:t>
            </w:r>
          </w:p>
        </w:tc>
        <w:tc>
          <w:tcPr>
            <w:tcW w:w="78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8.8</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2.9</w:t>
            </w:r>
          </w:p>
        </w:tc>
        <w:tc>
          <w:tcPr>
            <w:tcW w:w="850"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w:t>
            </w:r>
          </w:p>
        </w:tc>
        <w:tc>
          <w:tcPr>
            <w:tcW w:w="709"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.7</w:t>
            </w:r>
          </w:p>
        </w:tc>
        <w:tc>
          <w:tcPr>
            <w:tcW w:w="567"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5.4</w:t>
            </w:r>
          </w:p>
        </w:tc>
        <w:tc>
          <w:tcPr>
            <w:tcW w:w="696"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5.1</w:t>
            </w:r>
          </w:p>
        </w:tc>
        <w:tc>
          <w:tcPr>
            <w:tcW w:w="778" w:type="dxa"/>
            <w:tcBorders>
              <w:top w:val="nil"/>
              <w:left w:val="single" w:sz="4" w:space="0" w:color="auto"/>
              <w:bottom w:val="nil"/>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23 921</w:t>
            </w:r>
          </w:p>
        </w:tc>
      </w:tr>
      <w:tr w:rsidR="0010709E" w:rsidRPr="00A13D46" w:rsidTr="0010709E">
        <w:tblPrEx>
          <w:tblCellMar>
            <w:top w:w="0" w:type="dxa"/>
            <w:bottom w:w="0" w:type="dxa"/>
          </w:tblCellMar>
        </w:tblPrEx>
        <w:trPr>
          <w:cantSplit/>
          <w:jc w:val="center"/>
        </w:trPr>
        <w:tc>
          <w:tcPr>
            <w:tcW w:w="795" w:type="dxa"/>
            <w:vMerge/>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1672" w:type="dxa"/>
            <w:tcBorders>
              <w:top w:val="nil"/>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Richest</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79.0</w:t>
            </w:r>
          </w:p>
        </w:tc>
        <w:tc>
          <w:tcPr>
            <w:tcW w:w="72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.6</w:t>
            </w:r>
          </w:p>
        </w:tc>
        <w:tc>
          <w:tcPr>
            <w:tcW w:w="695"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.9</w:t>
            </w:r>
          </w:p>
        </w:tc>
        <w:tc>
          <w:tcPr>
            <w:tcW w:w="793"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6.8</w:t>
            </w:r>
          </w:p>
        </w:tc>
        <w:tc>
          <w:tcPr>
            <w:tcW w:w="78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.6</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7.7</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2.9</w:t>
            </w:r>
          </w:p>
        </w:tc>
        <w:tc>
          <w:tcPr>
            <w:tcW w:w="850"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.7</w:t>
            </w:r>
          </w:p>
        </w:tc>
        <w:tc>
          <w:tcPr>
            <w:tcW w:w="1134"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.6</w:t>
            </w:r>
          </w:p>
        </w:tc>
        <w:tc>
          <w:tcPr>
            <w:tcW w:w="567"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8.9</w:t>
            </w:r>
          </w:p>
        </w:tc>
        <w:tc>
          <w:tcPr>
            <w:tcW w:w="696"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5.7</w:t>
            </w:r>
          </w:p>
        </w:tc>
        <w:tc>
          <w:tcPr>
            <w:tcW w:w="778" w:type="dxa"/>
            <w:tcBorders>
              <w:top w:val="nil"/>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21 929</w:t>
            </w:r>
          </w:p>
        </w:tc>
      </w:tr>
      <w:tr w:rsidR="0010709E" w:rsidRPr="00A13D46" w:rsidTr="0010709E">
        <w:tblPrEx>
          <w:tblCellMar>
            <w:top w:w="0" w:type="dxa"/>
            <w:bottom w:w="0" w:type="dxa"/>
          </w:tblCellMar>
        </w:tblPrEx>
        <w:trPr>
          <w:cantSplit/>
          <w:jc w:val="center"/>
        </w:trPr>
        <w:tc>
          <w:tcPr>
            <w:tcW w:w="79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r w:rsidRPr="00A13D46">
              <w:rPr>
                <w:sz w:val="18"/>
                <w:szCs w:val="18"/>
              </w:rPr>
              <w:t>National</w:t>
            </w:r>
          </w:p>
        </w:tc>
        <w:tc>
          <w:tcPr>
            <w:tcW w:w="1672"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tcPr>
          <w:p w:rsidR="0010709E" w:rsidRPr="00A13D46" w:rsidRDefault="0010709E" w:rsidP="0010709E">
            <w:pPr>
              <w:rPr>
                <w:sz w:val="18"/>
                <w:szCs w:val="18"/>
              </w:rPr>
            </w:pP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83.7</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jc w:val="center"/>
              <w:rPr>
                <w:sz w:val="18"/>
                <w:szCs w:val="18"/>
              </w:rPr>
            </w:pPr>
            <w:r w:rsidRPr="00A13D46">
              <w:rPr>
                <w:sz w:val="18"/>
                <w:szCs w:val="18"/>
              </w:rPr>
              <w:t>.3</w:t>
            </w:r>
          </w:p>
        </w:tc>
        <w:tc>
          <w:tcPr>
            <w:tcW w:w="695"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93"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4.2</w:t>
            </w:r>
          </w:p>
        </w:tc>
        <w:tc>
          <w:tcPr>
            <w:tcW w:w="78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3.5</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1.0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454"/>
              <w:jc w:val="right"/>
              <w:rPr>
                <w:sz w:val="18"/>
                <w:szCs w:val="18"/>
              </w:rPr>
            </w:pPr>
            <w:r w:rsidRPr="00A13D46">
              <w:rPr>
                <w:sz w:val="18"/>
                <w:szCs w:val="18"/>
              </w:rPr>
              <w:t>.6</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rPr>
                <w:sz w:val="18"/>
                <w:szCs w:val="18"/>
              </w:rPr>
            </w:pPr>
            <w:r w:rsidRPr="00A13D46">
              <w:rPr>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84"/>
              <w:jc w:val="right"/>
              <w:rPr>
                <w:sz w:val="18"/>
                <w:szCs w:val="18"/>
              </w:rPr>
            </w:pPr>
            <w:r w:rsidRPr="00A13D46">
              <w:rPr>
                <w:sz w:val="18"/>
                <w:szCs w:val="18"/>
              </w:rPr>
              <w:t>5.5</w:t>
            </w:r>
          </w:p>
        </w:tc>
        <w:tc>
          <w:tcPr>
            <w:tcW w:w="696"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227"/>
              <w:jc w:val="right"/>
              <w:rPr>
                <w:sz w:val="18"/>
                <w:szCs w:val="18"/>
              </w:rPr>
            </w:pPr>
            <w:r w:rsidRPr="00A13D46">
              <w:rPr>
                <w:sz w:val="18"/>
                <w:szCs w:val="18"/>
              </w:rPr>
              <w:t>5.8</w:t>
            </w:r>
          </w:p>
        </w:tc>
        <w:tc>
          <w:tcPr>
            <w:tcW w:w="778" w:type="dxa"/>
            <w:tcBorders>
              <w:top w:val="single" w:sz="4" w:space="0" w:color="auto"/>
              <w:left w:val="single" w:sz="4" w:space="0" w:color="auto"/>
              <w:bottom w:val="single" w:sz="4" w:space="0" w:color="auto"/>
              <w:right w:val="single" w:sz="4" w:space="0" w:color="auto"/>
            </w:tcBorders>
            <w:shd w:val="clear" w:color="000000" w:fill="FFFFFF"/>
            <w:noWrap/>
            <w:tcMar>
              <w:left w:w="57" w:type="dxa"/>
              <w:right w:w="57" w:type="dxa"/>
            </w:tcMar>
            <w:vAlign w:val="center"/>
          </w:tcPr>
          <w:p w:rsidR="0010709E" w:rsidRPr="00A13D46" w:rsidRDefault="0010709E" w:rsidP="0010709E">
            <w:pPr>
              <w:ind w:right="57"/>
              <w:jc w:val="right"/>
              <w:rPr>
                <w:sz w:val="18"/>
                <w:szCs w:val="18"/>
              </w:rPr>
            </w:pPr>
            <w:r w:rsidRPr="00A13D46">
              <w:rPr>
                <w:sz w:val="18"/>
                <w:szCs w:val="18"/>
              </w:rPr>
              <w:t>127 509</w:t>
            </w:r>
          </w:p>
        </w:tc>
      </w:tr>
    </w:tbl>
    <w:p w:rsidR="0010709E" w:rsidRPr="00A13D46" w:rsidRDefault="0010709E" w:rsidP="0010709E">
      <w:pPr>
        <w:pStyle w:val="Heading2"/>
        <w:spacing w:after="200"/>
        <w:jc w:val="center"/>
        <w:rPr>
          <w:szCs w:val="24"/>
        </w:rPr>
      </w:pPr>
      <w:bookmarkStart w:id="9" w:name="_Toc164394052"/>
      <w:r w:rsidRPr="00A13D46">
        <w:br w:type="page"/>
      </w:r>
      <w:r w:rsidRPr="00A13D46">
        <w:rPr>
          <w:szCs w:val="24"/>
        </w:rPr>
        <w:t>Annexe 37</w:t>
      </w:r>
    </w:p>
    <w:p w:rsidR="0010709E" w:rsidRPr="00A13D46" w:rsidRDefault="00081E37" w:rsidP="0010709E">
      <w:pPr>
        <w:pStyle w:val="Heading1"/>
        <w:spacing w:after="200"/>
        <w:jc w:val="center"/>
        <w:rPr>
          <w:szCs w:val="24"/>
        </w:rPr>
      </w:pPr>
      <w:r w:rsidRPr="00A13D46">
        <w:rPr>
          <w:szCs w:val="24"/>
        </w:rPr>
        <w:t>SCHOOL ATTENDANCE OF ORPHANED CHILDREN</w:t>
      </w:r>
      <w:bookmarkEnd w:id="9"/>
    </w:p>
    <w:p w:rsidR="0010709E" w:rsidRPr="00A13D46" w:rsidRDefault="0010709E" w:rsidP="0010709E">
      <w:pPr>
        <w:pStyle w:val="Heading2"/>
        <w:spacing w:after="200"/>
        <w:jc w:val="center"/>
        <w:rPr>
          <w:szCs w:val="24"/>
        </w:rPr>
      </w:pPr>
      <w:r w:rsidRPr="00A13D46">
        <w:rPr>
          <w:szCs w:val="24"/>
        </w:rPr>
        <w:t>School attendance of children aged 10-14 years by orphanhood status, Bangladesh,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173"/>
        <w:gridCol w:w="1841"/>
        <w:gridCol w:w="803"/>
        <w:gridCol w:w="1089"/>
        <w:gridCol w:w="1089"/>
        <w:gridCol w:w="972"/>
        <w:gridCol w:w="1080"/>
        <w:gridCol w:w="1080"/>
        <w:gridCol w:w="1323"/>
        <w:gridCol w:w="1515"/>
        <w:gridCol w:w="889"/>
        <w:gridCol w:w="764"/>
      </w:tblGrid>
      <w:tr w:rsidR="0010709E" w:rsidRPr="00A13D46" w:rsidTr="0010709E">
        <w:tblPrEx>
          <w:tblCellMar>
            <w:top w:w="0" w:type="dxa"/>
            <w:bottom w:w="0" w:type="dxa"/>
          </w:tblCellMar>
        </w:tblPrEx>
        <w:trPr>
          <w:cantSplit/>
          <w:trHeight w:val="1857"/>
          <w:tblHeader/>
          <w:jc w:val="center"/>
        </w:trPr>
        <w:tc>
          <w:tcPr>
            <w:tcW w:w="2947" w:type="dxa"/>
            <w:gridSpan w:val="2"/>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jc w:val="center"/>
              <w:rPr>
                <w:sz w:val="15"/>
                <w:szCs w:val="15"/>
              </w:rPr>
            </w:pPr>
            <w:r w:rsidRPr="00A13D46">
              <w:rPr>
                <w:sz w:val="15"/>
                <w:szCs w:val="15"/>
              </w:rPr>
              <w:t>Background characteristics</w:t>
            </w:r>
          </w:p>
        </w:tc>
        <w:tc>
          <w:tcPr>
            <w:tcW w:w="78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Percent of children </w:t>
            </w:r>
            <w:r w:rsidRPr="00A13D46">
              <w:rPr>
                <w:sz w:val="15"/>
                <w:szCs w:val="15"/>
              </w:rPr>
              <w:br/>
              <w:t xml:space="preserve">whose mother or </w:t>
            </w:r>
            <w:r w:rsidRPr="00A13D46">
              <w:rPr>
                <w:sz w:val="15"/>
                <w:szCs w:val="15"/>
              </w:rPr>
              <w:br/>
              <w:t>father have died</w:t>
            </w:r>
          </w:p>
        </w:tc>
        <w:tc>
          <w:tcPr>
            <w:tcW w:w="10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School attendance </w:t>
            </w:r>
            <w:r w:rsidRPr="00A13D46">
              <w:rPr>
                <w:sz w:val="15"/>
                <w:szCs w:val="15"/>
              </w:rPr>
              <w:br/>
              <w:t xml:space="preserve">rate of children </w:t>
            </w:r>
            <w:r w:rsidRPr="00A13D46">
              <w:rPr>
                <w:sz w:val="15"/>
                <w:szCs w:val="15"/>
              </w:rPr>
              <w:br/>
              <w:t xml:space="preserve">whose mother and </w:t>
            </w:r>
            <w:r w:rsidRPr="00A13D46">
              <w:rPr>
                <w:sz w:val="15"/>
                <w:szCs w:val="15"/>
              </w:rPr>
              <w:br/>
              <w:t>father have died</w:t>
            </w:r>
          </w:p>
        </w:tc>
        <w:tc>
          <w:tcPr>
            <w:tcW w:w="10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Percentage of children whose mother and father have died and who are attending school</w:t>
            </w:r>
          </w:p>
        </w:tc>
        <w:tc>
          <w:tcPr>
            <w:tcW w:w="9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School attendance </w:t>
            </w:r>
            <w:r w:rsidRPr="00A13D46">
              <w:rPr>
                <w:sz w:val="15"/>
                <w:szCs w:val="15"/>
              </w:rPr>
              <w:br/>
              <w:t xml:space="preserve">rate of children </w:t>
            </w:r>
            <w:r w:rsidRPr="00A13D46">
              <w:rPr>
                <w:sz w:val="15"/>
                <w:szCs w:val="15"/>
              </w:rPr>
              <w:br/>
              <w:t xml:space="preserve">whose mother or </w:t>
            </w:r>
            <w:r w:rsidRPr="00A13D46">
              <w:rPr>
                <w:sz w:val="15"/>
                <w:szCs w:val="15"/>
              </w:rPr>
              <w:br/>
              <w:t>father have died</w:t>
            </w:r>
          </w:p>
        </w:tc>
        <w:tc>
          <w:tcPr>
            <w:tcW w:w="10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Number of children </w:t>
            </w:r>
            <w:r w:rsidRPr="00A13D46">
              <w:rPr>
                <w:sz w:val="15"/>
                <w:szCs w:val="15"/>
              </w:rPr>
              <w:br/>
              <w:t>whose mother or father have died and who are attending school</w:t>
            </w:r>
          </w:p>
        </w:tc>
        <w:tc>
          <w:tcPr>
            <w:tcW w:w="10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Percent of children of whom both parents are </w:t>
            </w:r>
            <w:r w:rsidRPr="00A13D46">
              <w:rPr>
                <w:sz w:val="15"/>
                <w:szCs w:val="15"/>
              </w:rPr>
              <w:br/>
              <w:t>alive and child is living with at least one parent</w:t>
            </w:r>
          </w:p>
        </w:tc>
        <w:tc>
          <w:tcPr>
            <w:tcW w:w="129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School attendance rate </w:t>
            </w:r>
            <w:r w:rsidRPr="00A13D46">
              <w:rPr>
                <w:sz w:val="15"/>
                <w:szCs w:val="15"/>
              </w:rPr>
              <w:br/>
              <w:t xml:space="preserve">of children of whom </w:t>
            </w:r>
            <w:r w:rsidRPr="00A13D46">
              <w:rPr>
                <w:sz w:val="15"/>
                <w:szCs w:val="15"/>
              </w:rPr>
              <w:br/>
              <w:t xml:space="preserve">both parents are alive </w:t>
            </w:r>
            <w:r w:rsidRPr="00A13D46">
              <w:rPr>
                <w:sz w:val="15"/>
                <w:szCs w:val="15"/>
              </w:rPr>
              <w:br/>
              <w:t xml:space="preserve">and child is living with </w:t>
            </w:r>
            <w:r w:rsidRPr="00A13D46">
              <w:rPr>
                <w:sz w:val="15"/>
                <w:szCs w:val="15"/>
              </w:rPr>
              <w:br/>
              <w:t>at least one parent</w:t>
            </w:r>
          </w:p>
        </w:tc>
        <w:tc>
          <w:tcPr>
            <w:tcW w:w="148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Number of children of whom both parents are alive and child is living with at least one parent and who are attending school</w:t>
            </w:r>
          </w:p>
        </w:tc>
        <w:tc>
          <w:tcPr>
            <w:tcW w:w="8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Double orphans to non</w:t>
            </w:r>
            <w:r w:rsidRPr="00A13D46">
              <w:rPr>
                <w:sz w:val="15"/>
                <w:szCs w:val="15"/>
              </w:rPr>
              <w:noBreakHyphen/>
              <w:t>orphans school attendance ratio*</w:t>
            </w:r>
          </w:p>
        </w:tc>
        <w:tc>
          <w:tcPr>
            <w:tcW w:w="748"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10709E" w:rsidRPr="00A13D46" w:rsidRDefault="0010709E" w:rsidP="0010709E">
            <w:pPr>
              <w:ind w:left="113" w:right="113"/>
              <w:rPr>
                <w:sz w:val="15"/>
                <w:szCs w:val="15"/>
              </w:rPr>
            </w:pPr>
            <w:r w:rsidRPr="00A13D46">
              <w:rPr>
                <w:sz w:val="15"/>
                <w:szCs w:val="15"/>
              </w:rPr>
              <w:t xml:space="preserve">Total number of children aged </w:t>
            </w:r>
            <w:r w:rsidRPr="00A13D46">
              <w:rPr>
                <w:sz w:val="15"/>
                <w:szCs w:val="15"/>
              </w:rPr>
              <w:br/>
              <w:t>10-14 years</w:t>
            </w:r>
          </w:p>
        </w:tc>
      </w:tr>
      <w:tr w:rsidR="0010709E" w:rsidRPr="00A13D46" w:rsidTr="0010709E">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Sex </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Male</w:t>
            </w:r>
          </w:p>
        </w:tc>
        <w:tc>
          <w:tcPr>
            <w:tcW w:w="78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68.8</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51.0</w:t>
            </w:r>
          </w:p>
        </w:tc>
        <w:tc>
          <w:tcPr>
            <w:tcW w:w="9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61.2</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837.1</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89.2</w:t>
            </w:r>
          </w:p>
        </w:tc>
        <w:tc>
          <w:tcPr>
            <w:tcW w:w="129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75.9</w:t>
            </w:r>
          </w:p>
        </w:tc>
        <w:tc>
          <w:tcPr>
            <w:tcW w:w="14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12 161.6</w:t>
            </w:r>
          </w:p>
        </w:tc>
        <w:tc>
          <w:tcPr>
            <w:tcW w:w="87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.91</w:t>
            </w:r>
          </w:p>
        </w:tc>
        <w:tc>
          <w:tcPr>
            <w:tcW w:w="7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17 955</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Female</w:t>
            </w:r>
          </w:p>
        </w:tc>
        <w:tc>
          <w:tcPr>
            <w:tcW w:w="78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66.6</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43.2</w:t>
            </w:r>
          </w:p>
        </w:tc>
        <w:tc>
          <w:tcPr>
            <w:tcW w:w="9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66.1</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911.9</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86.9</w:t>
            </w:r>
          </w:p>
        </w:tc>
        <w:tc>
          <w:tcPr>
            <w:tcW w:w="129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85.5</w:t>
            </w:r>
          </w:p>
        </w:tc>
        <w:tc>
          <w:tcPr>
            <w:tcW w:w="14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12 819.0</w:t>
            </w:r>
          </w:p>
        </w:tc>
        <w:tc>
          <w:tcPr>
            <w:tcW w:w="87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.78</w:t>
            </w:r>
          </w:p>
        </w:tc>
        <w:tc>
          <w:tcPr>
            <w:tcW w:w="7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17 261</w:t>
            </w:r>
          </w:p>
        </w:tc>
      </w:tr>
      <w:tr w:rsidR="0010709E" w:rsidRPr="00A13D46" w:rsidTr="0010709E">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Division </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Barisal</w:t>
            </w:r>
          </w:p>
        </w:tc>
        <w:tc>
          <w:tcPr>
            <w:tcW w:w="78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45.8</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1.1</w:t>
            </w:r>
          </w:p>
        </w:tc>
        <w:tc>
          <w:tcPr>
            <w:tcW w:w="9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66.6</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8.4</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86.9</w:t>
            </w:r>
          </w:p>
        </w:tc>
        <w:tc>
          <w:tcPr>
            <w:tcW w:w="129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82.4</w:t>
            </w:r>
          </w:p>
        </w:tc>
        <w:tc>
          <w:tcPr>
            <w:tcW w:w="14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141.0</w:t>
            </w:r>
          </w:p>
        </w:tc>
        <w:tc>
          <w:tcPr>
            <w:tcW w:w="87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.54</w:t>
            </w:r>
          </w:p>
        </w:tc>
        <w:tc>
          <w:tcPr>
            <w:tcW w:w="7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2 514</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Chittagong</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64.4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1.0</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62.4</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18.3</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86.2</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82.4</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217.1</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7 586</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Dhaka</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59.3</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1.2</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63.5</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13.7</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88.6</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79.5</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204.9</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.79</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10 872</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Khulna</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75.0</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70.5</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6.7</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89.9</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86.2</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132.6</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.87</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3 602</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Rajshahi</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71.8</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1.6</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63.4</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9.8</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87.7</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81.3</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171.0</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.88</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8 108</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Sylhet</w:t>
            </w:r>
          </w:p>
        </w:tc>
        <w:tc>
          <w:tcPr>
            <w:tcW w:w="78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1.2</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63.5</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1.9</w:t>
            </w:r>
          </w:p>
        </w:tc>
        <w:tc>
          <w:tcPr>
            <w:tcW w:w="9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61.3</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22.3</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81.2</w:t>
            </w:r>
          </w:p>
        </w:tc>
        <w:tc>
          <w:tcPr>
            <w:tcW w:w="129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76.3</w:t>
            </w:r>
          </w:p>
        </w:tc>
        <w:tc>
          <w:tcPr>
            <w:tcW w:w="14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171.4</w:t>
            </w:r>
          </w:p>
        </w:tc>
        <w:tc>
          <w:tcPr>
            <w:tcW w:w="87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.84</w:t>
            </w:r>
          </w:p>
        </w:tc>
        <w:tc>
          <w:tcPr>
            <w:tcW w:w="7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2 535</w:t>
            </w:r>
          </w:p>
        </w:tc>
      </w:tr>
      <w:tr w:rsidR="0010709E" w:rsidRPr="00A13D46" w:rsidTr="0010709E">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Area </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Rural</w:t>
            </w:r>
          </w:p>
        </w:tc>
        <w:tc>
          <w:tcPr>
            <w:tcW w:w="78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68.0</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1.6</w:t>
            </w:r>
          </w:p>
        </w:tc>
        <w:tc>
          <w:tcPr>
            <w:tcW w:w="9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65.7</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19.1</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89.7</w:t>
            </w:r>
          </w:p>
        </w:tc>
        <w:tc>
          <w:tcPr>
            <w:tcW w:w="129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80.6</w:t>
            </w:r>
          </w:p>
        </w:tc>
        <w:tc>
          <w:tcPr>
            <w:tcW w:w="14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281.4</w:t>
            </w:r>
          </w:p>
        </w:tc>
        <w:tc>
          <w:tcPr>
            <w:tcW w:w="87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w:t>
            </w:r>
          </w:p>
        </w:tc>
        <w:tc>
          <w:tcPr>
            <w:tcW w:w="7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25 125</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Urban</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58.6</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63.0</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7.1</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85.5</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82.3</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93.9</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.74</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9 783</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Urban municipality</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57.5</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64.5</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6.0</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85.7</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83.2</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77.3</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.70</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7 057</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City corporations</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61.6</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1.4</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50.5</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15.9</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84.5</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75.3</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226.7</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2 727</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Non-slum</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62.9</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1.8</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53.6</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19.8</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83.2</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82.4</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283.2</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.75</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2 480</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rPr>
                <w:sz w:val="15"/>
                <w:szCs w:val="15"/>
              </w:rPr>
            </w:pPr>
            <w:r w:rsidRPr="00A13D46">
              <w:rPr>
                <w:sz w:val="15"/>
                <w:szCs w:val="15"/>
              </w:rPr>
              <w:t xml:space="preserve">    Slum</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58.3</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41.1</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4.1</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88.2</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54.1</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57.2</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1.12</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247</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rPr>
                <w:sz w:val="15"/>
                <w:szCs w:val="15"/>
              </w:rPr>
            </w:pPr>
            <w:r w:rsidRPr="00A13D46">
              <w:rPr>
                <w:sz w:val="15"/>
                <w:szCs w:val="15"/>
              </w:rPr>
              <w:t>Tribal</w:t>
            </w:r>
          </w:p>
        </w:tc>
        <w:tc>
          <w:tcPr>
            <w:tcW w:w="78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1.0</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49.4</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w:t>
            </w:r>
          </w:p>
        </w:tc>
        <w:tc>
          <w:tcPr>
            <w:tcW w:w="9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73.4</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5.0</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87.7</w:t>
            </w:r>
          </w:p>
        </w:tc>
        <w:tc>
          <w:tcPr>
            <w:tcW w:w="129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81.0</w:t>
            </w:r>
          </w:p>
        </w:tc>
        <w:tc>
          <w:tcPr>
            <w:tcW w:w="14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70.3</w:t>
            </w:r>
          </w:p>
        </w:tc>
        <w:tc>
          <w:tcPr>
            <w:tcW w:w="87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.63</w:t>
            </w:r>
          </w:p>
        </w:tc>
        <w:tc>
          <w:tcPr>
            <w:tcW w:w="7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10"/>
              <w:jc w:val="right"/>
              <w:rPr>
                <w:sz w:val="15"/>
                <w:szCs w:val="15"/>
              </w:rPr>
            </w:pPr>
            <w:r w:rsidRPr="00A13D46">
              <w:rPr>
                <w:sz w:val="15"/>
                <w:szCs w:val="15"/>
              </w:rPr>
              <w:t>307</w:t>
            </w:r>
          </w:p>
        </w:tc>
      </w:tr>
      <w:tr w:rsidR="0010709E" w:rsidRPr="00A13D46" w:rsidTr="0010709E">
        <w:tblPrEx>
          <w:tblCellMar>
            <w:top w:w="0" w:type="dxa"/>
            <w:bottom w:w="0" w:type="dxa"/>
          </w:tblCellMar>
        </w:tblPrEx>
        <w:trPr>
          <w:jc w:val="center"/>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 xml:space="preserve">Wealth </w:t>
            </w:r>
            <w:r w:rsidRPr="00A13D46">
              <w:rPr>
                <w:sz w:val="15"/>
                <w:szCs w:val="15"/>
              </w:rPr>
              <w:br/>
              <w:t xml:space="preserve">  index </w:t>
            </w:r>
            <w:r w:rsidRPr="00A13D46">
              <w:rPr>
                <w:sz w:val="15"/>
                <w:szCs w:val="15"/>
              </w:rPr>
              <w:br/>
              <w:t xml:space="preserve">  quintiles </w:t>
            </w:r>
          </w:p>
        </w:tc>
        <w:tc>
          <w:tcPr>
            <w:tcW w:w="180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Poorest</w:t>
            </w:r>
          </w:p>
        </w:tc>
        <w:tc>
          <w:tcPr>
            <w:tcW w:w="78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50.0</w:t>
            </w:r>
          </w:p>
        </w:tc>
        <w:tc>
          <w:tcPr>
            <w:tcW w:w="1066"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10.1</w:t>
            </w:r>
          </w:p>
        </w:tc>
        <w:tc>
          <w:tcPr>
            <w:tcW w:w="951"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55.9</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343.4</w:t>
            </w:r>
          </w:p>
        </w:tc>
        <w:tc>
          <w:tcPr>
            <w:tcW w:w="1057"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90.0</w:t>
            </w:r>
          </w:p>
        </w:tc>
        <w:tc>
          <w:tcPr>
            <w:tcW w:w="1295"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69.6</w:t>
            </w:r>
          </w:p>
        </w:tc>
        <w:tc>
          <w:tcPr>
            <w:tcW w:w="1482"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47 52.9</w:t>
            </w:r>
          </w:p>
        </w:tc>
        <w:tc>
          <w:tcPr>
            <w:tcW w:w="870"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.72</w:t>
            </w:r>
          </w:p>
        </w:tc>
        <w:tc>
          <w:tcPr>
            <w:tcW w:w="748" w:type="dxa"/>
            <w:tcBorders>
              <w:top w:val="single" w:sz="4" w:space="0" w:color="auto"/>
              <w:left w:val="single" w:sz="4" w:space="0" w:color="auto"/>
              <w:bottom w:val="nil"/>
              <w:right w:val="single" w:sz="4" w:space="0" w:color="auto"/>
            </w:tcBorders>
            <w:shd w:val="clear" w:color="000000" w:fill="FFFFFF"/>
          </w:tcPr>
          <w:p w:rsidR="0010709E" w:rsidRPr="00A13D46" w:rsidRDefault="0010709E" w:rsidP="0010709E">
            <w:pPr>
              <w:keepNext/>
              <w:keepLines/>
              <w:ind w:right="10"/>
              <w:jc w:val="right"/>
              <w:rPr>
                <w:sz w:val="15"/>
                <w:szCs w:val="15"/>
              </w:rPr>
            </w:pPr>
            <w:r w:rsidRPr="00A13D46">
              <w:rPr>
                <w:sz w:val="15"/>
                <w:szCs w:val="15"/>
              </w:rPr>
              <w:t>7 582</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Second</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74.3</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20.4</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58.4</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364.5</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89.5</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76.6</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52 07.9</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.97</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keepNext/>
              <w:keepLines/>
              <w:ind w:right="10"/>
              <w:jc w:val="right"/>
              <w:rPr>
                <w:sz w:val="15"/>
                <w:szCs w:val="15"/>
              </w:rPr>
            </w:pPr>
            <w:r w:rsidRPr="00A13D46">
              <w:rPr>
                <w:sz w:val="15"/>
                <w:szCs w:val="15"/>
              </w:rPr>
              <w:t>7 596</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Middle</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66.0</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21.8</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68.7</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401.0</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89.0</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81.0</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51 85.8</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keepNext/>
              <w:keepLines/>
              <w:ind w:right="10"/>
              <w:jc w:val="right"/>
              <w:rPr>
                <w:sz w:val="15"/>
                <w:szCs w:val="15"/>
              </w:rPr>
            </w:pPr>
            <w:r w:rsidRPr="00A13D46">
              <w:rPr>
                <w:sz w:val="15"/>
                <w:szCs w:val="15"/>
              </w:rPr>
              <w:t>7 193</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p>
        </w:tc>
        <w:tc>
          <w:tcPr>
            <w:tcW w:w="1800" w:type="dxa"/>
            <w:tcBorders>
              <w:top w:val="nil"/>
              <w:left w:val="single" w:sz="4" w:space="0" w:color="auto"/>
              <w:bottom w:val="nil"/>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Fourth</w:t>
            </w:r>
          </w:p>
        </w:tc>
        <w:tc>
          <w:tcPr>
            <w:tcW w:w="78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77.3</w:t>
            </w:r>
          </w:p>
        </w:tc>
        <w:tc>
          <w:tcPr>
            <w:tcW w:w="1066"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26.5</w:t>
            </w:r>
          </w:p>
        </w:tc>
        <w:tc>
          <w:tcPr>
            <w:tcW w:w="951"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73.5</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330.3</w:t>
            </w:r>
          </w:p>
        </w:tc>
        <w:tc>
          <w:tcPr>
            <w:tcW w:w="1057"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89.2</w:t>
            </w:r>
          </w:p>
        </w:tc>
        <w:tc>
          <w:tcPr>
            <w:tcW w:w="1295"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86.6</w:t>
            </w:r>
          </w:p>
        </w:tc>
        <w:tc>
          <w:tcPr>
            <w:tcW w:w="1482"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50 91.1</w:t>
            </w:r>
          </w:p>
        </w:tc>
        <w:tc>
          <w:tcPr>
            <w:tcW w:w="870" w:type="dxa"/>
            <w:tcBorders>
              <w:top w:val="nil"/>
              <w:left w:val="single" w:sz="4" w:space="0" w:color="auto"/>
              <w:bottom w:val="nil"/>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.89</w:t>
            </w:r>
          </w:p>
        </w:tc>
        <w:tc>
          <w:tcPr>
            <w:tcW w:w="748" w:type="dxa"/>
            <w:tcBorders>
              <w:top w:val="nil"/>
              <w:left w:val="single" w:sz="4" w:space="0" w:color="auto"/>
              <w:bottom w:val="nil"/>
              <w:right w:val="single" w:sz="4" w:space="0" w:color="auto"/>
            </w:tcBorders>
            <w:shd w:val="clear" w:color="000000" w:fill="FFFFFF"/>
          </w:tcPr>
          <w:p w:rsidR="0010709E" w:rsidRPr="00A13D46" w:rsidRDefault="0010709E" w:rsidP="0010709E">
            <w:pPr>
              <w:keepNext/>
              <w:keepLines/>
              <w:ind w:right="10"/>
              <w:jc w:val="right"/>
              <w:rPr>
                <w:sz w:val="15"/>
                <w:szCs w:val="15"/>
              </w:rPr>
            </w:pPr>
            <w:r w:rsidRPr="00A13D46">
              <w:rPr>
                <w:sz w:val="15"/>
                <w:szCs w:val="15"/>
              </w:rPr>
              <w:t>6 588</w:t>
            </w:r>
          </w:p>
        </w:tc>
      </w:tr>
      <w:tr w:rsidR="0010709E" w:rsidRPr="00A13D46" w:rsidTr="0010709E">
        <w:tblPrEx>
          <w:tblCellMar>
            <w:top w:w="0" w:type="dxa"/>
            <w:bottom w:w="0" w:type="dxa"/>
          </w:tblCellMar>
        </w:tblPrEx>
        <w:trPr>
          <w:jc w:val="center"/>
        </w:trPr>
        <w:tc>
          <w:tcPr>
            <w:tcW w:w="1147" w:type="dxa"/>
            <w:vMerge/>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p>
        </w:tc>
        <w:tc>
          <w:tcPr>
            <w:tcW w:w="180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Richest</w:t>
            </w:r>
          </w:p>
        </w:tc>
        <w:tc>
          <w:tcPr>
            <w:tcW w:w="78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64.0</w:t>
            </w:r>
          </w:p>
        </w:tc>
        <w:tc>
          <w:tcPr>
            <w:tcW w:w="1066"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15.3</w:t>
            </w:r>
          </w:p>
        </w:tc>
        <w:tc>
          <w:tcPr>
            <w:tcW w:w="951"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65.3</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309.9</w:t>
            </w:r>
          </w:p>
        </w:tc>
        <w:tc>
          <w:tcPr>
            <w:tcW w:w="1057"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81.7</w:t>
            </w:r>
          </w:p>
        </w:tc>
        <w:tc>
          <w:tcPr>
            <w:tcW w:w="1295"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92.8</w:t>
            </w:r>
          </w:p>
        </w:tc>
        <w:tc>
          <w:tcPr>
            <w:tcW w:w="1482"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47 42.9</w:t>
            </w:r>
          </w:p>
        </w:tc>
        <w:tc>
          <w:tcPr>
            <w:tcW w:w="870"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.69</w:t>
            </w:r>
          </w:p>
        </w:tc>
        <w:tc>
          <w:tcPr>
            <w:tcW w:w="748" w:type="dxa"/>
            <w:tcBorders>
              <w:top w:val="nil"/>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ind w:right="10"/>
              <w:jc w:val="right"/>
              <w:rPr>
                <w:sz w:val="15"/>
                <w:szCs w:val="15"/>
              </w:rPr>
            </w:pPr>
            <w:r w:rsidRPr="00A13D46">
              <w:rPr>
                <w:sz w:val="15"/>
                <w:szCs w:val="15"/>
              </w:rPr>
              <w:t>6 257</w:t>
            </w:r>
          </w:p>
        </w:tc>
      </w:tr>
      <w:tr w:rsidR="0010709E" w:rsidRPr="00A13D46" w:rsidTr="0010709E">
        <w:tblPrEx>
          <w:tblCellMar>
            <w:top w:w="0" w:type="dxa"/>
            <w:bottom w:w="0" w:type="dxa"/>
          </w:tblCellMar>
        </w:tblPrEx>
        <w:trPr>
          <w:jc w:val="center"/>
        </w:trPr>
        <w:tc>
          <w:tcPr>
            <w:tcW w:w="114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r w:rsidRPr="00A13D46">
              <w:rPr>
                <w:sz w:val="15"/>
                <w:szCs w:val="15"/>
              </w:rPr>
              <w:t>Number of</w:t>
            </w:r>
            <w:r w:rsidRPr="00A13D46">
              <w:rPr>
                <w:sz w:val="15"/>
                <w:szCs w:val="15"/>
              </w:rPr>
              <w:br/>
              <w:t xml:space="preserve">  children </w:t>
            </w:r>
            <w:r w:rsidRPr="00A13D46">
              <w:rPr>
                <w:sz w:val="15"/>
                <w:szCs w:val="15"/>
              </w:rPr>
              <w:br/>
              <w:t xml:space="preserve">  10</w:t>
            </w:r>
            <w:r w:rsidRPr="00A13D46">
              <w:rPr>
                <w:sz w:val="15"/>
                <w:szCs w:val="15"/>
              </w:rPr>
              <w:noBreakHyphen/>
              <w:t xml:space="preserve">14 years </w:t>
            </w:r>
            <w:r w:rsidRPr="00A13D46">
              <w:rPr>
                <w:sz w:val="15"/>
                <w:szCs w:val="15"/>
              </w:rPr>
              <w:br/>
              <w:t xml:space="preserve">  of age</w:t>
            </w:r>
          </w:p>
        </w:tc>
        <w:tc>
          <w:tcPr>
            <w:tcW w:w="180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rPr>
                <w:sz w:val="15"/>
                <w:szCs w:val="15"/>
              </w:rPr>
            </w:pPr>
          </w:p>
        </w:tc>
        <w:tc>
          <w:tcPr>
            <w:tcW w:w="78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.4</w:t>
            </w:r>
          </w:p>
        </w:tc>
        <w:tc>
          <w:tcPr>
            <w:tcW w:w="106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67.7</w:t>
            </w:r>
          </w:p>
        </w:tc>
        <w:tc>
          <w:tcPr>
            <w:tcW w:w="1066"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94.2</w:t>
            </w:r>
          </w:p>
        </w:tc>
        <w:tc>
          <w:tcPr>
            <w:tcW w:w="951"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63.7</w:t>
            </w:r>
          </w:p>
        </w:tc>
        <w:tc>
          <w:tcPr>
            <w:tcW w:w="105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1 749.0</w:t>
            </w:r>
          </w:p>
        </w:tc>
        <w:tc>
          <w:tcPr>
            <w:tcW w:w="1057"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88.1</w:t>
            </w:r>
          </w:p>
        </w:tc>
        <w:tc>
          <w:tcPr>
            <w:tcW w:w="1295"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80.5</w:t>
            </w:r>
          </w:p>
        </w:tc>
        <w:tc>
          <w:tcPr>
            <w:tcW w:w="1482"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24 980.6</w:t>
            </w:r>
          </w:p>
        </w:tc>
        <w:tc>
          <w:tcPr>
            <w:tcW w:w="870"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ind w:right="294"/>
              <w:jc w:val="right"/>
              <w:rPr>
                <w:sz w:val="15"/>
                <w:szCs w:val="15"/>
              </w:rPr>
            </w:pPr>
            <w:r w:rsidRPr="00A13D46">
              <w:rPr>
                <w:sz w:val="15"/>
                <w:szCs w:val="15"/>
              </w:rPr>
              <w:t>.84</w:t>
            </w:r>
          </w:p>
        </w:tc>
        <w:tc>
          <w:tcPr>
            <w:tcW w:w="748" w:type="dxa"/>
            <w:tcBorders>
              <w:top w:val="single" w:sz="4" w:space="0" w:color="auto"/>
              <w:left w:val="single" w:sz="4" w:space="0" w:color="auto"/>
              <w:bottom w:val="single" w:sz="4" w:space="0" w:color="auto"/>
              <w:right w:val="single" w:sz="4" w:space="0" w:color="auto"/>
            </w:tcBorders>
            <w:shd w:val="clear" w:color="000000" w:fill="FFFFFF"/>
          </w:tcPr>
          <w:p w:rsidR="0010709E" w:rsidRPr="00A13D46" w:rsidRDefault="0010709E" w:rsidP="0010709E">
            <w:pPr>
              <w:keepNext/>
              <w:keepLines/>
              <w:ind w:right="10"/>
              <w:jc w:val="right"/>
              <w:rPr>
                <w:sz w:val="15"/>
                <w:szCs w:val="15"/>
              </w:rPr>
            </w:pPr>
            <w:r w:rsidRPr="00A13D46">
              <w:rPr>
                <w:sz w:val="15"/>
                <w:szCs w:val="15"/>
              </w:rPr>
              <w:t>35 216</w:t>
            </w:r>
          </w:p>
        </w:tc>
      </w:tr>
    </w:tbl>
    <w:p w:rsidR="0010709E" w:rsidRPr="00A13D46" w:rsidRDefault="0010709E" w:rsidP="0010709E">
      <w:pPr>
        <w:sectPr w:rsidR="0010709E" w:rsidRPr="00A13D46" w:rsidSect="00081E37">
          <w:headerReference w:type="even" r:id="rId40"/>
          <w:headerReference w:type="default" r:id="rId41"/>
          <w:pgSz w:w="16834" w:h="11909" w:orient="landscape" w:code="9"/>
          <w:pgMar w:top="1701" w:right="1701" w:bottom="1701" w:left="1701" w:header="850" w:footer="1134" w:gutter="0"/>
          <w:cols w:space="720"/>
          <w:docGrid w:linePitch="360"/>
        </w:sectPr>
      </w:pPr>
    </w:p>
    <w:p w:rsidR="0010709E" w:rsidRPr="00A13D46" w:rsidRDefault="0010709E" w:rsidP="0010709E">
      <w:pPr>
        <w:pStyle w:val="Heading2"/>
        <w:spacing w:after="200"/>
        <w:jc w:val="center"/>
      </w:pPr>
      <w:r w:rsidRPr="00A13D46">
        <w:t>Annexe 38</w:t>
      </w:r>
    </w:p>
    <w:p w:rsidR="0010709E" w:rsidRPr="00A13D46" w:rsidRDefault="00081E37" w:rsidP="0010709E">
      <w:pPr>
        <w:pStyle w:val="Heading1"/>
        <w:spacing w:after="200"/>
        <w:jc w:val="center"/>
      </w:pPr>
      <w:r w:rsidRPr="00A13D46">
        <w:t xml:space="preserve">ANTI-TRAFFICKING MEASURES, SPECIALLY TRAFFICKING </w:t>
      </w:r>
      <w:r w:rsidRPr="00A13D46">
        <w:br/>
        <w:t>IN WOMEN AND CHILDREN</w:t>
      </w:r>
    </w:p>
    <w:p w:rsidR="0010709E" w:rsidRPr="00A13D46" w:rsidRDefault="0010709E" w:rsidP="0010709E">
      <w:pPr>
        <w:pStyle w:val="Heading2"/>
        <w:spacing w:after="200"/>
        <w:jc w:val="center"/>
      </w:pPr>
      <w:r w:rsidRPr="00A13D46">
        <w:t>(From 15 June 2004 to 31 March 200</w:t>
      </w:r>
      <w:r w:rsidRPr="00A13D46">
        <w:rPr>
          <w:bCs/>
        </w:rPr>
        <w:t>7</w:t>
      </w:r>
      <w:r w:rsidRPr="00A13D46">
        <w:t>)</w:t>
      </w:r>
    </w:p>
    <w:tbl>
      <w:tblPr>
        <w:tblW w:w="9320" w:type="dxa"/>
        <w:jc w:val="center"/>
        <w:tblInd w:w="10"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444"/>
        <w:gridCol w:w="16"/>
        <w:gridCol w:w="2379"/>
        <w:gridCol w:w="3247"/>
        <w:gridCol w:w="1551"/>
        <w:gridCol w:w="19"/>
        <w:gridCol w:w="1664"/>
      </w:tblGrid>
      <w:tr w:rsidR="0010709E" w:rsidRPr="00A13D46" w:rsidTr="00872392">
        <w:trPr>
          <w:tblHeader/>
          <w:jc w:val="center"/>
        </w:trPr>
        <w:tc>
          <w:tcPr>
            <w:tcW w:w="444"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Sl.</w:t>
            </w:r>
          </w:p>
        </w:tc>
        <w:tc>
          <w:tcPr>
            <w:tcW w:w="2395"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jc w:val="center"/>
              <w:rPr>
                <w:sz w:val="20"/>
              </w:rPr>
            </w:pPr>
            <w:r w:rsidRPr="00A13D46">
              <w:rPr>
                <w:sz w:val="20"/>
              </w:rPr>
              <w:t>Subject</w:t>
            </w:r>
          </w:p>
        </w:tc>
        <w:tc>
          <w:tcPr>
            <w:tcW w:w="4798"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jc w:val="center"/>
              <w:rPr>
                <w:sz w:val="20"/>
              </w:rPr>
            </w:pPr>
            <w:r w:rsidRPr="00A13D46">
              <w:rPr>
                <w:sz w:val="20"/>
              </w:rPr>
              <w:t>Indicators</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jc w:val="center"/>
              <w:rPr>
                <w:sz w:val="20"/>
              </w:rPr>
            </w:pPr>
            <w:r w:rsidRPr="00A13D46">
              <w:rPr>
                <w:sz w:val="20"/>
              </w:rPr>
              <w:t>Data</w:t>
            </w:r>
          </w:p>
        </w:tc>
      </w:tr>
      <w:tr w:rsidR="0010709E" w:rsidRPr="00A13D46" w:rsidTr="00872392">
        <w:trPr>
          <w:jc w:val="center"/>
        </w:trPr>
        <w:tc>
          <w:tcPr>
            <w:tcW w:w="444"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01</w:t>
            </w:r>
          </w:p>
        </w:tc>
        <w:tc>
          <w:tcPr>
            <w:tcW w:w="2395"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 xml:space="preserve">Monitoring of selected cases relating to trafficking in women and children: </w:t>
            </w:r>
          </w:p>
        </w:tc>
        <w:tc>
          <w:tcPr>
            <w:tcW w:w="4798"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244"/>
                <w:tab w:val="left" w:pos="529"/>
              </w:tabs>
              <w:rPr>
                <w:sz w:val="20"/>
              </w:rPr>
            </w:pPr>
            <w:r w:rsidRPr="00A13D46">
              <w:rPr>
                <w:sz w:val="20"/>
              </w:rPr>
              <w:t>1.</w:t>
            </w:r>
            <w:r w:rsidRPr="00A13D46">
              <w:rPr>
                <w:sz w:val="20"/>
              </w:rPr>
              <w:tab/>
              <w:t>Total selected cases</w:t>
            </w:r>
            <w:r w:rsidRPr="00A13D46">
              <w:rPr>
                <w:sz w:val="20"/>
              </w:rPr>
              <w:br/>
              <w:t>2.</w:t>
            </w:r>
            <w:r w:rsidRPr="00A13D46">
              <w:rPr>
                <w:sz w:val="20"/>
              </w:rPr>
              <w:tab/>
              <w:t>Total disposed of cases</w:t>
            </w:r>
            <w:r w:rsidRPr="00A13D46">
              <w:rPr>
                <w:sz w:val="20"/>
              </w:rPr>
              <w:br/>
              <w:t>3.</w:t>
            </w:r>
            <w:r w:rsidRPr="00A13D46">
              <w:rPr>
                <w:sz w:val="20"/>
              </w:rPr>
              <w:tab/>
              <w:t xml:space="preserve">Total cases ended in conviction </w:t>
            </w:r>
            <w:r w:rsidRPr="00A13D46">
              <w:rPr>
                <w:sz w:val="20"/>
              </w:rPr>
              <w:br/>
              <w:t>4.</w:t>
            </w:r>
            <w:r w:rsidRPr="00A13D46">
              <w:rPr>
                <w:sz w:val="20"/>
              </w:rPr>
              <w:tab/>
              <w:t xml:space="preserve">Total accused convicted: </w:t>
            </w:r>
            <w:r w:rsidRPr="00A13D46">
              <w:rPr>
                <w:sz w:val="20"/>
              </w:rPr>
              <w:br/>
            </w:r>
            <w:r w:rsidRPr="00A13D46">
              <w:rPr>
                <w:sz w:val="20"/>
              </w:rPr>
              <w:tab/>
              <w:t>a.</w:t>
            </w:r>
            <w:r w:rsidRPr="00A13D46">
              <w:rPr>
                <w:sz w:val="20"/>
              </w:rPr>
              <w:tab/>
              <w:t xml:space="preserve">Death sentence </w:t>
            </w:r>
            <w:r w:rsidRPr="00A13D46">
              <w:rPr>
                <w:sz w:val="20"/>
              </w:rPr>
              <w:br/>
            </w:r>
            <w:r w:rsidRPr="00A13D46">
              <w:rPr>
                <w:sz w:val="20"/>
              </w:rPr>
              <w:tab/>
              <w:t>b.</w:t>
            </w:r>
            <w:r w:rsidRPr="00A13D46">
              <w:rPr>
                <w:sz w:val="20"/>
              </w:rPr>
              <w:tab/>
              <w:t>Life imprisonment</w:t>
            </w:r>
            <w:r w:rsidRPr="00A13D46">
              <w:rPr>
                <w:sz w:val="20"/>
              </w:rPr>
              <w:br/>
            </w:r>
            <w:r w:rsidRPr="00A13D46">
              <w:rPr>
                <w:sz w:val="20"/>
              </w:rPr>
              <w:tab/>
              <w:t>c.</w:t>
            </w:r>
            <w:r w:rsidRPr="00A13D46">
              <w:rPr>
                <w:sz w:val="20"/>
              </w:rPr>
              <w:tab/>
              <w:t>Other terms</w:t>
            </w:r>
            <w:r w:rsidRPr="00A13D46">
              <w:rPr>
                <w:sz w:val="20"/>
              </w:rPr>
              <w:br/>
              <w:t>5.</w:t>
            </w:r>
            <w:r w:rsidRPr="00A13D46">
              <w:rPr>
                <w:sz w:val="20"/>
              </w:rPr>
              <w:tab/>
              <w:t>Total cases ended in acquittal</w:t>
            </w:r>
            <w:r w:rsidRPr="00A13D46">
              <w:rPr>
                <w:sz w:val="20"/>
              </w:rPr>
              <w:br/>
              <w:t>6.</w:t>
            </w:r>
            <w:r w:rsidRPr="00A13D46">
              <w:rPr>
                <w:sz w:val="20"/>
              </w:rPr>
              <w:tab/>
              <w:t>Total persons acquitted</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ind w:right="652"/>
              <w:jc w:val="right"/>
              <w:rPr>
                <w:sz w:val="20"/>
              </w:rPr>
            </w:pPr>
            <w:r w:rsidRPr="00A13D46">
              <w:rPr>
                <w:sz w:val="20"/>
              </w:rPr>
              <w:t>146</w:t>
            </w:r>
            <w:r w:rsidRPr="00A13D46">
              <w:rPr>
                <w:sz w:val="20"/>
              </w:rPr>
              <w:br/>
              <w:t>142</w:t>
            </w:r>
            <w:r w:rsidRPr="00A13D46">
              <w:rPr>
                <w:sz w:val="20"/>
              </w:rPr>
              <w:br/>
              <w:t>75</w:t>
            </w:r>
            <w:r w:rsidRPr="00A13D46">
              <w:rPr>
                <w:sz w:val="20"/>
              </w:rPr>
              <w:br/>
              <w:t>128</w:t>
            </w:r>
            <w:r w:rsidRPr="00A13D46">
              <w:rPr>
                <w:sz w:val="20"/>
              </w:rPr>
              <w:br/>
              <w:t>03</w:t>
            </w:r>
            <w:r w:rsidRPr="00A13D46">
              <w:rPr>
                <w:sz w:val="20"/>
              </w:rPr>
              <w:br/>
              <w:t>95</w:t>
            </w:r>
            <w:r w:rsidRPr="00A13D46">
              <w:rPr>
                <w:sz w:val="20"/>
              </w:rPr>
              <w:br/>
              <w:t>30</w:t>
            </w:r>
            <w:r w:rsidRPr="00A13D46">
              <w:rPr>
                <w:sz w:val="20"/>
              </w:rPr>
              <w:br/>
              <w:t>67</w:t>
            </w:r>
            <w:r w:rsidRPr="00A13D46">
              <w:rPr>
                <w:sz w:val="20"/>
              </w:rPr>
              <w:br/>
              <w:t>251</w:t>
            </w:r>
          </w:p>
        </w:tc>
      </w:tr>
      <w:tr w:rsidR="0010709E" w:rsidRPr="00A13D46" w:rsidTr="00872392">
        <w:trPr>
          <w:jc w:val="center"/>
        </w:trPr>
        <w:tc>
          <w:tcPr>
            <w:tcW w:w="444"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02</w:t>
            </w:r>
          </w:p>
        </w:tc>
        <w:tc>
          <w:tcPr>
            <w:tcW w:w="2395"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 xml:space="preserve">Monitoring of new cases </w:t>
            </w:r>
            <w:r w:rsidRPr="00A13D46">
              <w:rPr>
                <w:sz w:val="20"/>
              </w:rPr>
              <w:br/>
            </w:r>
            <w:r w:rsidRPr="00A13D46">
              <w:rPr>
                <w:iCs/>
                <w:sz w:val="20"/>
              </w:rPr>
              <w:t>(Since 15 June 2004)</w:t>
            </w:r>
          </w:p>
        </w:tc>
        <w:tc>
          <w:tcPr>
            <w:tcW w:w="4798" w:type="dxa"/>
            <w:gridSpan w:val="2"/>
            <w:tcBorders>
              <w:top w:val="single" w:sz="4" w:space="0" w:color="auto"/>
              <w:left w:val="single" w:sz="4" w:space="0" w:color="auto"/>
              <w:right w:val="single" w:sz="4" w:space="0" w:color="auto"/>
            </w:tcBorders>
          </w:tcPr>
          <w:p w:rsidR="0010709E" w:rsidRPr="00A13D46" w:rsidRDefault="0010709E" w:rsidP="0010709E">
            <w:pPr>
              <w:tabs>
                <w:tab w:val="left" w:pos="244"/>
                <w:tab w:val="left" w:pos="529"/>
              </w:tabs>
              <w:rPr>
                <w:sz w:val="20"/>
              </w:rPr>
            </w:pPr>
            <w:r w:rsidRPr="00A13D46">
              <w:rPr>
                <w:sz w:val="20"/>
              </w:rPr>
              <w:t>1.</w:t>
            </w:r>
            <w:r w:rsidRPr="00A13D46">
              <w:rPr>
                <w:sz w:val="20"/>
              </w:rPr>
              <w:tab/>
              <w:t>Total cases instituted</w:t>
            </w:r>
            <w:r w:rsidRPr="00A13D46">
              <w:rPr>
                <w:sz w:val="20"/>
              </w:rPr>
              <w:br/>
              <w:t>2.</w:t>
            </w:r>
            <w:r w:rsidRPr="00A13D46">
              <w:rPr>
                <w:sz w:val="20"/>
              </w:rPr>
              <w:tab/>
              <w:t>Total accused involved</w:t>
            </w:r>
            <w:r w:rsidRPr="00A13D46">
              <w:rPr>
                <w:sz w:val="20"/>
              </w:rPr>
              <w:br/>
              <w:t>3.</w:t>
            </w:r>
            <w:r w:rsidRPr="00A13D46">
              <w:rPr>
                <w:sz w:val="20"/>
              </w:rPr>
              <w:tab/>
              <w:t>Total traffickers arrested</w:t>
            </w:r>
            <w:r w:rsidRPr="00A13D46">
              <w:rPr>
                <w:sz w:val="20"/>
              </w:rPr>
              <w:br/>
              <w:t>4.</w:t>
            </w:r>
            <w:r w:rsidRPr="00A13D46">
              <w:rPr>
                <w:sz w:val="20"/>
              </w:rPr>
              <w:tab/>
              <w:t>Charge sheet</w:t>
            </w:r>
            <w:r w:rsidRPr="00A13D46">
              <w:rPr>
                <w:sz w:val="20"/>
              </w:rPr>
              <w:br/>
              <w:t>5.</w:t>
            </w:r>
            <w:r w:rsidRPr="00A13D46">
              <w:rPr>
                <w:sz w:val="20"/>
              </w:rPr>
              <w:tab/>
              <w:t>Final report</w:t>
            </w:r>
            <w:r w:rsidRPr="00A13D46">
              <w:rPr>
                <w:sz w:val="20"/>
              </w:rPr>
              <w:br/>
              <w:t>6.</w:t>
            </w:r>
            <w:r w:rsidRPr="00A13D46">
              <w:rPr>
                <w:sz w:val="20"/>
              </w:rPr>
              <w:tab/>
              <w:t>Total cases relating to complicity of officials</w:t>
            </w:r>
            <w:r w:rsidRPr="00A13D46">
              <w:rPr>
                <w:sz w:val="20"/>
              </w:rPr>
              <w:br/>
              <w:t>7.</w:t>
            </w:r>
            <w:r w:rsidRPr="00A13D46">
              <w:rPr>
                <w:sz w:val="20"/>
              </w:rPr>
              <w:tab/>
              <w:t>Total officials involved</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t>394</w:t>
            </w:r>
            <w:r w:rsidRPr="00A13D46">
              <w:rPr>
                <w:sz w:val="20"/>
              </w:rPr>
              <w:br/>
              <w:t>1 301</w:t>
            </w:r>
            <w:r w:rsidRPr="00A13D46">
              <w:rPr>
                <w:sz w:val="20"/>
              </w:rPr>
              <w:br/>
              <w:t>428</w:t>
            </w:r>
            <w:r w:rsidRPr="00A13D46">
              <w:rPr>
                <w:sz w:val="20"/>
              </w:rPr>
              <w:br/>
              <w:t>279</w:t>
            </w:r>
            <w:r w:rsidRPr="00A13D46">
              <w:rPr>
                <w:sz w:val="20"/>
              </w:rPr>
              <w:br/>
              <w:t>80</w:t>
            </w:r>
            <w:r w:rsidRPr="00A13D46">
              <w:rPr>
                <w:sz w:val="20"/>
              </w:rPr>
              <w:br/>
              <w:t>03</w:t>
            </w:r>
            <w:r w:rsidRPr="00A13D46">
              <w:rPr>
                <w:sz w:val="20"/>
              </w:rPr>
              <w:br/>
              <w:t>15</w:t>
            </w:r>
          </w:p>
        </w:tc>
      </w:tr>
      <w:tr w:rsidR="0010709E" w:rsidRPr="00A13D46" w:rsidTr="00872392">
        <w:trPr>
          <w:jc w:val="center"/>
        </w:trPr>
        <w:tc>
          <w:tcPr>
            <w:tcW w:w="444"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03</w:t>
            </w:r>
          </w:p>
        </w:tc>
        <w:tc>
          <w:tcPr>
            <w:tcW w:w="2395"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Total cases disposed of</w:t>
            </w:r>
          </w:p>
        </w:tc>
        <w:tc>
          <w:tcPr>
            <w:tcW w:w="4798"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244"/>
                <w:tab w:val="left" w:pos="529"/>
              </w:tabs>
              <w:rPr>
                <w:sz w:val="20"/>
              </w:rPr>
            </w:pPr>
            <w:r w:rsidRPr="00A13D46">
              <w:rPr>
                <w:sz w:val="20"/>
              </w:rPr>
              <w:t>1.</w:t>
            </w:r>
            <w:r w:rsidRPr="00A13D46">
              <w:rPr>
                <w:sz w:val="20"/>
              </w:rPr>
              <w:tab/>
              <w:t>Total cases disposed of under monitoring</w:t>
            </w:r>
            <w:r w:rsidRPr="00A13D46">
              <w:rPr>
                <w:sz w:val="20"/>
              </w:rPr>
              <w:br/>
              <w:t>2.</w:t>
            </w:r>
            <w:r w:rsidRPr="00A13D46">
              <w:rPr>
                <w:sz w:val="20"/>
              </w:rPr>
              <w:tab/>
              <w:t>Total cases disposed of out of monitoring</w:t>
            </w:r>
            <w:r w:rsidRPr="00A13D46">
              <w:rPr>
                <w:sz w:val="20"/>
              </w:rPr>
              <w:br/>
              <w:t>3.</w:t>
            </w:r>
            <w:r w:rsidRPr="00A13D46">
              <w:rPr>
                <w:sz w:val="20"/>
              </w:rPr>
              <w:tab/>
              <w:t xml:space="preserve">Total cases ended in conviction </w:t>
            </w:r>
            <w:r w:rsidRPr="00A13D46">
              <w:rPr>
                <w:sz w:val="20"/>
              </w:rPr>
              <w:br/>
              <w:t>4.</w:t>
            </w:r>
            <w:r w:rsidRPr="00A13D46">
              <w:rPr>
                <w:sz w:val="20"/>
              </w:rPr>
              <w:tab/>
              <w:t>Total cases ended in acquittal</w:t>
            </w:r>
            <w:r w:rsidRPr="00A13D46">
              <w:rPr>
                <w:sz w:val="20"/>
              </w:rPr>
              <w:br/>
              <w:t>5.</w:t>
            </w:r>
            <w:r w:rsidRPr="00A13D46">
              <w:rPr>
                <w:sz w:val="20"/>
              </w:rPr>
              <w:tab/>
              <w:t>Total persons convicted</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t>175</w:t>
            </w:r>
            <w:r w:rsidRPr="00A13D46">
              <w:rPr>
                <w:sz w:val="20"/>
              </w:rPr>
              <w:br/>
              <w:t>97</w:t>
            </w:r>
            <w:r w:rsidRPr="00A13D46">
              <w:rPr>
                <w:sz w:val="20"/>
              </w:rPr>
              <w:br/>
              <w:t>272</w:t>
            </w:r>
            <w:r w:rsidRPr="00A13D46">
              <w:rPr>
                <w:sz w:val="20"/>
              </w:rPr>
              <w:br/>
              <w:t>108</w:t>
            </w:r>
            <w:r w:rsidRPr="00A13D46">
              <w:rPr>
                <w:sz w:val="20"/>
              </w:rPr>
              <w:br/>
              <w:t>164</w:t>
            </w:r>
          </w:p>
        </w:tc>
      </w:tr>
      <w:tr w:rsidR="0010709E" w:rsidRPr="00A13D46" w:rsidTr="00872392">
        <w:trPr>
          <w:jc w:val="center"/>
        </w:trPr>
        <w:tc>
          <w:tcPr>
            <w:tcW w:w="460" w:type="dxa"/>
            <w:gridSpan w:val="2"/>
            <w:vMerge w:val="restart"/>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04</w:t>
            </w:r>
          </w:p>
        </w:tc>
        <w:tc>
          <w:tcPr>
            <w:tcW w:w="2379" w:type="dxa"/>
            <w:vMerge w:val="restart"/>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Persons rescued</w:t>
            </w:r>
          </w:p>
        </w:tc>
        <w:tc>
          <w:tcPr>
            <w:tcW w:w="4817" w:type="dxa"/>
            <w:gridSpan w:val="3"/>
            <w:vMerge w:val="restart"/>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244"/>
                <w:tab w:val="left" w:pos="529"/>
              </w:tabs>
              <w:rPr>
                <w:sz w:val="20"/>
              </w:rPr>
            </w:pPr>
            <w:r w:rsidRPr="00A13D46">
              <w:rPr>
                <w:sz w:val="20"/>
              </w:rPr>
              <w:t>1.</w:t>
            </w:r>
            <w:r w:rsidRPr="00A13D46">
              <w:rPr>
                <w:sz w:val="20"/>
              </w:rPr>
              <w:tab/>
              <w:t>Persons rescued by police</w:t>
            </w:r>
            <w:r w:rsidRPr="00A13D46">
              <w:rPr>
                <w:sz w:val="20"/>
              </w:rPr>
              <w:br/>
              <w:t>2.</w:t>
            </w:r>
            <w:r w:rsidRPr="00A13D46">
              <w:rPr>
                <w:sz w:val="20"/>
              </w:rPr>
              <w:tab/>
              <w:t>Persons rescued by BDR</w:t>
            </w:r>
            <w:r w:rsidRPr="00A13D46">
              <w:rPr>
                <w:sz w:val="20"/>
              </w:rPr>
              <w:br/>
              <w:t>3.</w:t>
            </w:r>
            <w:r w:rsidRPr="00A13D46">
              <w:rPr>
                <w:sz w:val="20"/>
              </w:rPr>
              <w:tab/>
              <w:t>Persons rescued by RAB</w:t>
            </w:r>
            <w:r w:rsidRPr="00A13D46">
              <w:rPr>
                <w:sz w:val="20"/>
              </w:rPr>
              <w:br/>
              <w:t>4.</w:t>
            </w:r>
            <w:r w:rsidRPr="00A13D46">
              <w:rPr>
                <w:sz w:val="20"/>
              </w:rPr>
              <w:tab/>
              <w:t>Self</w:t>
            </w:r>
            <w:r w:rsidRPr="00A13D46">
              <w:rPr>
                <w:sz w:val="20"/>
              </w:rPr>
              <w:br/>
              <w:t>5.</w:t>
            </w:r>
            <w:r w:rsidRPr="00A13D46">
              <w:rPr>
                <w:sz w:val="20"/>
              </w:rPr>
              <w:tab/>
              <w:t>Total</w:t>
            </w:r>
          </w:p>
        </w:tc>
        <w:tc>
          <w:tcPr>
            <w:tcW w:w="1664" w:type="dxa"/>
            <w:tcBorders>
              <w:top w:val="single" w:sz="4" w:space="0" w:color="auto"/>
              <w:left w:val="single" w:sz="4" w:space="0" w:color="auto"/>
              <w:bottom w:val="nil"/>
              <w:right w:val="single" w:sz="4" w:space="0" w:color="auto"/>
            </w:tcBorders>
          </w:tcPr>
          <w:p w:rsidR="0010709E" w:rsidRPr="00A13D46" w:rsidRDefault="0010709E" w:rsidP="0010709E">
            <w:pPr>
              <w:ind w:right="651"/>
              <w:jc w:val="right"/>
              <w:rPr>
                <w:sz w:val="20"/>
              </w:rPr>
            </w:pPr>
            <w:r w:rsidRPr="00A13D46">
              <w:rPr>
                <w:sz w:val="20"/>
              </w:rPr>
              <w:t>325</w:t>
            </w:r>
            <w:r w:rsidRPr="00A13D46">
              <w:rPr>
                <w:sz w:val="20"/>
              </w:rPr>
              <w:br/>
              <w:t>98</w:t>
            </w:r>
            <w:r w:rsidRPr="00A13D46">
              <w:rPr>
                <w:sz w:val="20"/>
              </w:rPr>
              <w:br/>
              <w:t>25</w:t>
            </w:r>
            <w:r w:rsidRPr="00A13D46">
              <w:rPr>
                <w:sz w:val="20"/>
              </w:rPr>
              <w:br/>
              <w:t>111</w:t>
            </w:r>
          </w:p>
        </w:tc>
      </w:tr>
      <w:tr w:rsidR="0010709E" w:rsidRPr="00A13D46" w:rsidTr="00872392">
        <w:trPr>
          <w:jc w:val="center"/>
        </w:trPr>
        <w:tc>
          <w:tcPr>
            <w:tcW w:w="460" w:type="dxa"/>
            <w:gridSpan w:val="2"/>
            <w:vMerge/>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p>
        </w:tc>
        <w:tc>
          <w:tcPr>
            <w:tcW w:w="2379" w:type="dxa"/>
            <w:vMerge/>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p>
        </w:tc>
        <w:tc>
          <w:tcPr>
            <w:tcW w:w="4817" w:type="dxa"/>
            <w:gridSpan w:val="3"/>
            <w:vMerge/>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244"/>
                <w:tab w:val="left" w:pos="529"/>
              </w:tabs>
              <w:rPr>
                <w:sz w:val="20"/>
              </w:rPr>
            </w:pPr>
          </w:p>
        </w:tc>
        <w:tc>
          <w:tcPr>
            <w:tcW w:w="1664" w:type="dxa"/>
            <w:tcBorders>
              <w:top w:val="nil"/>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t>559</w:t>
            </w:r>
          </w:p>
        </w:tc>
      </w:tr>
      <w:tr w:rsidR="0010709E" w:rsidRPr="00A13D46" w:rsidTr="00872392">
        <w:trPr>
          <w:jc w:val="center"/>
        </w:trPr>
        <w:tc>
          <w:tcPr>
            <w:tcW w:w="444" w:type="dxa"/>
            <w:tcBorders>
              <w:top w:val="single" w:sz="4" w:space="0" w:color="auto"/>
              <w:left w:val="single" w:sz="4" w:space="0" w:color="auto"/>
              <w:bottom w:val="nil"/>
              <w:right w:val="single" w:sz="4" w:space="0" w:color="auto"/>
            </w:tcBorders>
          </w:tcPr>
          <w:p w:rsidR="0010709E" w:rsidRPr="00A13D46" w:rsidRDefault="0010709E" w:rsidP="0010709E">
            <w:pPr>
              <w:rPr>
                <w:sz w:val="20"/>
              </w:rPr>
            </w:pPr>
            <w:r w:rsidRPr="00A13D46">
              <w:rPr>
                <w:sz w:val="20"/>
              </w:rPr>
              <w:t>05</w:t>
            </w:r>
          </w:p>
        </w:tc>
        <w:tc>
          <w:tcPr>
            <w:tcW w:w="2395" w:type="dxa"/>
            <w:gridSpan w:val="2"/>
            <w:tcBorders>
              <w:top w:val="single" w:sz="4" w:space="0" w:color="auto"/>
              <w:left w:val="single" w:sz="4" w:space="0" w:color="auto"/>
              <w:bottom w:val="nil"/>
              <w:right w:val="single" w:sz="4" w:space="0" w:color="auto"/>
            </w:tcBorders>
          </w:tcPr>
          <w:p w:rsidR="0010709E" w:rsidRPr="00A13D46" w:rsidRDefault="0010709E" w:rsidP="0010709E">
            <w:pPr>
              <w:rPr>
                <w:sz w:val="20"/>
              </w:rPr>
            </w:pPr>
            <w:r w:rsidRPr="00A13D46">
              <w:rPr>
                <w:sz w:val="20"/>
              </w:rPr>
              <w:t>Rehabilitation of trafficked persons</w:t>
            </w:r>
          </w:p>
        </w:tc>
        <w:tc>
          <w:tcPr>
            <w:tcW w:w="4798" w:type="dxa"/>
            <w:gridSpan w:val="2"/>
            <w:tcBorders>
              <w:top w:val="single" w:sz="4" w:space="0" w:color="auto"/>
              <w:left w:val="single" w:sz="4" w:space="0" w:color="auto"/>
              <w:bottom w:val="nil"/>
              <w:right w:val="single" w:sz="4" w:space="0" w:color="auto"/>
            </w:tcBorders>
          </w:tcPr>
          <w:p w:rsidR="0010709E" w:rsidRPr="00A13D46" w:rsidRDefault="0010709E" w:rsidP="0010709E">
            <w:pPr>
              <w:tabs>
                <w:tab w:val="left" w:pos="244"/>
                <w:tab w:val="left" w:pos="529"/>
              </w:tabs>
              <w:rPr>
                <w:sz w:val="20"/>
              </w:rPr>
            </w:pPr>
            <w:r w:rsidRPr="00A13D46">
              <w:rPr>
                <w:sz w:val="20"/>
              </w:rPr>
              <w:t>1.</w:t>
            </w:r>
            <w:r w:rsidRPr="00A13D46">
              <w:rPr>
                <w:sz w:val="20"/>
              </w:rPr>
              <w:tab/>
              <w:t>Parents</w:t>
            </w:r>
            <w:r w:rsidRPr="00A13D46">
              <w:rPr>
                <w:sz w:val="20"/>
              </w:rPr>
              <w:br/>
              <w:t>2.</w:t>
            </w:r>
            <w:r w:rsidRPr="00A13D46">
              <w:rPr>
                <w:sz w:val="20"/>
              </w:rPr>
              <w:tab/>
              <w:t>NGOs Safe home</w:t>
            </w:r>
            <w:r w:rsidRPr="00A13D46">
              <w:rPr>
                <w:sz w:val="20"/>
              </w:rPr>
              <w:br/>
              <w:t>3.</w:t>
            </w:r>
            <w:r w:rsidRPr="00A13D46">
              <w:rPr>
                <w:sz w:val="20"/>
              </w:rPr>
              <w:tab/>
              <w:t>Govt. Safe home</w:t>
            </w:r>
            <w:r w:rsidRPr="00A13D46">
              <w:rPr>
                <w:sz w:val="20"/>
              </w:rPr>
              <w:br/>
            </w:r>
            <w:r w:rsidRPr="00A13D46">
              <w:rPr>
                <w:sz w:val="20"/>
              </w:rPr>
              <w:tab/>
              <w:t>Total - (women - 265, male - 25, children - 269)</w:t>
            </w:r>
          </w:p>
        </w:tc>
        <w:tc>
          <w:tcPr>
            <w:tcW w:w="1683" w:type="dxa"/>
            <w:gridSpan w:val="2"/>
            <w:tcBorders>
              <w:top w:val="single" w:sz="4" w:space="0" w:color="auto"/>
              <w:left w:val="single" w:sz="4" w:space="0" w:color="auto"/>
              <w:bottom w:val="nil"/>
              <w:right w:val="single" w:sz="4" w:space="0" w:color="auto"/>
            </w:tcBorders>
          </w:tcPr>
          <w:p w:rsidR="0010709E" w:rsidRPr="00A13D46" w:rsidRDefault="0010709E" w:rsidP="0010709E">
            <w:pPr>
              <w:ind w:right="651"/>
              <w:jc w:val="right"/>
              <w:rPr>
                <w:sz w:val="20"/>
              </w:rPr>
            </w:pPr>
            <w:r w:rsidRPr="00A13D46">
              <w:rPr>
                <w:sz w:val="20"/>
              </w:rPr>
              <w:t>540</w:t>
            </w:r>
            <w:r w:rsidRPr="00A13D46">
              <w:rPr>
                <w:sz w:val="20"/>
              </w:rPr>
              <w:br/>
              <w:t>08</w:t>
            </w:r>
            <w:r w:rsidRPr="00A13D46">
              <w:rPr>
                <w:sz w:val="20"/>
              </w:rPr>
              <w:br/>
              <w:t>11</w:t>
            </w:r>
            <w:r w:rsidRPr="00A13D46">
              <w:rPr>
                <w:sz w:val="20"/>
              </w:rPr>
              <w:br/>
              <w:t>559</w:t>
            </w:r>
          </w:p>
        </w:tc>
      </w:tr>
      <w:tr w:rsidR="0010709E" w:rsidRPr="00A13D46" w:rsidTr="00872392">
        <w:trPr>
          <w:jc w:val="center"/>
        </w:trPr>
        <w:tc>
          <w:tcPr>
            <w:tcW w:w="444"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06</w:t>
            </w:r>
          </w:p>
        </w:tc>
        <w:tc>
          <w:tcPr>
            <w:tcW w:w="2395"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rPr>
                <w:sz w:val="20"/>
              </w:rPr>
            </w:pPr>
            <w:r w:rsidRPr="00A13D46">
              <w:rPr>
                <w:sz w:val="20"/>
              </w:rPr>
              <w:t>Repatriation, rehabilitation and reintegration of camel jockeys/trafficked persons</w:t>
            </w:r>
          </w:p>
        </w:tc>
        <w:tc>
          <w:tcPr>
            <w:tcW w:w="4798"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244"/>
                <w:tab w:val="left" w:pos="529"/>
              </w:tabs>
              <w:rPr>
                <w:sz w:val="20"/>
              </w:rPr>
            </w:pPr>
            <w:r w:rsidRPr="00A13D46">
              <w:rPr>
                <w:sz w:val="20"/>
              </w:rPr>
              <w:t>1.</w:t>
            </w:r>
            <w:r w:rsidRPr="00A13D46">
              <w:rPr>
                <w:sz w:val="20"/>
              </w:rPr>
              <w:tab/>
              <w:t>Total number of jockeys repatriated</w:t>
            </w:r>
            <w:r w:rsidRPr="00A13D46">
              <w:rPr>
                <w:sz w:val="20"/>
              </w:rPr>
              <w:br/>
              <w:t>2.</w:t>
            </w:r>
            <w:r w:rsidRPr="00A13D46">
              <w:rPr>
                <w:sz w:val="20"/>
              </w:rPr>
              <w:tab/>
              <w:t>Total number of jockeys reintegrated</w:t>
            </w:r>
            <w:r w:rsidRPr="00A13D46">
              <w:rPr>
                <w:sz w:val="20"/>
              </w:rPr>
              <w:br/>
              <w:t>3.</w:t>
            </w:r>
            <w:r w:rsidRPr="00A13D46">
              <w:rPr>
                <w:sz w:val="20"/>
              </w:rPr>
              <w:tab/>
              <w:t>No. of jockeys yet to be reintegrated</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t>169</w:t>
            </w:r>
            <w:r w:rsidRPr="00A13D46">
              <w:rPr>
                <w:sz w:val="20"/>
              </w:rPr>
              <w:br/>
              <w:t>168</w:t>
            </w:r>
            <w:r w:rsidRPr="00A13D46">
              <w:rPr>
                <w:sz w:val="20"/>
              </w:rPr>
              <w:br/>
              <w:t>1</w:t>
            </w:r>
          </w:p>
        </w:tc>
      </w:tr>
      <w:tr w:rsidR="0010709E" w:rsidRPr="00A13D46" w:rsidTr="00872392">
        <w:trPr>
          <w:jc w:val="center"/>
        </w:trPr>
        <w:tc>
          <w:tcPr>
            <w:tcW w:w="444" w:type="dxa"/>
            <w:tcBorders>
              <w:top w:val="single" w:sz="4" w:space="0" w:color="auto"/>
              <w:left w:val="single" w:sz="4" w:space="0" w:color="auto"/>
              <w:bottom w:val="nil"/>
              <w:right w:val="single" w:sz="4" w:space="0" w:color="auto"/>
            </w:tcBorders>
            <w:shd w:val="clear" w:color="auto" w:fill="auto"/>
          </w:tcPr>
          <w:p w:rsidR="0010709E" w:rsidRPr="00A13D46" w:rsidRDefault="0010709E" w:rsidP="0010709E">
            <w:pPr>
              <w:keepNext/>
              <w:keepLines/>
              <w:rPr>
                <w:sz w:val="20"/>
              </w:rPr>
            </w:pPr>
          </w:p>
        </w:tc>
        <w:tc>
          <w:tcPr>
            <w:tcW w:w="2395" w:type="dxa"/>
            <w:gridSpan w:val="2"/>
            <w:tcBorders>
              <w:top w:val="single" w:sz="4" w:space="0" w:color="auto"/>
              <w:left w:val="single" w:sz="4" w:space="0" w:color="auto"/>
              <w:bottom w:val="nil"/>
              <w:right w:val="single" w:sz="4" w:space="0" w:color="auto"/>
            </w:tcBorders>
            <w:shd w:val="clear" w:color="auto" w:fill="auto"/>
          </w:tcPr>
          <w:p w:rsidR="0010709E" w:rsidRPr="00A13D46" w:rsidRDefault="0010709E" w:rsidP="0010709E">
            <w:pPr>
              <w:keepNext/>
              <w:keepLines/>
              <w:rPr>
                <w:sz w:val="20"/>
              </w:rPr>
            </w:pPr>
          </w:p>
        </w:tc>
        <w:tc>
          <w:tcPr>
            <w:tcW w:w="4798" w:type="dxa"/>
            <w:gridSpan w:val="2"/>
            <w:tcBorders>
              <w:top w:val="single" w:sz="4" w:space="0" w:color="auto"/>
              <w:left w:val="single" w:sz="4" w:space="0" w:color="auto"/>
              <w:bottom w:val="nil"/>
              <w:right w:val="single" w:sz="4" w:space="0" w:color="auto"/>
            </w:tcBorders>
            <w:shd w:val="clear" w:color="auto" w:fill="auto"/>
          </w:tcPr>
          <w:p w:rsidR="0010709E" w:rsidRPr="00A13D46" w:rsidRDefault="0010709E" w:rsidP="0010709E">
            <w:pPr>
              <w:tabs>
                <w:tab w:val="left" w:pos="244"/>
                <w:tab w:val="left" w:pos="529"/>
              </w:tabs>
              <w:rPr>
                <w:sz w:val="20"/>
              </w:rPr>
            </w:pPr>
            <w:r w:rsidRPr="00A13D46">
              <w:rPr>
                <w:sz w:val="20"/>
              </w:rPr>
              <w:t>I.</w:t>
            </w:r>
            <w:r w:rsidRPr="00A13D46">
              <w:rPr>
                <w:sz w:val="20"/>
              </w:rPr>
              <w:tab/>
              <w:t>Zia Airport, Dhaka:</w:t>
            </w:r>
            <w:r w:rsidRPr="00A13D46">
              <w:rPr>
                <w:sz w:val="20"/>
              </w:rPr>
              <w:br/>
              <w:t>A</w:t>
            </w:r>
            <w:r w:rsidRPr="00A13D46">
              <w:rPr>
                <w:sz w:val="20"/>
              </w:rPr>
              <w:tab/>
              <w:t>1.</w:t>
            </w:r>
            <w:r w:rsidRPr="00A13D46">
              <w:rPr>
                <w:sz w:val="20"/>
              </w:rPr>
              <w:tab/>
              <w:t>Check-in counter</w:t>
            </w:r>
            <w:r w:rsidRPr="00A13D46">
              <w:rPr>
                <w:sz w:val="20"/>
              </w:rPr>
              <w:br/>
            </w:r>
            <w:r w:rsidRPr="00A13D46">
              <w:rPr>
                <w:sz w:val="20"/>
              </w:rPr>
              <w:tab/>
              <w:t>2.</w:t>
            </w:r>
            <w:r w:rsidRPr="00A13D46">
              <w:rPr>
                <w:sz w:val="20"/>
              </w:rPr>
              <w:tab/>
              <w:t>Immigration</w:t>
            </w:r>
            <w:r w:rsidRPr="00A13D46">
              <w:rPr>
                <w:sz w:val="20"/>
              </w:rPr>
              <w:br/>
            </w:r>
            <w:r w:rsidRPr="00A13D46">
              <w:rPr>
                <w:sz w:val="20"/>
              </w:rPr>
              <w:tab/>
              <w:t>3.</w:t>
            </w:r>
            <w:r w:rsidRPr="00A13D46">
              <w:rPr>
                <w:sz w:val="20"/>
              </w:rPr>
              <w:tab/>
              <w:t>Passport checking unit</w:t>
            </w:r>
          </w:p>
        </w:tc>
        <w:tc>
          <w:tcPr>
            <w:tcW w:w="1683" w:type="dxa"/>
            <w:gridSpan w:val="2"/>
            <w:tcBorders>
              <w:top w:val="single" w:sz="4" w:space="0" w:color="auto"/>
              <w:left w:val="single" w:sz="4" w:space="0" w:color="auto"/>
              <w:bottom w:val="nil"/>
              <w:right w:val="single" w:sz="4" w:space="0" w:color="auto"/>
            </w:tcBorders>
          </w:tcPr>
          <w:p w:rsidR="0010709E" w:rsidRPr="00A13D46" w:rsidRDefault="0010709E" w:rsidP="0010709E">
            <w:pPr>
              <w:ind w:right="651"/>
              <w:jc w:val="right"/>
              <w:rPr>
                <w:sz w:val="20"/>
              </w:rPr>
            </w:pPr>
            <w:r w:rsidRPr="00A13D46">
              <w:rPr>
                <w:sz w:val="20"/>
              </w:rPr>
              <w:br/>
              <w:t>35</w:t>
            </w:r>
            <w:r w:rsidRPr="00A13D46">
              <w:rPr>
                <w:sz w:val="20"/>
              </w:rPr>
              <w:br/>
              <w:t>3 142</w:t>
            </w:r>
            <w:r w:rsidRPr="00A13D46">
              <w:rPr>
                <w:sz w:val="20"/>
              </w:rPr>
              <w:br/>
              <w:t>29</w:t>
            </w:r>
          </w:p>
        </w:tc>
      </w:tr>
      <w:tr w:rsidR="0010709E" w:rsidRPr="00A13D46" w:rsidTr="00872392">
        <w:trPr>
          <w:jc w:val="center"/>
        </w:trPr>
        <w:tc>
          <w:tcPr>
            <w:tcW w:w="444" w:type="dxa"/>
            <w:tcBorders>
              <w:top w:val="nil"/>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sz w:val="20"/>
              </w:rPr>
            </w:pPr>
          </w:p>
        </w:tc>
        <w:tc>
          <w:tcPr>
            <w:tcW w:w="2395" w:type="dxa"/>
            <w:gridSpan w:val="2"/>
            <w:tcBorders>
              <w:top w:val="nil"/>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sz w:val="20"/>
              </w:rPr>
            </w:pPr>
          </w:p>
        </w:tc>
        <w:tc>
          <w:tcPr>
            <w:tcW w:w="4798" w:type="dxa"/>
            <w:gridSpan w:val="2"/>
            <w:tcBorders>
              <w:top w:val="nil"/>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rFonts w:eastAsia="Arial Unicode MS"/>
                <w:sz w:val="20"/>
              </w:rPr>
            </w:pPr>
          </w:p>
        </w:tc>
        <w:tc>
          <w:tcPr>
            <w:tcW w:w="1683" w:type="dxa"/>
            <w:gridSpan w:val="2"/>
            <w:tcBorders>
              <w:top w:val="nil"/>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t>3 206</w:t>
            </w:r>
          </w:p>
        </w:tc>
      </w:tr>
      <w:tr w:rsidR="0010709E" w:rsidRPr="00A13D46" w:rsidTr="00872392">
        <w:trPr>
          <w:jc w:val="center"/>
        </w:trPr>
        <w:tc>
          <w:tcPr>
            <w:tcW w:w="444" w:type="dxa"/>
            <w:tcBorders>
              <w:top w:val="single" w:sz="4" w:space="0" w:color="auto"/>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sz w:val="20"/>
              </w:rPr>
            </w:pPr>
            <w:r w:rsidRPr="00A13D46">
              <w:rPr>
                <w:sz w:val="20"/>
              </w:rPr>
              <w:pict>
                <v:line id="_x0000_s1031" style="position:absolute;z-index:1;mso-position-horizontal-relative:text;mso-position-vertical-relative:text" from="345.6pt,52.6pt" to="345.6pt,52.6pt" o:allowincell="f">
                  <w10:wrap anchorx="page"/>
                </v:line>
              </w:pict>
            </w:r>
            <w:r w:rsidRPr="00A13D46">
              <w:rPr>
                <w:sz w:val="20"/>
              </w:rPr>
              <w:t>07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sz w:val="20"/>
              </w:rPr>
            </w:pPr>
            <w:r w:rsidRPr="00A13D46">
              <w:rPr>
                <w:sz w:val="20"/>
              </w:rPr>
              <w:t>Prevention at airport/</w:t>
            </w:r>
            <w:r w:rsidRPr="00A13D46">
              <w:rPr>
                <w:sz w:val="20"/>
              </w:rPr>
              <w:br/>
              <w:t>land port</w:t>
            </w:r>
          </w:p>
        </w:tc>
        <w:tc>
          <w:tcPr>
            <w:tcW w:w="4798" w:type="dxa"/>
            <w:gridSpan w:val="2"/>
            <w:tcBorders>
              <w:top w:val="single" w:sz="4" w:space="0" w:color="auto"/>
              <w:left w:val="single" w:sz="4" w:space="0" w:color="auto"/>
              <w:bottom w:val="single" w:sz="4" w:space="0" w:color="auto"/>
              <w:right w:val="single" w:sz="4" w:space="0" w:color="auto"/>
            </w:tcBorders>
            <w:shd w:val="clear" w:color="auto" w:fill="auto"/>
          </w:tcPr>
          <w:p w:rsidR="0010709E" w:rsidRPr="00A13D46" w:rsidRDefault="0010709E" w:rsidP="0010709E">
            <w:pPr>
              <w:tabs>
                <w:tab w:val="left" w:pos="227"/>
                <w:tab w:val="left" w:pos="529"/>
                <w:tab w:val="left" w:pos="609"/>
              </w:tabs>
              <w:rPr>
                <w:rFonts w:eastAsia="Arial Unicode MS"/>
                <w:sz w:val="20"/>
              </w:rPr>
            </w:pPr>
            <w:r w:rsidRPr="00A13D46">
              <w:rPr>
                <w:sz w:val="20"/>
              </w:rPr>
              <w:t>b.</w:t>
            </w:r>
            <w:r w:rsidRPr="00A13D46">
              <w:rPr>
                <w:sz w:val="20"/>
              </w:rPr>
              <w:tab/>
              <w:t>Chittagong Airport:</w:t>
            </w:r>
            <w:r w:rsidRPr="00A13D46">
              <w:rPr>
                <w:sz w:val="20"/>
              </w:rPr>
              <w:br/>
              <w:t>c.</w:t>
            </w:r>
            <w:r w:rsidRPr="00A13D46">
              <w:rPr>
                <w:sz w:val="20"/>
              </w:rPr>
              <w:tab/>
              <w:t xml:space="preserve">Sylhet airport: </w:t>
            </w:r>
            <w:r w:rsidRPr="00A13D46">
              <w:rPr>
                <w:sz w:val="20"/>
              </w:rPr>
              <w:br/>
            </w:r>
            <w:r w:rsidRPr="00A13D46">
              <w:rPr>
                <w:sz w:val="20"/>
              </w:rPr>
              <w:tab/>
              <w:t>(ii)</w:t>
            </w:r>
            <w:r w:rsidRPr="00A13D46">
              <w:rPr>
                <w:sz w:val="20"/>
              </w:rPr>
              <w:tab/>
            </w:r>
            <w:r w:rsidRPr="00A13D46">
              <w:rPr>
                <w:sz w:val="20"/>
              </w:rPr>
              <w:tab/>
              <w:t xml:space="preserve">Land port: </w:t>
            </w:r>
            <w:r w:rsidRPr="00A13D46">
              <w:rPr>
                <w:sz w:val="20"/>
              </w:rPr>
              <w:br/>
              <w:t>a.</w:t>
            </w:r>
            <w:r w:rsidRPr="00A13D46">
              <w:rPr>
                <w:sz w:val="20"/>
              </w:rPr>
              <w:tab/>
              <w:t>Beanpole, Jessore:</w:t>
            </w:r>
            <w:r w:rsidRPr="00A13D46">
              <w:rPr>
                <w:sz w:val="20"/>
              </w:rPr>
              <w:br/>
              <w:t>b.</w:t>
            </w:r>
            <w:r w:rsidRPr="00A13D46">
              <w:rPr>
                <w:sz w:val="20"/>
              </w:rPr>
              <w:tab/>
              <w:t>Hili, Dinajpur</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br/>
              <w:t>88</w:t>
            </w:r>
            <w:r w:rsidRPr="00A13D46">
              <w:rPr>
                <w:sz w:val="20"/>
              </w:rPr>
              <w:br/>
              <w:t>120</w:t>
            </w:r>
            <w:r w:rsidRPr="00A13D46">
              <w:rPr>
                <w:sz w:val="20"/>
              </w:rPr>
              <w:br/>
              <w:t>48</w:t>
            </w:r>
            <w:r w:rsidRPr="00A13D46">
              <w:rPr>
                <w:sz w:val="20"/>
              </w:rPr>
              <w:br/>
              <w:t>25</w:t>
            </w:r>
          </w:p>
        </w:tc>
      </w:tr>
      <w:tr w:rsidR="0010709E" w:rsidRPr="00A13D46" w:rsidTr="00872392">
        <w:trPr>
          <w:jc w:val="center"/>
        </w:trPr>
        <w:tc>
          <w:tcPr>
            <w:tcW w:w="444" w:type="dxa"/>
            <w:tcBorders>
              <w:top w:val="single" w:sz="4" w:space="0" w:color="auto"/>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rsidR="0010709E" w:rsidRPr="00A13D46" w:rsidRDefault="0010709E" w:rsidP="0010709E">
            <w:pPr>
              <w:keepNext/>
              <w:keepLines/>
              <w:rPr>
                <w:sz w:val="20"/>
              </w:rPr>
            </w:pPr>
          </w:p>
        </w:tc>
        <w:tc>
          <w:tcPr>
            <w:tcW w:w="4798" w:type="dxa"/>
            <w:gridSpan w:val="2"/>
            <w:tcBorders>
              <w:top w:val="single" w:sz="4" w:space="0" w:color="auto"/>
              <w:left w:val="single" w:sz="4" w:space="0" w:color="auto"/>
              <w:bottom w:val="single" w:sz="4" w:space="0" w:color="auto"/>
              <w:right w:val="single" w:sz="4" w:space="0" w:color="auto"/>
            </w:tcBorders>
            <w:shd w:val="clear" w:color="auto" w:fill="auto"/>
          </w:tcPr>
          <w:p w:rsidR="0010709E" w:rsidRPr="00A13D46" w:rsidRDefault="0010709E" w:rsidP="0010709E">
            <w:pPr>
              <w:tabs>
                <w:tab w:val="left" w:pos="227"/>
                <w:tab w:val="left" w:pos="529"/>
                <w:tab w:val="left" w:pos="609"/>
              </w:tabs>
              <w:rPr>
                <w:sz w:val="20"/>
              </w:rPr>
            </w:pPr>
            <w:r w:rsidRPr="00A13D46">
              <w:rPr>
                <w:sz w:val="20"/>
              </w:rPr>
              <w:tab/>
              <w:t>Total</w:t>
            </w:r>
          </w:p>
        </w:tc>
        <w:tc>
          <w:tcPr>
            <w:tcW w:w="1683" w:type="dxa"/>
            <w:gridSpan w:val="2"/>
            <w:tcBorders>
              <w:top w:val="single" w:sz="4" w:space="0" w:color="auto"/>
              <w:left w:val="single" w:sz="4" w:space="0" w:color="auto"/>
              <w:bottom w:val="single" w:sz="4" w:space="0" w:color="auto"/>
              <w:right w:val="single" w:sz="4" w:space="0" w:color="auto"/>
            </w:tcBorders>
          </w:tcPr>
          <w:p w:rsidR="0010709E" w:rsidRPr="00A13D46" w:rsidRDefault="0010709E" w:rsidP="0010709E">
            <w:pPr>
              <w:ind w:right="651"/>
              <w:jc w:val="right"/>
              <w:rPr>
                <w:sz w:val="20"/>
              </w:rPr>
            </w:pPr>
            <w:r w:rsidRPr="00A13D46">
              <w:rPr>
                <w:sz w:val="20"/>
              </w:rPr>
              <w:t>3 487</w:t>
            </w:r>
          </w:p>
        </w:tc>
      </w:tr>
      <w:tr w:rsidR="0010709E" w:rsidRPr="00A13D46" w:rsidTr="00872392">
        <w:trPr>
          <w:jc w:val="center"/>
        </w:trPr>
        <w:tc>
          <w:tcPr>
            <w:tcW w:w="2839" w:type="dxa"/>
            <w:gridSpan w:val="3"/>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keepNext/>
              <w:keepLines/>
              <w:jc w:val="center"/>
              <w:rPr>
                <w:sz w:val="20"/>
              </w:rPr>
            </w:pPr>
            <w:r w:rsidRPr="00A13D46">
              <w:rPr>
                <w:sz w:val="20"/>
              </w:rPr>
              <w:t>As on 30-06-2004</w:t>
            </w:r>
          </w:p>
        </w:tc>
        <w:tc>
          <w:tcPr>
            <w:tcW w:w="3247" w:type="dxa"/>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keepNext/>
              <w:keepLines/>
              <w:jc w:val="center"/>
              <w:rPr>
                <w:sz w:val="20"/>
              </w:rPr>
            </w:pPr>
            <w:r w:rsidRPr="00A13D46">
              <w:rPr>
                <w:sz w:val="20"/>
              </w:rPr>
              <w:t>As on 31-01-2006</w:t>
            </w:r>
          </w:p>
        </w:tc>
        <w:tc>
          <w:tcPr>
            <w:tcW w:w="3234" w:type="dxa"/>
            <w:gridSpan w:val="3"/>
            <w:tcBorders>
              <w:top w:val="single" w:sz="4" w:space="0" w:color="auto"/>
              <w:left w:val="single" w:sz="4" w:space="0" w:color="auto"/>
              <w:bottom w:val="single" w:sz="4" w:space="0" w:color="auto"/>
              <w:right w:val="single" w:sz="4" w:space="0" w:color="auto"/>
            </w:tcBorders>
            <w:vAlign w:val="center"/>
          </w:tcPr>
          <w:p w:rsidR="0010709E" w:rsidRPr="00A13D46" w:rsidRDefault="0010709E" w:rsidP="0010709E">
            <w:pPr>
              <w:keepNext/>
              <w:keepLines/>
              <w:jc w:val="center"/>
              <w:rPr>
                <w:sz w:val="20"/>
              </w:rPr>
            </w:pPr>
            <w:r w:rsidRPr="00A13D46">
              <w:rPr>
                <w:sz w:val="20"/>
              </w:rPr>
              <w:t>As on 15-03-2007</w:t>
            </w:r>
          </w:p>
        </w:tc>
      </w:tr>
      <w:tr w:rsidR="0010709E" w:rsidRPr="00A13D46" w:rsidTr="00872392">
        <w:trPr>
          <w:jc w:val="center"/>
        </w:trPr>
        <w:tc>
          <w:tcPr>
            <w:tcW w:w="2839" w:type="dxa"/>
            <w:gridSpan w:val="3"/>
            <w:vMerge w:val="restart"/>
            <w:tcBorders>
              <w:top w:val="single" w:sz="4" w:space="0" w:color="auto"/>
              <w:left w:val="single" w:sz="4" w:space="0" w:color="auto"/>
              <w:right w:val="single" w:sz="4" w:space="0" w:color="auto"/>
            </w:tcBorders>
          </w:tcPr>
          <w:p w:rsidR="0010709E" w:rsidRPr="00A13D46" w:rsidRDefault="0010709E" w:rsidP="0010709E">
            <w:pPr>
              <w:rPr>
                <w:sz w:val="20"/>
              </w:rPr>
            </w:pPr>
            <w:r w:rsidRPr="00A13D46">
              <w:rPr>
                <w:sz w:val="20"/>
              </w:rPr>
              <w:t>571</w:t>
            </w:r>
          </w:p>
        </w:tc>
        <w:tc>
          <w:tcPr>
            <w:tcW w:w="3247"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362"/>
                <w:tab w:val="right" w:pos="2636"/>
                <w:tab w:val="right" w:pos="3056"/>
              </w:tabs>
              <w:rPr>
                <w:sz w:val="20"/>
              </w:rPr>
            </w:pPr>
            <w:r w:rsidRPr="00A13D46">
              <w:rPr>
                <w:sz w:val="20"/>
              </w:rPr>
              <w:t>(i)</w:t>
            </w:r>
            <w:r w:rsidRPr="00A13D46">
              <w:rPr>
                <w:sz w:val="20"/>
              </w:rPr>
              <w:tab/>
              <w:t>Under trial</w:t>
            </w:r>
            <w:r w:rsidRPr="00A13D46">
              <w:rPr>
                <w:sz w:val="20"/>
              </w:rPr>
              <w:tab/>
              <w:t>494</w:t>
            </w:r>
            <w:r w:rsidRPr="00A13D46">
              <w:rPr>
                <w:sz w:val="20"/>
              </w:rPr>
              <w:br/>
              <w:t>(ii)</w:t>
            </w:r>
            <w:r w:rsidRPr="00A13D46">
              <w:rPr>
                <w:sz w:val="20"/>
              </w:rPr>
              <w:tab/>
              <w:t>Under investigation</w:t>
            </w:r>
            <w:r w:rsidRPr="00A13D46">
              <w:rPr>
                <w:sz w:val="20"/>
              </w:rPr>
              <w:tab/>
              <w:t>21</w:t>
            </w:r>
          </w:p>
        </w:tc>
        <w:tc>
          <w:tcPr>
            <w:tcW w:w="3234" w:type="dxa"/>
            <w:gridSpan w:val="3"/>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362"/>
                <w:tab w:val="right" w:pos="2636"/>
                <w:tab w:val="right" w:pos="3056"/>
              </w:tabs>
              <w:rPr>
                <w:sz w:val="20"/>
              </w:rPr>
            </w:pPr>
            <w:r w:rsidRPr="00A13D46">
              <w:rPr>
                <w:sz w:val="20"/>
              </w:rPr>
              <w:t>(i)</w:t>
            </w:r>
            <w:r w:rsidRPr="00A13D46">
              <w:rPr>
                <w:sz w:val="20"/>
              </w:rPr>
              <w:tab/>
              <w:t>Under trial</w:t>
            </w:r>
            <w:r w:rsidRPr="00A13D46">
              <w:rPr>
                <w:sz w:val="20"/>
              </w:rPr>
              <w:tab/>
              <w:t>491</w:t>
            </w:r>
            <w:r w:rsidRPr="00A13D46">
              <w:rPr>
                <w:sz w:val="20"/>
              </w:rPr>
              <w:br/>
              <w:t>(ii)</w:t>
            </w:r>
            <w:r w:rsidRPr="00A13D46">
              <w:rPr>
                <w:sz w:val="20"/>
              </w:rPr>
              <w:tab/>
              <w:t>Under investigation</w:t>
            </w:r>
            <w:r w:rsidRPr="00A13D46">
              <w:rPr>
                <w:sz w:val="20"/>
              </w:rPr>
              <w:tab/>
              <w:t>32</w:t>
            </w:r>
          </w:p>
        </w:tc>
      </w:tr>
      <w:tr w:rsidR="0010709E" w:rsidRPr="00A13D46" w:rsidTr="00872392">
        <w:trPr>
          <w:jc w:val="center"/>
        </w:trPr>
        <w:tc>
          <w:tcPr>
            <w:tcW w:w="2839" w:type="dxa"/>
            <w:gridSpan w:val="3"/>
            <w:vMerge/>
            <w:tcBorders>
              <w:left w:val="single" w:sz="4" w:space="0" w:color="auto"/>
              <w:bottom w:val="single" w:sz="4" w:space="0" w:color="auto"/>
              <w:right w:val="single" w:sz="4" w:space="0" w:color="auto"/>
            </w:tcBorders>
          </w:tcPr>
          <w:p w:rsidR="0010709E" w:rsidRPr="00A13D46" w:rsidRDefault="0010709E" w:rsidP="0010709E">
            <w:pPr>
              <w:rPr>
                <w:sz w:val="20"/>
              </w:rPr>
            </w:pPr>
          </w:p>
        </w:tc>
        <w:tc>
          <w:tcPr>
            <w:tcW w:w="3247" w:type="dxa"/>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362"/>
                <w:tab w:val="right" w:pos="2636"/>
                <w:tab w:val="right" w:pos="3056"/>
              </w:tabs>
              <w:rPr>
                <w:sz w:val="20"/>
              </w:rPr>
            </w:pPr>
            <w:r w:rsidRPr="00A13D46">
              <w:rPr>
                <w:sz w:val="20"/>
              </w:rPr>
              <w:tab/>
              <w:t>Total</w:t>
            </w:r>
            <w:r w:rsidRPr="00A13D46">
              <w:rPr>
                <w:sz w:val="20"/>
              </w:rPr>
              <w:tab/>
              <w:t>515</w:t>
            </w:r>
          </w:p>
        </w:tc>
        <w:tc>
          <w:tcPr>
            <w:tcW w:w="3234" w:type="dxa"/>
            <w:gridSpan w:val="3"/>
            <w:tcBorders>
              <w:top w:val="single" w:sz="4" w:space="0" w:color="auto"/>
              <w:left w:val="single" w:sz="4" w:space="0" w:color="auto"/>
              <w:bottom w:val="single" w:sz="4" w:space="0" w:color="auto"/>
              <w:right w:val="single" w:sz="4" w:space="0" w:color="auto"/>
            </w:tcBorders>
          </w:tcPr>
          <w:p w:rsidR="0010709E" w:rsidRPr="00A13D46" w:rsidRDefault="0010709E" w:rsidP="0010709E">
            <w:pPr>
              <w:tabs>
                <w:tab w:val="left" w:pos="362"/>
                <w:tab w:val="right" w:pos="2636"/>
                <w:tab w:val="right" w:pos="3056"/>
              </w:tabs>
              <w:rPr>
                <w:sz w:val="20"/>
              </w:rPr>
            </w:pPr>
            <w:r w:rsidRPr="00A13D46">
              <w:rPr>
                <w:sz w:val="20"/>
              </w:rPr>
              <w:tab/>
              <w:t>Total</w:t>
            </w:r>
            <w:r w:rsidRPr="00A13D46">
              <w:rPr>
                <w:sz w:val="20"/>
              </w:rPr>
              <w:tab/>
              <w:t>523</w:t>
            </w:r>
          </w:p>
        </w:tc>
      </w:tr>
    </w:tbl>
    <w:p w:rsidR="0010709E" w:rsidRPr="00A13D46" w:rsidRDefault="0010709E" w:rsidP="0010709E">
      <w:pPr>
        <w:pStyle w:val="Heading2"/>
        <w:jc w:val="center"/>
      </w:pPr>
      <w:r w:rsidRPr="00A13D46">
        <w:br w:type="page"/>
        <w:t>R</w:t>
      </w:r>
      <w:r w:rsidR="00EA7E41">
        <w:t>é</w:t>
      </w:r>
      <w:r w:rsidRPr="00A13D46">
        <w:t>f</w:t>
      </w:r>
      <w:r w:rsidR="00EA7E41">
        <w:t>é</w:t>
      </w:r>
      <w:r w:rsidRPr="00A13D46">
        <w:t>rences</w:t>
      </w:r>
    </w:p>
    <w:p w:rsidR="0010709E" w:rsidRPr="00A13D46" w:rsidRDefault="0010709E" w:rsidP="0010709E">
      <w:pPr>
        <w:spacing w:after="120"/>
      </w:pPr>
      <w:r w:rsidRPr="00A13D46">
        <w:t>Adolescent girls in Bangladesh, UNICEF, 1999</w:t>
      </w:r>
    </w:p>
    <w:p w:rsidR="0010709E" w:rsidRPr="00A13D46" w:rsidRDefault="0010709E" w:rsidP="0010709E">
      <w:pPr>
        <w:spacing w:after="120"/>
      </w:pPr>
      <w:r w:rsidRPr="00A13D46">
        <w:t>Baseline Survey of Street Children in six Divisional Cities of Bangladesh, DSS, MoSW/ARISE project, Sept 2001</w:t>
      </w:r>
    </w:p>
    <w:p w:rsidR="0010709E" w:rsidRPr="00A13D46" w:rsidRDefault="0010709E" w:rsidP="0010709E">
      <w:pPr>
        <w:spacing w:after="120"/>
      </w:pPr>
      <w:r w:rsidRPr="00A13D46">
        <w:t xml:space="preserve">Bangladesh Bureau of Educational Information and Statistics (BANBEIS) </w:t>
      </w:r>
      <w:r w:rsidRPr="00A13D46">
        <w:rPr>
          <w:i/>
        </w:rPr>
        <w:t>Statistical Profile on Education in Bangladesh</w:t>
      </w:r>
      <w:r w:rsidRPr="00A13D46">
        <w:t>, 2002</w:t>
      </w:r>
    </w:p>
    <w:p w:rsidR="0010709E" w:rsidRPr="00A13D46" w:rsidRDefault="0010709E" w:rsidP="0010709E">
      <w:pPr>
        <w:spacing w:after="120"/>
        <w:rPr>
          <w:szCs w:val="24"/>
        </w:rPr>
      </w:pPr>
      <w:r w:rsidRPr="00A13D46">
        <w:t>Bangladesh Bureau of Educational Information and Statistics (BANBEIS)</w:t>
      </w:r>
      <w:r w:rsidRPr="00A13D46">
        <w:rPr>
          <w:szCs w:val="24"/>
        </w:rPr>
        <w:t xml:space="preserve">, </w:t>
      </w:r>
      <w:r w:rsidRPr="00A13D46">
        <w:rPr>
          <w:i/>
          <w:szCs w:val="24"/>
        </w:rPr>
        <w:t>Primary Education Statistics</w:t>
      </w:r>
      <w:r w:rsidRPr="00A13D46">
        <w:t xml:space="preserve">, </w:t>
      </w:r>
      <w:r w:rsidRPr="00A13D46">
        <w:rPr>
          <w:szCs w:val="24"/>
        </w:rPr>
        <w:t>2002</w:t>
      </w:r>
    </w:p>
    <w:p w:rsidR="0010709E" w:rsidRPr="00A13D46" w:rsidRDefault="0010709E" w:rsidP="0010709E">
      <w:pPr>
        <w:spacing w:after="120"/>
        <w:rPr>
          <w:szCs w:val="24"/>
        </w:rPr>
      </w:pPr>
      <w:r w:rsidRPr="00A13D46">
        <w:rPr>
          <w:szCs w:val="24"/>
        </w:rPr>
        <w:t xml:space="preserve">Bangladesh Bureau of Statistics (BBS/UNICEF), </w:t>
      </w:r>
      <w:r w:rsidRPr="00A13D46">
        <w:rPr>
          <w:i/>
          <w:szCs w:val="24"/>
        </w:rPr>
        <w:t>Anaemia Prevalence Survey in Urban Bangladesh and Rural Chittagong Hill Tracts</w:t>
      </w:r>
      <w:r w:rsidRPr="00A13D46">
        <w:rPr>
          <w:szCs w:val="24"/>
        </w:rPr>
        <w:t>, Preliminary Report, 2003</w:t>
      </w:r>
    </w:p>
    <w:p w:rsidR="0010709E" w:rsidRPr="00A13D46" w:rsidRDefault="0010709E" w:rsidP="0010709E">
      <w:pPr>
        <w:spacing w:after="120"/>
        <w:rPr>
          <w:szCs w:val="24"/>
        </w:rPr>
      </w:pPr>
      <w:r w:rsidRPr="00A13D46">
        <w:rPr>
          <w:szCs w:val="24"/>
        </w:rPr>
        <w:t xml:space="preserve">Bangladesh Bureau of Statistics (BBS)/UNICEF, </w:t>
      </w:r>
      <w:r w:rsidRPr="00A13D46">
        <w:rPr>
          <w:i/>
          <w:szCs w:val="24"/>
        </w:rPr>
        <w:t>Multiple Indicators Cluster Survey</w:t>
      </w:r>
      <w:r w:rsidRPr="00A13D46">
        <w:t xml:space="preserve">, </w:t>
      </w:r>
      <w:r w:rsidRPr="00A13D46">
        <w:rPr>
          <w:szCs w:val="24"/>
        </w:rPr>
        <w:t>2000 and 2003</w:t>
      </w:r>
    </w:p>
    <w:p w:rsidR="0010709E" w:rsidRPr="00A13D46" w:rsidRDefault="0010709E" w:rsidP="0010709E">
      <w:pPr>
        <w:spacing w:after="120"/>
        <w:rPr>
          <w:i/>
          <w:szCs w:val="24"/>
        </w:rPr>
      </w:pPr>
      <w:r w:rsidRPr="00A13D46">
        <w:rPr>
          <w:szCs w:val="24"/>
        </w:rPr>
        <w:t xml:space="preserve">Bangladesh Bureau of Statistics (BBS) and UNICEF, </w:t>
      </w:r>
      <w:r w:rsidRPr="00A13D46">
        <w:rPr>
          <w:i/>
          <w:iCs/>
          <w:szCs w:val="24"/>
        </w:rPr>
        <w:t>Child Nutrition Survey</w:t>
      </w:r>
      <w:r w:rsidRPr="00A13D46">
        <w:rPr>
          <w:szCs w:val="24"/>
        </w:rPr>
        <w:t>, 2005, 2000, 1992</w:t>
      </w:r>
    </w:p>
    <w:p w:rsidR="0010709E" w:rsidRPr="00A13D46" w:rsidRDefault="0010709E" w:rsidP="0010709E">
      <w:pPr>
        <w:spacing w:after="120"/>
      </w:pPr>
      <w:r w:rsidRPr="00A13D46">
        <w:rPr>
          <w:szCs w:val="24"/>
        </w:rPr>
        <w:t xml:space="preserve">Bangladesh Bureau of Statistics (BBS)/UNICEF, </w:t>
      </w:r>
      <w:r w:rsidRPr="00A13D46">
        <w:rPr>
          <w:i/>
          <w:szCs w:val="24"/>
        </w:rPr>
        <w:t>Multiple Indicators Cluster Survey</w:t>
      </w:r>
      <w:r w:rsidRPr="00A13D46">
        <w:t>,</w:t>
      </w:r>
      <w:r w:rsidRPr="00A13D46">
        <w:rPr>
          <w:i/>
          <w:szCs w:val="24"/>
        </w:rPr>
        <w:t xml:space="preserve"> </w:t>
      </w:r>
      <w:r w:rsidRPr="00A13D46">
        <w:rPr>
          <w:szCs w:val="24"/>
        </w:rPr>
        <w:t>2006 (Provisional Results)</w:t>
      </w:r>
    </w:p>
    <w:p w:rsidR="0010709E" w:rsidRPr="00A13D46" w:rsidRDefault="0010709E" w:rsidP="0010709E">
      <w:pPr>
        <w:spacing w:after="120"/>
      </w:pPr>
      <w:r w:rsidRPr="00A13D46">
        <w:t>Bangladesh Demographic and Health Survey, USAID 2004</w:t>
      </w:r>
    </w:p>
    <w:p w:rsidR="0010709E" w:rsidRPr="00A13D46" w:rsidRDefault="0010709E" w:rsidP="0010709E">
      <w:pPr>
        <w:spacing w:after="120"/>
        <w:rPr>
          <w:szCs w:val="24"/>
        </w:rPr>
      </w:pPr>
      <w:r w:rsidRPr="00A13D46">
        <w:rPr>
          <w:szCs w:val="24"/>
        </w:rPr>
        <w:t xml:space="preserve">Bangladesh Bureau of Statistics (BBS), </w:t>
      </w:r>
      <w:r w:rsidRPr="00A13D46">
        <w:rPr>
          <w:i/>
          <w:szCs w:val="24"/>
        </w:rPr>
        <w:t>Population Census</w:t>
      </w:r>
      <w:r w:rsidRPr="00A13D46">
        <w:t>,</w:t>
      </w:r>
      <w:r w:rsidRPr="00A13D46">
        <w:rPr>
          <w:szCs w:val="24"/>
        </w:rPr>
        <w:t xml:space="preserve"> 2001</w:t>
      </w:r>
    </w:p>
    <w:p w:rsidR="0010709E" w:rsidRPr="00A13D46" w:rsidRDefault="0010709E" w:rsidP="0010709E">
      <w:pPr>
        <w:spacing w:after="120"/>
        <w:rPr>
          <w:szCs w:val="24"/>
        </w:rPr>
      </w:pPr>
      <w:r w:rsidRPr="00A13D46">
        <w:rPr>
          <w:szCs w:val="24"/>
        </w:rPr>
        <w:t xml:space="preserve">Bangladesh Bureau of Statistics (BBS)/UNICEF, </w:t>
      </w:r>
      <w:r w:rsidRPr="00A13D46">
        <w:rPr>
          <w:i/>
          <w:szCs w:val="24"/>
        </w:rPr>
        <w:t>Progotir Pathey</w:t>
      </w:r>
      <w:r w:rsidRPr="00A13D46">
        <w:t xml:space="preserve">, </w:t>
      </w:r>
      <w:r w:rsidRPr="00A13D46">
        <w:rPr>
          <w:szCs w:val="24"/>
        </w:rPr>
        <w:t>2000</w:t>
      </w:r>
    </w:p>
    <w:p w:rsidR="0010709E" w:rsidRPr="00A13D46" w:rsidRDefault="0010709E" w:rsidP="0010709E">
      <w:pPr>
        <w:spacing w:after="120"/>
        <w:rPr>
          <w:szCs w:val="24"/>
        </w:rPr>
      </w:pPr>
      <w:r w:rsidRPr="00A13D46">
        <w:rPr>
          <w:szCs w:val="24"/>
        </w:rPr>
        <w:t xml:space="preserve">Bangladesh Bureau of Statistics (BBS)/UNICEF, </w:t>
      </w:r>
      <w:r w:rsidRPr="00A13D46">
        <w:rPr>
          <w:i/>
          <w:szCs w:val="24"/>
        </w:rPr>
        <w:t>Progotir Pathey</w:t>
      </w:r>
      <w:r w:rsidRPr="00A13D46">
        <w:t xml:space="preserve">, </w:t>
      </w:r>
      <w:r w:rsidRPr="00A13D46">
        <w:rPr>
          <w:szCs w:val="24"/>
        </w:rPr>
        <w:t>2003</w:t>
      </w:r>
    </w:p>
    <w:p w:rsidR="0010709E" w:rsidRPr="00A13D46" w:rsidRDefault="0010709E" w:rsidP="0010709E">
      <w:pPr>
        <w:spacing w:after="120"/>
        <w:rPr>
          <w:szCs w:val="24"/>
        </w:rPr>
      </w:pPr>
      <w:r w:rsidRPr="00A13D46">
        <w:rPr>
          <w:szCs w:val="24"/>
        </w:rPr>
        <w:t xml:space="preserve">Bangladesh Bureau of Statistics (BBS), </w:t>
      </w:r>
      <w:r w:rsidRPr="00A13D46">
        <w:rPr>
          <w:i/>
          <w:szCs w:val="24"/>
        </w:rPr>
        <w:t>Sample Vital Registration System (SVRS)</w:t>
      </w:r>
      <w:r w:rsidRPr="00A13D46">
        <w:t xml:space="preserve">, </w:t>
      </w:r>
      <w:r w:rsidRPr="00A13D46">
        <w:rPr>
          <w:szCs w:val="24"/>
        </w:rPr>
        <w:t>various years</w:t>
      </w:r>
    </w:p>
    <w:p w:rsidR="0010709E" w:rsidRPr="00A13D46" w:rsidRDefault="0010709E" w:rsidP="0010709E">
      <w:pPr>
        <w:spacing w:after="120"/>
      </w:pPr>
      <w:r w:rsidRPr="00A13D46">
        <w:t>Bangladesh Bureau of Statistics,</w:t>
      </w:r>
      <w:r w:rsidRPr="00A13D46">
        <w:rPr>
          <w:szCs w:val="24"/>
        </w:rPr>
        <w:t xml:space="preserve"> </w:t>
      </w:r>
      <w:r w:rsidRPr="00A13D46">
        <w:rPr>
          <w:i/>
          <w:szCs w:val="24"/>
        </w:rPr>
        <w:t>Child Labour Survey</w:t>
      </w:r>
      <w:r w:rsidRPr="00A13D46">
        <w:rPr>
          <w:szCs w:val="24"/>
        </w:rPr>
        <w:t>, 2003</w:t>
      </w:r>
    </w:p>
    <w:p w:rsidR="0010709E" w:rsidRPr="00A13D46" w:rsidRDefault="0010709E" w:rsidP="0010709E">
      <w:pPr>
        <w:spacing w:after="120"/>
        <w:rPr>
          <w:szCs w:val="24"/>
        </w:rPr>
      </w:pPr>
      <w:r w:rsidRPr="00A13D46">
        <w:t>Bangladesh Bureau of Statistics</w:t>
      </w:r>
      <w:r w:rsidRPr="00A13D46">
        <w:rPr>
          <w:szCs w:val="24"/>
        </w:rPr>
        <w:t xml:space="preserve"> and UNICEF, </w:t>
      </w:r>
      <w:r w:rsidRPr="00A13D46">
        <w:rPr>
          <w:i/>
          <w:szCs w:val="24"/>
        </w:rPr>
        <w:t>National Low Birth Weight Survey 2003/2004</w:t>
      </w:r>
    </w:p>
    <w:p w:rsidR="0010709E" w:rsidRPr="00A13D46" w:rsidRDefault="0010709E" w:rsidP="0010709E">
      <w:pPr>
        <w:spacing w:after="120"/>
        <w:rPr>
          <w:szCs w:val="24"/>
        </w:rPr>
      </w:pPr>
      <w:r w:rsidRPr="00A13D46">
        <w:rPr>
          <w:szCs w:val="24"/>
        </w:rPr>
        <w:t xml:space="preserve">Bangladesh Breastfeeding Foundation (BBF), </w:t>
      </w:r>
      <w:r w:rsidRPr="00A13D46">
        <w:rPr>
          <w:i/>
          <w:iCs/>
          <w:szCs w:val="24"/>
        </w:rPr>
        <w:t xml:space="preserve">Surveillance Study on Breastfeeding and Complementary Feeding Situation </w:t>
      </w:r>
      <w:r w:rsidRPr="00A13D46">
        <w:rPr>
          <w:i/>
          <w:szCs w:val="24"/>
        </w:rPr>
        <w:t>and</w:t>
      </w:r>
      <w:r w:rsidRPr="00A13D46">
        <w:rPr>
          <w:i/>
          <w:iCs/>
          <w:szCs w:val="24"/>
        </w:rPr>
        <w:t xml:space="preserve"> Nutrition Status of Mothers and Children in Bangladesh</w:t>
      </w:r>
      <w:r w:rsidRPr="00A13D46">
        <w:rPr>
          <w:szCs w:val="24"/>
        </w:rPr>
        <w:t>. Bangladesh Breastfeeding Foundation, Dhaka, Bangladesh, 2005</w:t>
      </w:r>
    </w:p>
    <w:p w:rsidR="0010709E" w:rsidRPr="00A13D46" w:rsidRDefault="0010709E" w:rsidP="0010709E">
      <w:pPr>
        <w:spacing w:after="120"/>
        <w:rPr>
          <w:szCs w:val="24"/>
        </w:rPr>
      </w:pPr>
      <w:r w:rsidRPr="00A13D46">
        <w:rPr>
          <w:szCs w:val="24"/>
        </w:rPr>
        <w:t xml:space="preserve">Campaign for Popular Education (CAMPE), </w:t>
      </w:r>
      <w:r w:rsidRPr="00A13D46">
        <w:rPr>
          <w:i/>
          <w:szCs w:val="24"/>
        </w:rPr>
        <w:t>Education Watch National Literacy Survey</w:t>
      </w:r>
      <w:r w:rsidRPr="00A13D46">
        <w:t>,</w:t>
      </w:r>
      <w:r w:rsidRPr="00A13D46">
        <w:rPr>
          <w:szCs w:val="24"/>
        </w:rPr>
        <w:t> 2002</w:t>
      </w:r>
    </w:p>
    <w:p w:rsidR="0010709E" w:rsidRPr="00A13D46" w:rsidRDefault="0010709E" w:rsidP="0010709E">
      <w:pPr>
        <w:spacing w:after="120"/>
        <w:rPr>
          <w:szCs w:val="24"/>
        </w:rPr>
      </w:pPr>
      <w:r w:rsidRPr="00A13D46">
        <w:rPr>
          <w:szCs w:val="24"/>
        </w:rPr>
        <w:t xml:space="preserve">Department of Public Health Engineering, </w:t>
      </w:r>
      <w:r w:rsidRPr="00A13D46">
        <w:rPr>
          <w:i/>
          <w:szCs w:val="24"/>
        </w:rPr>
        <w:t>National Sanitation Baseline Survey</w:t>
      </w:r>
      <w:r w:rsidRPr="00A13D46">
        <w:t xml:space="preserve">, </w:t>
      </w:r>
      <w:r w:rsidRPr="00A13D46">
        <w:rPr>
          <w:szCs w:val="24"/>
        </w:rPr>
        <w:t>2003</w:t>
      </w:r>
    </w:p>
    <w:p w:rsidR="0010709E" w:rsidRPr="00A13D46" w:rsidRDefault="0010709E" w:rsidP="0010709E">
      <w:pPr>
        <w:spacing w:after="120"/>
        <w:rPr>
          <w:szCs w:val="24"/>
        </w:rPr>
      </w:pPr>
      <w:r w:rsidRPr="00A13D46">
        <w:rPr>
          <w:szCs w:val="24"/>
        </w:rPr>
        <w:t xml:space="preserve">Director General - Health Services, Ministry of Health and Family Welfare (MOHFW) </w:t>
      </w:r>
      <w:r w:rsidRPr="00A13D46">
        <w:rPr>
          <w:i/>
          <w:szCs w:val="24"/>
        </w:rPr>
        <w:t>HIV in Bangladesh: Is Time Running Out?</w:t>
      </w:r>
      <w:r w:rsidRPr="00A13D46">
        <w:rPr>
          <w:szCs w:val="24"/>
        </w:rPr>
        <w:t xml:space="preserve"> National AIDS/STD Programme, Bangladesh, Dhaka, June 2003</w:t>
      </w:r>
    </w:p>
    <w:p w:rsidR="0010709E" w:rsidRPr="00A13D46" w:rsidRDefault="0010709E" w:rsidP="0010709E">
      <w:pPr>
        <w:spacing w:after="120"/>
        <w:rPr>
          <w:szCs w:val="24"/>
        </w:rPr>
      </w:pPr>
      <w:r w:rsidRPr="00A13D46">
        <w:rPr>
          <w:szCs w:val="24"/>
        </w:rPr>
        <w:t xml:space="preserve">Director General - Health Services, Ministry of Health and Family Welfare (MOHFW), </w:t>
      </w:r>
      <w:r w:rsidRPr="00A13D46">
        <w:rPr>
          <w:i/>
          <w:szCs w:val="24"/>
        </w:rPr>
        <w:t>HIV in Bangladesh: Where Is It Going?</w:t>
      </w:r>
      <w:r w:rsidRPr="00A13D46">
        <w:rPr>
          <w:szCs w:val="24"/>
        </w:rPr>
        <w:t xml:space="preserve"> National AIDS/STD Programme, DGHS, MOHFW, Bangladesh, Dhaka, November 2001</w:t>
      </w:r>
    </w:p>
    <w:p w:rsidR="0010709E" w:rsidRPr="00A13D46" w:rsidRDefault="0010709E" w:rsidP="0010709E">
      <w:pPr>
        <w:spacing w:after="120"/>
        <w:rPr>
          <w:szCs w:val="24"/>
        </w:rPr>
      </w:pPr>
      <w:r w:rsidRPr="00A13D46">
        <w:rPr>
          <w:szCs w:val="24"/>
        </w:rPr>
        <w:t xml:space="preserve">Economic Relations Division, Ministry of Finance, Government of the Peoples Republic of Bangladesh, </w:t>
      </w:r>
      <w:r w:rsidRPr="00A13D46">
        <w:rPr>
          <w:i/>
          <w:szCs w:val="24"/>
        </w:rPr>
        <w:t>Bangladesh</w:t>
      </w:r>
      <w:r w:rsidRPr="00A13D46">
        <w:t xml:space="preserve"> - </w:t>
      </w:r>
      <w:r w:rsidRPr="00A13D46">
        <w:rPr>
          <w:i/>
          <w:szCs w:val="24"/>
        </w:rPr>
        <w:t>A National Strategy for Economic Growth, Poverty Reduction and Social Development (PRSP)</w:t>
      </w:r>
      <w:r w:rsidRPr="00A13D46">
        <w:t>,</w:t>
      </w:r>
      <w:r w:rsidRPr="00A13D46">
        <w:rPr>
          <w:szCs w:val="24"/>
        </w:rPr>
        <w:t xml:space="preserve"> March 2003</w:t>
      </w:r>
    </w:p>
    <w:p w:rsidR="0010709E" w:rsidRPr="00A13D46" w:rsidRDefault="0010709E" w:rsidP="0010709E">
      <w:pPr>
        <w:spacing w:after="120"/>
        <w:rPr>
          <w:szCs w:val="24"/>
        </w:rPr>
      </w:pPr>
      <w:r w:rsidRPr="00A13D46">
        <w:rPr>
          <w:szCs w:val="24"/>
        </w:rPr>
        <w:t>Baseline Survey for Determining Hazardous Child Labour Sectors in Bangladesh, BBS</w:t>
      </w:r>
      <w:r w:rsidRPr="00A13D46">
        <w:rPr>
          <w:szCs w:val="24"/>
        </w:rPr>
        <w:noBreakHyphen/>
        <w:t>ILO/IPEC</w:t>
      </w:r>
      <w:r w:rsidRPr="00A13D46">
        <w:t>,</w:t>
      </w:r>
      <w:r w:rsidRPr="00A13D46">
        <w:rPr>
          <w:szCs w:val="24"/>
        </w:rPr>
        <w:t xml:space="preserve"> 2005</w:t>
      </w:r>
    </w:p>
    <w:p w:rsidR="0010709E" w:rsidRPr="00A13D46" w:rsidRDefault="0010709E" w:rsidP="0010709E">
      <w:pPr>
        <w:spacing w:after="120"/>
      </w:pPr>
      <w:r w:rsidRPr="00A13D46">
        <w:t xml:space="preserve">Economic Advisors Wing, Finance division, Ministry of Finance, </w:t>
      </w:r>
      <w:r w:rsidRPr="00A13D46">
        <w:rPr>
          <w:i/>
        </w:rPr>
        <w:t>Bangladesh Economic Survey</w:t>
      </w:r>
      <w:r w:rsidRPr="00A13D46">
        <w:t> 2003, 2003</w:t>
      </w:r>
    </w:p>
    <w:p w:rsidR="0010709E" w:rsidRPr="00A13D46" w:rsidRDefault="0010709E" w:rsidP="0010709E">
      <w:pPr>
        <w:spacing w:after="120"/>
        <w:rPr>
          <w:szCs w:val="24"/>
        </w:rPr>
      </w:pPr>
      <w:r w:rsidRPr="00A13D46">
        <w:rPr>
          <w:szCs w:val="24"/>
        </w:rPr>
        <w:t xml:space="preserve">Government of Bangladesh, </w:t>
      </w:r>
      <w:r w:rsidRPr="00A13D46">
        <w:rPr>
          <w:i/>
          <w:szCs w:val="24"/>
        </w:rPr>
        <w:t>Bangladesh National Food and Nutrition Policy</w:t>
      </w:r>
      <w:r w:rsidRPr="00A13D46">
        <w:rPr>
          <w:szCs w:val="24"/>
        </w:rPr>
        <w:t>, 1997</w:t>
      </w:r>
    </w:p>
    <w:p w:rsidR="0010709E" w:rsidRPr="00A13D46" w:rsidRDefault="0010709E" w:rsidP="0010709E">
      <w:pPr>
        <w:spacing w:after="120"/>
        <w:rPr>
          <w:szCs w:val="24"/>
        </w:rPr>
      </w:pPr>
      <w:r w:rsidRPr="00A13D46">
        <w:rPr>
          <w:szCs w:val="24"/>
        </w:rPr>
        <w:t xml:space="preserve">Government of Bangladesh, </w:t>
      </w:r>
      <w:r w:rsidRPr="00A13D46">
        <w:rPr>
          <w:i/>
          <w:szCs w:val="24"/>
        </w:rPr>
        <w:t>Millennium Development Goals (MDG) Progress Report</w:t>
      </w:r>
      <w:r w:rsidRPr="00A13D46">
        <w:rPr>
          <w:szCs w:val="24"/>
        </w:rPr>
        <w:t>, June 2004</w:t>
      </w:r>
    </w:p>
    <w:p w:rsidR="0010709E" w:rsidRPr="00A13D46" w:rsidRDefault="0010709E" w:rsidP="0010709E">
      <w:pPr>
        <w:spacing w:after="120"/>
        <w:rPr>
          <w:szCs w:val="24"/>
        </w:rPr>
      </w:pPr>
      <w:r w:rsidRPr="00A13D46">
        <w:rPr>
          <w:szCs w:val="24"/>
        </w:rPr>
        <w:t>Harun Er Rashid, Geography of Bangladesh, 1991</w:t>
      </w:r>
    </w:p>
    <w:p w:rsidR="0010709E" w:rsidRPr="00A13D46" w:rsidRDefault="0010709E" w:rsidP="0010709E">
      <w:pPr>
        <w:spacing w:after="120"/>
        <w:rPr>
          <w:szCs w:val="24"/>
        </w:rPr>
      </w:pPr>
      <w:r w:rsidRPr="00A13D46">
        <w:rPr>
          <w:szCs w:val="24"/>
        </w:rPr>
        <w:t xml:space="preserve">HKI/IPHN, </w:t>
      </w:r>
      <w:r w:rsidRPr="00A13D46">
        <w:rPr>
          <w:i/>
          <w:szCs w:val="24"/>
        </w:rPr>
        <w:t>Progress of Bangladesh towards the goals of the 1990 World Summit for Children</w:t>
      </w:r>
      <w:r w:rsidRPr="00A13D46">
        <w:t>,</w:t>
      </w:r>
      <w:r w:rsidRPr="00A13D46">
        <w:rPr>
          <w:i/>
          <w:szCs w:val="24"/>
        </w:rPr>
        <w:t xml:space="preserve"> </w:t>
      </w:r>
      <w:r w:rsidRPr="00A13D46">
        <w:rPr>
          <w:szCs w:val="24"/>
        </w:rPr>
        <w:t>Nutritional Surveillance Project, 2001</w:t>
      </w:r>
    </w:p>
    <w:p w:rsidR="0010709E" w:rsidRPr="00A13D46" w:rsidRDefault="0010709E" w:rsidP="0010709E">
      <w:pPr>
        <w:spacing w:after="120"/>
        <w:rPr>
          <w:szCs w:val="24"/>
        </w:rPr>
      </w:pPr>
      <w:r w:rsidRPr="00A13D46">
        <w:rPr>
          <w:szCs w:val="24"/>
        </w:rPr>
        <w:t>Haque, Dewan Mahmudul, “Freedom From Arbitrary Arrest and Detention”, Human Rights in Bangladesh, Ain O Shalish Kendra, Dhaka</w:t>
      </w:r>
    </w:p>
    <w:p w:rsidR="0010709E" w:rsidRPr="00A13D46" w:rsidRDefault="0010709E" w:rsidP="0010709E">
      <w:pPr>
        <w:spacing w:after="120"/>
        <w:rPr>
          <w:szCs w:val="24"/>
        </w:rPr>
      </w:pPr>
      <w:r w:rsidRPr="00A13D46">
        <w:rPr>
          <w:szCs w:val="24"/>
        </w:rPr>
        <w:t>ICDDR’B,</w:t>
      </w:r>
      <w:r w:rsidRPr="00A13D46">
        <w:rPr>
          <w:i/>
          <w:szCs w:val="24"/>
        </w:rPr>
        <w:t xml:space="preserve"> IMCI Multi Country Evaluation Study</w:t>
      </w:r>
      <w:r w:rsidRPr="00A13D46">
        <w:t>,</w:t>
      </w:r>
      <w:r w:rsidRPr="00A13D46">
        <w:rPr>
          <w:szCs w:val="24"/>
        </w:rPr>
        <w:t xml:space="preserve"> 2001</w:t>
      </w:r>
    </w:p>
    <w:p w:rsidR="0010709E" w:rsidRPr="00A13D46" w:rsidRDefault="0010709E" w:rsidP="0010709E">
      <w:pPr>
        <w:spacing w:after="120"/>
      </w:pPr>
      <w:r w:rsidRPr="00A13D46">
        <w:t>ICCIDD/IPHN/BSCIC/UNICEF,</w:t>
      </w:r>
      <w:r w:rsidRPr="00A13D46">
        <w:rPr>
          <w:i/>
        </w:rPr>
        <w:t xml:space="preserve"> National Iodine Deficiency Disorders Survey</w:t>
      </w:r>
      <w:r w:rsidRPr="00A13D46">
        <w:t>, Bangladesh, 1999</w:t>
      </w:r>
    </w:p>
    <w:p w:rsidR="0010709E" w:rsidRPr="00A13D46" w:rsidRDefault="0010709E" w:rsidP="0010709E">
      <w:pPr>
        <w:spacing w:after="120"/>
        <w:rPr>
          <w:szCs w:val="24"/>
        </w:rPr>
      </w:pPr>
      <w:r w:rsidRPr="00A13D46">
        <w:rPr>
          <w:szCs w:val="24"/>
        </w:rPr>
        <w:t xml:space="preserve">ICMH and UNICEF, </w:t>
      </w:r>
      <w:r w:rsidRPr="00A13D46">
        <w:rPr>
          <w:i/>
          <w:szCs w:val="24"/>
        </w:rPr>
        <w:t>Study on pattern and determinants of child mortality and morbidity due to injury in Bangladesh</w:t>
      </w:r>
      <w:r w:rsidRPr="00A13D46">
        <w:t>,</w:t>
      </w:r>
      <w:r w:rsidRPr="00A13D46">
        <w:rPr>
          <w:szCs w:val="24"/>
        </w:rPr>
        <w:t xml:space="preserve"> 2003</w:t>
      </w:r>
    </w:p>
    <w:p w:rsidR="0010709E" w:rsidRPr="00A13D46" w:rsidRDefault="0010709E" w:rsidP="0010709E">
      <w:pPr>
        <w:spacing w:after="120"/>
        <w:rPr>
          <w:rFonts w:eastAsia="MS Mincho"/>
          <w:i/>
        </w:rPr>
      </w:pPr>
      <w:r w:rsidRPr="00A13D46">
        <w:rPr>
          <w:rFonts w:eastAsia="MS Mincho"/>
        </w:rPr>
        <w:t>ICMH/UNICEF,</w:t>
      </w:r>
      <w:r w:rsidRPr="00A13D46">
        <w:rPr>
          <w:rFonts w:eastAsia="MS Mincho"/>
          <w:i/>
        </w:rPr>
        <w:t xml:space="preserve"> Base-line survey on key care practices for neonatal and child survival in 3 upazila, </w:t>
      </w:r>
      <w:r w:rsidRPr="00A13D46">
        <w:rPr>
          <w:rFonts w:eastAsia="MS Mincho"/>
        </w:rPr>
        <w:t>2005</w:t>
      </w:r>
    </w:p>
    <w:p w:rsidR="0010709E" w:rsidRPr="00A13D46" w:rsidRDefault="0010709E" w:rsidP="0010709E">
      <w:pPr>
        <w:spacing w:after="120"/>
        <w:rPr>
          <w:szCs w:val="24"/>
        </w:rPr>
      </w:pPr>
      <w:r w:rsidRPr="00A13D46">
        <w:rPr>
          <w:szCs w:val="24"/>
        </w:rPr>
        <w:t xml:space="preserve">IPHN/BSCIC/ICCIDD/UNICEF, </w:t>
      </w:r>
      <w:r w:rsidRPr="00A13D46">
        <w:rPr>
          <w:i/>
          <w:szCs w:val="24"/>
        </w:rPr>
        <w:t>Evaluation of Universal Salt Iodization in Bangladesh</w:t>
      </w:r>
      <w:r w:rsidRPr="00A13D46">
        <w:rPr>
          <w:szCs w:val="24"/>
        </w:rPr>
        <w:t>, 1999</w:t>
      </w:r>
    </w:p>
    <w:p w:rsidR="0010709E" w:rsidRPr="00A13D46" w:rsidRDefault="0010709E" w:rsidP="0010709E">
      <w:pPr>
        <w:spacing w:after="120"/>
        <w:rPr>
          <w:szCs w:val="24"/>
        </w:rPr>
      </w:pPr>
      <w:r w:rsidRPr="00A13D46">
        <w:rPr>
          <w:szCs w:val="24"/>
        </w:rPr>
        <w:t>IPHN/BSCIC/ICCIDD/UNICEF</w:t>
      </w:r>
      <w:r w:rsidRPr="00A13D46">
        <w:t xml:space="preserve">, </w:t>
      </w:r>
      <w:r w:rsidRPr="00A13D46">
        <w:rPr>
          <w:i/>
        </w:rPr>
        <w:t>National IDD Survey</w:t>
      </w:r>
      <w:r w:rsidRPr="00A13D46">
        <w:t>, 1993</w:t>
      </w:r>
    </w:p>
    <w:p w:rsidR="0010709E" w:rsidRPr="00A13D46" w:rsidRDefault="0010709E" w:rsidP="0010709E">
      <w:pPr>
        <w:spacing w:after="120"/>
        <w:rPr>
          <w:szCs w:val="24"/>
        </w:rPr>
      </w:pPr>
      <w:r w:rsidRPr="00A13D46">
        <w:rPr>
          <w:szCs w:val="24"/>
        </w:rPr>
        <w:t>IPHN/BSCIC/ICCIDD/UNICEF,</w:t>
      </w:r>
      <w:r w:rsidRPr="00A13D46">
        <w:t xml:space="preserve"> </w:t>
      </w:r>
      <w:r w:rsidRPr="00A13D46">
        <w:rPr>
          <w:i/>
        </w:rPr>
        <w:t>National IDD Survey</w:t>
      </w:r>
      <w:r w:rsidRPr="00A13D46">
        <w:t>, 2004/2005</w:t>
      </w:r>
    </w:p>
    <w:p w:rsidR="0010709E" w:rsidRPr="00A13D46" w:rsidRDefault="0010709E" w:rsidP="0010709E">
      <w:pPr>
        <w:spacing w:after="120"/>
        <w:rPr>
          <w:szCs w:val="24"/>
        </w:rPr>
      </w:pPr>
      <w:r w:rsidRPr="00A13D46">
        <w:rPr>
          <w:szCs w:val="24"/>
        </w:rPr>
        <w:t>Labour Force Surveys Bangladesh, 1989, 1999-2000, BBS</w:t>
      </w:r>
    </w:p>
    <w:p w:rsidR="0010709E" w:rsidRPr="00A13D46" w:rsidRDefault="0010709E" w:rsidP="0010709E">
      <w:pPr>
        <w:spacing w:after="120"/>
        <w:rPr>
          <w:szCs w:val="24"/>
        </w:rPr>
      </w:pPr>
      <w:r w:rsidRPr="00A13D46">
        <w:rPr>
          <w:szCs w:val="24"/>
        </w:rPr>
        <w:t>Baseline Survey for Determining Hazardous Child Labour Sectors in Bangladesh 2005, ILO/BBS</w:t>
      </w:r>
    </w:p>
    <w:p w:rsidR="0010709E" w:rsidRPr="00A13D46" w:rsidRDefault="0010709E" w:rsidP="0010709E">
      <w:pPr>
        <w:spacing w:after="120"/>
        <w:rPr>
          <w:szCs w:val="24"/>
        </w:rPr>
      </w:pPr>
      <w:r w:rsidRPr="00A13D46">
        <w:rPr>
          <w:szCs w:val="24"/>
        </w:rPr>
        <w:t xml:space="preserve">Ministry of Finance, Finance Division, </w:t>
      </w:r>
      <w:r w:rsidRPr="00A13D46">
        <w:rPr>
          <w:i/>
          <w:szCs w:val="24"/>
        </w:rPr>
        <w:t>Economic Survey</w:t>
      </w:r>
      <w:r w:rsidRPr="00A13D46">
        <w:rPr>
          <w:szCs w:val="24"/>
        </w:rPr>
        <w:t>, 2003</w:t>
      </w:r>
    </w:p>
    <w:p w:rsidR="0010709E" w:rsidRPr="00A13D46" w:rsidRDefault="0010709E" w:rsidP="0010709E">
      <w:pPr>
        <w:spacing w:after="120"/>
        <w:rPr>
          <w:szCs w:val="24"/>
        </w:rPr>
      </w:pPr>
      <w:r w:rsidRPr="00A13D46">
        <w:rPr>
          <w:szCs w:val="24"/>
        </w:rPr>
        <w:t xml:space="preserve">Ministry of Women and Children Affairs, </w:t>
      </w:r>
      <w:r w:rsidRPr="00A13D46">
        <w:rPr>
          <w:i/>
          <w:szCs w:val="24"/>
        </w:rPr>
        <w:t>Marriage</w:t>
      </w:r>
      <w:r w:rsidRPr="00A13D46">
        <w:t>,</w:t>
      </w:r>
      <w:r w:rsidRPr="00A13D46">
        <w:rPr>
          <w:szCs w:val="24"/>
        </w:rPr>
        <w:t xml:space="preserve"> Volume 4, in Baseline Survey Report on Rural Adolescents in Bangladesh, Kishori Abhijan Project, October 2002</w:t>
      </w:r>
    </w:p>
    <w:p w:rsidR="0010709E" w:rsidRPr="00A13D46" w:rsidRDefault="0010709E" w:rsidP="0010709E">
      <w:pPr>
        <w:spacing w:after="120"/>
        <w:rPr>
          <w:szCs w:val="24"/>
        </w:rPr>
      </w:pPr>
      <w:r w:rsidRPr="00A13D46">
        <w:rPr>
          <w:szCs w:val="24"/>
        </w:rPr>
        <w:t xml:space="preserve">Ministry of Education (MOE), </w:t>
      </w:r>
      <w:r w:rsidRPr="00A13D46">
        <w:rPr>
          <w:i/>
          <w:iCs/>
          <w:szCs w:val="24"/>
        </w:rPr>
        <w:t>Official Communication with MOE</w:t>
      </w:r>
      <w:r w:rsidRPr="00A13D46">
        <w:t>,</w:t>
      </w:r>
      <w:r w:rsidRPr="00A13D46">
        <w:rPr>
          <w:szCs w:val="24"/>
        </w:rPr>
        <w:t xml:space="preserve"> 2006</w:t>
      </w:r>
    </w:p>
    <w:p w:rsidR="0010709E" w:rsidRPr="00A13D46" w:rsidRDefault="0010709E" w:rsidP="0010709E">
      <w:pPr>
        <w:spacing w:after="120"/>
        <w:rPr>
          <w:szCs w:val="24"/>
        </w:rPr>
      </w:pPr>
      <w:r w:rsidRPr="00A13D46">
        <w:rPr>
          <w:szCs w:val="24"/>
        </w:rPr>
        <w:t xml:space="preserve">Ministry of Women and Children Affairs and UNICEF, </w:t>
      </w:r>
      <w:r w:rsidRPr="00A13D46">
        <w:rPr>
          <w:i/>
          <w:szCs w:val="24"/>
        </w:rPr>
        <w:t>Early Marriage, Fundamental Child Rights Violation</w:t>
      </w:r>
      <w:r w:rsidRPr="00A13D46">
        <w:rPr>
          <w:szCs w:val="24"/>
        </w:rPr>
        <w:t>, September 2001</w:t>
      </w:r>
    </w:p>
    <w:p w:rsidR="0010709E" w:rsidRPr="00A13D46" w:rsidRDefault="0010709E" w:rsidP="0010709E">
      <w:pPr>
        <w:spacing w:after="120"/>
      </w:pPr>
      <w:r w:rsidRPr="00A13D46">
        <w:t xml:space="preserve">Ministry of Health and Family Welfare, </w:t>
      </w:r>
      <w:r w:rsidRPr="00A13D46">
        <w:rPr>
          <w:i/>
        </w:rPr>
        <w:t>Bangladesh Country Paper on HIV/AIDS</w:t>
      </w:r>
      <w:r w:rsidRPr="00A13D46">
        <w:t>, 2004</w:t>
      </w:r>
    </w:p>
    <w:p w:rsidR="0010709E" w:rsidRPr="00A13D46" w:rsidRDefault="0010709E" w:rsidP="0010709E">
      <w:pPr>
        <w:spacing w:after="120"/>
      </w:pPr>
      <w:r w:rsidRPr="00A13D46">
        <w:t xml:space="preserve">Ministry of Primary and Mass Education, </w:t>
      </w:r>
      <w:r w:rsidRPr="00A13D46">
        <w:rPr>
          <w:i/>
        </w:rPr>
        <w:t>Baseline Survey of Second Primary Education Development Programme (PEDP-II)</w:t>
      </w:r>
      <w:r w:rsidRPr="00A13D46">
        <w:t>, 2005</w:t>
      </w:r>
    </w:p>
    <w:p w:rsidR="0010709E" w:rsidRPr="00A13D46" w:rsidRDefault="0010709E" w:rsidP="0010709E">
      <w:pPr>
        <w:spacing w:after="120"/>
        <w:rPr>
          <w:rFonts w:eastAsia="MS Mincho"/>
        </w:rPr>
      </w:pPr>
      <w:r w:rsidRPr="00A13D46">
        <w:t>Ministry of Health and Family Welfare,</w:t>
      </w:r>
      <w:r w:rsidRPr="00A13D46">
        <w:rPr>
          <w:rFonts w:eastAsia="MS Mincho"/>
        </w:rPr>
        <w:t xml:space="preserve"> </w:t>
      </w:r>
      <w:r w:rsidRPr="00A13D46">
        <w:rPr>
          <w:rFonts w:eastAsia="MS Mincho"/>
          <w:i/>
        </w:rPr>
        <w:t>State of the World’s Newborn: Bangladesh</w:t>
      </w:r>
      <w:r w:rsidRPr="00A13D46">
        <w:rPr>
          <w:rFonts w:eastAsia="MS Mincho"/>
        </w:rPr>
        <w:t>, 2001</w:t>
      </w:r>
    </w:p>
    <w:p w:rsidR="0010709E" w:rsidRPr="00A13D46" w:rsidRDefault="0010709E" w:rsidP="0010709E">
      <w:pPr>
        <w:spacing w:after="120"/>
        <w:rPr>
          <w:rFonts w:eastAsia="MS Mincho"/>
        </w:rPr>
      </w:pPr>
      <w:r w:rsidRPr="00A13D46">
        <w:rPr>
          <w:szCs w:val="24"/>
        </w:rPr>
        <w:t xml:space="preserve">National Institute of Population Research and Training (NIPORT), Ministry of Health and Family Welfare, </w:t>
      </w:r>
      <w:r w:rsidRPr="00A13D46">
        <w:rPr>
          <w:rFonts w:eastAsia="MS Mincho"/>
          <w:i/>
        </w:rPr>
        <w:t>Bangladesh Demographic and Health Survey</w:t>
      </w:r>
      <w:r w:rsidRPr="00A13D46">
        <w:rPr>
          <w:rFonts w:eastAsia="MS Mincho"/>
        </w:rPr>
        <w:t>, 2000</w:t>
      </w:r>
    </w:p>
    <w:p w:rsidR="0010709E" w:rsidRPr="00A13D46" w:rsidRDefault="0010709E" w:rsidP="0010709E">
      <w:pPr>
        <w:spacing w:after="120"/>
        <w:rPr>
          <w:rFonts w:eastAsia="MS Mincho"/>
          <w:i/>
        </w:rPr>
      </w:pPr>
      <w:r w:rsidRPr="00A13D46">
        <w:rPr>
          <w:szCs w:val="24"/>
        </w:rPr>
        <w:t xml:space="preserve">National Institute of Population Research and Training (NIPORT), Ministry of Health and Family Welfare, </w:t>
      </w:r>
      <w:r w:rsidRPr="00A13D46">
        <w:rPr>
          <w:rFonts w:eastAsia="MS Mincho"/>
          <w:i/>
        </w:rPr>
        <w:t>Bangladesh Demographic and Health Survey</w:t>
      </w:r>
      <w:r w:rsidRPr="00A13D46">
        <w:rPr>
          <w:rFonts w:eastAsia="MS Mincho"/>
        </w:rPr>
        <w:t>,</w:t>
      </w:r>
      <w:r w:rsidRPr="00A13D46">
        <w:rPr>
          <w:rFonts w:eastAsia="MS Mincho"/>
          <w:i/>
        </w:rPr>
        <w:t xml:space="preserve"> </w:t>
      </w:r>
      <w:r w:rsidRPr="00A13D46">
        <w:rPr>
          <w:rFonts w:eastAsia="MS Mincho"/>
        </w:rPr>
        <w:t>2004</w:t>
      </w:r>
    </w:p>
    <w:p w:rsidR="0010709E" w:rsidRPr="00A13D46" w:rsidRDefault="0010709E" w:rsidP="0010709E">
      <w:pPr>
        <w:spacing w:after="120"/>
        <w:rPr>
          <w:szCs w:val="24"/>
        </w:rPr>
      </w:pPr>
      <w:r w:rsidRPr="00A13D46">
        <w:rPr>
          <w:szCs w:val="24"/>
        </w:rPr>
        <w:t xml:space="preserve">Primary and Mass Education Division, </w:t>
      </w:r>
      <w:r w:rsidRPr="00A13D46">
        <w:rPr>
          <w:i/>
          <w:szCs w:val="24"/>
        </w:rPr>
        <w:t>Education For All (EFA) 2000 Bangladesh Country Report</w:t>
      </w:r>
      <w:r w:rsidRPr="00A13D46">
        <w:t>,</w:t>
      </w:r>
      <w:r w:rsidRPr="00A13D46">
        <w:rPr>
          <w:i/>
          <w:szCs w:val="24"/>
        </w:rPr>
        <w:t xml:space="preserve"> </w:t>
      </w:r>
      <w:r w:rsidRPr="00A13D46">
        <w:rPr>
          <w:szCs w:val="24"/>
        </w:rPr>
        <w:t>2000</w:t>
      </w:r>
    </w:p>
    <w:p w:rsidR="0010709E" w:rsidRPr="00A13D46" w:rsidRDefault="0010709E" w:rsidP="0010709E">
      <w:pPr>
        <w:spacing w:after="120"/>
        <w:rPr>
          <w:szCs w:val="24"/>
        </w:rPr>
      </w:pPr>
      <w:r w:rsidRPr="00A13D46">
        <w:rPr>
          <w:szCs w:val="24"/>
        </w:rPr>
        <w:t>Sharmin Ishrat, “Mapping of Missing, Kidnapped and Trafficked Children and Women: Bangladesh Perspective”, IOM, Dhaka, 2001</w:t>
      </w:r>
    </w:p>
    <w:p w:rsidR="0010709E" w:rsidRPr="00A13D46" w:rsidRDefault="0010709E" w:rsidP="0010709E">
      <w:pPr>
        <w:spacing w:after="120"/>
        <w:rPr>
          <w:szCs w:val="24"/>
        </w:rPr>
      </w:pPr>
      <w:r w:rsidRPr="00A13D46">
        <w:rPr>
          <w:szCs w:val="24"/>
        </w:rPr>
        <w:t>The Future of Girls’ Education in Bangladesh, UNESCO, 2001</w:t>
      </w:r>
    </w:p>
    <w:p w:rsidR="0010709E" w:rsidRPr="00A13D46" w:rsidRDefault="0010709E" w:rsidP="0010709E">
      <w:pPr>
        <w:spacing w:after="120"/>
        <w:rPr>
          <w:szCs w:val="24"/>
        </w:rPr>
      </w:pPr>
      <w:r w:rsidRPr="00A13D46">
        <w:rPr>
          <w:szCs w:val="24"/>
        </w:rPr>
        <w:t>UN,</w:t>
      </w:r>
      <w:r w:rsidRPr="00A13D46">
        <w:rPr>
          <w:i/>
          <w:szCs w:val="24"/>
        </w:rPr>
        <w:t xml:space="preserve"> Convention on the Rights of the Child</w:t>
      </w:r>
      <w:r w:rsidRPr="00A13D46">
        <w:rPr>
          <w:szCs w:val="24"/>
        </w:rPr>
        <w:t>, New York, 1990</w:t>
      </w:r>
    </w:p>
    <w:p w:rsidR="0010709E" w:rsidRPr="00A13D46" w:rsidRDefault="0010709E" w:rsidP="0010709E">
      <w:pPr>
        <w:spacing w:after="120"/>
        <w:rPr>
          <w:szCs w:val="24"/>
        </w:rPr>
      </w:pPr>
      <w:r w:rsidRPr="00A13D46">
        <w:rPr>
          <w:szCs w:val="24"/>
        </w:rPr>
        <w:t xml:space="preserve">UN, </w:t>
      </w:r>
      <w:r w:rsidRPr="00A13D46">
        <w:rPr>
          <w:i/>
          <w:szCs w:val="24"/>
        </w:rPr>
        <w:t>A World Fit for Children</w:t>
      </w:r>
      <w:r w:rsidRPr="00A13D46">
        <w:rPr>
          <w:szCs w:val="24"/>
        </w:rPr>
        <w:t>, New York, 2002</w:t>
      </w:r>
    </w:p>
    <w:p w:rsidR="0010709E" w:rsidRPr="00A13D46" w:rsidRDefault="0010709E" w:rsidP="0010709E">
      <w:pPr>
        <w:spacing w:after="120"/>
        <w:rPr>
          <w:szCs w:val="24"/>
        </w:rPr>
      </w:pPr>
      <w:r w:rsidRPr="00A13D46">
        <w:rPr>
          <w:szCs w:val="24"/>
        </w:rPr>
        <w:t>Unlocking the Potential: National Strategy for Accelerated Poverty Reduction (PRSP), 2005</w:t>
      </w:r>
    </w:p>
    <w:p w:rsidR="0010709E" w:rsidRPr="00A13D46" w:rsidRDefault="0010709E" w:rsidP="0010709E">
      <w:pPr>
        <w:spacing w:after="120"/>
        <w:rPr>
          <w:szCs w:val="24"/>
        </w:rPr>
      </w:pPr>
      <w:r w:rsidRPr="00A13D46">
        <w:rPr>
          <w:szCs w:val="24"/>
        </w:rPr>
        <w:t xml:space="preserve">UNICEF, </w:t>
      </w:r>
      <w:r w:rsidRPr="00A13D46">
        <w:rPr>
          <w:i/>
          <w:szCs w:val="24"/>
        </w:rPr>
        <w:t>Coverage Evaluation Survey</w:t>
      </w:r>
      <w:r w:rsidRPr="00A13D46">
        <w:rPr>
          <w:szCs w:val="24"/>
        </w:rPr>
        <w:t>, 2000, 2003 and 2006</w:t>
      </w:r>
    </w:p>
    <w:p w:rsidR="0010709E" w:rsidRPr="00A13D46" w:rsidRDefault="0010709E" w:rsidP="0010709E">
      <w:pPr>
        <w:spacing w:after="120"/>
      </w:pPr>
      <w:r w:rsidRPr="00A13D46">
        <w:t xml:space="preserve">UNDP, </w:t>
      </w:r>
      <w:r w:rsidRPr="00A13D46">
        <w:rPr>
          <w:i/>
        </w:rPr>
        <w:t>Human Development Report</w:t>
      </w:r>
      <w:r w:rsidRPr="00A13D46">
        <w:t>, 2003</w:t>
      </w:r>
    </w:p>
    <w:p w:rsidR="0010709E" w:rsidRPr="00A13D46" w:rsidRDefault="0010709E" w:rsidP="0010709E">
      <w:pPr>
        <w:spacing w:after="120"/>
      </w:pPr>
      <w:r w:rsidRPr="00A13D46">
        <w:t xml:space="preserve">UNDP, </w:t>
      </w:r>
      <w:r w:rsidRPr="00A13D46">
        <w:rPr>
          <w:i/>
        </w:rPr>
        <w:t>Human Development Report</w:t>
      </w:r>
      <w:r w:rsidRPr="00A13D46">
        <w:t>, 2006</w:t>
      </w:r>
    </w:p>
    <w:p w:rsidR="0010709E" w:rsidRPr="00A13D46" w:rsidRDefault="0010709E" w:rsidP="0010709E">
      <w:pPr>
        <w:spacing w:after="120"/>
      </w:pPr>
      <w:r w:rsidRPr="00A13D46">
        <w:t>Violence against Women in Bangladesh, BNWLA, 2000-2003</w:t>
      </w:r>
    </w:p>
    <w:p w:rsidR="0010709E" w:rsidRPr="00A13D46" w:rsidRDefault="0010709E" w:rsidP="0010709E">
      <w:pPr>
        <w:spacing w:after="120"/>
        <w:rPr>
          <w:szCs w:val="24"/>
        </w:rPr>
      </w:pPr>
      <w:r w:rsidRPr="00A13D46">
        <w:rPr>
          <w:szCs w:val="24"/>
        </w:rPr>
        <w:t>Zaman, et al: Children with Disabilities in Child Rights: Reality and Challenge: A study by Shishu Adhikur Angjog, with Assistance from DFID and the British Council, Dhaka 2001</w:t>
      </w:r>
    </w:p>
    <w:p w:rsidR="00133AD6" w:rsidRPr="00A13D46" w:rsidRDefault="000A284E" w:rsidP="000A284E">
      <w:pPr>
        <w:spacing w:after="240"/>
        <w:jc w:val="center"/>
      </w:pPr>
      <w:r>
        <w:t>-----</w:t>
      </w:r>
    </w:p>
    <w:sectPr w:rsidR="00133AD6" w:rsidRPr="00A13D46" w:rsidSect="00081E37">
      <w:headerReference w:type="even" r:id="rId42"/>
      <w:headerReference w:type="default" r:id="rId43"/>
      <w:footerReference w:type="first" r:id="rId44"/>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210" w:rsidRDefault="00E51210">
      <w:r>
        <w:separator/>
      </w:r>
    </w:p>
  </w:endnote>
  <w:endnote w:type="continuationSeparator" w:id="0">
    <w:p w:rsidR="00E51210" w:rsidRDefault="00E51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Serif">
    <w:panose1 w:val="00000000000000000000"/>
    <w:charset w:val="4D"/>
    <w:family w:val="roman"/>
    <w:notTrueType/>
    <w:pitch w:val="variable"/>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E260C2">
    <w:pPr>
      <w:pStyle w:val="Footer"/>
      <w:spacing w:before="240"/>
    </w:pPr>
    <w:r>
      <w:t>GE.08</w:t>
    </w:r>
    <w:r>
      <w:noBreakHyphen/>
      <w:t>44659  (F)    191208    150109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pPr>
      <w:pStyle w:val="Footer"/>
      <w:spacing w:before="240"/>
    </w:pPr>
    <w:r>
      <w:t>GE.08</w:t>
    </w:r>
    <w:r>
      <w:noBreakHyphen/>
      <w:t>44659 (F)    191208    120109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210" w:rsidRDefault="00E51210">
      <w:r>
        <w:separator/>
      </w:r>
    </w:p>
  </w:footnote>
  <w:footnote w:type="continuationSeparator" w:id="0">
    <w:p w:rsidR="00E51210" w:rsidRDefault="00E51210">
      <w:r>
        <w:continuationSeparator/>
      </w:r>
    </w:p>
  </w:footnote>
  <w:footnote w:id="1">
    <w:p w:rsidR="00ED4653" w:rsidRDefault="00ED4653" w:rsidP="00055F54">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0B0BCF">
        <w:rPr>
          <w:rFonts w:eastAsia="MS Mincho"/>
        </w:rPr>
        <w:t>Nations Unies</w:t>
      </w:r>
      <w:r>
        <w:t>.</w:t>
      </w:r>
    </w:p>
  </w:footnote>
  <w:footnote w:id="2">
    <w:p w:rsidR="00ED4653" w:rsidRDefault="00ED4653" w:rsidP="00055F54">
      <w:pPr>
        <w:pStyle w:val="FootnoteText"/>
        <w:spacing w:after="240"/>
      </w:pPr>
      <w:r>
        <w:rPr>
          <w:rStyle w:val="FootnoteReference"/>
        </w:rPr>
        <w:t>**</w:t>
      </w:r>
      <w:r>
        <w:t xml:space="preserve"> Les annexes ne sont disponibles qu’en anglais.</w:t>
      </w:r>
    </w:p>
  </w:footnote>
  <w:footnote w:id="3">
    <w:p w:rsidR="00ED4653" w:rsidRPr="00872392" w:rsidRDefault="00ED4653" w:rsidP="00557E41">
      <w:pPr>
        <w:pStyle w:val="FootnoteText"/>
        <w:spacing w:after="240"/>
      </w:pPr>
      <w:r>
        <w:rPr>
          <w:rStyle w:val="FootnoteReference"/>
        </w:rPr>
        <w:t>*</w:t>
      </w:r>
      <w:r>
        <w:t xml:space="preserve"> </w:t>
      </w:r>
      <w:r w:rsidR="00557E41">
        <w:t>L’a</w:t>
      </w:r>
      <w:r w:rsidR="00EA7E41">
        <w:t>nnex</w:t>
      </w:r>
      <w:r w:rsidR="00557E41">
        <w:t>e</w:t>
      </w:r>
      <w:r w:rsidR="00EA7E41">
        <w:t xml:space="preserve"> 39 (</w:t>
      </w:r>
      <w:r w:rsidR="00EA7E41" w:rsidRPr="00A945F3">
        <w:rPr>
          <w:i/>
        </w:rPr>
        <w:t>State vs. Muhammad Row Shan Ali</w:t>
      </w:r>
      <w:r w:rsidR="00EA7E41">
        <w:t xml:space="preserve"> Case, Copy of Judgement) </w:t>
      </w:r>
      <w:r w:rsidR="00557E41">
        <w:t>peut être consultée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pPr>
    <w:r>
      <w:t>CRC/C/BGD/4</w:t>
    </w:r>
  </w:p>
  <w:p w:rsidR="00ED4653" w:rsidRDefault="00ED4653" w:rsidP="0010709E">
    <w:pPr>
      <w:pStyle w:val="Header"/>
    </w:pPr>
    <w:r>
      <w:t xml:space="preserve">page </w:t>
    </w:r>
    <w:r>
      <w:fldChar w:fldCharType="begin"/>
    </w:r>
    <w:r>
      <w:instrText xml:space="preserve"> PAGE  \* MERGEFORMAT </w:instrText>
    </w:r>
    <w:r>
      <w:fldChar w:fldCharType="separate"/>
    </w:r>
    <w:r w:rsidR="003322B3">
      <w:rPr>
        <w:noProof/>
      </w:rPr>
      <w:t>6</w:t>
    </w:r>
    <w:r>
      <w:fldChar w:fldCharType="end"/>
    </w:r>
  </w:p>
  <w:p w:rsidR="00ED4653" w:rsidRDefault="00ED4653" w:rsidP="001070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E260C2">
    <w:pPr>
      <w:pStyle w:val="Header"/>
      <w:tabs>
        <w:tab w:val="clear" w:pos="4320"/>
        <w:tab w:val="clear" w:pos="8640"/>
        <w:tab w:val="left" w:pos="7655"/>
      </w:tabs>
    </w:pPr>
    <w:r>
      <w:tab/>
      <w:t>CRC/C/BGD/4</w:t>
    </w:r>
  </w:p>
  <w:p w:rsidR="00ED4653" w:rsidRDefault="00ED4653" w:rsidP="00E260C2">
    <w:pPr>
      <w:pStyle w:val="Header"/>
      <w:tabs>
        <w:tab w:val="clear" w:pos="4320"/>
        <w:tab w:val="clear" w:pos="8640"/>
        <w:tab w:val="left" w:pos="7655"/>
      </w:tabs>
    </w:pPr>
    <w:r>
      <w:tab/>
      <w:t xml:space="preserve">page </w:t>
    </w:r>
    <w:r>
      <w:fldChar w:fldCharType="begin"/>
    </w:r>
    <w:r>
      <w:instrText xml:space="preserve"> PAGE  \* MERGEFORMAT </w:instrText>
    </w:r>
    <w:r>
      <w:fldChar w:fldCharType="separate"/>
    </w:r>
    <w:r w:rsidR="003322B3">
      <w:rPr>
        <w:noProof/>
      </w:rPr>
      <w:t>7</w:t>
    </w:r>
    <w:r>
      <w:fldChar w:fldCharType="end"/>
    </w:r>
  </w:p>
  <w:p w:rsidR="00ED4653" w:rsidRPr="00E260C2" w:rsidRDefault="00ED4653" w:rsidP="00E260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C9553E" w:rsidRDefault="00ED4653">
    <w:pPr>
      <w:pStyle w:val="Header"/>
      <w:rPr>
        <w:lang w:val="fr-FR"/>
      </w:rPr>
    </w:pPr>
    <w:r>
      <w:rPr>
        <w:noProof/>
      </w:rPr>
      <w:pict>
        <v:shapetype id="_x0000_t202" coordsize="21600,21600" o:spt="202" path="m,l,21600r21600,l21600,xe">
          <v:stroke joinstyle="miter"/>
          <v:path gradientshapeok="t" o:connecttype="rect"/>
        </v:shapetype>
        <v:shape id="_x0000_s2100" type="#_x0000_t202" style="position:absolute;margin-left:674.75pt;margin-top:382.75pt;width:42.5pt;height:170.1pt;z-index:31;mso-position-vertical-relative:page" o:allowincell="f" stroked="f">
          <v:textbox style="layout-flow:vertical;mso-next-textbox:#_x0000_s2100"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w:t>
                </w:r>
                <w:r>
                  <w:rPr>
                    <w:rStyle w:val="PageNumber"/>
                  </w:rPr>
                  <w:fldChar w:fldCharType="end"/>
                </w:r>
              </w:p>
            </w:txbxContent>
          </v:textbox>
          <w10:wrap anchory="page"/>
        </v:shape>
      </w:pict>
    </w:r>
    <w:r>
      <w:rPr>
        <w:noProof/>
      </w:rPr>
      <w:pict>
        <v:shape id="_x0000_s2099" type="#_x0000_t202" style="position:absolute;margin-left:674.75pt;margin-top:382.75pt;width:42.5pt;height:170.1pt;z-index:30;mso-position-vertical-relative:page" o:allowincell="f" stroked="f">
          <v:textbox style="layout-flow:vertical;mso-next-textbox:#_x0000_s2099"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w:t>
                </w:r>
                <w:r>
                  <w:rPr>
                    <w:rStyle w:val="PageNumber"/>
                  </w:rPr>
                  <w:fldChar w:fldCharType="end"/>
                </w:r>
              </w:p>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pPr>
    <w:r>
      <w:rPr>
        <w:noProof/>
        <w:lang w:val="fr-FR" w:eastAsia="fr-FR"/>
      </w:rPr>
      <w:pict>
        <v:shapetype id="_x0000_t202" coordsize="21600,21600" o:spt="202" path="m,l,21600r21600,l21600,xe">
          <v:stroke joinstyle="miter"/>
          <v:path gradientshapeok="t" o:connecttype="rect"/>
        </v:shapetype>
        <v:shape id="_x0000_s2130" type="#_x0000_t202" style="position:absolute;margin-left:677.45pt;margin-top:-42.5pt;width:42.5pt;height:141.75pt;z-index:49;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EA7E41">
                  <w:rPr>
                    <w:noProof/>
                  </w:rPr>
                  <w:t>120</w:t>
                </w:r>
                <w: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2E704C" w:rsidRDefault="00ED4653" w:rsidP="0010709E">
    <w:pPr>
      <w:pStyle w:val="Header"/>
    </w:pPr>
    <w:r>
      <w:rPr>
        <w:noProof/>
        <w:lang w:val="fr-FR" w:eastAsia="fr-FR"/>
      </w:rPr>
      <w:pict>
        <v:shapetype id="_x0000_t202" coordsize="21600,21600" o:spt="202" path="m,l,21600r21600,l21600,xe">
          <v:stroke joinstyle="miter"/>
          <v:path gradientshapeok="t" o:connecttype="rect"/>
        </v:shapetype>
        <v:shape id="_x0000_s2129" type="#_x0000_t202" style="position:absolute;margin-left:677.45pt;margin-top:311.8pt;width:42.5pt;height:141.75pt;z-index:48;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119</w:t>
                </w:r>
                <w: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tabs>
        <w:tab w:val="clear" w:pos="4320"/>
        <w:tab w:val="clear" w:pos="8640"/>
        <w:tab w:val="left" w:pos="5953"/>
        <w:tab w:val="left" w:pos="6803"/>
      </w:tabs>
    </w:pPr>
    <w:r>
      <w:t>CRC/C/BGD/4</w:t>
    </w:r>
  </w:p>
  <w:p w:rsidR="00ED4653" w:rsidRDefault="00ED4653" w:rsidP="0010709E">
    <w:pPr>
      <w:pStyle w:val="Header"/>
      <w:tabs>
        <w:tab w:val="clear" w:pos="4320"/>
        <w:tab w:val="clear" w:pos="8640"/>
        <w:tab w:val="left" w:pos="5953"/>
        <w:tab w:val="left" w:pos="6803"/>
      </w:tabs>
    </w:pPr>
    <w:r>
      <w:t xml:space="preserve">page </w:t>
    </w:r>
    <w:r>
      <w:fldChar w:fldCharType="begin"/>
    </w:r>
    <w:r>
      <w:instrText xml:space="preserve"> PAGE  \* MERGEFORMAT </w:instrText>
    </w:r>
    <w:r>
      <w:fldChar w:fldCharType="separate"/>
    </w:r>
    <w:r w:rsidR="003322B3">
      <w:rPr>
        <w:noProof/>
      </w:rPr>
      <w:t>122</w:t>
    </w:r>
    <w:r>
      <w:fldChar w:fldCharType="end"/>
    </w:r>
  </w:p>
  <w:p w:rsidR="00ED4653" w:rsidRDefault="00ED4653" w:rsidP="0010709E">
    <w:pPr>
      <w:pStyle w:val="Header"/>
    </w:pPr>
    <w:r>
      <w:rPr>
        <w:noProof/>
        <w:lang w:val="en-US"/>
      </w:rPr>
      <w:pict>
        <v:shapetype id="_x0000_t202" coordsize="21600,21600" o:spt="202" path="m,l,21600r21600,l21600,xe">
          <v:stroke joinstyle="miter"/>
          <v:path gradientshapeok="t" o:connecttype="rect"/>
        </v:shapetype>
        <v:shape id="_x0000_s2051" type="#_x0000_t202" style="position:absolute;margin-left:688.05pt;margin-top:-42.55pt;width:43.95pt;height:150.8pt;z-index:2;mso-position-vertical-relative:margin" stroked="f">
          <v:textbox style="layout-flow:vertical;mso-next-textbox:#_x0000_s2051"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122</w:t>
                </w:r>
                <w:r>
                  <w:rPr>
                    <w:rStyle w:val="PageNumber"/>
                  </w:rPr>
                  <w:fldChar w:fldCharType="end"/>
                </w:r>
              </w:p>
            </w:txbxContent>
          </v:textbox>
          <w10:wrap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7C6AB5">
    <w:pPr>
      <w:pStyle w:val="Header"/>
      <w:tabs>
        <w:tab w:val="clear" w:pos="4320"/>
        <w:tab w:val="clear" w:pos="8640"/>
        <w:tab w:val="left" w:pos="7655"/>
      </w:tabs>
    </w:pPr>
    <w:r>
      <w:tab/>
      <w:t>CRC/C/BGD/4</w:t>
    </w:r>
  </w:p>
  <w:p w:rsidR="00ED4653" w:rsidRDefault="00ED4653" w:rsidP="007C6AB5">
    <w:pPr>
      <w:pStyle w:val="Header"/>
      <w:tabs>
        <w:tab w:val="clear" w:pos="4320"/>
        <w:tab w:val="clear" w:pos="8640"/>
        <w:tab w:val="left" w:pos="7655"/>
      </w:tabs>
    </w:pPr>
    <w:r>
      <w:tab/>
      <w:t xml:space="preserve">page </w:t>
    </w:r>
    <w:r>
      <w:fldChar w:fldCharType="begin"/>
    </w:r>
    <w:r>
      <w:instrText xml:space="preserve"> PAGE  \* MERGEFORMAT </w:instrText>
    </w:r>
    <w:r>
      <w:fldChar w:fldCharType="separate"/>
    </w:r>
    <w:r w:rsidR="003322B3">
      <w:rPr>
        <w:noProof/>
      </w:rPr>
      <w:t>121</w:t>
    </w:r>
    <w:r>
      <w:fldChar w:fldCharType="end"/>
    </w:r>
  </w:p>
  <w:p w:rsidR="00ED4653" w:rsidRPr="003B3FA4"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04" type="#_x0000_t202" style="position:absolute;margin-left:674.75pt;margin-top:382.75pt;width:42.5pt;height:170.1pt;z-index:33;mso-position-vertical-relative:page" o:allowincell="f" stroked="f">
          <v:textbox style="layout-flow:vertical;mso-next-textbox:#_x0000_s2104"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121</w:t>
                </w:r>
                <w:r>
                  <w:rPr>
                    <w:rStyle w:val="PageNumber"/>
                  </w:rPr>
                  <w:fldChar w:fldCharType="end"/>
                </w:r>
              </w:p>
            </w:txbxContent>
          </v:textbox>
          <w10:wrap anchory="page"/>
        </v:shape>
      </w:pict>
    </w:r>
    <w:r>
      <w:rPr>
        <w:noProof/>
      </w:rPr>
      <w:pict>
        <v:shape id="_x0000_s2103" type="#_x0000_t202" style="position:absolute;margin-left:674.75pt;margin-top:382.75pt;width:42.5pt;height:170.1pt;z-index:32;mso-position-vertical-relative:page" o:allowincell="f" stroked="f">
          <v:textbox style="layout-flow:vertical;mso-next-textbox:#_x0000_s2103"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121</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pPr>
    <w:r>
      <w:rPr>
        <w:noProof/>
        <w:lang w:val="en-US"/>
      </w:rPr>
      <w:pict>
        <v:shapetype id="_x0000_t202" coordsize="21600,21600" o:spt="202" path="m,l,21600r21600,l21600,xe">
          <v:stroke joinstyle="miter"/>
          <v:path gradientshapeok="t" o:connecttype="rect"/>
        </v:shapetype>
        <v:shape id="_x0000_s2050" type="#_x0000_t202" style="position:absolute;margin-left:688.05pt;margin-top:-42.55pt;width:43.95pt;height:150.8pt;z-index:1;mso-position-vertical-relative:margin" stroked="f">
          <v:textbox style="layout-flow:vertical;mso-next-textbox:#_x0000_s2050"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124</w:t>
                </w:r>
                <w:r>
                  <w:rPr>
                    <w:rStyle w:val="PageNumber"/>
                  </w:rPr>
                  <w:fldChar w:fldCharType="end"/>
                </w:r>
              </w:p>
            </w:txbxContent>
          </v:textbox>
          <w10:wrap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3B3FA4" w:rsidRDefault="00ED4653" w:rsidP="0010709E">
    <w:pPr>
      <w:pStyle w:val="Header"/>
      <w:rPr>
        <w:lang w:val="fr-FR"/>
      </w:rPr>
    </w:pPr>
    <w:r>
      <w:rPr>
        <w:noProof/>
        <w:lang w:val="fr-FR" w:eastAsia="fr-FR"/>
      </w:rPr>
      <w:pict>
        <v:shapetype id="_x0000_t202" coordsize="21600,21600" o:spt="202" path="m,l,21600r21600,l21600,xe">
          <v:stroke joinstyle="miter"/>
          <v:path gradientshapeok="t" o:connecttype="rect"/>
        </v:shapetype>
        <v:shape id="_x0000_s2131" type="#_x0000_t202" style="position:absolute;margin-left:677.45pt;margin-top:311.8pt;width:42.5pt;height:141.75pt;z-index:50;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123</w:t>
                </w:r>
                <w:r>
                  <w:fldChar w:fldCharType="end"/>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tabs>
        <w:tab w:val="clear" w:pos="4320"/>
        <w:tab w:val="clear" w:pos="8640"/>
        <w:tab w:val="left" w:pos="5953"/>
        <w:tab w:val="left" w:pos="6803"/>
      </w:tabs>
    </w:pPr>
    <w:r>
      <w:t>CRC/C/BGD/4</w:t>
    </w:r>
  </w:p>
  <w:p w:rsidR="00ED4653" w:rsidRDefault="00ED4653" w:rsidP="0010709E">
    <w:pPr>
      <w:pStyle w:val="Header"/>
      <w:tabs>
        <w:tab w:val="clear" w:pos="4320"/>
        <w:tab w:val="clear" w:pos="8640"/>
        <w:tab w:val="left" w:pos="5953"/>
        <w:tab w:val="left" w:pos="6803"/>
      </w:tabs>
    </w:pPr>
    <w:r>
      <w:t xml:space="preserve">page </w:t>
    </w:r>
    <w:r>
      <w:fldChar w:fldCharType="begin"/>
    </w:r>
    <w:r>
      <w:instrText xml:space="preserve"> PAGE  \* MERGEFORMAT </w:instrText>
    </w:r>
    <w:r>
      <w:fldChar w:fldCharType="separate"/>
    </w:r>
    <w:r w:rsidR="003322B3">
      <w:rPr>
        <w:noProof/>
      </w:rPr>
      <w:t>124</w:t>
    </w:r>
    <w:r>
      <w:fldChar w:fldCharType="end"/>
    </w:r>
  </w:p>
  <w:p w:rsidR="00ED4653" w:rsidRPr="002E704C" w:rsidRDefault="00ED4653" w:rsidP="0010709E">
    <w:pPr>
      <w:pStyle w:val="Header"/>
    </w:pPr>
    <w:r>
      <w:rPr>
        <w:noProof/>
        <w:lang w:val="en-US"/>
      </w:rPr>
      <w:pict>
        <v:shapetype id="_x0000_t202" coordsize="21600,21600" o:spt="202" path="m,l,21600r21600,l21600,xe">
          <v:stroke joinstyle="miter"/>
          <v:path gradientshapeok="t" o:connecttype="rect"/>
        </v:shapetype>
        <v:shape id="_x0000_s2098" type="#_x0000_t202" style="position:absolute;margin-left:688.05pt;margin-top:-42.55pt;width:43.95pt;height:150.8pt;z-index:29;mso-position-vertical-relative:margin" stroked="f">
          <v:textbox style="layout-flow:vertical;mso-next-textbox:#_x0000_s2098"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124</w:t>
                </w:r>
                <w:r>
                  <w:rPr>
                    <w:rStyle w:val="PageNumber"/>
                  </w:rPr>
                  <w:fldChar w:fldCharType="end"/>
                </w:r>
              </w:p>
            </w:txbxContent>
          </v:textbox>
          <w10:wrap anchory="margin"/>
        </v:shape>
      </w:pict>
    </w:r>
    <w:r>
      <w:rPr>
        <w:noProof/>
        <w:lang w:val="en-US"/>
      </w:rPr>
      <w:pict>
        <v:shape id="_x0000_s2090" type="#_x0000_t202" style="position:absolute;margin-left:688.05pt;margin-top:-42.55pt;width:43.95pt;height:150.8pt;z-index:26;mso-position-vertical-relative:margin" stroked="f">
          <v:textbox style="layout-flow:vertical;mso-next-textbox:#_x0000_s2090"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124</w:t>
                </w:r>
                <w:r>
                  <w:rPr>
                    <w:rStyle w:val="PageNumber"/>
                  </w:rPr>
                  <w:fldChar w:fldCharType="end"/>
                </w:r>
              </w:p>
            </w:txbxContent>
          </v:textbox>
          <w10:wrap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tabs>
        <w:tab w:val="right" w:pos="8079"/>
      </w:tabs>
      <w:rPr>
        <w:noProof/>
      </w:rPr>
    </w:pPr>
    <w:r>
      <w:t>N. Vittoz</w:t>
    </w:r>
    <w:r>
      <w:tab/>
      <w:t>-</w:t>
    </w:r>
    <w:r>
      <w:fldChar w:fldCharType="begin"/>
    </w:r>
    <w:r>
      <w:instrText xml:space="preserve"> PAGE  \* MERGEFORMAT </w:instrText>
    </w:r>
    <w:r>
      <w:fldChar w:fldCharType="separate"/>
    </w:r>
    <w:r w:rsidR="00EA7E41">
      <w:rPr>
        <w:noProof/>
      </w:rPr>
      <w:t>125</w:t>
    </w:r>
    <w:r>
      <w:fldChar w:fldCharType="end"/>
    </w:r>
    <w:r>
      <w:t>-</w:t>
    </w:r>
    <w:r>
      <w:tab/>
    </w:r>
    <w:r>
      <w:rPr>
        <w:noProof/>
      </w:rPr>
      <w:t>G:\F08S\44659s18</w:t>
    </w:r>
  </w:p>
  <w:p w:rsidR="00ED4653" w:rsidRPr="00C9553E" w:rsidRDefault="00ED4653" w:rsidP="0010709E">
    <w:pPr>
      <w:pStyle w:val="Header"/>
      <w:tabs>
        <w:tab w:val="right" w:pos="8079"/>
      </w:tabs>
      <w:rPr>
        <w:lang w:val="fr-FR"/>
      </w:rPr>
    </w:pPr>
    <w:r>
      <w:rPr>
        <w:noProof/>
      </w:rPr>
      <w:tab/>
    </w:r>
    <w:r>
      <w:rPr>
        <w:noProof/>
      </w:rPr>
      <w:tab/>
    </w:r>
    <w:r w:rsidRPr="00EC4E9D">
      <w:rPr>
        <w:lang w:val="fr-FR"/>
      </w:rPr>
      <w:t>CRC/C/BGD/4</w:t>
    </w:r>
  </w:p>
  <w:p w:rsidR="00ED4653" w:rsidRPr="003B3FA4"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08" type="#_x0000_t202" style="position:absolute;margin-left:674.75pt;margin-top:382.75pt;width:42.5pt;height:170.1pt;z-index:35;mso-position-vertical-relative:page" o:allowincell="f" stroked="f">
          <v:textbox style="layout-flow:vertical;mso-next-textbox:#_x0000_s2108"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125</w:t>
                </w:r>
                <w:r>
                  <w:rPr>
                    <w:rStyle w:val="PageNumber"/>
                  </w:rPr>
                  <w:fldChar w:fldCharType="end"/>
                </w:r>
              </w:p>
            </w:txbxContent>
          </v:textbox>
          <w10:wrap anchory="page"/>
        </v:shape>
      </w:pict>
    </w:r>
    <w:r>
      <w:rPr>
        <w:noProof/>
      </w:rPr>
      <w:pict>
        <v:shape id="_x0000_s2107" type="#_x0000_t202" style="position:absolute;margin-left:674.75pt;margin-top:382.75pt;width:42.5pt;height:170.1pt;z-index:34;mso-position-vertical-relative:page" o:allowincell="f" stroked="f">
          <v:textbox style="layout-flow:vertical;mso-next-textbox:#_x0000_s2107"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125</w:t>
                </w:r>
                <w:r>
                  <w:rPr>
                    <w:rStyle w:val="PageNumber"/>
                  </w:rPr>
                  <w:fldChar w:fldCharType="end"/>
                </w:r>
              </w:p>
            </w:txbxContent>
          </v:textbox>
          <w10:wrap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2E704C" w:rsidRDefault="00ED4653" w:rsidP="0010709E">
    <w:pPr>
      <w:pStyle w:val="Header"/>
    </w:pPr>
    <w:r>
      <w:rPr>
        <w:noProof/>
        <w:lang w:val="en-US"/>
      </w:rPr>
      <w:pict>
        <v:shapetype id="_x0000_t202" coordsize="21600,21600" o:spt="202" path="m,l,21600r21600,l21600,xe">
          <v:stroke joinstyle="miter"/>
          <v:path gradientshapeok="t" o:connecttype="rect"/>
        </v:shapetype>
        <v:shape id="_x0000_s2094" type="#_x0000_t202" style="position:absolute;margin-left:674.45pt;margin-top:-42.55pt;width:43.95pt;height:150.8pt;z-index:28;mso-position-vertical-relative:margin" stroked="f">
          <v:textbox style="layout-flow:vertical;mso-next-textbox:#_x0000_s2094"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130</w:t>
                </w:r>
                <w:r>
                  <w:rPr>
                    <w:rStyle w:val="PageNumber"/>
                  </w:rPr>
                  <w:fldChar w:fldCharType="end"/>
                </w:r>
              </w:p>
            </w:txbxContent>
          </v:textbox>
          <w10:wrap anchory="margin"/>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3B3FA4" w:rsidRDefault="00ED4653" w:rsidP="00E06BAF">
    <w:pPr>
      <w:pStyle w:val="Header"/>
      <w:tabs>
        <w:tab w:val="clear" w:pos="4320"/>
        <w:tab w:val="clear" w:pos="8640"/>
        <w:tab w:val="left" w:pos="6060"/>
      </w:tabs>
      <w:rPr>
        <w:lang w:val="fr-FR"/>
      </w:rPr>
    </w:pPr>
    <w:r>
      <w:rPr>
        <w:noProof/>
        <w:lang w:val="fr-FR" w:eastAsia="fr-FR"/>
      </w:rPr>
      <w:pict>
        <v:shapetype id="_x0000_t202" coordsize="21600,21600" o:spt="202" path="m,l,21600r21600,l21600,xe">
          <v:stroke joinstyle="miter"/>
          <v:path gradientshapeok="t" o:connecttype="rect"/>
        </v:shapetype>
        <v:shape id="_x0000_s2132" type="#_x0000_t202" style="position:absolute;margin-left:677.45pt;margin-top:311.8pt;width:42.5pt;height:141.75pt;z-index:51;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131</w:t>
                </w:r>
                <w:r>
                  <w:fldChar w:fldCharType="end"/>
                </w:r>
              </w:p>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r>
      <w:t>CRC/C/BGD/4</w:t>
    </w:r>
  </w:p>
  <w:p w:rsidR="00ED4653" w:rsidRDefault="00ED4653" w:rsidP="0010709E">
    <w:r>
      <w:t xml:space="preserve">page </w:t>
    </w:r>
    <w:r>
      <w:fldChar w:fldCharType="begin"/>
    </w:r>
    <w:r>
      <w:instrText xml:space="preserve"> PAGE  \* MERGEFORMAT </w:instrText>
    </w:r>
    <w:r>
      <w:fldChar w:fldCharType="separate"/>
    </w:r>
    <w:r w:rsidR="003322B3">
      <w:rPr>
        <w:noProof/>
      </w:rPr>
      <w:t>132</w:t>
    </w:r>
    <w:r>
      <w:fldChar w:fldCharType="end"/>
    </w:r>
  </w:p>
  <w:p w:rsidR="00ED4653" w:rsidRDefault="00ED4653" w:rsidP="0010709E">
    <w:pPr>
      <w:pStyle w:val="Header"/>
    </w:pPr>
    <w:r>
      <w:rPr>
        <w:noProof/>
      </w:rPr>
      <w:pict>
        <v:shapetype id="_x0000_t202" coordsize="21600,21600" o:spt="202" path="m,l,21600r21600,l21600,xe">
          <v:stroke joinstyle="miter"/>
          <v:path gradientshapeok="t" o:connecttype="rect"/>
        </v:shapetype>
        <v:shape id="_x0000_s2089" type="#_x0000_t202" style="position:absolute;margin-left:674.75pt;margin-top:-42.55pt;width:43.95pt;height:150.8pt;z-index:25;mso-position-vertical-relative:margin" o:allowincell="f" stroked="f">
          <v:textbox style="layout-flow:vertical;mso-next-textbox:#_x0000_s2089"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132</w:t>
                </w:r>
                <w:r>
                  <w:rPr>
                    <w:rStyle w:val="PageNumber"/>
                  </w:rPr>
                  <w:fldChar w:fldCharType="end"/>
                </w:r>
              </w:p>
            </w:txbxContent>
          </v:textbox>
          <w10:wrap anchory="margin"/>
        </v:shape>
      </w:pict>
    </w:r>
    <w:r>
      <w:rPr>
        <w:noProof/>
        <w:lang w:val="en-US"/>
      </w:rPr>
      <w:pict>
        <v:shape id="_x0000_s2088" type="#_x0000_t202" style="position:absolute;margin-left:688.05pt;margin-top:-42.55pt;width:43.95pt;height:150.8pt;z-index:24;mso-position-vertical-relative:margin" stroked="f">
          <v:textbox style="layout-flow:vertical;mso-next-textbox:#_x0000_s2088"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132</w:t>
                </w:r>
                <w:r>
                  <w:rPr>
                    <w:rStyle w:val="PageNumber"/>
                  </w:rPr>
                  <w:fldChar w:fldCharType="end"/>
                </w:r>
              </w:p>
            </w:txbxContent>
          </v:textbox>
          <w10:wrap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pPr>
      <w:pStyle w:val="Header"/>
      <w:tabs>
        <w:tab w:val="right" w:pos="8079"/>
      </w:tabs>
      <w:rPr>
        <w:noProof/>
      </w:rPr>
    </w:pPr>
    <w:r>
      <w:t>N. Vittoz</w:t>
    </w:r>
    <w:r>
      <w:tab/>
      <w:t>-</w:t>
    </w:r>
    <w:r>
      <w:fldChar w:fldCharType="begin"/>
    </w:r>
    <w:r>
      <w:instrText xml:space="preserve"> PAGE  \* MERGEFORMAT </w:instrText>
    </w:r>
    <w:r>
      <w:fldChar w:fldCharType="separate"/>
    </w:r>
    <w:r w:rsidR="00EA7E41">
      <w:rPr>
        <w:noProof/>
      </w:rPr>
      <w:t>133</w:t>
    </w:r>
    <w:r>
      <w:fldChar w:fldCharType="end"/>
    </w:r>
    <w:r>
      <w:t>-</w:t>
    </w:r>
    <w:r>
      <w:tab/>
    </w:r>
    <w:r>
      <w:rPr>
        <w:noProof/>
      </w:rPr>
      <w:t>G:\F08S\44659s18</w:t>
    </w:r>
  </w:p>
  <w:p w:rsidR="00ED4653" w:rsidRPr="00C9553E" w:rsidRDefault="00ED4653" w:rsidP="0010709E">
    <w:pPr>
      <w:pStyle w:val="Header"/>
      <w:tabs>
        <w:tab w:val="right" w:pos="8079"/>
      </w:tabs>
      <w:rPr>
        <w:lang w:val="fr-FR"/>
      </w:rPr>
    </w:pPr>
    <w:r>
      <w:rPr>
        <w:noProof/>
      </w:rPr>
      <w:tab/>
    </w:r>
    <w:r>
      <w:rPr>
        <w:noProof/>
      </w:rPr>
      <w:tab/>
    </w:r>
    <w:r w:rsidRPr="00EC4E9D">
      <w:rPr>
        <w:lang w:val="fr-FR"/>
      </w:rPr>
      <w:t>CRC/C/BGD/4</w:t>
    </w:r>
  </w:p>
  <w:p w:rsidR="00ED4653" w:rsidRPr="000D4616"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12" type="#_x0000_t202" style="position:absolute;margin-left:674.75pt;margin-top:382.75pt;width:42.5pt;height:170.1pt;z-index:37;mso-position-vertical-relative:page" o:allowincell="f" stroked="f">
          <v:textbox style="layout-flow:vertical;mso-next-textbox:#_x0000_s2112"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133</w:t>
                </w:r>
                <w:r>
                  <w:rPr>
                    <w:rStyle w:val="PageNumber"/>
                  </w:rPr>
                  <w:fldChar w:fldCharType="end"/>
                </w:r>
              </w:p>
            </w:txbxContent>
          </v:textbox>
          <w10:wrap anchory="page"/>
        </v:shape>
      </w:pict>
    </w:r>
    <w:r>
      <w:rPr>
        <w:noProof/>
      </w:rPr>
      <w:pict>
        <v:shape id="_x0000_s2111" type="#_x0000_t202" style="position:absolute;margin-left:674.75pt;margin-top:382.75pt;width:42.5pt;height:170.1pt;z-index:36;mso-position-vertical-relative:page" o:allowincell="f" stroked="f">
          <v:textbox style="layout-flow:vertical;mso-next-textbox:#_x0000_s2111"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133</w:t>
                </w:r>
                <w:r>
                  <w:rPr>
                    <w:rStyle w:val="PageNumber"/>
                  </w:rPr>
                  <w:fldChar w:fldCharType="end"/>
                </w:r>
              </w:p>
            </w:txbxContent>
          </v:textbox>
          <w10:wrap anchory="page"/>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2E704C" w:rsidRDefault="00ED4653" w:rsidP="0010709E">
    <w:pPr>
      <w:pStyle w:val="Header"/>
    </w:pPr>
    <w:r>
      <w:rPr>
        <w:noProof/>
        <w:lang w:val="en-US"/>
      </w:rPr>
      <w:pict>
        <v:shapetype id="_x0000_t202" coordsize="21600,21600" o:spt="202" path="m,l,21600r21600,l21600,xe">
          <v:stroke joinstyle="miter"/>
          <v:path gradientshapeok="t" o:connecttype="rect"/>
        </v:shapetype>
        <v:shape id="_x0000_s2091" type="#_x0000_t202" style="position:absolute;margin-left:688.05pt;margin-top:-42.55pt;width:43.95pt;height:150.8pt;z-index:27;mso-position-vertical-relative:margin" stroked="f">
          <v:textbox style="layout-flow:vertical;mso-next-textbox:#_x0000_s2091" inset="0,0,0,0">
            <w:txbxContent>
              <w:p w:rsidR="00ED4653" w:rsidRDefault="00ED4653" w:rsidP="0010709E">
                <w:r>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134</w:t>
                </w:r>
                <w:r>
                  <w:rPr>
                    <w:rStyle w:val="PageNumber"/>
                  </w:rPr>
                  <w:fldChar w:fldCharType="end"/>
                </w:r>
              </w:p>
            </w:txbxContent>
          </v:textbox>
          <w10:wrap anchory="margin"/>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0D4616" w:rsidRDefault="00ED4653" w:rsidP="0010709E">
    <w:pPr>
      <w:pStyle w:val="Header"/>
      <w:rPr>
        <w:lang w:val="fr-FR"/>
      </w:rPr>
    </w:pPr>
    <w:r>
      <w:rPr>
        <w:noProof/>
        <w:lang w:val="fr-FR" w:eastAsia="fr-FR"/>
      </w:rPr>
      <w:pict>
        <v:shapetype id="_x0000_t202" coordsize="21600,21600" o:spt="202" path="m,l,21600r21600,l21600,xe">
          <v:stroke joinstyle="miter"/>
          <v:path gradientshapeok="t" o:connecttype="rect"/>
        </v:shapetype>
        <v:shape id="_x0000_s2133" type="#_x0000_t202" style="position:absolute;margin-left:677.45pt;margin-top:311.8pt;width:42.5pt;height:141.75pt;z-index:52;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133</w:t>
                </w:r>
                <w:r>
                  <w:fldChar w:fldCharType="end"/>
                </w:r>
              </w:p>
            </w:txbxContent>
          </v:textbox>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r>
      <w:t>CRC/C/BGD/4</w:t>
    </w:r>
  </w:p>
  <w:p w:rsidR="00ED4653" w:rsidRDefault="00ED4653" w:rsidP="0010709E">
    <w:r>
      <w:t xml:space="preserve">page </w:t>
    </w:r>
    <w:r>
      <w:fldChar w:fldCharType="begin"/>
    </w:r>
    <w:r>
      <w:instrText xml:space="preserve"> PAGE  \* MERGEFORMAT </w:instrText>
    </w:r>
    <w:r>
      <w:fldChar w:fldCharType="separate"/>
    </w:r>
    <w:r w:rsidR="003322B3">
      <w:rPr>
        <w:noProof/>
      </w:rPr>
      <w:t>136</w:t>
    </w:r>
    <w:r>
      <w:fldChar w:fldCharType="end"/>
    </w:r>
  </w:p>
  <w:p w:rsidR="00ED4653" w:rsidRDefault="00ED4653" w:rsidP="0010709E">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3;mso-position-vertical-relative:margin" o:allowincell="f" stroked="f">
          <v:textbox style="layout-flow:vertical;mso-next-textbox:#_x0000_s2052" inset="0,0,0,0">
            <w:txbxContent>
              <w:p w:rsidR="00ED4653" w:rsidRDefault="00ED4653">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136</w:t>
                </w:r>
                <w:r>
                  <w:rPr>
                    <w:rStyle w:val="PageNumber"/>
                  </w:rPr>
                  <w:fldChar w:fldCharType="end"/>
                </w:r>
              </w:p>
            </w:txbxContent>
          </v:textbox>
          <w10:wrap anchory="margin"/>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7C6AB5">
    <w:pPr>
      <w:pStyle w:val="Header"/>
      <w:tabs>
        <w:tab w:val="clear" w:pos="4320"/>
        <w:tab w:val="clear" w:pos="8640"/>
        <w:tab w:val="left" w:pos="7655"/>
      </w:tabs>
    </w:pPr>
    <w:r>
      <w:tab/>
      <w:t>CRC/C/BGD/4</w:t>
    </w:r>
  </w:p>
  <w:p w:rsidR="00ED4653" w:rsidRDefault="00ED4653" w:rsidP="007C6AB5">
    <w:pPr>
      <w:pStyle w:val="Header"/>
      <w:tabs>
        <w:tab w:val="clear" w:pos="4320"/>
        <w:tab w:val="clear" w:pos="8640"/>
        <w:tab w:val="left" w:pos="7655"/>
      </w:tabs>
    </w:pPr>
    <w:r>
      <w:tab/>
      <w:t xml:space="preserve">page </w:t>
    </w:r>
    <w:r>
      <w:fldChar w:fldCharType="begin"/>
    </w:r>
    <w:r>
      <w:instrText xml:space="preserve"> PAGE  \* MERGEFORMAT </w:instrText>
    </w:r>
    <w:r>
      <w:fldChar w:fldCharType="separate"/>
    </w:r>
    <w:r w:rsidR="003322B3">
      <w:rPr>
        <w:noProof/>
      </w:rPr>
      <w:t>137</w:t>
    </w:r>
    <w:r>
      <w:fldChar w:fldCharType="end"/>
    </w:r>
  </w:p>
  <w:p w:rsidR="00ED4653" w:rsidRPr="008C7682"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16" type="#_x0000_t202" style="position:absolute;margin-left:674.75pt;margin-top:382.75pt;width:42.5pt;height:170.1pt;z-index:39;mso-position-vertical-relative:page" o:allowincell="f" stroked="f">
          <v:textbox style="layout-flow:vertical;mso-next-textbox:#_x0000_s2116"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137</w:t>
                </w:r>
                <w:r>
                  <w:rPr>
                    <w:rStyle w:val="PageNumber"/>
                  </w:rPr>
                  <w:fldChar w:fldCharType="end"/>
                </w:r>
              </w:p>
            </w:txbxContent>
          </v:textbox>
          <w10:wrap anchory="page"/>
        </v:shape>
      </w:pict>
    </w:r>
    <w:r>
      <w:rPr>
        <w:noProof/>
      </w:rPr>
      <w:pict>
        <v:shape id="_x0000_s2115" type="#_x0000_t202" style="position:absolute;margin-left:674.75pt;margin-top:382.75pt;width:42.5pt;height:170.1pt;z-index:38;mso-position-vertical-relative:page" o:allowincell="f" stroked="f">
          <v:textbox style="layout-flow:vertical;mso-next-textbox:#_x0000_s2115"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137</w:t>
                </w:r>
                <w:r>
                  <w:rPr>
                    <w:rStyle w:val="PageNumber"/>
                  </w:rPr>
                  <w:fldChar w:fldCharType="end"/>
                </w:r>
              </w:p>
            </w:txbxContent>
          </v:textbox>
          <w10:wrap anchory="page"/>
        </v:shape>
      </w:pict>
    </w:r>
    <w:r>
      <w:rPr>
        <w:noProof/>
      </w:rPr>
      <w:pict>
        <v:shape id="_x0000_s2053" type="#_x0000_t202" style="position:absolute;margin-left:674.75pt;margin-top:382.75pt;width:42.5pt;height:170.1pt;z-index:4;mso-position-vertical-relative:page" o:allowincell="f" stroked="f">
          <v:textbox style="layout-flow:vertical;mso-next-textbox:#_x0000_s2053" inset="0,0,0,0">
            <w:txbxContent>
              <w:p w:rsidR="00ED4653" w:rsidRDefault="00ED4653">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137</w:t>
                </w:r>
                <w:r>
                  <w:rPr>
                    <w:rStyle w:val="PageNumber"/>
                  </w:rPr>
                  <w:fldChar w:fldCharType="end"/>
                </w:r>
              </w:p>
            </w:txbxContent>
          </v:textbox>
          <w10:wrap anchory="page"/>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pPr>
      <w:pStyle w:val="Header"/>
    </w:pPr>
    <w:r>
      <w:rPr>
        <w:noProof/>
        <w:lang w:val="fr-FR" w:eastAsia="fr-FR"/>
      </w:rPr>
      <w:pict>
        <v:shapetype id="_x0000_t202" coordsize="21600,21600" o:spt="202" path="m,l,21600r21600,l21600,xe">
          <v:stroke joinstyle="miter"/>
          <v:path gradientshapeok="t" o:connecttype="rect"/>
        </v:shapetype>
        <v:shape id="_x0000_s2134" type="#_x0000_t202" style="position:absolute;margin-left:677.45pt;margin-top:-42.5pt;width:42.5pt;height:141.75pt;z-index:53;mso-position-vertical-relative:margin" stroked="f">
          <v:textbox style="layout-flow:vertical;mso-next-textbox:#_x0000_s2134"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138</w:t>
                </w:r>
                <w:r>
                  <w:fldChar w:fldCharType="end"/>
                </w:r>
              </w:p>
            </w:txbxContent>
          </v:textbox>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E854EB"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18" type="#_x0000_t202" style="position:absolute;margin-left:674.75pt;margin-top:382.75pt;width:42.5pt;height:170.1pt;z-index:41;mso-position-vertical-relative:page" o:allowincell="f" stroked="f">
          <v:textbox style="layout-flow:vertical;mso-next-textbox:#_x0000_s2118"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139</w:t>
                </w:r>
                <w:r>
                  <w:rPr>
                    <w:rStyle w:val="PageNumber"/>
                  </w:rPr>
                  <w:fldChar w:fldCharType="end"/>
                </w:r>
              </w:p>
            </w:txbxContent>
          </v:textbox>
          <w10:wrap anchory="page"/>
        </v:shape>
      </w:pict>
    </w:r>
    <w:r>
      <w:rPr>
        <w:noProof/>
      </w:rPr>
      <w:pict>
        <v:shape id="_x0000_s2117" type="#_x0000_t202" style="position:absolute;margin-left:674.75pt;margin-top:382.75pt;width:42.5pt;height:170.1pt;z-index:40;mso-position-vertical-relative:page" o:allowincell="f" stroked="f">
          <v:textbox style="layout-flow:vertical;mso-next-textbox:#_x0000_s2117"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139</w:t>
                </w:r>
                <w:r>
                  <w:rPr>
                    <w:rStyle w:val="PageNumber"/>
                  </w:rPr>
                  <w:fldChar w:fldCharType="end"/>
                </w:r>
              </w:p>
            </w:txbxContent>
          </v:textbox>
          <w10:wrap anchory="page"/>
        </v:shape>
      </w:pict>
    </w:r>
    <w:r>
      <w:rPr>
        <w:noProof/>
      </w:rPr>
      <w:pict>
        <v:shape id="_x0000_s2076" type="#_x0000_t202" style="position:absolute;margin-left:674.75pt;margin-top:382.75pt;width:42.5pt;height:170.1pt;z-index:23;mso-position-vertical-relative:page" o:allowincell="f" stroked="f">
          <v:textbox style="layout-flow:vertical;mso-next-textbox:#_x0000_s2076" inset="0,0,0,0">
            <w:txbxContent>
              <w:p w:rsidR="00ED4653" w:rsidRDefault="00ED4653">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139</w:t>
                </w:r>
                <w:r>
                  <w:rPr>
                    <w:rStyle w:val="PageNumber"/>
                  </w:rPr>
                  <w:fldChar w:fldCharType="end"/>
                </w:r>
              </w:p>
            </w:txbxContent>
          </v:textbox>
          <w10:wrap anchory="page"/>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r>
      <w:t>CRC/C/BGD/4</w:t>
    </w:r>
  </w:p>
  <w:p w:rsidR="00ED4653" w:rsidRDefault="00ED4653" w:rsidP="0010709E">
    <w:r>
      <w:t xml:space="preserve">page </w:t>
    </w:r>
    <w:r>
      <w:fldChar w:fldCharType="begin"/>
    </w:r>
    <w:r>
      <w:instrText xml:space="preserve"> PAGE  \* MERGEFORMAT </w:instrText>
    </w:r>
    <w:r>
      <w:fldChar w:fldCharType="separate"/>
    </w:r>
    <w:r w:rsidR="00EA7E41">
      <w:rPr>
        <w:noProof/>
      </w:rPr>
      <w:t>140</w:t>
    </w:r>
    <w:r>
      <w:fldChar w:fldCharType="end"/>
    </w:r>
  </w:p>
  <w:p w:rsidR="00ED4653" w:rsidRDefault="00ED4653">
    <w:pPr>
      <w:pStyle w:val="Header"/>
    </w:pPr>
    <w:r>
      <w:rPr>
        <w:noProof/>
      </w:rPr>
      <w:pict>
        <v:shapetype id="_x0000_t202" coordsize="21600,21600" o:spt="202" path="m,l,21600r21600,l21600,xe">
          <v:stroke joinstyle="miter"/>
          <v:path gradientshapeok="t" o:connecttype="rect"/>
        </v:shapetype>
        <v:shape id="_x0000_s2058" type="#_x0000_t202" style="position:absolute;margin-left:674.75pt;margin-top:-42.55pt;width:43.95pt;height:150.8pt;z-index:8;mso-position-vertical-relative:margin" o:allowincell="f" stroked="f">
          <v:textbox style="layout-flow:vertical;mso-next-textbox:#_x0000_s2058"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140</w:t>
                </w:r>
                <w:r>
                  <w:rPr>
                    <w:rStyle w:val="PageNumber"/>
                  </w:rPr>
                  <w:fldChar w:fldCharType="end"/>
                </w:r>
              </w:p>
            </w:txbxContent>
          </v:textbox>
          <w10:wrap anchory="margin"/>
        </v:shape>
      </w:pict>
    </w:r>
    <w:r>
      <w:rPr>
        <w:noProof/>
      </w:rPr>
      <w:pict>
        <v:shape id="_x0000_s2056" type="#_x0000_t202" style="position:absolute;margin-left:674.75pt;margin-top:-42.55pt;width:43.95pt;height:150.8pt;z-index:6;mso-position-vertical-relative:margin" o:allowincell="f" stroked="f">
          <v:textbox style="layout-flow:vertical;mso-next-textbox:#_x0000_s2056"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140</w:t>
                </w:r>
                <w:r>
                  <w:rPr>
                    <w:rStyle w:val="PageNumber"/>
                  </w:rPr>
                  <w:fldChar w:fldCharType="end"/>
                </w:r>
              </w:p>
            </w:txbxContent>
          </v:textbox>
          <w10:wrap anchory="margin"/>
        </v:shape>
      </w:pict>
    </w:r>
    <w:r>
      <w:rPr>
        <w:noProof/>
      </w:rPr>
      <w:pict>
        <v:shape id="_x0000_s2055" type="#_x0000_t202" style="position:absolute;margin-left:674.75pt;margin-top:-42.55pt;width:43.95pt;height:150.8pt;z-index:5;mso-position-vertical-relative:margin" o:allowincell="f" stroked="f">
          <v:textbox style="layout-flow:vertical;mso-next-textbox:#_x0000_s2055" inset="0,0,0,0">
            <w:txbxContent>
              <w:p w:rsidR="00ED4653" w:rsidRDefault="00ED4653">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140</w:t>
                </w:r>
                <w:r>
                  <w:rPr>
                    <w:rStyle w:val="PageNumber"/>
                  </w:rPr>
                  <w:fldChar w:fldCharType="end"/>
                </w:r>
              </w:p>
            </w:txbxContent>
          </v:textbox>
          <w10:wrap anchory="margin"/>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7C6AB5">
    <w:pPr>
      <w:pStyle w:val="Header"/>
      <w:tabs>
        <w:tab w:val="clear" w:pos="4320"/>
        <w:tab w:val="clear" w:pos="8640"/>
        <w:tab w:val="left" w:pos="7655"/>
      </w:tabs>
    </w:pPr>
    <w:r>
      <w:tab/>
      <w:t>CRC/C/BGD/4</w:t>
    </w:r>
  </w:p>
  <w:p w:rsidR="00ED4653" w:rsidRDefault="00ED4653" w:rsidP="007C6AB5">
    <w:pPr>
      <w:pStyle w:val="Header"/>
      <w:tabs>
        <w:tab w:val="clear" w:pos="4320"/>
        <w:tab w:val="clear" w:pos="8640"/>
        <w:tab w:val="left" w:pos="7655"/>
      </w:tabs>
    </w:pPr>
    <w:r>
      <w:tab/>
      <w:t xml:space="preserve">page </w:t>
    </w:r>
    <w:r>
      <w:fldChar w:fldCharType="begin"/>
    </w:r>
    <w:r>
      <w:instrText xml:space="preserve"> PAGE  \* MERGEFORMAT </w:instrText>
    </w:r>
    <w:r>
      <w:fldChar w:fldCharType="separate"/>
    </w:r>
    <w:r w:rsidR="003322B3">
      <w:rPr>
        <w:noProof/>
      </w:rPr>
      <w:t>139</w:t>
    </w:r>
    <w:r>
      <w:fldChar w:fldCharType="end"/>
    </w:r>
  </w:p>
  <w:p w:rsidR="00ED4653" w:rsidRPr="00E854EB"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20" type="#_x0000_t202" style="position:absolute;margin-left:674.75pt;margin-top:382.75pt;width:42.5pt;height:170.1pt;z-index:43;mso-position-vertical-relative:page" o:allowincell="f" stroked="f">
          <v:textbox style="layout-flow:vertical;mso-next-textbox:#_x0000_s2120"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139</w:t>
                </w:r>
                <w:r>
                  <w:rPr>
                    <w:rStyle w:val="PageNumber"/>
                  </w:rPr>
                  <w:fldChar w:fldCharType="end"/>
                </w:r>
              </w:p>
            </w:txbxContent>
          </v:textbox>
          <w10:wrap anchory="page"/>
        </v:shape>
      </w:pict>
    </w:r>
    <w:r>
      <w:rPr>
        <w:noProof/>
      </w:rPr>
      <w:pict>
        <v:shape id="_x0000_s2119" type="#_x0000_t202" style="position:absolute;margin-left:674.75pt;margin-top:382.75pt;width:42.5pt;height:170.1pt;z-index:42;mso-position-vertical-relative:page" o:allowincell="f" stroked="f">
          <v:textbox style="layout-flow:vertical;mso-next-textbox:#_x0000_s2119"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139</w:t>
                </w:r>
                <w:r>
                  <w:rPr>
                    <w:rStyle w:val="PageNumber"/>
                  </w:rPr>
                  <w:fldChar w:fldCharType="end"/>
                </w:r>
              </w:p>
            </w:txbxContent>
          </v:textbox>
          <w10:wrap anchory="page"/>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pPr>
      <w:pStyle w:val="Header"/>
    </w:pPr>
    <w:r>
      <w:rPr>
        <w:noProof/>
        <w:lang w:val="fr-FR" w:eastAsia="fr-FR"/>
      </w:rPr>
      <w:pict>
        <v:shapetype id="_x0000_t202" coordsize="21600,21600" o:spt="202" path="m,l,21600r21600,l21600,xe">
          <v:stroke joinstyle="miter"/>
          <v:path gradientshapeok="t" o:connecttype="rect"/>
        </v:shapetype>
        <v:shape id="_x0000_s2135" type="#_x0000_t202" style="position:absolute;margin-left:677.45pt;margin-top:-42.5pt;width:42.5pt;height:141.75pt;z-index:54;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140</w:t>
                </w:r>
                <w:r>
                  <w:fldChar w:fldCharType="end"/>
                </w:r>
              </w:p>
            </w:txbxContent>
          </v:textbox>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E854EB"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22" type="#_x0000_t202" style="position:absolute;margin-left:674.75pt;margin-top:382.75pt;width:42.5pt;height:170.1pt;z-index:45;mso-position-vertical-relative:page" o:allowincell="f" stroked="f">
          <v:textbox style="layout-flow:vertical;mso-next-textbox:#_x0000_s2122"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141</w:t>
                </w:r>
                <w:r>
                  <w:rPr>
                    <w:rStyle w:val="PageNumber"/>
                  </w:rPr>
                  <w:fldChar w:fldCharType="end"/>
                </w:r>
              </w:p>
            </w:txbxContent>
          </v:textbox>
          <w10:wrap anchory="page"/>
        </v:shape>
      </w:pict>
    </w:r>
    <w:r>
      <w:rPr>
        <w:noProof/>
      </w:rPr>
      <w:pict>
        <v:shape id="_x0000_s2121" type="#_x0000_t202" style="position:absolute;margin-left:674.75pt;margin-top:382.75pt;width:42.5pt;height:170.1pt;z-index:44;mso-position-vertical-relative:page" o:allowincell="f" stroked="f">
          <v:textbox style="layout-flow:vertical;mso-next-textbox:#_x0000_s2121"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141</w:t>
                </w:r>
                <w:r>
                  <w:rPr>
                    <w:rStyle w:val="PageNumber"/>
                  </w:rPr>
                  <w:fldChar w:fldCharType="end"/>
                </w:r>
              </w:p>
            </w:txbxContent>
          </v:textbox>
          <w10:wrap anchory="page"/>
        </v:shape>
      </w:pict>
    </w:r>
    <w:r>
      <w:rPr>
        <w:noProof/>
      </w:rPr>
      <w:pict>
        <v:shape id="_x0000_s2057" type="#_x0000_t202" style="position:absolute;margin-left:674.75pt;margin-top:382.75pt;width:42.5pt;height:170.1pt;z-index:7;mso-position-vertical-relative:page" o:allowincell="f" stroked="f">
          <v:textbox style="layout-flow:vertical;mso-next-textbox:#_x0000_s2057" inset="0,0,0,0">
            <w:txbxContent>
              <w:p w:rsidR="00ED4653" w:rsidRDefault="00ED4653">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EA7E41">
                  <w:rPr>
                    <w:rStyle w:val="PageNumber"/>
                    <w:noProof/>
                  </w:rPr>
                  <w:t>141</w:t>
                </w:r>
                <w:r>
                  <w:rPr>
                    <w:rStyle w:val="PageNumber"/>
                  </w:rPr>
                  <w:fldChar w:fldCharType="end"/>
                </w:r>
              </w:p>
            </w:txbxContent>
          </v:textbox>
          <w10:wrap anchory="page"/>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r>
      <w:t>CRC/C/BGD/4</w:t>
    </w:r>
  </w:p>
  <w:p w:rsidR="00ED4653" w:rsidRDefault="00ED4653" w:rsidP="0010709E">
    <w:r>
      <w:t xml:space="preserve">page </w:t>
    </w:r>
    <w:r>
      <w:fldChar w:fldCharType="begin"/>
    </w:r>
    <w:r>
      <w:instrText xml:space="preserve"> PAGE  \* MERGEFORMAT </w:instrText>
    </w:r>
    <w:r>
      <w:fldChar w:fldCharType="separate"/>
    </w:r>
    <w:r w:rsidR="003322B3">
      <w:rPr>
        <w:noProof/>
      </w:rPr>
      <w:t>142</w:t>
    </w:r>
    <w:r>
      <w:fldChar w:fldCharType="end"/>
    </w:r>
  </w:p>
  <w:p w:rsidR="00ED4653" w:rsidRDefault="00ED4653">
    <w:pPr>
      <w:pStyle w:val="Header"/>
    </w:pPr>
    <w:r>
      <w:rPr>
        <w:noProof/>
      </w:rPr>
      <w:pict>
        <v:shapetype id="_x0000_t202" coordsize="21600,21600" o:spt="202" path="m,l,21600r21600,l21600,xe">
          <v:stroke joinstyle="miter"/>
          <v:path gradientshapeok="t" o:connecttype="rect"/>
        </v:shapetype>
        <v:shape id="_x0000_s2075" type="#_x0000_t202" style="position:absolute;margin-left:674.75pt;margin-top:-42.55pt;width:43.95pt;height:150.8pt;z-index:22;mso-position-vertical-relative:margin" o:allowincell="f" stroked="f">
          <v:textbox style="layout-flow:vertical;mso-next-textbox:#_x0000_s2075"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74" type="#_x0000_t202" style="position:absolute;margin-left:674.75pt;margin-top:-42.55pt;width:43.95pt;height:150.8pt;z-index:21;mso-position-vertical-relative:margin" o:allowincell="f" stroked="f">
          <v:textbox style="layout-flow:vertical;mso-next-textbox:#_x0000_s2074"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73" type="#_x0000_t202" style="position:absolute;margin-left:674.75pt;margin-top:-42.55pt;width:43.95pt;height:150.8pt;z-index:20;mso-position-vertical-relative:margin" o:allowincell="f" stroked="f">
          <v:textbox style="layout-flow:vertical;mso-next-textbox:#_x0000_s2073"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71" type="#_x0000_t202" style="position:absolute;margin-left:674.75pt;margin-top:-42.55pt;width:43.95pt;height:150.8pt;z-index:18;mso-position-vertical-relative:margin" o:allowincell="f" stroked="f">
          <v:textbox style="layout-flow:vertical;mso-next-textbox:#_x0000_s2071"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70" type="#_x0000_t202" style="position:absolute;margin-left:674.75pt;margin-top:-42.55pt;width:43.95pt;height:150.8pt;z-index:17;mso-position-vertical-relative:margin" o:allowincell="f" stroked="f">
          <v:textbox style="layout-flow:vertical;mso-next-textbox:#_x0000_s2070"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69" type="#_x0000_t202" style="position:absolute;margin-left:674.75pt;margin-top:-42.55pt;width:43.95pt;height:150.8pt;z-index:16;mso-position-vertical-relative:margin" o:allowincell="f" stroked="f">
          <v:textbox style="layout-flow:vertical;mso-next-textbox:#_x0000_s2069"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68" type="#_x0000_t202" style="position:absolute;margin-left:674.75pt;margin-top:-42.55pt;width:43.95pt;height:150.8pt;z-index:15;mso-position-vertical-relative:margin" o:allowincell="f" stroked="f">
          <v:textbox style="layout-flow:vertical;mso-next-textbox:#_x0000_s2068"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67" type="#_x0000_t202" style="position:absolute;margin-left:674.75pt;margin-top:-42.55pt;width:43.95pt;height:150.8pt;z-index:14;mso-position-vertical-relative:margin" o:allowincell="f" stroked="f">
          <v:textbox style="layout-flow:vertical;mso-next-textbox:#_x0000_s2067"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r>
      <w:rPr>
        <w:noProof/>
      </w:rPr>
      <w:pict>
        <v:shape id="_x0000_s2066" type="#_x0000_t202" style="position:absolute;margin-left:674.75pt;margin-top:-42.55pt;width:43.95pt;height:150.8pt;z-index:13;mso-position-vertical-relative:margin" o:allowincell="f" stroked="f">
          <v:textbox style="layout-flow:vertical;mso-next-textbox:#_x0000_s2066" inset="0,0,0,0">
            <w:txbxContent>
              <w:p w:rsidR="00ED4653" w:rsidRDefault="00ED4653">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142</w:t>
                </w:r>
                <w:r>
                  <w:rPr>
                    <w:rStyle w:val="PageNumber"/>
                  </w:rPr>
                  <w:fldChar w:fldCharType="end"/>
                </w:r>
              </w:p>
            </w:txbxContent>
          </v:textbox>
          <w10:wrap anchory="margin"/>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081E37">
    <w:pPr>
      <w:pStyle w:val="Header"/>
      <w:tabs>
        <w:tab w:val="clear" w:pos="4320"/>
        <w:tab w:val="clear" w:pos="8640"/>
        <w:tab w:val="left" w:pos="7655"/>
      </w:tabs>
    </w:pPr>
    <w:r>
      <w:tab/>
      <w:t>CRC/C/BGD/4</w:t>
    </w:r>
  </w:p>
  <w:p w:rsidR="00ED4653" w:rsidRDefault="00ED4653" w:rsidP="00081E37">
    <w:pPr>
      <w:pStyle w:val="Header"/>
      <w:tabs>
        <w:tab w:val="clear" w:pos="4320"/>
        <w:tab w:val="clear" w:pos="8640"/>
        <w:tab w:val="left" w:pos="7655"/>
      </w:tabs>
    </w:pPr>
    <w:r>
      <w:tab/>
      <w:t xml:space="preserve">page </w:t>
    </w:r>
    <w:r>
      <w:fldChar w:fldCharType="begin"/>
    </w:r>
    <w:r>
      <w:instrText xml:space="preserve"> PAGE  \* MERGEFORMAT </w:instrText>
    </w:r>
    <w:r>
      <w:fldChar w:fldCharType="separate"/>
    </w:r>
    <w:r w:rsidR="003322B3">
      <w:rPr>
        <w:noProof/>
      </w:rPr>
      <w:t>143</w:t>
    </w:r>
    <w:r>
      <w:fldChar w:fldCharType="end"/>
    </w:r>
  </w:p>
  <w:p w:rsidR="00ED4653" w:rsidRPr="00A45E80" w:rsidRDefault="00ED4653" w:rsidP="0010709E">
    <w:pPr>
      <w:pStyle w:val="Header"/>
      <w:rPr>
        <w:lang w:val="fr-FR"/>
      </w:rPr>
    </w:pPr>
    <w:r>
      <w:rPr>
        <w:noProof/>
      </w:rPr>
      <w:pict>
        <v:shapetype id="_x0000_t202" coordsize="21600,21600" o:spt="202" path="m,l,21600r21600,l21600,xe">
          <v:stroke joinstyle="miter"/>
          <v:path gradientshapeok="t" o:connecttype="rect"/>
        </v:shapetype>
        <v:shape id="_x0000_s2124" type="#_x0000_t202" style="position:absolute;margin-left:674.75pt;margin-top:382.75pt;width:42.5pt;height:170.1pt;z-index:47;mso-position-vertical-relative:page" o:allowincell="f" stroked="f">
          <v:textbox style="layout-flow:vertical;mso-next-textbox:#_x0000_s2124"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143</w:t>
                </w:r>
                <w:r>
                  <w:rPr>
                    <w:rStyle w:val="PageNumber"/>
                  </w:rPr>
                  <w:fldChar w:fldCharType="end"/>
                </w:r>
              </w:p>
            </w:txbxContent>
          </v:textbox>
          <w10:wrap anchory="page"/>
        </v:shape>
      </w:pict>
    </w:r>
    <w:r>
      <w:rPr>
        <w:noProof/>
      </w:rPr>
      <w:pict>
        <v:shape id="_x0000_s2123" type="#_x0000_t202" style="position:absolute;margin-left:674.75pt;margin-top:382.75pt;width:42.5pt;height:170.1pt;z-index:46;mso-position-vertical-relative:page" o:allowincell="f" stroked="f">
          <v:textbox style="layout-flow:vertical;mso-next-textbox:#_x0000_s2123"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143</w:t>
                </w:r>
                <w:r>
                  <w:rPr>
                    <w:rStyle w:val="PageNumber"/>
                  </w:rPr>
                  <w:fldChar w:fldCharType="end"/>
                </w:r>
              </w:p>
            </w:txbxContent>
          </v:textbox>
          <w10:wrap anchory="page"/>
        </v:shape>
      </w:pict>
    </w:r>
    <w:r>
      <w:rPr>
        <w:noProof/>
      </w:rPr>
      <w:pict>
        <v:shape id="_x0000_s2072" type="#_x0000_t202" style="position:absolute;margin-left:674.75pt;margin-top:382.75pt;width:42.5pt;height:170.1pt;z-index:19;mso-position-vertical-relative:page" o:allowincell="f" stroked="f">
          <v:textbox style="layout-flow:vertical;mso-next-textbox:#_x0000_s2072"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143</w:t>
                </w:r>
                <w:r>
                  <w:rPr>
                    <w:rStyle w:val="PageNumber"/>
                  </w:rPr>
                  <w:fldChar w:fldCharType="end"/>
                </w:r>
              </w:p>
            </w:txbxContent>
          </v:textbox>
          <w10:wrap anchory="page"/>
        </v:shape>
      </w:pict>
    </w:r>
    <w:r>
      <w:rPr>
        <w:noProof/>
      </w:rPr>
      <w:pict>
        <v:shape id="_x0000_s2065" type="#_x0000_t202" style="position:absolute;margin-left:674.75pt;margin-top:382.75pt;width:42.5pt;height:170.1pt;z-index:12;mso-position-vertical-relative:page" o:allowincell="f" stroked="f">
          <v:textbox style="layout-flow:vertical;mso-next-textbox:#_x0000_s2065" inset="0,0,0,0">
            <w:txbxContent>
              <w:p w:rsidR="00ED4653" w:rsidRDefault="00ED4653" w:rsidP="0010709E">
                <w:pPr>
                  <w:tabs>
                    <w:tab w:val="left" w:pos="851"/>
                  </w:tabs>
                </w:pPr>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sidR="003322B3">
                  <w:rPr>
                    <w:rStyle w:val="PageNumber"/>
                    <w:noProof/>
                  </w:rPr>
                  <w:t>143</w:t>
                </w:r>
                <w:r>
                  <w:rPr>
                    <w:rStyle w:val="PageNumber"/>
                  </w:rPr>
                  <w:fldChar w:fldCharType="end"/>
                </w:r>
              </w:p>
            </w:txbxContent>
          </v:textbox>
          <w10:wrap anchory="page"/>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10709E">
    <w:r>
      <w:t>CRC/C/BGD/4</w:t>
    </w:r>
  </w:p>
  <w:p w:rsidR="00ED4653" w:rsidRDefault="00ED4653" w:rsidP="0010709E">
    <w:r>
      <w:t xml:space="preserve">page </w:t>
    </w:r>
    <w:r>
      <w:fldChar w:fldCharType="begin"/>
    </w:r>
    <w:r>
      <w:instrText xml:space="preserve"> PAGE  \* MERGEFORMAT </w:instrText>
    </w:r>
    <w:r>
      <w:fldChar w:fldCharType="separate"/>
    </w:r>
    <w:r>
      <w:rPr>
        <w:noProof/>
      </w:rPr>
      <w:t>149</w:t>
    </w:r>
    <w:r>
      <w:fldChar w:fldCharType="end"/>
    </w:r>
  </w:p>
  <w:p w:rsidR="00ED4653" w:rsidRDefault="00ED4653" w:rsidP="0010709E">
    <w:pPr>
      <w:pStyle w:val="Header"/>
    </w:pPr>
    <w:r>
      <w:rPr>
        <w:noProof/>
      </w:rPr>
      <w:pict>
        <v:shapetype id="_x0000_t202" coordsize="21600,21600" o:spt="202" path="m,l,21600r21600,l21600,xe">
          <v:stroke joinstyle="miter"/>
          <v:path gradientshapeok="t" o:connecttype="rect"/>
        </v:shapetype>
        <v:shape id="_x0000_s2064" type="#_x0000_t202" style="position:absolute;margin-left:674.75pt;margin-top:-42.55pt;width:43.95pt;height:150.8pt;z-index:11;mso-position-vertical-relative:margin" o:allowincell="f" stroked="f">
          <v:textbox style="layout-flow:vertical;mso-next-textbox:#_x0000_s2064"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txbxContent>
          </v:textbox>
          <w10:wrap anchory="margin"/>
        </v:shape>
      </w:pict>
    </w:r>
    <w:r>
      <w:rPr>
        <w:noProof/>
      </w:rPr>
      <w:pict>
        <v:shape id="_x0000_s2063" type="#_x0000_t202" style="position:absolute;margin-left:674.75pt;margin-top:-42.55pt;width:43.95pt;height:150.8pt;z-index:10;mso-position-vertical-relative:margin" o:allowincell="f" stroked="f">
          <v:textbox style="layout-flow:vertical;mso-next-textbox:#_x0000_s2063"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txbxContent>
          </v:textbox>
          <w10:wrap anchory="margin"/>
        </v:shape>
      </w:pict>
    </w:r>
    <w:r>
      <w:rPr>
        <w:noProof/>
      </w:rPr>
      <w:pict>
        <v:shape id="_x0000_s2062" type="#_x0000_t202" style="position:absolute;margin-left:674.75pt;margin-top:-42.55pt;width:43.95pt;height:150.8pt;z-index:9;mso-position-vertical-relative:margin" o:allowincell="f" stroked="f">
          <v:textbox style="layout-flow:vertical;mso-next-textbox:#_x0000_s2062" inset="0,0,0,0">
            <w:txbxContent>
              <w:p w:rsidR="00ED4653" w:rsidRDefault="00ED4653" w:rsidP="0010709E">
                <w:r w:rsidRPr="00E623A9">
                  <w:t>CRC/C/BGD/4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txbxContent>
          </v:textbox>
          <w10:wrap anchory="margin"/>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pPr>
      <w:pStyle w:val="Header"/>
    </w:pPr>
    <w:r>
      <w:rPr>
        <w:noProof/>
        <w:lang w:val="fr-FR" w:eastAsia="fr-FR"/>
      </w:rPr>
      <w:pict>
        <v:shapetype id="_x0000_t202" coordsize="21600,21600" o:spt="202" path="m,l,21600r21600,l21600,xe">
          <v:stroke joinstyle="miter"/>
          <v:path gradientshapeok="t" o:connecttype="rect"/>
        </v:shapetype>
        <v:shape id="_x0000_s2136" type="#_x0000_t202" style="position:absolute;margin-left:677.45pt;margin-top:-42.5pt;width:42.5pt;height:141.75pt;z-index:55;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148</w:t>
                </w:r>
                <w:r>
                  <w:fldChar w:fldCharType="end"/>
                </w:r>
              </w:p>
            </w:txbxContent>
          </v:textbox>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Pr="00A45E80" w:rsidRDefault="00ED4653" w:rsidP="0010709E">
    <w:pPr>
      <w:pStyle w:val="Header"/>
      <w:rPr>
        <w:lang w:val="fr-FR"/>
      </w:rPr>
    </w:pPr>
    <w:r>
      <w:rPr>
        <w:noProof/>
        <w:lang w:val="fr-FR" w:eastAsia="fr-FR"/>
      </w:rPr>
      <w:pict>
        <v:shapetype id="_x0000_t202" coordsize="21600,21600" o:spt="202" path="m,l,21600r21600,l21600,xe">
          <v:stroke joinstyle="miter"/>
          <v:path gradientshapeok="t" o:connecttype="rect"/>
        </v:shapetype>
        <v:shape id="_x0000_s2137" type="#_x0000_t202" style="position:absolute;margin-left:677.45pt;margin-top:311.8pt;width:42.5pt;height:141.75pt;z-index:56;mso-position-vertical-relative:margin" stroked="f">
          <v:textbox style="layout-flow:vertical" inset="0,0,0,0">
            <w:txbxContent>
              <w:p w:rsidR="00ED4653" w:rsidRDefault="00ED4653">
                <w:fldSimple w:instr=" TITLE   \* MERGEFORMAT ">
                  <w:r w:rsidR="003322B3">
                    <w:t>CRC/C/BGD/4</w:t>
                  </w:r>
                </w:fldSimple>
                <w:r>
                  <w:br/>
                  <w:t xml:space="preserve">page </w:t>
                </w:r>
                <w:r>
                  <w:fldChar w:fldCharType="begin"/>
                </w:r>
                <w:r>
                  <w:instrText xml:space="preserve"> PAGE  \* MERGEFORMAT </w:instrText>
                </w:r>
                <w:r>
                  <w:fldChar w:fldCharType="separate"/>
                </w:r>
                <w:r w:rsidR="003322B3">
                  <w:rPr>
                    <w:noProof/>
                  </w:rPr>
                  <w:t>147</w:t>
                </w:r>
                <w:r>
                  <w:fldChar w:fldCharType="end"/>
                </w:r>
              </w:p>
            </w:txbxContent>
          </v:textbox>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pPr>
      <w:pStyle w:val="Header"/>
    </w:pPr>
    <w:r>
      <w:t>CRC/C/BGD/4</w:t>
    </w:r>
  </w:p>
  <w:p w:rsidR="00ED4653" w:rsidRDefault="00ED4653">
    <w:pPr>
      <w:pStyle w:val="Header"/>
    </w:pPr>
    <w:r>
      <w:t xml:space="preserve">page </w:t>
    </w:r>
    <w:r>
      <w:fldChar w:fldCharType="begin"/>
    </w:r>
    <w:r>
      <w:instrText xml:space="preserve"> PAGE  \* MERGEFORMAT </w:instrText>
    </w:r>
    <w:r>
      <w:fldChar w:fldCharType="separate"/>
    </w:r>
    <w:r w:rsidR="003322B3">
      <w:rPr>
        <w:noProof/>
      </w:rPr>
      <w:t>152</w:t>
    </w:r>
    <w:r>
      <w:fldChar w:fldCharType="end"/>
    </w:r>
  </w:p>
  <w:p w:rsidR="00ED4653" w:rsidRDefault="00ED4653">
    <w:pPr>
      <w:pStyle w:val="Heade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53" w:rsidRDefault="00ED4653" w:rsidP="00081E37">
    <w:pPr>
      <w:pStyle w:val="Header"/>
      <w:tabs>
        <w:tab w:val="clear" w:pos="4320"/>
        <w:tab w:val="clear" w:pos="8640"/>
        <w:tab w:val="left" w:pos="7655"/>
      </w:tabs>
    </w:pPr>
    <w:r>
      <w:tab/>
      <w:t>CRC/C/BGD/4</w:t>
    </w:r>
  </w:p>
  <w:p w:rsidR="00ED4653" w:rsidRDefault="00ED4653" w:rsidP="00081E37">
    <w:pPr>
      <w:pStyle w:val="Header"/>
      <w:tabs>
        <w:tab w:val="clear" w:pos="4320"/>
        <w:tab w:val="clear" w:pos="8640"/>
        <w:tab w:val="left" w:pos="7655"/>
      </w:tabs>
    </w:pPr>
    <w:r>
      <w:tab/>
      <w:t xml:space="preserve">page </w:t>
    </w:r>
    <w:r>
      <w:fldChar w:fldCharType="begin"/>
    </w:r>
    <w:r>
      <w:instrText xml:space="preserve"> PAGE  \* MERGEFORMAT </w:instrText>
    </w:r>
    <w:r>
      <w:fldChar w:fldCharType="separate"/>
    </w:r>
    <w:r w:rsidR="003322B3">
      <w:rPr>
        <w:noProof/>
      </w:rPr>
      <w:t>151</w:t>
    </w:r>
    <w:r>
      <w:fldChar w:fldCharType="end"/>
    </w:r>
  </w:p>
  <w:p w:rsidR="00ED4653" w:rsidRDefault="00ED4653" w:rsidP="00055F5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4880DF94"/>
    <w:lvl w:ilvl="0">
      <w:start w:val="1"/>
      <w:numFmt w:val="decimal"/>
      <w:lvlText w:val="%1."/>
      <w:lvlJc w:val="left"/>
      <w:pPr>
        <w:tabs>
          <w:tab w:val="num" w:pos="926"/>
        </w:tabs>
        <w:ind w:left="926" w:hanging="360"/>
      </w:pPr>
    </w:lvl>
  </w:abstractNum>
  <w:abstractNum w:abstractNumId="1">
    <w:nsid w:val="01BF248E"/>
    <w:multiLevelType w:val="hybridMultilevel"/>
    <w:tmpl w:val="43ACABF4"/>
    <w:lvl w:ilvl="0" w:tplc="2BF49E6E">
      <w:start w:val="1"/>
      <w:numFmt w:val="bullet"/>
      <w:lvlText w:val=""/>
      <w:lvlJc w:val="left"/>
      <w:pPr>
        <w:tabs>
          <w:tab w:val="num" w:pos="284"/>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7117AB"/>
    <w:multiLevelType w:val="hybridMultilevel"/>
    <w:tmpl w:val="60448E2E"/>
    <w:lvl w:ilvl="0" w:tplc="BE348462">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D43B3C"/>
    <w:multiLevelType w:val="hybridMultilevel"/>
    <w:tmpl w:val="3ECC8A08"/>
    <w:lvl w:ilvl="0" w:tplc="46D007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4B55A80"/>
    <w:multiLevelType w:val="hybridMultilevel"/>
    <w:tmpl w:val="4390824A"/>
    <w:lvl w:ilvl="0" w:tplc="A206565A">
      <w:start w:val="1"/>
      <w:numFmt w:val="bullet"/>
      <w:lvlText w:val=""/>
      <w:lvlJc w:val="left"/>
      <w:pPr>
        <w:tabs>
          <w:tab w:val="num" w:pos="567"/>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99E6705"/>
    <w:multiLevelType w:val="hybridMultilevel"/>
    <w:tmpl w:val="12D49EB2"/>
    <w:lvl w:ilvl="0" w:tplc="BC5212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262472D"/>
    <w:multiLevelType w:val="hybridMultilevel"/>
    <w:tmpl w:val="A26EF18E"/>
    <w:lvl w:ilvl="0" w:tplc="809EB2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E15167E"/>
    <w:multiLevelType w:val="hybridMultilevel"/>
    <w:tmpl w:val="2A1CF6FC"/>
    <w:lvl w:ilvl="0" w:tplc="02ACE23C">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82F16C7"/>
    <w:multiLevelType w:val="hybridMultilevel"/>
    <w:tmpl w:val="F1AABF18"/>
    <w:lvl w:ilvl="0" w:tplc="E73477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95D59BD"/>
    <w:multiLevelType w:val="hybridMultilevel"/>
    <w:tmpl w:val="E746011A"/>
    <w:lvl w:ilvl="0" w:tplc="2D3007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A4055FD"/>
    <w:multiLevelType w:val="hybridMultilevel"/>
    <w:tmpl w:val="33D4D208"/>
    <w:lvl w:ilvl="0" w:tplc="040C0001">
      <w:start w:val="1"/>
      <w:numFmt w:val="bullet"/>
      <w:lvlText w:val=""/>
      <w:lvlJc w:val="left"/>
      <w:pPr>
        <w:tabs>
          <w:tab w:val="num" w:pos="1289"/>
        </w:tabs>
        <w:ind w:left="1289" w:hanging="360"/>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cs="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cs="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cs="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1">
    <w:nsid w:val="6F8920B9"/>
    <w:multiLevelType w:val="hybridMultilevel"/>
    <w:tmpl w:val="316EAE56"/>
    <w:lvl w:ilvl="0" w:tplc="68F4EF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0385DC0"/>
    <w:multiLevelType w:val="hybridMultilevel"/>
    <w:tmpl w:val="9AC4E7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7D44770"/>
    <w:multiLevelType w:val="hybridMultilevel"/>
    <w:tmpl w:val="96723CA6"/>
    <w:lvl w:ilvl="0" w:tplc="B09E17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960231D"/>
    <w:multiLevelType w:val="hybridMultilevel"/>
    <w:tmpl w:val="825EBD58"/>
    <w:lvl w:ilvl="0" w:tplc="94ECB2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9656BAA"/>
    <w:multiLevelType w:val="hybridMultilevel"/>
    <w:tmpl w:val="6150C070"/>
    <w:lvl w:ilvl="0" w:tplc="BAC810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A7E166B"/>
    <w:multiLevelType w:val="hybridMultilevel"/>
    <w:tmpl w:val="9580DAA8"/>
    <w:lvl w:ilvl="0" w:tplc="E6200A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CB17603"/>
    <w:multiLevelType w:val="hybridMultilevel"/>
    <w:tmpl w:val="3D36AEA6"/>
    <w:lvl w:ilvl="0" w:tplc="2D3007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F349BD"/>
    <w:multiLevelType w:val="singleLevel"/>
    <w:tmpl w:val="1AEC463A"/>
    <w:lvl w:ilvl="0">
      <w:start w:val="1"/>
      <w:numFmt w:val="lowerRoman"/>
      <w:lvlText w:val="%1)"/>
      <w:lvlJc w:val="right"/>
      <w:pPr>
        <w:tabs>
          <w:tab w:val="num" w:pos="504"/>
        </w:tabs>
        <w:ind w:left="504" w:hanging="216"/>
      </w:pPr>
    </w:lvl>
  </w:abstractNum>
  <w:abstractNum w:abstractNumId="19">
    <w:nsid w:val="7F4D08DF"/>
    <w:multiLevelType w:val="hybridMultilevel"/>
    <w:tmpl w:val="F8265E9A"/>
    <w:lvl w:ilvl="0" w:tplc="321CDD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8"/>
  </w:num>
  <w:num w:numId="3">
    <w:abstractNumId w:val="12"/>
  </w:num>
  <w:num w:numId="4">
    <w:abstractNumId w:val="8"/>
  </w:num>
  <w:num w:numId="5">
    <w:abstractNumId w:val="2"/>
  </w:num>
  <w:num w:numId="6">
    <w:abstractNumId w:val="14"/>
  </w:num>
  <w:num w:numId="7">
    <w:abstractNumId w:val="5"/>
  </w:num>
  <w:num w:numId="8">
    <w:abstractNumId w:val="3"/>
  </w:num>
  <w:num w:numId="9">
    <w:abstractNumId w:val="16"/>
  </w:num>
  <w:num w:numId="10">
    <w:abstractNumId w:val="9"/>
  </w:num>
  <w:num w:numId="11">
    <w:abstractNumId w:val="1"/>
  </w:num>
  <w:num w:numId="12">
    <w:abstractNumId w:val="4"/>
  </w:num>
  <w:num w:numId="13">
    <w:abstractNumId w:val="15"/>
  </w:num>
  <w:num w:numId="14">
    <w:abstractNumId w:val="13"/>
  </w:num>
  <w:num w:numId="15">
    <w:abstractNumId w:val="6"/>
  </w:num>
  <w:num w:numId="16">
    <w:abstractNumId w:val="10"/>
  </w:num>
  <w:num w:numId="17">
    <w:abstractNumId w:val="17"/>
  </w:num>
  <w:num w:numId="18">
    <w:abstractNumId w:val="11"/>
  </w:num>
  <w:num w:numId="19">
    <w:abstractNumId w:val="19"/>
  </w:num>
  <w:num w:numId="20">
    <w:abstractNumId w:val="7"/>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fr-FR" w:vendorID="9" w:dllVersion="512" w:checkStyle="1"/>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E6C"/>
    <w:rsid w:val="00055F54"/>
    <w:rsid w:val="00076412"/>
    <w:rsid w:val="00081E37"/>
    <w:rsid w:val="00087008"/>
    <w:rsid w:val="000A284E"/>
    <w:rsid w:val="000B660E"/>
    <w:rsid w:val="000F143C"/>
    <w:rsid w:val="000F4F2E"/>
    <w:rsid w:val="0010709E"/>
    <w:rsid w:val="001122DF"/>
    <w:rsid w:val="0012584B"/>
    <w:rsid w:val="00133AD6"/>
    <w:rsid w:val="00136B30"/>
    <w:rsid w:val="00160FC8"/>
    <w:rsid w:val="00164B93"/>
    <w:rsid w:val="001652B5"/>
    <w:rsid w:val="001808C5"/>
    <w:rsid w:val="00205F6D"/>
    <w:rsid w:val="00225071"/>
    <w:rsid w:val="00226657"/>
    <w:rsid w:val="00233E36"/>
    <w:rsid w:val="002360DF"/>
    <w:rsid w:val="00262DBD"/>
    <w:rsid w:val="002858E4"/>
    <w:rsid w:val="00297981"/>
    <w:rsid w:val="002A12CD"/>
    <w:rsid w:val="002A4A11"/>
    <w:rsid w:val="002D76AF"/>
    <w:rsid w:val="002D7758"/>
    <w:rsid w:val="002E26F4"/>
    <w:rsid w:val="002F4E0E"/>
    <w:rsid w:val="003029D4"/>
    <w:rsid w:val="0030324B"/>
    <w:rsid w:val="00326ED3"/>
    <w:rsid w:val="003322B3"/>
    <w:rsid w:val="00335DFD"/>
    <w:rsid w:val="003726CE"/>
    <w:rsid w:val="003B04AD"/>
    <w:rsid w:val="00403AA2"/>
    <w:rsid w:val="00421B67"/>
    <w:rsid w:val="004221A8"/>
    <w:rsid w:val="00431D41"/>
    <w:rsid w:val="00451232"/>
    <w:rsid w:val="004641EA"/>
    <w:rsid w:val="00470441"/>
    <w:rsid w:val="004805A7"/>
    <w:rsid w:val="00497CAD"/>
    <w:rsid w:val="004B77F6"/>
    <w:rsid w:val="004E3A94"/>
    <w:rsid w:val="004E6CC4"/>
    <w:rsid w:val="004F6102"/>
    <w:rsid w:val="005002B6"/>
    <w:rsid w:val="005202A0"/>
    <w:rsid w:val="005204E3"/>
    <w:rsid w:val="005308C0"/>
    <w:rsid w:val="005338B0"/>
    <w:rsid w:val="00536213"/>
    <w:rsid w:val="00557E41"/>
    <w:rsid w:val="005A47F8"/>
    <w:rsid w:val="005A5BA9"/>
    <w:rsid w:val="005B0BFF"/>
    <w:rsid w:val="005B3728"/>
    <w:rsid w:val="005C3E6C"/>
    <w:rsid w:val="005D38AD"/>
    <w:rsid w:val="00633F07"/>
    <w:rsid w:val="006344FC"/>
    <w:rsid w:val="0065424E"/>
    <w:rsid w:val="00680819"/>
    <w:rsid w:val="006C278E"/>
    <w:rsid w:val="006F001E"/>
    <w:rsid w:val="007752FA"/>
    <w:rsid w:val="007933EB"/>
    <w:rsid w:val="007C6AB5"/>
    <w:rsid w:val="007F572F"/>
    <w:rsid w:val="008133DE"/>
    <w:rsid w:val="00816D87"/>
    <w:rsid w:val="008540C0"/>
    <w:rsid w:val="008625B0"/>
    <w:rsid w:val="0086468E"/>
    <w:rsid w:val="00872392"/>
    <w:rsid w:val="00874406"/>
    <w:rsid w:val="00883BE7"/>
    <w:rsid w:val="00887CDE"/>
    <w:rsid w:val="008A20AB"/>
    <w:rsid w:val="008C3F8E"/>
    <w:rsid w:val="008E14FF"/>
    <w:rsid w:val="008E73AE"/>
    <w:rsid w:val="008F0131"/>
    <w:rsid w:val="00903C43"/>
    <w:rsid w:val="009148D6"/>
    <w:rsid w:val="009254F1"/>
    <w:rsid w:val="00935262"/>
    <w:rsid w:val="00956E1B"/>
    <w:rsid w:val="009605D6"/>
    <w:rsid w:val="00971393"/>
    <w:rsid w:val="00992C5B"/>
    <w:rsid w:val="009B5CC0"/>
    <w:rsid w:val="009C2E05"/>
    <w:rsid w:val="00A13D46"/>
    <w:rsid w:val="00A26CA3"/>
    <w:rsid w:val="00A26FE5"/>
    <w:rsid w:val="00A40C12"/>
    <w:rsid w:val="00A4105F"/>
    <w:rsid w:val="00A44FD5"/>
    <w:rsid w:val="00A8132E"/>
    <w:rsid w:val="00A848FE"/>
    <w:rsid w:val="00A91902"/>
    <w:rsid w:val="00AB1DF7"/>
    <w:rsid w:val="00AB7562"/>
    <w:rsid w:val="00AD27AB"/>
    <w:rsid w:val="00AE7730"/>
    <w:rsid w:val="00AF7536"/>
    <w:rsid w:val="00B16AB3"/>
    <w:rsid w:val="00B40F2D"/>
    <w:rsid w:val="00B41E40"/>
    <w:rsid w:val="00B55666"/>
    <w:rsid w:val="00B6101E"/>
    <w:rsid w:val="00B6672E"/>
    <w:rsid w:val="00B90357"/>
    <w:rsid w:val="00B94ECA"/>
    <w:rsid w:val="00B957A4"/>
    <w:rsid w:val="00BA5565"/>
    <w:rsid w:val="00BA6001"/>
    <w:rsid w:val="00BA664B"/>
    <w:rsid w:val="00BC7221"/>
    <w:rsid w:val="00C476DC"/>
    <w:rsid w:val="00C5450D"/>
    <w:rsid w:val="00C753BB"/>
    <w:rsid w:val="00CA1AF4"/>
    <w:rsid w:val="00CA395E"/>
    <w:rsid w:val="00CF2B9D"/>
    <w:rsid w:val="00D24B7A"/>
    <w:rsid w:val="00D6746F"/>
    <w:rsid w:val="00DE7BD2"/>
    <w:rsid w:val="00E06BAF"/>
    <w:rsid w:val="00E260C2"/>
    <w:rsid w:val="00E44835"/>
    <w:rsid w:val="00E51210"/>
    <w:rsid w:val="00E63044"/>
    <w:rsid w:val="00E70D12"/>
    <w:rsid w:val="00EA7E41"/>
    <w:rsid w:val="00EB6781"/>
    <w:rsid w:val="00ED4653"/>
    <w:rsid w:val="00EE04D8"/>
    <w:rsid w:val="00F05603"/>
    <w:rsid w:val="00F14554"/>
    <w:rsid w:val="00F16E1B"/>
    <w:rsid w:val="00F87F80"/>
    <w:rsid w:val="00FA39AB"/>
    <w:rsid w:val="00FB393D"/>
    <w:rsid w:val="00FB703B"/>
    <w:rsid w:val="00FC1070"/>
    <w:rsid w:val="00FC7A76"/>
    <w:rsid w:val="00FE24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link w:val="Heading2Char"/>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customStyle="1" w:styleId="Heading2Char">
    <w:name w:val="Heading 2 Char"/>
    <w:link w:val="Heading2"/>
    <w:rsid w:val="0010709E"/>
    <w:rPr>
      <w:b/>
      <w:sz w:val="24"/>
      <w:lang w:val="fr-CH" w:eastAsia="en-US" w:bidi="ar-SA"/>
    </w:rPr>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6808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10709E"/>
    <w:pPr>
      <w:tabs>
        <w:tab w:val="num" w:pos="-32767"/>
      </w:tabs>
      <w:spacing w:after="240"/>
      <w:ind w:left="1134" w:hanging="283"/>
    </w:pPr>
    <w:rPr>
      <w:lang w:val="en-GB"/>
    </w:rPr>
  </w:style>
  <w:style w:type="paragraph" w:customStyle="1" w:styleId="Rom2">
    <w:name w:val="Rom2"/>
    <w:basedOn w:val="Normal"/>
    <w:rsid w:val="0010709E"/>
    <w:pPr>
      <w:spacing w:after="240"/>
      <w:ind w:left="1702" w:hanging="284"/>
    </w:pPr>
    <w:rPr>
      <w:lang w:val="en-GB"/>
    </w:rPr>
  </w:style>
  <w:style w:type="paragraph" w:customStyle="1" w:styleId="Bullet">
    <w:name w:val="Bullet"/>
    <w:basedOn w:val="Normal"/>
    <w:rsid w:val="0010709E"/>
    <w:pPr>
      <w:numPr>
        <w:numId w:val="1"/>
      </w:numPr>
      <w:spacing w:after="240"/>
    </w:pPr>
    <w:rPr>
      <w:lang w:val="en-GB"/>
    </w:rPr>
  </w:style>
  <w:style w:type="paragraph" w:styleId="BodyTextIndent">
    <w:name w:val="Body Text Indent"/>
    <w:basedOn w:val="Normal"/>
    <w:rsid w:val="0010709E"/>
    <w:pPr>
      <w:numPr>
        <w:numId w:val="2"/>
      </w:numPr>
      <w:spacing w:after="120"/>
      <w:ind w:left="283" w:firstLine="0"/>
    </w:pPr>
    <w:rPr>
      <w:lang w:val="en-GB"/>
    </w:rPr>
  </w:style>
  <w:style w:type="character" w:styleId="Hyperlink">
    <w:name w:val="Hyperlink"/>
    <w:rsid w:val="001070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header" Target="header29.xml"/><Relationship Id="rId3" Type="http://schemas.openxmlformats.org/officeDocument/2006/relationships/settings" Target="settings.xml"/><Relationship Id="rId21" Type="http://schemas.openxmlformats.org/officeDocument/2006/relationships/header" Target="header12.xml"/><Relationship Id="rId34" Type="http://schemas.openxmlformats.org/officeDocument/2006/relationships/header" Target="header24.xml"/><Relationship Id="rId42" Type="http://schemas.openxmlformats.org/officeDocument/2006/relationships/header" Target="header32.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3.xml"/><Relationship Id="rId38" Type="http://schemas.openxmlformats.org/officeDocument/2006/relationships/header" Target="header28.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19.xml"/><Relationship Id="rId41" Type="http://schemas.openxmlformats.org/officeDocument/2006/relationships/header" Target="header3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5.xml"/><Relationship Id="rId32" Type="http://schemas.openxmlformats.org/officeDocument/2006/relationships/header" Target="header22.xml"/><Relationship Id="rId37" Type="http://schemas.openxmlformats.org/officeDocument/2006/relationships/header" Target="header27.xml"/><Relationship Id="rId40" Type="http://schemas.openxmlformats.org/officeDocument/2006/relationships/header" Target="header30.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yperlink" Target="http://mopme.gov.bd/students_info.htm" TargetMode="External"/><Relationship Id="rId36" Type="http://schemas.openxmlformats.org/officeDocument/2006/relationships/header" Target="header26.xml"/><Relationship Id="rId10" Type="http://schemas.openxmlformats.org/officeDocument/2006/relationships/header" Target="header2.xml"/><Relationship Id="rId19" Type="http://schemas.openxmlformats.org/officeDocument/2006/relationships/header" Target="header10.xml"/><Relationship Id="rId31" Type="http://schemas.openxmlformats.org/officeDocument/2006/relationships/header" Target="header21.xm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0.xml"/><Relationship Id="rId35" Type="http://schemas.openxmlformats.org/officeDocument/2006/relationships/header" Target="header25.xml"/><Relationship Id="rId43" Type="http://schemas.openxmlformats.org/officeDocument/2006/relationships/header" Target="header3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152</Pages>
  <Words>66121</Words>
  <Characters>337218</Characters>
  <Application>Microsoft Office Word</Application>
  <DocSecurity>4</DocSecurity>
  <Lines>17748</Lines>
  <Paragraphs>13444</Paragraphs>
  <ScaleCrop>false</ScaleCrop>
  <HeadingPairs>
    <vt:vector size="2" baseType="variant">
      <vt:variant>
        <vt:lpstr>Titre</vt:lpstr>
      </vt:variant>
      <vt:variant>
        <vt:i4>1</vt:i4>
      </vt:variant>
    </vt:vector>
  </HeadingPairs>
  <TitlesOfParts>
    <vt:vector size="1" baseType="lpstr">
      <vt:lpstr>CRC/C/BGD/4</vt:lpstr>
    </vt:vector>
  </TitlesOfParts>
  <Manager>cmv</Manager>
  <Company/>
  <LinksUpToDate>false</LinksUpToDate>
  <CharactersWithSpaces>389895</CharactersWithSpaces>
  <SharedDoc>false</SharedDoc>
  <HLinks>
    <vt:vector size="6" baseType="variant">
      <vt:variant>
        <vt:i4>5701665</vt:i4>
      </vt:variant>
      <vt:variant>
        <vt:i4>3</vt:i4>
      </vt:variant>
      <vt:variant>
        <vt:i4>0</vt:i4>
      </vt:variant>
      <vt:variant>
        <vt:i4>5</vt:i4>
      </vt:variant>
      <vt:variant>
        <vt:lpwstr>http://mopme.gov.bd/students_info.htm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CRC/C/BGD/4</dc:title>
  <dc:subject>Final</dc:subject>
  <dc:creator>Beaunée, Crelier, Lamy, Diane, Mourlon, Morin, Guebey, Cohen, Vittoz, Chautagnat</dc:creator>
  <cp:keywords/>
  <dc:description/>
  <cp:lastModifiedBy>Moret-Var</cp:lastModifiedBy>
  <cp:revision>2</cp:revision>
  <cp:lastPrinted>2009-01-15T12:12:00Z</cp:lastPrinted>
  <dcterms:created xsi:type="dcterms:W3CDTF">2009-01-15T12:14:00Z</dcterms:created>
  <dcterms:modified xsi:type="dcterms:W3CDTF">2009-01-15T12:14:00Z</dcterms:modified>
</cp:coreProperties>
</file>