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317" w:rsidRPr="009C3B28" w:rsidRDefault="00F45317" w:rsidP="00F45317">
      <w:pPr>
        <w:spacing w:line="240" w:lineRule="auto"/>
        <w:rPr>
          <w:sz w:val="6"/>
        </w:rPr>
        <w:sectPr w:rsidR="00F45317" w:rsidRPr="009C3B28" w:rsidSect="00F912B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C3B28">
        <w:rPr>
          <w:rStyle w:val="CommentReference"/>
          <w:szCs w:val="20"/>
        </w:rPr>
        <w:commentReference w:id="0"/>
      </w:r>
      <w:bookmarkStart w:id="1" w:name="_GoBack"/>
      <w:bookmarkEnd w:id="1"/>
    </w:p>
    <w:p w:rsidR="00F45317" w:rsidRPr="009C3B28" w:rsidRDefault="00F45317" w:rsidP="00F45317">
      <w:pPr>
        <w:pStyle w:val="H1"/>
      </w:pPr>
      <w:r w:rsidRPr="009C3B28">
        <w:lastRenderedPageBreak/>
        <w:t>Comité sobre los Derechos de las Personas con Discapacidad</w:t>
      </w:r>
    </w:p>
    <w:p w:rsidR="00F45317" w:rsidRPr="009C3B28" w:rsidRDefault="00F45317" w:rsidP="009C3B28">
      <w:pPr>
        <w:pStyle w:val="SingleTxt"/>
        <w:spacing w:after="0" w:line="120" w:lineRule="exact"/>
        <w:rPr>
          <w:sz w:val="10"/>
        </w:rPr>
      </w:pPr>
    </w:p>
    <w:p w:rsidR="009C3B28" w:rsidRPr="009C3B28" w:rsidRDefault="009C3B28" w:rsidP="009C3B28">
      <w:pPr>
        <w:pStyle w:val="SingleTxt"/>
        <w:spacing w:after="0" w:line="120" w:lineRule="exact"/>
        <w:rPr>
          <w:sz w:val="10"/>
        </w:rPr>
      </w:pPr>
    </w:p>
    <w:p w:rsidR="009C3B28" w:rsidRPr="009C3B28" w:rsidRDefault="009C3B28" w:rsidP="009C3B28">
      <w:pPr>
        <w:pStyle w:val="SingleTxt"/>
        <w:spacing w:after="0" w:line="120" w:lineRule="exact"/>
        <w:rPr>
          <w:sz w:val="10"/>
        </w:rPr>
      </w:pPr>
    </w:p>
    <w:p w:rsidR="003D67A6" w:rsidRDefault="003D67A6" w:rsidP="007D6B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rPr>
        <w:tab/>
      </w:r>
      <w:r w:rsidRPr="00E25EA6">
        <w:rPr>
          <w:lang w:val="es-ES_tradnl"/>
        </w:rPr>
        <w:tab/>
        <w:t>Lista de cuestiones relativa al informe inicial de Ucrania</w:t>
      </w:r>
      <w:r w:rsidR="004F1BF8" w:rsidRPr="00641DE8">
        <w:rPr>
          <w:rStyle w:val="FootnoteReference"/>
          <w:b w:val="0"/>
          <w:sz w:val="20"/>
          <w:szCs w:val="20"/>
          <w:vertAlign w:val="baseline"/>
          <w:lang w:val="es-ES_tradnl"/>
        </w:rPr>
        <w:footnoteReference w:customMarkFollows="1" w:id="1"/>
        <w:t>*</w:t>
      </w:r>
    </w:p>
    <w:p w:rsidR="009076FD" w:rsidRPr="009076FD" w:rsidRDefault="009076FD" w:rsidP="009076FD">
      <w:pPr>
        <w:pStyle w:val="SingleTxt"/>
        <w:spacing w:after="0" w:line="120" w:lineRule="exact"/>
        <w:rPr>
          <w:sz w:val="10"/>
          <w:lang w:val="es-ES_tradnl"/>
        </w:rPr>
      </w:pPr>
    </w:p>
    <w:p w:rsidR="009076FD" w:rsidRPr="009076FD" w:rsidRDefault="009076FD" w:rsidP="009076FD">
      <w:pPr>
        <w:pStyle w:val="SingleTxt"/>
        <w:spacing w:after="0" w:line="120" w:lineRule="exact"/>
        <w:rPr>
          <w:sz w:val="10"/>
          <w:lang w:val="es-ES_tradnl"/>
        </w:rPr>
      </w:pPr>
    </w:p>
    <w:p w:rsidR="003D67A6" w:rsidRDefault="003D67A6" w:rsidP="007D6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rPr>
        <w:tab/>
        <w:t>A.</w:t>
      </w:r>
      <w:r w:rsidRPr="00E25EA6">
        <w:rPr>
          <w:lang w:val="es-ES_tradnl"/>
        </w:rPr>
        <w:tab/>
        <w:t>Propósito y obligaciones generales (arts. 1 a 4)</w:t>
      </w:r>
    </w:p>
    <w:p w:rsidR="009076FD" w:rsidRPr="009076FD" w:rsidRDefault="009076FD" w:rsidP="009076FD">
      <w:pPr>
        <w:pStyle w:val="SingleTxt"/>
        <w:spacing w:after="0" w:line="120" w:lineRule="exact"/>
        <w:rPr>
          <w:sz w:val="10"/>
          <w:lang w:val="es-ES_tradnl"/>
        </w:rPr>
      </w:pPr>
    </w:p>
    <w:p w:rsidR="009076FD" w:rsidRPr="009076FD" w:rsidRDefault="009076FD" w:rsidP="009076FD">
      <w:pPr>
        <w:pStyle w:val="SingleTxt"/>
        <w:spacing w:after="0" w:line="120" w:lineRule="exact"/>
        <w:rPr>
          <w:sz w:val="10"/>
          <w:lang w:val="es-ES_tradnl"/>
        </w:rPr>
      </w:pPr>
    </w:p>
    <w:p w:rsidR="003D67A6" w:rsidRDefault="003D67A6" w:rsidP="007D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bookmarkStart w:id="2" w:name="_Toc306890718"/>
      <w:r w:rsidRPr="00E25EA6">
        <w:rPr>
          <w:lang w:val="es-ES_tradnl" w:eastAsia="sr-Latn-CS"/>
        </w:rPr>
        <w:tab/>
      </w:r>
      <w:r w:rsidRPr="00E25EA6">
        <w:rPr>
          <w:lang w:val="es-ES_tradnl" w:eastAsia="sr-Latn-CS"/>
        </w:rPr>
        <w:tab/>
        <w:t>P</w:t>
      </w:r>
      <w:bookmarkEnd w:id="2"/>
      <w:r w:rsidRPr="00E25EA6">
        <w:rPr>
          <w:lang w:val="es-ES_tradnl" w:eastAsia="sr-Latn-CS"/>
        </w:rPr>
        <w:t>ropósito (art.</w:t>
      </w:r>
      <w:r w:rsidR="00DF2703">
        <w:rPr>
          <w:lang w:val="es-ES_tradnl" w:eastAsia="sr-Latn-CS"/>
        </w:rPr>
        <w:t xml:space="preserve"> </w:t>
      </w:r>
      <w:r w:rsidRPr="00E25EA6">
        <w:rPr>
          <w:lang w:val="es-ES_tradnl" w:eastAsia="sr-Latn-CS"/>
        </w:rPr>
        <w:t>1)</w:t>
      </w:r>
    </w:p>
    <w:p w:rsidR="009076FD" w:rsidRPr="009076FD" w:rsidRDefault="009076FD" w:rsidP="009076FD">
      <w:pPr>
        <w:pStyle w:val="SingleTxt"/>
        <w:spacing w:after="0" w:line="120" w:lineRule="exact"/>
        <w:rPr>
          <w:sz w:val="10"/>
          <w:lang w:val="es-ES_tradnl" w:eastAsia="sr-Latn-CS"/>
        </w:rPr>
      </w:pPr>
    </w:p>
    <w:p w:rsidR="003D67A6" w:rsidRPr="00E25EA6" w:rsidRDefault="001120D6" w:rsidP="001120D6">
      <w:pPr>
        <w:pStyle w:val="SingleTxt"/>
        <w:suppressAutoHyphens w:val="0"/>
        <w:rPr>
          <w:lang w:val="es-ES_tradnl"/>
        </w:rPr>
      </w:pPr>
      <w:r w:rsidRPr="00E25EA6">
        <w:rPr>
          <w:spacing w:val="0"/>
          <w:w w:val="100"/>
          <w:lang w:val="es-ES_tradnl"/>
        </w:rPr>
        <w:t>1.</w:t>
      </w:r>
      <w:r w:rsidRPr="00E25EA6">
        <w:rPr>
          <w:spacing w:val="0"/>
          <w:w w:val="100"/>
          <w:lang w:val="es-ES_tradnl"/>
        </w:rPr>
        <w:tab/>
      </w:r>
      <w:r w:rsidR="003D67A6" w:rsidRPr="00E25EA6">
        <w:rPr>
          <w:lang w:val="es-ES_tradnl"/>
        </w:rPr>
        <w:t>Sírvanse facilitar información actualizada sobre el plan de acción nacional para aplicar la Convención.</w:t>
      </w:r>
    </w:p>
    <w:p w:rsidR="009076FD" w:rsidRPr="009076FD" w:rsidRDefault="009076FD" w:rsidP="009076FD">
      <w:pPr>
        <w:pStyle w:val="SingleTxt"/>
        <w:spacing w:after="0" w:line="120" w:lineRule="exact"/>
        <w:rPr>
          <w:sz w:val="10"/>
          <w:lang w:val="es-ES_tradnl"/>
        </w:rPr>
      </w:pPr>
    </w:p>
    <w:p w:rsidR="003D67A6" w:rsidRDefault="003D67A6" w:rsidP="007D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rPr>
        <w:tab/>
      </w:r>
      <w:r w:rsidRPr="00E25EA6">
        <w:rPr>
          <w:lang w:val="es-ES_tradnl"/>
        </w:rPr>
        <w:tab/>
        <w:t>Definiciones (art.</w:t>
      </w:r>
      <w:r w:rsidR="00DF2703">
        <w:rPr>
          <w:lang w:val="es-ES_tradnl"/>
        </w:rPr>
        <w:t xml:space="preserve"> </w:t>
      </w:r>
      <w:r w:rsidRPr="00E25EA6">
        <w:rPr>
          <w:lang w:val="es-ES_tradnl"/>
        </w:rPr>
        <w:t>2)</w:t>
      </w:r>
    </w:p>
    <w:p w:rsidR="009076FD" w:rsidRPr="009076FD" w:rsidRDefault="009076FD" w:rsidP="009076FD">
      <w:pPr>
        <w:pStyle w:val="SingleTxt"/>
        <w:spacing w:after="0" w:line="120" w:lineRule="exact"/>
        <w:rPr>
          <w:sz w:val="10"/>
          <w:lang w:val="es-ES_tradnl"/>
        </w:rPr>
      </w:pPr>
    </w:p>
    <w:p w:rsidR="003D67A6" w:rsidRDefault="001120D6" w:rsidP="001120D6">
      <w:pPr>
        <w:pStyle w:val="SingleTxt"/>
        <w:tabs>
          <w:tab w:val="left" w:pos="475"/>
        </w:tabs>
        <w:suppressAutoHyphens w:val="0"/>
        <w:rPr>
          <w:color w:val="222222"/>
          <w:lang w:val="es-ES_tradnl"/>
        </w:rPr>
      </w:pPr>
      <w:r>
        <w:rPr>
          <w:color w:val="222222"/>
          <w:spacing w:val="0"/>
          <w:w w:val="100"/>
          <w:lang w:val="es-ES_tradnl"/>
        </w:rPr>
        <w:t>2.</w:t>
      </w:r>
      <w:r>
        <w:rPr>
          <w:color w:val="222222"/>
          <w:spacing w:val="0"/>
          <w:w w:val="100"/>
          <w:lang w:val="es-ES_tradnl"/>
        </w:rPr>
        <w:tab/>
      </w:r>
      <w:r w:rsidR="003D67A6" w:rsidRPr="00E25EA6">
        <w:rPr>
          <w:lang w:val="es-ES_tradnl" w:eastAsia="sr-Latn-CS"/>
        </w:rPr>
        <w:t>Sírvanse aclarar la definición de la expresión “personas con discapacidad” en la legislación del Estado parte y las medidas adoptadas para adecuarla al objeto y propósito de la Convención</w:t>
      </w:r>
      <w:r w:rsidR="003D67A6" w:rsidRPr="00E25EA6">
        <w:rPr>
          <w:color w:val="222222"/>
          <w:lang w:val="es-ES_tradnl"/>
        </w:rPr>
        <w:t xml:space="preserve">. </w:t>
      </w:r>
    </w:p>
    <w:p w:rsidR="009076FD" w:rsidRPr="009076FD" w:rsidRDefault="009076FD" w:rsidP="009076FD">
      <w:pPr>
        <w:pStyle w:val="SingleTxt"/>
        <w:spacing w:after="0" w:line="120" w:lineRule="exact"/>
        <w:rPr>
          <w:sz w:val="10"/>
          <w:lang w:val="es-ES_tradnl"/>
        </w:rPr>
      </w:pPr>
    </w:p>
    <w:p w:rsidR="003D67A6" w:rsidRDefault="003D67A6" w:rsidP="007D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Obligaciones generales (art.</w:t>
      </w:r>
      <w:r w:rsidR="00DF2703">
        <w:rPr>
          <w:lang w:val="es-ES_tradnl" w:eastAsia="sr-Latn-CS"/>
        </w:rPr>
        <w:t xml:space="preserve"> </w:t>
      </w:r>
      <w:r w:rsidRPr="00E25EA6">
        <w:rPr>
          <w:lang w:val="es-ES_tradnl" w:eastAsia="sr-Latn-CS"/>
        </w:rPr>
        <w:t>4)</w:t>
      </w:r>
    </w:p>
    <w:p w:rsidR="009076FD" w:rsidRPr="009076FD" w:rsidRDefault="009076FD" w:rsidP="009076FD">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bookmarkStart w:id="3" w:name="_Toc306890721"/>
      <w:r w:rsidRPr="00E25EA6">
        <w:rPr>
          <w:spacing w:val="0"/>
          <w:w w:val="100"/>
          <w:lang w:val="es-ES_tradnl" w:eastAsia="sr-Latn-CS"/>
        </w:rPr>
        <w:t>3.</w:t>
      </w:r>
      <w:r w:rsidRPr="00E25EA6">
        <w:rPr>
          <w:spacing w:val="0"/>
          <w:w w:val="100"/>
          <w:lang w:val="es-ES_tradnl" w:eastAsia="sr-Latn-CS"/>
        </w:rPr>
        <w:tab/>
      </w:r>
      <w:r w:rsidR="003D67A6" w:rsidRPr="00E25EA6">
        <w:rPr>
          <w:lang w:val="es-ES_tradnl" w:eastAsia="sr-Latn-CS"/>
        </w:rPr>
        <w:t xml:space="preserve">Sírvanse informar de las medidas adoptadas para aplicar leyes, políticas y estrategias de protección, promoción y supervisión de los derechos de las personas con discapacidad. </w:t>
      </w:r>
      <w:r w:rsidR="007E339A">
        <w:rPr>
          <w:lang w:val="es-ES_tradnl" w:eastAsia="sr-Latn-CS"/>
        </w:rPr>
        <w:t xml:space="preserve">Asimismo, </w:t>
      </w:r>
      <w:r w:rsidR="003D67A6" w:rsidRPr="00E25EA6">
        <w:rPr>
          <w:lang w:val="es-ES_tradnl" w:eastAsia="sr-Latn-CS"/>
        </w:rPr>
        <w:t>facilit</w:t>
      </w:r>
      <w:r w:rsidR="000E3C9E">
        <w:rPr>
          <w:lang w:val="es-ES_tradnl" w:eastAsia="sr-Latn-CS"/>
        </w:rPr>
        <w:t>en</w:t>
      </w:r>
      <w:r w:rsidR="003D67A6" w:rsidRPr="00E25EA6">
        <w:rPr>
          <w:lang w:val="es-ES_tradnl" w:eastAsia="sr-Latn-CS"/>
        </w:rPr>
        <w:t xml:space="preserve"> información sobre los planes destinados a velar por que las organizaciones de personas con discapacidad puedan participar activa y significativamente en </w:t>
      </w:r>
      <w:r w:rsidR="000B6FD8">
        <w:rPr>
          <w:lang w:val="es-ES_tradnl" w:eastAsia="sr-Latn-CS"/>
        </w:rPr>
        <w:t>los</w:t>
      </w:r>
      <w:r w:rsidR="003D67A6" w:rsidRPr="00E25EA6">
        <w:rPr>
          <w:lang w:val="es-ES_tradnl" w:eastAsia="sr-Latn-CS"/>
        </w:rPr>
        <w:t xml:space="preserve"> procesos de toma de decisiones</w:t>
      </w:r>
      <w:r w:rsidR="000B6FD8">
        <w:rPr>
          <w:lang w:val="es-ES_tradnl" w:eastAsia="sr-Latn-CS"/>
        </w:rPr>
        <w:t xml:space="preserve"> al respecto</w:t>
      </w:r>
      <w:r w:rsidR="003D67A6" w:rsidRPr="00E25EA6">
        <w:rPr>
          <w:lang w:val="es-ES_tradnl" w:eastAsia="sr-Latn-CS"/>
        </w:rPr>
        <w:t xml:space="preserve">. </w:t>
      </w:r>
    </w:p>
    <w:p w:rsidR="003D67A6" w:rsidRPr="00E25EA6" w:rsidRDefault="001120D6" w:rsidP="001120D6">
      <w:pPr>
        <w:pStyle w:val="SingleTxt"/>
        <w:suppressAutoHyphens w:val="0"/>
        <w:rPr>
          <w:lang w:val="es-ES_tradnl" w:eastAsia="sr-Latn-CS"/>
        </w:rPr>
      </w:pPr>
      <w:r w:rsidRPr="00E25EA6">
        <w:rPr>
          <w:spacing w:val="0"/>
          <w:w w:val="100"/>
          <w:lang w:val="es-ES_tradnl" w:eastAsia="sr-Latn-CS"/>
        </w:rPr>
        <w:t>4.</w:t>
      </w:r>
      <w:r w:rsidRPr="00E25EA6">
        <w:rPr>
          <w:spacing w:val="0"/>
          <w:w w:val="100"/>
          <w:lang w:val="es-ES_tradnl" w:eastAsia="sr-Latn-CS"/>
        </w:rPr>
        <w:tab/>
      </w:r>
      <w:r w:rsidR="003D67A6" w:rsidRPr="00E25EA6">
        <w:rPr>
          <w:lang w:val="es-ES_tradnl" w:eastAsia="sr-Latn-CS"/>
        </w:rPr>
        <w:t xml:space="preserve">Infórmese al Comité de las medidas adoptadas para pasar del enfoque médico de la discapacidad a un enfoque basado en los derechos, como exige la Convención. </w:t>
      </w:r>
    </w:p>
    <w:p w:rsidR="0077480C" w:rsidRDefault="0077480C" w:rsidP="0077480C">
      <w:pPr>
        <w:pStyle w:val="SingleTxt"/>
        <w:spacing w:after="0" w:line="120" w:lineRule="exact"/>
        <w:rPr>
          <w:sz w:val="10"/>
          <w:lang w:val="es-ES_tradnl"/>
        </w:rPr>
      </w:pPr>
    </w:p>
    <w:p w:rsidR="0077480C" w:rsidRPr="0077480C" w:rsidRDefault="0077480C" w:rsidP="0077480C">
      <w:pPr>
        <w:pStyle w:val="SingleTxt"/>
        <w:spacing w:after="0" w:line="120" w:lineRule="exact"/>
        <w:rPr>
          <w:sz w:val="10"/>
          <w:lang w:val="es-ES_tradnl"/>
        </w:rPr>
      </w:pPr>
    </w:p>
    <w:p w:rsidR="003D67A6" w:rsidRPr="00E25EA6" w:rsidRDefault="003D67A6" w:rsidP="007D6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rPr>
        <w:tab/>
        <w:t>B.</w:t>
      </w:r>
      <w:r w:rsidRPr="00E25EA6">
        <w:rPr>
          <w:lang w:val="es-ES_tradnl"/>
        </w:rPr>
        <w:tab/>
      </w:r>
      <w:bookmarkEnd w:id="3"/>
      <w:r w:rsidRPr="00E25EA6">
        <w:rPr>
          <w:lang w:val="es-ES_tradnl"/>
        </w:rPr>
        <w:t>Derechos específicos</w:t>
      </w:r>
    </w:p>
    <w:p w:rsidR="0077480C" w:rsidRPr="0077480C" w:rsidRDefault="0077480C" w:rsidP="0077480C">
      <w:pPr>
        <w:pStyle w:val="SingleTxt"/>
        <w:spacing w:after="0" w:line="120" w:lineRule="exact"/>
        <w:rPr>
          <w:sz w:val="10"/>
          <w:lang w:val="es-ES_tradnl" w:eastAsia="sr-Latn-CS"/>
        </w:rPr>
      </w:pPr>
      <w:bookmarkStart w:id="4" w:name="_Toc306890722"/>
    </w:p>
    <w:p w:rsidR="0077480C" w:rsidRPr="0077480C" w:rsidRDefault="0077480C" w:rsidP="0077480C">
      <w:pPr>
        <w:pStyle w:val="SingleTxt"/>
        <w:spacing w:after="0" w:line="120" w:lineRule="exact"/>
        <w:rPr>
          <w:sz w:val="10"/>
          <w:lang w:val="es-ES_tradnl" w:eastAsia="sr-Latn-CS"/>
        </w:rPr>
      </w:pPr>
    </w:p>
    <w:p w:rsidR="003D67A6" w:rsidRDefault="003D67A6" w:rsidP="007D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r>
      <w:bookmarkEnd w:id="4"/>
      <w:r w:rsidRPr="00E25EA6">
        <w:rPr>
          <w:lang w:val="es-ES_tradnl" w:eastAsia="sr-Latn-CS"/>
        </w:rPr>
        <w:t>Igualdad y no discriminación (art. 5)</w:t>
      </w:r>
    </w:p>
    <w:p w:rsidR="0077480C" w:rsidRPr="0077480C" w:rsidRDefault="0077480C" w:rsidP="0077480C">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5.</w:t>
      </w:r>
      <w:r w:rsidRPr="00E25EA6">
        <w:rPr>
          <w:spacing w:val="0"/>
          <w:w w:val="100"/>
          <w:lang w:val="es-ES_tradnl" w:eastAsia="sr-Latn-CS"/>
        </w:rPr>
        <w:tab/>
      </w:r>
      <w:r w:rsidR="003D67A6" w:rsidRPr="00E25EA6">
        <w:rPr>
          <w:lang w:val="es-ES_tradnl" w:eastAsia="sr-Latn-CS"/>
        </w:rPr>
        <w:t xml:space="preserve">Facilítese información actualizada sobre el </w:t>
      </w:r>
      <w:r w:rsidR="003D67A6" w:rsidRPr="00E25EA6">
        <w:rPr>
          <w:lang w:val="es-ES_tradnl"/>
        </w:rPr>
        <w:t>decreto del Presidente relativo a la estrategia de lucha contra la discriminación</w:t>
      </w:r>
      <w:r w:rsidR="003D67A6" w:rsidRPr="00E25EA6">
        <w:rPr>
          <w:lang w:val="es-ES_tradnl" w:eastAsia="sr-Latn-CS"/>
        </w:rPr>
        <w:t xml:space="preserve"> que el Gobierno aprobó en 2011, detallando las sanciones aplicadas específicamente a quienes vulneran el derecho a la no discriminación de las personas con discapacidad. </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6.</w:t>
      </w:r>
      <w:r w:rsidRPr="00E25EA6">
        <w:rPr>
          <w:spacing w:val="0"/>
          <w:w w:val="100"/>
          <w:lang w:val="es-ES_tradnl" w:eastAsia="sr-Latn-CS"/>
        </w:rPr>
        <w:tab/>
      </w:r>
      <w:r w:rsidR="003D67A6" w:rsidRPr="00E25EA6">
        <w:rPr>
          <w:lang w:val="es-ES_tradnl" w:eastAsia="sr-Latn-CS"/>
        </w:rPr>
        <w:t xml:space="preserve">Sírvanse facilitar información, desglosada por sexo, sobre el número de denuncias presentadas por personas con discapacidad por discriminación intersectorial y múltiple, y sobre los recursos legales puestos a su disposición. </w:t>
      </w:r>
    </w:p>
    <w:p w:rsidR="007D6B50" w:rsidRPr="007D6B50" w:rsidRDefault="007D6B50" w:rsidP="007D6B50">
      <w:pPr>
        <w:pStyle w:val="SingleTxt"/>
        <w:spacing w:after="0" w:line="120" w:lineRule="exact"/>
        <w:rPr>
          <w:sz w:val="10"/>
          <w:lang w:val="es-ES_tradnl" w:eastAsia="sr-Latn-CS"/>
        </w:rPr>
      </w:pPr>
    </w:p>
    <w:p w:rsidR="003D67A6" w:rsidRDefault="003D67A6" w:rsidP="00F21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lastRenderedPageBreak/>
        <w:tab/>
      </w:r>
      <w:r w:rsidRPr="00E25EA6">
        <w:rPr>
          <w:lang w:val="es-ES_tradnl" w:eastAsia="sr-Latn-CS"/>
        </w:rPr>
        <w:tab/>
        <w:t>Mujeres con discapacidad (art. 6)</w:t>
      </w:r>
    </w:p>
    <w:p w:rsidR="007D6B50" w:rsidRPr="007D6B50" w:rsidRDefault="007D6B50" w:rsidP="00F2145B">
      <w:pPr>
        <w:pStyle w:val="SingleTxt"/>
        <w:keepNe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7.</w:t>
      </w:r>
      <w:r w:rsidRPr="00E25EA6">
        <w:rPr>
          <w:spacing w:val="0"/>
          <w:w w:val="100"/>
          <w:lang w:val="es-ES_tradnl" w:eastAsia="sr-Latn-CS"/>
        </w:rPr>
        <w:tab/>
      </w:r>
      <w:r w:rsidR="009643FC">
        <w:rPr>
          <w:lang w:val="es-ES_tradnl" w:eastAsia="sr-Latn-CS"/>
        </w:rPr>
        <w:t>Rogamos</w:t>
      </w:r>
      <w:r w:rsidR="003D67A6" w:rsidRPr="00E25EA6">
        <w:rPr>
          <w:lang w:val="es-ES_tradnl" w:eastAsia="sr-Latn-CS"/>
        </w:rPr>
        <w:t xml:space="preserve"> inform</w:t>
      </w:r>
      <w:r w:rsidR="009643FC">
        <w:rPr>
          <w:lang w:val="es-ES_tradnl" w:eastAsia="sr-Latn-CS"/>
        </w:rPr>
        <w:t>en</w:t>
      </w:r>
      <w:r w:rsidR="003D67A6" w:rsidRPr="00E25EA6">
        <w:rPr>
          <w:lang w:val="es-ES_tradnl" w:eastAsia="sr-Latn-CS"/>
        </w:rPr>
        <w:t xml:space="preserve"> de las medidas adoptadas para garantizar que la legislación y las políticas sobre la igualdad de derechos y oportunidades para las mujeres tengan en cuenta los derechos e intereses de las mujeres y las niñas con discapacidad.</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8.</w:t>
      </w:r>
      <w:r w:rsidRPr="00E25EA6">
        <w:rPr>
          <w:spacing w:val="0"/>
          <w:w w:val="100"/>
          <w:lang w:val="es-ES_tradnl" w:eastAsia="sr-Latn-CS"/>
        </w:rPr>
        <w:tab/>
      </w:r>
      <w:r w:rsidR="003D67A6" w:rsidRPr="00E25EA6">
        <w:rPr>
          <w:lang w:val="es-ES_tradnl" w:eastAsia="sr-Latn-CS"/>
        </w:rPr>
        <w:t>Sírvanse proporcionar datos e información sobre la violencia de género y los programas destinados a proteger de la violencia y apoyar a las mujeres y las niñas con discapacidad.</w:t>
      </w:r>
    </w:p>
    <w:p w:rsidR="007D6B50" w:rsidRPr="007D6B50" w:rsidRDefault="007D6B50" w:rsidP="007D6B50">
      <w:pPr>
        <w:pStyle w:val="SingleTxt"/>
        <w:spacing w:after="0" w:line="120" w:lineRule="exact"/>
        <w:rPr>
          <w:sz w:val="10"/>
          <w:lang w:val="es-ES_tradnl" w:eastAsia="sr-Latn-CS"/>
        </w:rPr>
      </w:pPr>
    </w:p>
    <w:p w:rsidR="003D67A6" w:rsidRDefault="003D67A6" w:rsidP="007D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Niños y niñas con discapacidad (art. 7)</w:t>
      </w:r>
    </w:p>
    <w:p w:rsidR="007D6B50" w:rsidRPr="007D6B50" w:rsidRDefault="007D6B50" w:rsidP="007D6B5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bookmarkStart w:id="5" w:name="_Toc306890724"/>
      <w:r w:rsidRPr="00E25EA6">
        <w:rPr>
          <w:spacing w:val="0"/>
          <w:w w:val="100"/>
          <w:lang w:val="es-ES_tradnl" w:eastAsia="sr-Latn-CS"/>
        </w:rPr>
        <w:t>9.</w:t>
      </w:r>
      <w:r w:rsidRPr="00E25EA6">
        <w:rPr>
          <w:spacing w:val="0"/>
          <w:w w:val="100"/>
          <w:lang w:val="es-ES_tradnl" w:eastAsia="sr-Latn-CS"/>
        </w:rPr>
        <w:tab/>
      </w:r>
      <w:r w:rsidR="003D67A6" w:rsidRPr="00E25EA6">
        <w:rPr>
          <w:lang w:val="es-ES_tradnl" w:eastAsia="sr-Latn-CS"/>
        </w:rPr>
        <w:t>Sírvanse proporcionar información detallada sobre las medidas urgentes y pertinentes que se hayan adoptado para impedir el internamiento y el abandono de niños con discapacidad, en particular en las zonas de conflicto de la zona oriental de Ucrania. ¿Existen mecanismos para supervisar la calidad de la atención, los servicios, los programas de rehabilitación y la cualificación del personal en las instituciones para niños con discapacidad? ¿Qué medidas se están adoptando para impedir que los niños internados en esas instituciones estén expuestos a violaciones de sus derechos como la trata, la explotación sexual y el trabajo forzoso?</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eastAsia="sr-Latn-CS"/>
        </w:rPr>
        <w:tab/>
      </w:r>
      <w:r w:rsidRPr="00E25EA6">
        <w:rPr>
          <w:lang w:val="es-ES_tradnl" w:eastAsia="sr-Latn-CS"/>
        </w:rPr>
        <w:tab/>
      </w:r>
      <w:r w:rsidRPr="00E25EA6">
        <w:rPr>
          <w:lang w:val="es-ES_tradnl"/>
        </w:rPr>
        <w:t>Toma de conciencia (art. 8)</w:t>
      </w:r>
    </w:p>
    <w:p w:rsidR="00FF25E0" w:rsidRPr="00FF25E0" w:rsidRDefault="00FF25E0" w:rsidP="00FF25E0">
      <w:pPr>
        <w:pStyle w:val="SingleTxt"/>
        <w:spacing w:after="0" w:line="120" w:lineRule="exact"/>
        <w:rPr>
          <w:sz w:val="10"/>
          <w:lang w:val="es-ES_tradnl"/>
        </w:rPr>
      </w:pP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10.</w:t>
      </w:r>
      <w:r w:rsidRPr="00E25EA6">
        <w:rPr>
          <w:spacing w:val="0"/>
          <w:w w:val="100"/>
          <w:lang w:val="es-ES_tradnl" w:eastAsia="sr-Latn-CS"/>
        </w:rPr>
        <w:tab/>
      </w:r>
      <w:r w:rsidR="00E22498">
        <w:rPr>
          <w:lang w:val="es-ES_tradnl" w:eastAsia="sr-Latn-CS"/>
        </w:rPr>
        <w:t>I</w:t>
      </w:r>
      <w:r w:rsidR="003D67A6" w:rsidRPr="00E25EA6">
        <w:rPr>
          <w:lang w:val="es-ES_tradnl" w:eastAsia="sr-Latn-CS"/>
        </w:rPr>
        <w:t>nf</w:t>
      </w:r>
      <w:r w:rsidR="00E22498">
        <w:rPr>
          <w:lang w:val="es-ES_tradnl" w:eastAsia="sr-Latn-CS"/>
        </w:rPr>
        <w:t>órmese</w:t>
      </w:r>
      <w:r w:rsidR="003D67A6" w:rsidRPr="00E25EA6">
        <w:rPr>
          <w:lang w:val="es-ES_tradnl" w:eastAsia="sr-Latn-CS"/>
        </w:rPr>
        <w:t xml:space="preserve"> sobre las medidas adoptadas para erradicar los prejuicios y los estereotipos de género que sufren las personas con discapacidad y para concienciar sobre sus derechos </w:t>
      </w:r>
      <w:r w:rsidR="00E22498">
        <w:rPr>
          <w:lang w:val="es-ES_tradnl" w:eastAsia="sr-Latn-CS"/>
        </w:rPr>
        <w:t>consagrados en</w:t>
      </w:r>
      <w:r w:rsidR="003D67A6" w:rsidRPr="00E25EA6">
        <w:rPr>
          <w:lang w:val="es-ES_tradnl" w:eastAsia="sr-Latn-CS"/>
        </w:rPr>
        <w:t xml:space="preserve"> la Convención. </w:t>
      </w:r>
      <w:r w:rsidR="00E22498">
        <w:rPr>
          <w:lang w:val="es-ES_tradnl" w:eastAsia="sr-Latn-CS"/>
        </w:rPr>
        <w:t>Incluyan</w:t>
      </w:r>
      <w:r w:rsidR="003D67A6" w:rsidRPr="00E25EA6">
        <w:rPr>
          <w:lang w:val="es-ES_tradnl" w:eastAsia="sr-Latn-CS"/>
        </w:rPr>
        <w:t xml:space="preserve"> información detallada sobre las medidas que se hayan adoptado para difundir información en formatos accesibles, aptos para distintos tipos de discapacidad.</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r>
      <w:bookmarkEnd w:id="5"/>
      <w:r w:rsidRPr="00E25EA6">
        <w:rPr>
          <w:lang w:val="es-ES_tradnl" w:eastAsia="sr-Latn-CS"/>
        </w:rPr>
        <w:t>Accesibilidad (art. 9)</w:t>
      </w:r>
    </w:p>
    <w:p w:rsidR="00FF25E0" w:rsidRPr="00FF25E0" w:rsidRDefault="00FF25E0" w:rsidP="00FF25E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11.</w:t>
      </w:r>
      <w:r w:rsidRPr="00E25EA6">
        <w:rPr>
          <w:spacing w:val="0"/>
          <w:w w:val="100"/>
          <w:lang w:val="es-ES_tradnl" w:eastAsia="sr-Latn-CS"/>
        </w:rPr>
        <w:tab/>
      </w:r>
      <w:r w:rsidR="003D67A6" w:rsidRPr="00E25EA6">
        <w:rPr>
          <w:lang w:val="es-ES_tradnl" w:eastAsia="sr-Latn-CS"/>
        </w:rPr>
        <w:t xml:space="preserve">Sírvanse informar de los resultados de la aplicación de políticas del Estado parte, como la política “Ucrania sin Barreras” para el período 2009-2015, </w:t>
      </w:r>
      <w:r w:rsidR="00C01643">
        <w:rPr>
          <w:lang w:val="es-ES_tradnl" w:eastAsia="sr-Latn-CS"/>
        </w:rPr>
        <w:t>destinada</w:t>
      </w:r>
      <w:r w:rsidR="003D67A6" w:rsidRPr="00E25EA6">
        <w:rPr>
          <w:lang w:val="es-ES_tradnl" w:eastAsia="sr-Latn-CS"/>
        </w:rPr>
        <w:t xml:space="preserve"> a ofrecer a las personas con discapacidad un acceso sin trabas al transporte y la infraestructura social.</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12.</w:t>
      </w:r>
      <w:r w:rsidRPr="00E25EA6">
        <w:rPr>
          <w:spacing w:val="0"/>
          <w:w w:val="100"/>
          <w:lang w:val="es-ES_tradnl" w:eastAsia="sr-Latn-CS"/>
        </w:rPr>
        <w:tab/>
      </w:r>
      <w:r w:rsidR="003D67A6" w:rsidRPr="00E25EA6">
        <w:rPr>
          <w:lang w:val="es-ES_tradnl" w:eastAsia="sr-Latn-CS"/>
        </w:rPr>
        <w:t xml:space="preserve">Infórmese al Comité de las medidas adoptadas para supervisar la aplicación </w:t>
      </w:r>
      <w:r w:rsidR="009439DA">
        <w:rPr>
          <w:lang w:val="es-ES_tradnl" w:eastAsia="sr-Latn-CS"/>
        </w:rPr>
        <w:t xml:space="preserve">de </w:t>
      </w:r>
      <w:r w:rsidR="003D67A6" w:rsidRPr="00E25EA6">
        <w:rPr>
          <w:lang w:val="es-ES_tradnl" w:eastAsia="sr-Latn-CS"/>
        </w:rPr>
        <w:t>las disposiciones de la Ley de Regulación de la Actividad Urbanística de 2011 relativas a la accesibilidad, e indicar si, y de qué manera, la Ley se aplica a las instalaciones y los edificios del sector público y privado, incluido el entorno urbano de reciente construcción.</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sr-Latn-CS"/>
        </w:rPr>
      </w:pPr>
      <w:r w:rsidRPr="00E25EA6">
        <w:rPr>
          <w:lang w:val="es-ES_tradnl" w:eastAsia="sr-Latn-CS"/>
        </w:rPr>
        <w:tab/>
      </w:r>
      <w:r w:rsidRPr="00E25EA6">
        <w:rPr>
          <w:lang w:val="es-ES_tradnl" w:eastAsia="sr-Latn-CS"/>
        </w:rPr>
        <w:tab/>
        <w:t>Situaciones d</w:t>
      </w:r>
      <w:r w:rsidRPr="00FF25E0">
        <w:t>e</w:t>
      </w:r>
      <w:r w:rsidRPr="00E25EA6">
        <w:rPr>
          <w:lang w:val="es-ES_tradnl" w:eastAsia="sr-Latn-CS"/>
        </w:rPr>
        <w:t xml:space="preserve"> riesgo y emergencias humanitarias (art. 11)</w:t>
      </w:r>
    </w:p>
    <w:p w:rsidR="00FF25E0" w:rsidRPr="00FF25E0" w:rsidRDefault="00FF25E0" w:rsidP="00FF25E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bookmarkStart w:id="6" w:name="_Toc306890727"/>
      <w:r w:rsidRPr="00E25EA6">
        <w:rPr>
          <w:spacing w:val="0"/>
          <w:w w:val="100"/>
          <w:lang w:val="es-ES_tradnl" w:eastAsia="sr-Latn-CS"/>
        </w:rPr>
        <w:t>13.</w:t>
      </w:r>
      <w:r w:rsidRPr="00E25EA6">
        <w:rPr>
          <w:spacing w:val="0"/>
          <w:w w:val="100"/>
          <w:lang w:val="es-ES_tradnl" w:eastAsia="sr-Latn-CS"/>
        </w:rPr>
        <w:tab/>
      </w:r>
      <w:r w:rsidR="003D67A6" w:rsidRPr="00E25EA6">
        <w:rPr>
          <w:lang w:val="es-ES_tradnl" w:eastAsia="sr-Latn-CS"/>
        </w:rPr>
        <w:t xml:space="preserve">Sírvanse aclarar si la legislación y las políticas del Estado parte para proteger a la población y los territorios de los desastres y las emergencias naturales incluyen medidas para ayudar a las personas con discapacidad en situaciones de riesgo y emergencias humanitarias. </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14.</w:t>
      </w:r>
      <w:r w:rsidRPr="00E25EA6">
        <w:rPr>
          <w:spacing w:val="0"/>
          <w:w w:val="100"/>
          <w:lang w:val="es-ES_tradnl" w:eastAsia="sr-Latn-CS"/>
        </w:rPr>
        <w:tab/>
      </w:r>
      <w:r w:rsidR="003D67A6" w:rsidRPr="00E25EA6">
        <w:rPr>
          <w:lang w:val="es-ES_tradnl" w:eastAsia="sr-Latn-CS"/>
        </w:rPr>
        <w:t xml:space="preserve">Sírvanse facilitar información sobre la respuesta humanitaria de emergencia del Estado parte para las personas con discapacidad en las zonas de conflicto de la parte oriental de Ucrania, y señalar si se ha contado con la participación de las organizaciones de personas con discapacidad para diseñar esos planes. </w:t>
      </w:r>
      <w:r w:rsidR="009439DA">
        <w:rPr>
          <w:lang w:val="es-ES_tradnl" w:eastAsia="sr-Latn-CS"/>
        </w:rPr>
        <w:t>Facilítese también</w:t>
      </w:r>
      <w:r w:rsidR="003D67A6" w:rsidRPr="00E25EA6">
        <w:rPr>
          <w:lang w:val="es-ES_tradnl" w:eastAsia="sr-Latn-CS"/>
        </w:rPr>
        <w:t xml:space="preserve"> cualquier tipo de dato disponible sobre los programas destinados a los desplazados internos con discapacidad.</w:t>
      </w:r>
    </w:p>
    <w:p w:rsidR="00FF25E0" w:rsidRPr="00FF25E0" w:rsidRDefault="00FF25E0" w:rsidP="00FF25E0">
      <w:pPr>
        <w:pStyle w:val="SingleTxt"/>
        <w:spacing w:after="0" w:line="120" w:lineRule="exact"/>
        <w:rPr>
          <w:sz w:val="10"/>
          <w:lang w:val="es-ES_tradnl" w:eastAsia="sr-Latn-CS"/>
        </w:rPr>
      </w:pPr>
    </w:p>
    <w:p w:rsidR="003D67A6" w:rsidRDefault="003D67A6" w:rsidP="00F21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lastRenderedPageBreak/>
        <w:tab/>
      </w:r>
      <w:r w:rsidRPr="00E25EA6">
        <w:rPr>
          <w:lang w:val="es-ES_tradnl" w:eastAsia="sr-Latn-CS"/>
        </w:rPr>
        <w:tab/>
      </w:r>
      <w:bookmarkEnd w:id="6"/>
      <w:r w:rsidRPr="00E25EA6">
        <w:rPr>
          <w:lang w:val="es-ES_tradnl" w:eastAsia="sr-Latn-CS"/>
        </w:rPr>
        <w:t>Igual reconocimiento como persona ante la ley (art. 12)</w:t>
      </w:r>
    </w:p>
    <w:p w:rsidR="00FF25E0" w:rsidRPr="00FF25E0" w:rsidRDefault="00FF25E0" w:rsidP="00F2145B">
      <w:pPr>
        <w:pStyle w:val="SingleTxt"/>
        <w:keepNe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bookmarkStart w:id="7" w:name="_Toc306890728"/>
      <w:r w:rsidRPr="00E25EA6">
        <w:rPr>
          <w:spacing w:val="0"/>
          <w:w w:val="100"/>
          <w:lang w:val="es-ES_tradnl" w:eastAsia="sr-Latn-CS"/>
        </w:rPr>
        <w:t>15.</w:t>
      </w:r>
      <w:r w:rsidRPr="00E25EA6">
        <w:rPr>
          <w:spacing w:val="0"/>
          <w:w w:val="100"/>
          <w:lang w:val="es-ES_tradnl" w:eastAsia="sr-Latn-CS"/>
        </w:rPr>
        <w:tab/>
      </w:r>
      <w:r w:rsidR="00C46A64">
        <w:rPr>
          <w:lang w:val="es-ES_tradnl" w:eastAsia="sr-Latn-CS"/>
        </w:rPr>
        <w:t>Rogamos aclaren</w:t>
      </w:r>
      <w:r w:rsidR="003D67A6" w:rsidRPr="00E25EA6">
        <w:rPr>
          <w:lang w:val="es-ES_tradnl" w:eastAsia="sr-Latn-CS"/>
        </w:rPr>
        <w:t xml:space="preserve"> si el Código Civil prevé un sistema de apoyo a la toma de decisiones para las personas con discapacidad intelectual y/o psicosocial privadas de capacidad jurídica.</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16.</w:t>
      </w:r>
      <w:r w:rsidRPr="00E25EA6">
        <w:rPr>
          <w:spacing w:val="0"/>
          <w:w w:val="100"/>
          <w:lang w:val="es-ES_tradnl" w:eastAsia="sr-Latn-CS"/>
        </w:rPr>
        <w:tab/>
      </w:r>
      <w:r w:rsidR="003D67A6" w:rsidRPr="00E25EA6">
        <w:rPr>
          <w:lang w:val="es-ES_tradnl" w:eastAsia="sr-Latn-CS"/>
        </w:rPr>
        <w:t>Sírvanse explicar qué medidas se están adoptando para garantizar que las personas con discapacidad tengan el mismo derecho que las demás personas a ser propietarias de bienes y a heredarlos, a controlar sus propios asuntos económicos y a tener acceso, en igualdad de condiciones, a préstamos bancarios, hipotecas y otras modalidades de crédito financiero.</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eastAsia="sr-Latn-CS"/>
        </w:rPr>
        <w:tab/>
      </w:r>
      <w:r w:rsidRPr="00E25EA6">
        <w:rPr>
          <w:lang w:val="es-ES_tradnl" w:eastAsia="sr-Latn-CS"/>
        </w:rPr>
        <w:tab/>
      </w:r>
      <w:bookmarkEnd w:id="7"/>
      <w:r w:rsidRPr="00E25EA6">
        <w:rPr>
          <w:lang w:val="es-ES_tradnl"/>
        </w:rPr>
        <w:t>Acceso a la justicia (art. 13)</w:t>
      </w:r>
    </w:p>
    <w:p w:rsidR="00FF25E0" w:rsidRPr="00FF25E0" w:rsidRDefault="00FF25E0" w:rsidP="00FF25E0">
      <w:pPr>
        <w:pStyle w:val="SingleTxt"/>
        <w:spacing w:after="0" w:line="120" w:lineRule="exact"/>
        <w:rPr>
          <w:sz w:val="10"/>
          <w:lang w:val="es-ES_tradnl"/>
        </w:rPr>
      </w:pPr>
    </w:p>
    <w:p w:rsidR="003D67A6" w:rsidRPr="00E25EA6" w:rsidRDefault="001120D6" w:rsidP="001120D6">
      <w:pPr>
        <w:pStyle w:val="SingleTxt"/>
        <w:tabs>
          <w:tab w:val="left" w:pos="475"/>
        </w:tabs>
        <w:suppressAutoHyphens w:val="0"/>
        <w:rPr>
          <w:lang w:val="es-ES_tradnl" w:eastAsia="sr-Latn-CS"/>
        </w:rPr>
      </w:pPr>
      <w:bookmarkStart w:id="8" w:name="_Toc306890729"/>
      <w:r w:rsidRPr="00E25EA6">
        <w:rPr>
          <w:spacing w:val="0"/>
          <w:w w:val="100"/>
          <w:lang w:val="es-ES_tradnl" w:eastAsia="sr-Latn-CS"/>
        </w:rPr>
        <w:t>17.</w:t>
      </w:r>
      <w:r w:rsidRPr="00E25EA6">
        <w:rPr>
          <w:spacing w:val="0"/>
          <w:w w:val="100"/>
          <w:lang w:val="es-ES_tradnl" w:eastAsia="sr-Latn-CS"/>
        </w:rPr>
        <w:tab/>
      </w:r>
      <w:r w:rsidR="003D67A6" w:rsidRPr="00E25EA6">
        <w:rPr>
          <w:lang w:val="es-ES_tradnl" w:eastAsia="sr-Latn-CS"/>
        </w:rPr>
        <w:t>Aclárese si se ha enmendado la legislación del Estado parte para asegurar a las personas con discapacidad un acceso efectivo a la justicia, en pie de igualdad con los demás. Sírvanse proporcionar información sobre las medidas adoptadas para velar por que estas personas tengan acceso a los edificios de los juzgados, para ofrecerles servicios de interpretación en lengua de señas y para que las personas con discapacidad intelectual y/o psicosocial tengan acceso a la justicia.</w:t>
      </w:r>
    </w:p>
    <w:p w:rsidR="003D67A6" w:rsidRDefault="001120D6" w:rsidP="001120D6">
      <w:pPr>
        <w:pStyle w:val="SingleTxt"/>
        <w:tabs>
          <w:tab w:val="left" w:pos="475"/>
        </w:tabs>
        <w:suppressAutoHyphens w:val="0"/>
        <w:rPr>
          <w:lang w:val="es-ES_tradnl" w:eastAsia="sr-Latn-CS"/>
        </w:rPr>
      </w:pPr>
      <w:r>
        <w:rPr>
          <w:spacing w:val="0"/>
          <w:w w:val="100"/>
          <w:lang w:val="es-ES_tradnl" w:eastAsia="sr-Latn-CS"/>
        </w:rPr>
        <w:t>18.</w:t>
      </w:r>
      <w:r>
        <w:rPr>
          <w:spacing w:val="0"/>
          <w:w w:val="100"/>
          <w:lang w:val="es-ES_tradnl" w:eastAsia="sr-Latn-CS"/>
        </w:rPr>
        <w:tab/>
      </w:r>
      <w:r w:rsidR="003D67A6" w:rsidRPr="00E25EA6">
        <w:rPr>
          <w:lang w:val="es-ES_tradnl" w:eastAsia="sr-Latn-CS"/>
        </w:rPr>
        <w:t>Sírvanse indicar si el Estado parte ha adoptado medidas para capacitar a los empleados de la administración de justicia, incluido el personal policial y penitenciario, en cuestiones de accesibilidad procedimental y ajustes razonables.</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r>
      <w:bookmarkEnd w:id="8"/>
      <w:r w:rsidRPr="00E25EA6">
        <w:rPr>
          <w:lang w:val="es-ES_tradnl" w:eastAsia="sr-Latn-CS"/>
        </w:rPr>
        <w:t>Libertad y seguridad de la persona (art. 14)</w:t>
      </w:r>
    </w:p>
    <w:p w:rsidR="00FF25E0" w:rsidRPr="00FF25E0" w:rsidRDefault="00FF25E0" w:rsidP="00FF25E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19.</w:t>
      </w:r>
      <w:r w:rsidRPr="00E25EA6">
        <w:rPr>
          <w:spacing w:val="0"/>
          <w:w w:val="100"/>
          <w:lang w:val="es-ES_tradnl" w:eastAsia="sr-Latn-CS"/>
        </w:rPr>
        <w:tab/>
      </w:r>
      <w:r w:rsidR="003D67A6" w:rsidRPr="00E25EA6">
        <w:rPr>
          <w:lang w:val="es-ES_tradnl" w:eastAsia="sr-Latn-CS"/>
        </w:rPr>
        <w:t xml:space="preserve">Infórmese de las medidas adoptadas para ofrecer ajustes razonables a las personas con discapacidad privadas de libertad, por ejemplo acceso a servicios técnicos, médicos e higiénicos. </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Protección contra la explotación, la violencia y el abuso (art. 16)</w:t>
      </w:r>
    </w:p>
    <w:p w:rsidR="00FF25E0" w:rsidRPr="00FF25E0" w:rsidRDefault="00FF25E0" w:rsidP="00FF25E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20.</w:t>
      </w:r>
      <w:r w:rsidRPr="00E25EA6">
        <w:rPr>
          <w:spacing w:val="0"/>
          <w:w w:val="100"/>
          <w:lang w:val="es-ES_tradnl" w:eastAsia="sr-Latn-CS"/>
        </w:rPr>
        <w:tab/>
      </w:r>
      <w:r w:rsidR="003D67A6" w:rsidRPr="00E25EA6">
        <w:rPr>
          <w:lang w:val="es-ES_tradnl" w:eastAsia="sr-Latn-CS"/>
        </w:rPr>
        <w:t>Sírvanse facilitar información sobre las medidas adoptadas para impedir los actos de violencia y los abusos cometidos contra personas con discapacidad, en particular personas con discapacidad intelectual, y para que las personas con discapacidad que sean víctimas de violencia y explotación tengan acceso a servicios y programas eficaces de recuperación, rehabilitación y reintegración social.</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21.</w:t>
      </w:r>
      <w:r w:rsidRPr="00E25EA6">
        <w:rPr>
          <w:spacing w:val="0"/>
          <w:w w:val="100"/>
          <w:lang w:val="es-ES_tradnl" w:eastAsia="sr-Latn-CS"/>
        </w:rPr>
        <w:tab/>
      </w:r>
      <w:r w:rsidR="003D67A6" w:rsidRPr="00E25EA6">
        <w:rPr>
          <w:color w:val="000000"/>
          <w:lang w:val="es-ES_tradnl" w:eastAsia="sr-Latn-CS"/>
        </w:rPr>
        <w:t>¿Qué medidas se están adoptando para q</w:t>
      </w:r>
      <w:r w:rsidR="003D67A6" w:rsidRPr="00E25EA6">
        <w:rPr>
          <w:lang w:val="es-ES_tradnl" w:eastAsia="sr-Latn-CS"/>
        </w:rPr>
        <w:t xml:space="preserve">ue todos los servicios y programas destinados a las personas con discapacidad sean supervisados de manera eficaz por autoridades independientes para, entre otras cosas, impedir la violencia y el abuso, sobre todo contra las mujeres y las niñas con discapacidad? </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r>
      <w:bookmarkStart w:id="9" w:name="_Toc306890734"/>
      <w:r w:rsidRPr="00E25EA6">
        <w:rPr>
          <w:lang w:val="es-ES_tradnl" w:eastAsia="sr-Latn-CS"/>
        </w:rPr>
        <w:t xml:space="preserve">Derecho a vivir de forma independiente y a ser incluido en la comunidad </w:t>
      </w:r>
      <w:r w:rsidR="0093414A">
        <w:rPr>
          <w:lang w:val="es-ES_tradnl" w:eastAsia="sr-Latn-CS"/>
        </w:rPr>
        <w:br/>
      </w:r>
      <w:r w:rsidRPr="00E25EA6">
        <w:rPr>
          <w:lang w:val="es-ES_tradnl" w:eastAsia="sr-Latn-CS"/>
        </w:rPr>
        <w:t xml:space="preserve">(art. 19) </w:t>
      </w:r>
      <w:bookmarkEnd w:id="9"/>
    </w:p>
    <w:p w:rsidR="00FF25E0" w:rsidRPr="00FF25E0" w:rsidRDefault="00FF25E0" w:rsidP="00FF25E0">
      <w:pPr>
        <w:pStyle w:val="SingleTxt"/>
        <w:spacing w:after="0" w:line="120" w:lineRule="exact"/>
        <w:rPr>
          <w:sz w:val="10"/>
          <w:lang w:val="es-ES_tradnl" w:eastAsia="sr-Latn-CS"/>
        </w:rPr>
      </w:pPr>
    </w:p>
    <w:p w:rsidR="003D67A6" w:rsidRDefault="001120D6" w:rsidP="001120D6">
      <w:pPr>
        <w:pStyle w:val="SingleTxt"/>
        <w:tabs>
          <w:tab w:val="left" w:pos="475"/>
        </w:tabs>
        <w:suppressAutoHyphens w:val="0"/>
        <w:rPr>
          <w:lang w:val="es-ES_tradnl" w:eastAsia="sr-Latn-CS"/>
        </w:rPr>
      </w:pPr>
      <w:bookmarkStart w:id="10" w:name="_Toc306890736"/>
      <w:r>
        <w:rPr>
          <w:spacing w:val="0"/>
          <w:w w:val="100"/>
          <w:lang w:val="es-ES_tradnl" w:eastAsia="sr-Latn-CS"/>
        </w:rPr>
        <w:t>22.</w:t>
      </w:r>
      <w:r>
        <w:rPr>
          <w:spacing w:val="0"/>
          <w:w w:val="100"/>
          <w:lang w:val="es-ES_tradnl" w:eastAsia="sr-Latn-CS"/>
        </w:rPr>
        <w:tab/>
      </w:r>
      <w:r w:rsidR="00EC1149">
        <w:rPr>
          <w:lang w:val="es-ES_tradnl" w:eastAsia="sr-Latn-CS"/>
        </w:rPr>
        <w:t>Rogamos informen</w:t>
      </w:r>
      <w:r w:rsidR="003D67A6" w:rsidRPr="00E25EA6">
        <w:rPr>
          <w:lang w:val="es-ES_tradnl" w:eastAsia="sr-Latn-CS"/>
        </w:rPr>
        <w:t xml:space="preserve"> sobre el número de personas con discapacidad intelectual y/o psicosocial que viven en instituciones, desglosad</w:t>
      </w:r>
      <w:r w:rsidR="00422711">
        <w:rPr>
          <w:lang w:val="es-ES_tradnl" w:eastAsia="sr-Latn-CS"/>
        </w:rPr>
        <w:t>o</w:t>
      </w:r>
      <w:r w:rsidR="003D67A6" w:rsidRPr="00E25EA6">
        <w:rPr>
          <w:lang w:val="es-ES_tradnl" w:eastAsia="sr-Latn-CS"/>
        </w:rPr>
        <w:t xml:space="preserve"> por sexo, y sobre las medidas adoptadas para impedir el internamiento de esas personas gracias a la prestación de servicios de asistencia domiciliaria, residencial y comunitaria. </w:t>
      </w:r>
    </w:p>
    <w:p w:rsidR="00FF25E0" w:rsidRPr="00FF25E0" w:rsidRDefault="00FF25E0" w:rsidP="00FF25E0">
      <w:pPr>
        <w:pStyle w:val="SingleTxt"/>
        <w:suppressAutoHyphens w:val="0"/>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r>
      <w:bookmarkEnd w:id="10"/>
      <w:r w:rsidRPr="00E25EA6">
        <w:rPr>
          <w:lang w:val="es-ES_tradnl" w:eastAsia="sr-Latn-CS"/>
        </w:rPr>
        <w:t>Libertad de expresión y de opinión y acceso a la información (art. 21)</w:t>
      </w:r>
    </w:p>
    <w:p w:rsidR="00FF25E0" w:rsidRPr="00FF25E0" w:rsidRDefault="00FF25E0" w:rsidP="00FF25E0">
      <w:pPr>
        <w:pStyle w:val="SingleTxt"/>
        <w:spacing w:after="0" w:line="120" w:lineRule="exact"/>
        <w:rPr>
          <w:sz w:val="10"/>
          <w:lang w:val="es-ES_tradnl" w:eastAsia="sr-Latn-CS"/>
        </w:rPr>
      </w:pPr>
    </w:p>
    <w:p w:rsidR="003D67A6" w:rsidRDefault="001120D6" w:rsidP="001120D6">
      <w:pPr>
        <w:pStyle w:val="SingleTxt"/>
        <w:tabs>
          <w:tab w:val="left" w:pos="475"/>
        </w:tabs>
        <w:suppressAutoHyphens w:val="0"/>
        <w:rPr>
          <w:lang w:val="es-ES_tradnl" w:eastAsia="sr-Latn-CS"/>
        </w:rPr>
      </w:pPr>
      <w:bookmarkStart w:id="11" w:name="_Toc306890739"/>
      <w:r>
        <w:rPr>
          <w:spacing w:val="0"/>
          <w:w w:val="100"/>
          <w:lang w:val="es-ES_tradnl" w:eastAsia="sr-Latn-CS"/>
        </w:rPr>
        <w:t>23.</w:t>
      </w:r>
      <w:r>
        <w:rPr>
          <w:spacing w:val="0"/>
          <w:w w:val="100"/>
          <w:lang w:val="es-ES_tradnl" w:eastAsia="sr-Latn-CS"/>
        </w:rPr>
        <w:tab/>
      </w:r>
      <w:r w:rsidR="003D67A6" w:rsidRPr="00E25EA6">
        <w:rPr>
          <w:lang w:val="es-ES_tradnl" w:eastAsia="sr-Latn-CS"/>
        </w:rPr>
        <w:t>Sírvanse facilitar información sobre las medidas concretas adoptadas para aplicar la legislación del Estado parte que otorga a las personas con discapacidad acceso a la información en modos, medios y formatos aumentativos o alternativos de comunicación, como la lengua de señas, el braille y los formatos de fácil lectura.</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Respeto de la privacidad (art.</w:t>
      </w:r>
      <w:r w:rsidR="007C4378">
        <w:rPr>
          <w:lang w:val="es-ES_tradnl" w:eastAsia="sr-Latn-CS"/>
        </w:rPr>
        <w:t xml:space="preserve"> </w:t>
      </w:r>
      <w:r w:rsidRPr="00E25EA6">
        <w:rPr>
          <w:lang w:val="es-ES_tradnl" w:eastAsia="sr-Latn-CS"/>
        </w:rPr>
        <w:t>22)</w:t>
      </w:r>
    </w:p>
    <w:p w:rsidR="00FF25E0" w:rsidRPr="00FF25E0" w:rsidRDefault="00FF25E0" w:rsidP="00FF25E0">
      <w:pPr>
        <w:pStyle w:val="SingleTxt"/>
        <w:spacing w:after="0" w:line="120" w:lineRule="exact"/>
        <w:rPr>
          <w:sz w:val="10"/>
          <w:lang w:val="es-ES_tradnl" w:eastAsia="sr-Latn-CS"/>
        </w:rPr>
      </w:pPr>
    </w:p>
    <w:p w:rsidR="003D67A6" w:rsidRDefault="001120D6" w:rsidP="001120D6">
      <w:pPr>
        <w:pStyle w:val="SingleTxt"/>
        <w:tabs>
          <w:tab w:val="left" w:pos="475"/>
        </w:tabs>
        <w:suppressAutoHyphens w:val="0"/>
        <w:rPr>
          <w:lang w:val="es-ES_tradnl" w:eastAsia="sr-Latn-CS"/>
        </w:rPr>
      </w:pPr>
      <w:r>
        <w:rPr>
          <w:spacing w:val="0"/>
          <w:w w:val="100"/>
          <w:lang w:val="es-ES_tradnl" w:eastAsia="sr-Latn-CS"/>
        </w:rPr>
        <w:t>24.</w:t>
      </w:r>
      <w:r>
        <w:rPr>
          <w:spacing w:val="0"/>
          <w:w w:val="100"/>
          <w:lang w:val="es-ES_tradnl" w:eastAsia="sr-Latn-CS"/>
        </w:rPr>
        <w:tab/>
      </w:r>
      <w:r w:rsidR="003D67A6" w:rsidRPr="00E25EA6">
        <w:rPr>
          <w:lang w:val="es-ES_tradnl" w:eastAsia="sr-Latn-CS"/>
        </w:rPr>
        <w:t>Infórmese de las medidas adoptadas para proteger el derecho a la privacidad de todas las personas con discapacidad en todos los entornos, incluidos los entornos residenciales.</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Edu</w:t>
      </w:r>
      <w:bookmarkEnd w:id="11"/>
      <w:r w:rsidRPr="00E25EA6">
        <w:rPr>
          <w:lang w:val="es-ES_tradnl" w:eastAsia="sr-Latn-CS"/>
        </w:rPr>
        <w:t>cación (art.</w:t>
      </w:r>
      <w:r w:rsidR="00DF2703">
        <w:rPr>
          <w:lang w:val="es-ES_tradnl" w:eastAsia="sr-Latn-CS"/>
        </w:rPr>
        <w:t xml:space="preserve"> </w:t>
      </w:r>
      <w:r w:rsidRPr="00E25EA6">
        <w:rPr>
          <w:lang w:val="es-ES_tradnl" w:eastAsia="sr-Latn-CS"/>
        </w:rPr>
        <w:t>24)</w:t>
      </w:r>
    </w:p>
    <w:p w:rsidR="00FF25E0" w:rsidRPr="00FF25E0" w:rsidRDefault="00FF25E0" w:rsidP="00FF25E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bookmarkStart w:id="12" w:name="_Toc306890740"/>
      <w:r w:rsidRPr="00E25EA6">
        <w:rPr>
          <w:spacing w:val="0"/>
          <w:w w:val="100"/>
          <w:lang w:val="es-ES_tradnl" w:eastAsia="sr-Latn-CS"/>
        </w:rPr>
        <w:t>25.</w:t>
      </w:r>
      <w:r w:rsidRPr="00E25EA6">
        <w:rPr>
          <w:spacing w:val="0"/>
          <w:w w:val="100"/>
          <w:lang w:val="es-ES_tradnl" w:eastAsia="sr-Latn-CS"/>
        </w:rPr>
        <w:tab/>
      </w:r>
      <w:r w:rsidR="003D67A6" w:rsidRPr="00E25EA6">
        <w:rPr>
          <w:lang w:val="es-ES_tradnl" w:eastAsia="sr-Latn-CS"/>
        </w:rPr>
        <w:t xml:space="preserve">Sírvanse informar de las medidas adoptadas para incluir a todos los niños y niñas con discapacidad en </w:t>
      </w:r>
      <w:r w:rsidR="00FE2DA1">
        <w:rPr>
          <w:lang w:val="es-ES_tradnl" w:eastAsia="sr-Latn-CS"/>
        </w:rPr>
        <w:t>el sistema general de</w:t>
      </w:r>
      <w:r w:rsidR="003D67A6" w:rsidRPr="00E25EA6">
        <w:rPr>
          <w:lang w:val="es-ES_tradnl" w:eastAsia="sr-Latn-CS"/>
        </w:rPr>
        <w:t xml:space="preserve"> educación a todos los niveles, y para impedir la práctica generalizada de separar a niños, niñas y adultos con discapacidad en escuelas para alumnos con necesidades especiales. </w:t>
      </w:r>
    </w:p>
    <w:p w:rsidR="003D67A6" w:rsidRPr="00E25EA6" w:rsidRDefault="001120D6" w:rsidP="001120D6">
      <w:pPr>
        <w:pStyle w:val="SingleTxt"/>
        <w:tabs>
          <w:tab w:val="left" w:pos="475"/>
        </w:tabs>
        <w:suppressAutoHyphens w:val="0"/>
        <w:rPr>
          <w:lang w:val="es-ES_tradnl" w:eastAsia="sr-Latn-CS"/>
        </w:rPr>
      </w:pPr>
      <w:r w:rsidRPr="00E25EA6">
        <w:rPr>
          <w:spacing w:val="0"/>
          <w:w w:val="100"/>
          <w:lang w:val="es-ES_tradnl" w:eastAsia="sr-Latn-CS"/>
        </w:rPr>
        <w:t>26.</w:t>
      </w:r>
      <w:r w:rsidRPr="00E25EA6">
        <w:rPr>
          <w:spacing w:val="0"/>
          <w:w w:val="100"/>
          <w:lang w:val="es-ES_tradnl" w:eastAsia="sr-Latn-CS"/>
        </w:rPr>
        <w:tab/>
      </w:r>
      <w:r w:rsidR="003D67A6" w:rsidRPr="00E25EA6">
        <w:rPr>
          <w:lang w:val="es-ES_tradnl" w:eastAsia="sr-Latn-CS"/>
        </w:rPr>
        <w:t>S</w:t>
      </w:r>
      <w:r w:rsidR="00BE1D8A">
        <w:rPr>
          <w:lang w:val="es-ES_tradnl" w:eastAsia="sr-Latn-CS"/>
        </w:rPr>
        <w:t>e ruega</w:t>
      </w:r>
      <w:r w:rsidR="003D67A6" w:rsidRPr="00E25EA6">
        <w:rPr>
          <w:lang w:val="es-ES_tradnl" w:eastAsia="sr-Latn-CS"/>
        </w:rPr>
        <w:t xml:space="preserve"> proporcion</w:t>
      </w:r>
      <w:r w:rsidR="00BE1D8A">
        <w:rPr>
          <w:lang w:val="es-ES_tradnl" w:eastAsia="sr-Latn-CS"/>
        </w:rPr>
        <w:t>en</w:t>
      </w:r>
      <w:r w:rsidR="003D67A6" w:rsidRPr="00E25EA6">
        <w:rPr>
          <w:lang w:val="es-ES_tradnl" w:eastAsia="sr-Latn-CS"/>
        </w:rPr>
        <w:t xml:space="preserve"> datos sobre los recursos financieros asignados a medidas para aplicar políticas </w:t>
      </w:r>
      <w:r w:rsidR="00BE1D8A">
        <w:rPr>
          <w:lang w:val="es-ES_tradnl" w:eastAsia="sr-Latn-CS"/>
        </w:rPr>
        <w:t>inclusivas</w:t>
      </w:r>
      <w:r w:rsidR="003D67A6" w:rsidRPr="00E25EA6">
        <w:rPr>
          <w:lang w:val="es-ES_tradnl" w:eastAsia="sr-Latn-CS"/>
        </w:rPr>
        <w:t xml:space="preserve"> en materia de educación </w:t>
      </w:r>
      <w:r w:rsidR="00BE1D8A">
        <w:rPr>
          <w:lang w:val="es-ES_tradnl" w:eastAsia="sr-Latn-CS"/>
        </w:rPr>
        <w:t>a fin de</w:t>
      </w:r>
      <w:r w:rsidR="003D67A6" w:rsidRPr="00E25EA6">
        <w:rPr>
          <w:lang w:val="es-ES_tradnl" w:eastAsia="sr-Latn-CS"/>
        </w:rPr>
        <w:t xml:space="preserve"> proporcionar ajustes razonables a los estudiantes con discapacidad, como capacitación a los maestros para garantizar el apoyo a una educación inclu</w:t>
      </w:r>
      <w:r w:rsidR="007C1E63">
        <w:rPr>
          <w:lang w:val="es-ES_tradnl" w:eastAsia="sr-Latn-CS"/>
        </w:rPr>
        <w:t>siva</w:t>
      </w:r>
      <w:r w:rsidR="003D67A6" w:rsidRPr="00E25EA6">
        <w:rPr>
          <w:lang w:val="es-ES_tradnl" w:eastAsia="sr-Latn-CS"/>
        </w:rPr>
        <w:t xml:space="preserve"> en las escuelas públicas.</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Salud</w:t>
      </w:r>
      <w:bookmarkEnd w:id="12"/>
      <w:r w:rsidRPr="00E25EA6">
        <w:rPr>
          <w:lang w:val="es-ES_tradnl" w:eastAsia="sr-Latn-CS"/>
        </w:rPr>
        <w:t xml:space="preserve"> (art.</w:t>
      </w:r>
      <w:r w:rsidR="00DF2703">
        <w:rPr>
          <w:lang w:val="es-ES_tradnl" w:eastAsia="sr-Latn-CS"/>
        </w:rPr>
        <w:t xml:space="preserve"> </w:t>
      </w:r>
      <w:r w:rsidRPr="00E25EA6">
        <w:rPr>
          <w:lang w:val="es-ES_tradnl" w:eastAsia="sr-Latn-CS"/>
        </w:rPr>
        <w:t>25)</w:t>
      </w:r>
    </w:p>
    <w:p w:rsidR="00FF25E0" w:rsidRPr="00FF25E0" w:rsidRDefault="00FF25E0" w:rsidP="00FF25E0">
      <w:pPr>
        <w:pStyle w:val="SingleTxt"/>
        <w:spacing w:after="0" w:line="120" w:lineRule="exact"/>
        <w:rPr>
          <w:sz w:val="10"/>
          <w:lang w:val="es-ES_tradnl" w:eastAsia="sr-Latn-CS"/>
        </w:rPr>
      </w:pPr>
    </w:p>
    <w:p w:rsidR="003D67A6" w:rsidRDefault="001120D6" w:rsidP="001120D6">
      <w:pPr>
        <w:pStyle w:val="SingleTxt"/>
        <w:tabs>
          <w:tab w:val="left" w:pos="475"/>
        </w:tabs>
        <w:suppressAutoHyphens w:val="0"/>
        <w:rPr>
          <w:lang w:val="es-ES_tradnl" w:eastAsia="sr-Latn-CS"/>
        </w:rPr>
      </w:pPr>
      <w:bookmarkStart w:id="13" w:name="_Toc306890742"/>
      <w:r>
        <w:rPr>
          <w:spacing w:val="0"/>
          <w:w w:val="100"/>
          <w:lang w:val="es-ES_tradnl" w:eastAsia="sr-Latn-CS"/>
        </w:rPr>
        <w:t>27.</w:t>
      </w:r>
      <w:r>
        <w:rPr>
          <w:spacing w:val="0"/>
          <w:w w:val="100"/>
          <w:lang w:val="es-ES_tradnl" w:eastAsia="sr-Latn-CS"/>
        </w:rPr>
        <w:tab/>
      </w:r>
      <w:r w:rsidR="003D67A6" w:rsidRPr="00E25EA6">
        <w:rPr>
          <w:lang w:val="es-ES_tradnl" w:eastAsia="sr-Latn-CS"/>
        </w:rPr>
        <w:t xml:space="preserve">¿Qué medidas se han adoptado para ofrecer servicios generales de atención de la salud accesibles, </w:t>
      </w:r>
      <w:r w:rsidR="00F24328">
        <w:rPr>
          <w:lang w:val="es-ES_tradnl" w:eastAsia="sr-Latn-CS"/>
        </w:rPr>
        <w:t>de calidad y que tengan en cuenta las consideraciones de género</w:t>
      </w:r>
      <w:r w:rsidR="003D67A6" w:rsidRPr="00E25EA6">
        <w:rPr>
          <w:lang w:val="es-ES_tradnl" w:eastAsia="sr-Latn-CS"/>
        </w:rPr>
        <w:t>, entre otr</w:t>
      </w:r>
      <w:r w:rsidR="00194E29">
        <w:rPr>
          <w:lang w:val="es-ES_tradnl" w:eastAsia="sr-Latn-CS"/>
        </w:rPr>
        <w:t>os aspectos</w:t>
      </w:r>
      <w:r w:rsidR="003D67A6" w:rsidRPr="00E25EA6">
        <w:rPr>
          <w:lang w:val="es-ES_tradnl" w:eastAsia="sr-Latn-CS"/>
        </w:rPr>
        <w:t xml:space="preserve"> sobre salud sexual y reproductiva, a las personas con discapacidad en las mismas condiciones que al resto de las personas? Sírvanse facilitar información sobre los recursos financieros destinados a este fin y sobre la capacitación impartida a este respecto. </w:t>
      </w:r>
      <w:r w:rsidR="00194E29">
        <w:rPr>
          <w:lang w:val="es-ES_tradnl" w:eastAsia="sr-Latn-CS"/>
        </w:rPr>
        <w:t xml:space="preserve">Faciliten </w:t>
      </w:r>
      <w:r w:rsidR="00194E29" w:rsidRPr="00E25EA6">
        <w:rPr>
          <w:lang w:val="es-ES_tradnl" w:eastAsia="sr-Latn-CS"/>
        </w:rPr>
        <w:t xml:space="preserve">también </w:t>
      </w:r>
      <w:r w:rsidR="003D67A6" w:rsidRPr="00E25EA6">
        <w:rPr>
          <w:lang w:val="es-ES_tradnl" w:eastAsia="sr-Latn-CS"/>
        </w:rPr>
        <w:t xml:space="preserve">información sobre las medidas adoptadas para prevenir la discriminación y </w:t>
      </w:r>
      <w:r w:rsidR="00194E29">
        <w:rPr>
          <w:lang w:val="es-ES_tradnl" w:eastAsia="sr-Latn-CS"/>
        </w:rPr>
        <w:t>el</w:t>
      </w:r>
      <w:r w:rsidR="003D67A6" w:rsidRPr="00E25EA6">
        <w:rPr>
          <w:lang w:val="es-ES_tradnl" w:eastAsia="sr-Latn-CS"/>
        </w:rPr>
        <w:t xml:space="preserve"> trato degradante en la prestación de servicios de atención de la salud a las personas con discapacidad, sobre todo en las zonas rurales.</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Habilitación y rehabilitación (art.</w:t>
      </w:r>
      <w:r w:rsidR="00DF2703">
        <w:rPr>
          <w:lang w:val="es-ES_tradnl" w:eastAsia="sr-Latn-CS"/>
        </w:rPr>
        <w:t xml:space="preserve"> </w:t>
      </w:r>
      <w:r w:rsidRPr="00E25EA6">
        <w:rPr>
          <w:lang w:val="es-ES_tradnl" w:eastAsia="sr-Latn-CS"/>
        </w:rPr>
        <w:t>26)</w:t>
      </w:r>
    </w:p>
    <w:p w:rsidR="00FF25E0" w:rsidRPr="00FF25E0" w:rsidRDefault="00FF25E0" w:rsidP="00FF25E0">
      <w:pPr>
        <w:pStyle w:val="SingleTxt"/>
        <w:spacing w:after="0" w:line="120" w:lineRule="exact"/>
        <w:rPr>
          <w:sz w:val="10"/>
          <w:lang w:val="es-ES_tradnl" w:eastAsia="sr-Latn-CS"/>
        </w:rPr>
      </w:pPr>
    </w:p>
    <w:p w:rsidR="003D67A6" w:rsidRDefault="001120D6" w:rsidP="001120D6">
      <w:pPr>
        <w:pStyle w:val="SingleTxt"/>
        <w:tabs>
          <w:tab w:val="left" w:pos="475"/>
        </w:tabs>
        <w:suppressAutoHyphens w:val="0"/>
        <w:rPr>
          <w:lang w:val="es-ES_tradnl" w:eastAsia="sr-Latn-CS"/>
        </w:rPr>
      </w:pPr>
      <w:r>
        <w:rPr>
          <w:spacing w:val="0"/>
          <w:w w:val="100"/>
          <w:lang w:val="es-ES_tradnl" w:eastAsia="sr-Latn-CS"/>
        </w:rPr>
        <w:t>28.</w:t>
      </w:r>
      <w:r>
        <w:rPr>
          <w:spacing w:val="0"/>
          <w:w w:val="100"/>
          <w:lang w:val="es-ES_tradnl" w:eastAsia="sr-Latn-CS"/>
        </w:rPr>
        <w:tab/>
      </w:r>
      <w:r w:rsidR="003D67A6" w:rsidRPr="00E25EA6">
        <w:rPr>
          <w:lang w:val="es-ES_tradnl" w:eastAsia="sr-Latn-CS"/>
        </w:rPr>
        <w:t>Sírvanse informar de las medidas adoptadas para reforzar los programas de habilitación y rehabilitación en coordinación con las organizaciones de personas con discapacidad, y de los recursos financieros disponibles para esos programas, que favorecen la vida independiente de las personas con discapacidad en la comunidad.</w:t>
      </w:r>
    </w:p>
    <w:p w:rsidR="00FF25E0" w:rsidRPr="00FF25E0" w:rsidRDefault="00FF25E0" w:rsidP="00FF25E0">
      <w:pPr>
        <w:pStyle w:val="SingleTxt"/>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sr-Latn-CS"/>
        </w:rPr>
      </w:pPr>
      <w:r w:rsidRPr="00E25EA6">
        <w:rPr>
          <w:lang w:val="es-ES_tradnl" w:eastAsia="sr-Latn-CS"/>
        </w:rPr>
        <w:tab/>
      </w:r>
      <w:r w:rsidRPr="00E25EA6">
        <w:rPr>
          <w:lang w:val="es-ES_tradnl" w:eastAsia="sr-Latn-CS"/>
        </w:rPr>
        <w:tab/>
      </w:r>
      <w:bookmarkEnd w:id="13"/>
      <w:r w:rsidRPr="00E25EA6">
        <w:rPr>
          <w:lang w:val="es-ES_tradnl" w:eastAsia="sr-Latn-CS"/>
        </w:rPr>
        <w:t>Trabajo y empleo (art. 27)</w:t>
      </w:r>
    </w:p>
    <w:p w:rsidR="00FF25E0" w:rsidRPr="00FF25E0" w:rsidRDefault="00FF25E0" w:rsidP="00FF25E0">
      <w:pPr>
        <w:pStyle w:val="SingleTxt"/>
        <w:spacing w:after="0" w:line="120" w:lineRule="exact"/>
        <w:rPr>
          <w:sz w:val="10"/>
          <w:lang w:val="es-ES_tradnl" w:eastAsia="sr-Latn-CS"/>
        </w:rPr>
      </w:pPr>
    </w:p>
    <w:p w:rsidR="003D67A6" w:rsidRDefault="001120D6" w:rsidP="001120D6">
      <w:pPr>
        <w:pStyle w:val="SingleTxt"/>
        <w:tabs>
          <w:tab w:val="left" w:pos="475"/>
        </w:tabs>
        <w:suppressAutoHyphens w:val="0"/>
        <w:rPr>
          <w:lang w:val="es-ES_tradnl" w:eastAsia="sr-Latn-CS"/>
        </w:rPr>
      </w:pPr>
      <w:bookmarkStart w:id="14" w:name="_Toc306890743"/>
      <w:r>
        <w:rPr>
          <w:spacing w:val="0"/>
          <w:w w:val="100"/>
          <w:lang w:val="es-ES_tradnl" w:eastAsia="sr-Latn-CS"/>
        </w:rPr>
        <w:t>29.</w:t>
      </w:r>
      <w:r>
        <w:rPr>
          <w:spacing w:val="0"/>
          <w:w w:val="100"/>
          <w:lang w:val="es-ES_tradnl" w:eastAsia="sr-Latn-CS"/>
        </w:rPr>
        <w:tab/>
      </w:r>
      <w:r w:rsidR="003D67A6" w:rsidRPr="00E25EA6">
        <w:rPr>
          <w:lang w:val="es-ES_tradnl" w:eastAsia="sr-Latn-CS"/>
        </w:rPr>
        <w:t xml:space="preserve">Sírvanse informar de las medidas adoptadas por el Estado parte para </w:t>
      </w:r>
      <w:r w:rsidR="003D67A6" w:rsidRPr="00E25EA6">
        <w:rPr>
          <w:lang w:val="es-ES_tradnl"/>
        </w:rPr>
        <w:t xml:space="preserve">combatir la discriminación de que son víctimas las personas con discapacidad </w:t>
      </w:r>
      <w:r w:rsidR="003D67A6" w:rsidRPr="00E25EA6">
        <w:rPr>
          <w:lang w:val="es-ES_tradnl" w:eastAsia="sr-Latn-CS"/>
        </w:rPr>
        <w:t xml:space="preserve">en el mercado de trabajo y para aumentar el </w:t>
      </w:r>
      <w:r w:rsidR="003D67A6" w:rsidRPr="00E25EA6">
        <w:rPr>
          <w:lang w:val="es-ES_tradnl"/>
        </w:rPr>
        <w:t>nivel de empleo de estas personas, entre otr</w:t>
      </w:r>
      <w:r w:rsidR="005F7BD5">
        <w:rPr>
          <w:lang w:val="es-ES_tradnl"/>
        </w:rPr>
        <w:t>o</w:t>
      </w:r>
      <w:r w:rsidR="003D67A6" w:rsidRPr="00E25EA6">
        <w:rPr>
          <w:lang w:val="es-ES_tradnl"/>
        </w:rPr>
        <w:t xml:space="preserve">s </w:t>
      </w:r>
      <w:r w:rsidR="005F7BD5">
        <w:rPr>
          <w:lang w:val="es-ES_tradnl"/>
        </w:rPr>
        <w:t>medios</w:t>
      </w:r>
      <w:r w:rsidR="003D67A6" w:rsidRPr="00E25EA6">
        <w:rPr>
          <w:lang w:val="es-ES_tradnl"/>
        </w:rPr>
        <w:t xml:space="preserve"> aplicando la cuota del </w:t>
      </w:r>
      <w:r w:rsidR="003D67A6" w:rsidRPr="00E25EA6">
        <w:rPr>
          <w:lang w:val="es-ES_tradnl" w:eastAsia="sr-Latn-CS"/>
        </w:rPr>
        <w:t xml:space="preserve">4% establecida en virtud de la </w:t>
      </w:r>
      <w:r w:rsidR="003D67A6" w:rsidRPr="00E25EA6">
        <w:rPr>
          <w:lang w:val="es-ES_tradnl"/>
        </w:rPr>
        <w:t>Ley sobre la Protección Social de las Personas con Discapacidad</w:t>
      </w:r>
      <w:r w:rsidR="003D67A6" w:rsidRPr="00E25EA6">
        <w:rPr>
          <w:lang w:val="es-ES_tradnl" w:eastAsia="sr-Latn-CS"/>
        </w:rPr>
        <w:t>.</w:t>
      </w:r>
    </w:p>
    <w:p w:rsidR="00FF25E0" w:rsidRPr="00FF25E0" w:rsidRDefault="00FF25E0" w:rsidP="00FF25E0">
      <w:pPr>
        <w:pStyle w:val="SingleTxt"/>
        <w:suppressAutoHyphens w:val="0"/>
        <w:spacing w:after="0" w:line="120" w:lineRule="exact"/>
        <w:rPr>
          <w:sz w:val="10"/>
          <w:lang w:val="es-ES_tradnl" w:eastAsia="sr-Latn-CS"/>
        </w:rPr>
      </w:pP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r>
      <w:bookmarkEnd w:id="14"/>
      <w:r w:rsidRPr="00E25EA6">
        <w:rPr>
          <w:lang w:val="es-ES_tradnl" w:eastAsia="sr-Latn-CS"/>
        </w:rPr>
        <w:t>Nivel de vida adecuado y protección social (art. 28)</w:t>
      </w:r>
    </w:p>
    <w:p w:rsidR="00FF25E0" w:rsidRPr="00FF25E0" w:rsidRDefault="00FF25E0" w:rsidP="00FF25E0">
      <w:pPr>
        <w:pStyle w:val="SingleTxt"/>
        <w:spacing w:after="0" w:line="120" w:lineRule="exact"/>
        <w:rPr>
          <w:sz w:val="10"/>
          <w:lang w:val="es-ES_tradnl" w:eastAsia="sr-Latn-CS"/>
        </w:rPr>
      </w:pPr>
    </w:p>
    <w:p w:rsidR="003D67A6" w:rsidRPr="00E25EA6" w:rsidRDefault="001120D6" w:rsidP="001120D6">
      <w:pPr>
        <w:pStyle w:val="SingleTxt"/>
        <w:tabs>
          <w:tab w:val="left" w:pos="475"/>
        </w:tabs>
        <w:suppressAutoHyphens w:val="0"/>
        <w:rPr>
          <w:lang w:val="es-ES_tradnl" w:eastAsia="sr-Latn-CS"/>
        </w:rPr>
      </w:pPr>
      <w:bookmarkStart w:id="15" w:name="_Toc306890744"/>
      <w:r w:rsidRPr="00E25EA6">
        <w:rPr>
          <w:spacing w:val="0"/>
          <w:w w:val="100"/>
          <w:lang w:val="es-ES_tradnl" w:eastAsia="sr-Latn-CS"/>
        </w:rPr>
        <w:t>30.</w:t>
      </w:r>
      <w:r w:rsidRPr="00E25EA6">
        <w:rPr>
          <w:spacing w:val="0"/>
          <w:w w:val="100"/>
          <w:lang w:val="es-ES_tradnl" w:eastAsia="sr-Latn-CS"/>
        </w:rPr>
        <w:tab/>
      </w:r>
      <w:r w:rsidR="003D67A6" w:rsidRPr="00E25EA6">
        <w:rPr>
          <w:lang w:val="es-ES_tradnl" w:eastAsia="sr-Latn-CS"/>
        </w:rPr>
        <w:t>Facilítense datos sobre los niveles de pobreza observados entre las personas con discapacidad, incluidos los niños con discapacidad, en comparación con los adultos y los niños sin discapacidad, e información sobre las medidas de protección social adoptadas al respecto.</w:t>
      </w:r>
    </w:p>
    <w:p w:rsidR="003D67A6" w:rsidRDefault="003D67A6" w:rsidP="00FF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eastAsia="sr-Latn-CS"/>
        </w:rPr>
        <w:tab/>
      </w:r>
      <w:r w:rsidRPr="00E25EA6">
        <w:rPr>
          <w:lang w:val="es-ES_tradnl" w:eastAsia="sr-Latn-CS"/>
        </w:rPr>
        <w:tab/>
      </w:r>
      <w:bookmarkEnd w:id="15"/>
      <w:r w:rsidRPr="00E25EA6">
        <w:rPr>
          <w:lang w:val="es-ES_tradnl"/>
        </w:rPr>
        <w:t>Participación en la vida política y pública (art. 29)</w:t>
      </w:r>
    </w:p>
    <w:p w:rsidR="00FF25E0" w:rsidRPr="00FF25E0" w:rsidRDefault="00FF25E0" w:rsidP="00FF25E0">
      <w:pPr>
        <w:pStyle w:val="SingleTxt"/>
        <w:spacing w:after="0" w:line="120" w:lineRule="exact"/>
        <w:rPr>
          <w:sz w:val="10"/>
          <w:lang w:val="es-ES_tradnl"/>
        </w:rPr>
      </w:pPr>
    </w:p>
    <w:p w:rsidR="003D67A6" w:rsidRDefault="001120D6" w:rsidP="001120D6">
      <w:pPr>
        <w:pStyle w:val="SingleTxt"/>
        <w:tabs>
          <w:tab w:val="left" w:pos="475"/>
        </w:tabs>
        <w:suppressAutoHyphens w:val="0"/>
        <w:rPr>
          <w:lang w:val="es-ES_tradnl" w:eastAsia="sr-Latn-CS"/>
        </w:rPr>
      </w:pPr>
      <w:r>
        <w:rPr>
          <w:spacing w:val="0"/>
          <w:w w:val="100"/>
          <w:lang w:val="es-ES_tradnl" w:eastAsia="sr-Latn-CS"/>
        </w:rPr>
        <w:t>31.</w:t>
      </w:r>
      <w:r>
        <w:rPr>
          <w:spacing w:val="0"/>
          <w:w w:val="100"/>
          <w:lang w:val="es-ES_tradnl" w:eastAsia="sr-Latn-CS"/>
        </w:rPr>
        <w:tab/>
      </w:r>
      <w:r w:rsidR="003D67A6" w:rsidRPr="00E25EA6">
        <w:rPr>
          <w:lang w:val="es-ES_tradnl" w:eastAsia="sr-Latn-CS"/>
        </w:rPr>
        <w:t>Sírvanse proporcionar información sobre los planes existentes para derogar la legislación que impide a los ciudadanos con discapacidad cuya capacidad jurídica se ha limitado ejercer plenamente su derecho de voto.</w:t>
      </w:r>
    </w:p>
    <w:p w:rsidR="00FF25E0" w:rsidRDefault="00FF25E0" w:rsidP="00FF25E0">
      <w:pPr>
        <w:pStyle w:val="SingleTxt"/>
        <w:spacing w:after="0" w:line="120" w:lineRule="exact"/>
        <w:rPr>
          <w:sz w:val="10"/>
          <w:lang w:val="es-ES_tradnl" w:eastAsia="sr-Latn-CS"/>
        </w:rPr>
      </w:pPr>
    </w:p>
    <w:p w:rsidR="00FF25E0" w:rsidRPr="00FF25E0" w:rsidRDefault="00FF25E0" w:rsidP="00FF25E0">
      <w:pPr>
        <w:pStyle w:val="SingleTxt"/>
        <w:spacing w:after="0" w:line="120" w:lineRule="exact"/>
        <w:rPr>
          <w:sz w:val="10"/>
          <w:lang w:val="es-ES_tradnl" w:eastAsia="sr-Latn-CS"/>
        </w:rPr>
      </w:pPr>
    </w:p>
    <w:p w:rsidR="003D67A6" w:rsidRDefault="003D67A6" w:rsidP="00F214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25EA6">
        <w:rPr>
          <w:lang w:val="es-ES_tradnl" w:eastAsia="sr-Latn-CS"/>
        </w:rPr>
        <w:tab/>
      </w:r>
      <w:r w:rsidRPr="00E25EA6">
        <w:rPr>
          <w:lang w:val="es-ES_tradnl"/>
        </w:rPr>
        <w:t>C.</w:t>
      </w:r>
      <w:r w:rsidRPr="00E25EA6">
        <w:rPr>
          <w:lang w:val="es-ES_tradnl"/>
        </w:rPr>
        <w:tab/>
        <w:t>Obligaciones especiales</w:t>
      </w:r>
    </w:p>
    <w:p w:rsidR="00FF25E0" w:rsidRPr="00FF25E0" w:rsidRDefault="00FF25E0" w:rsidP="00F2145B">
      <w:pPr>
        <w:pStyle w:val="SingleTxt"/>
        <w:keepNext/>
        <w:spacing w:after="0" w:line="120" w:lineRule="exact"/>
        <w:rPr>
          <w:sz w:val="10"/>
          <w:lang w:val="es-ES_tradnl"/>
        </w:rPr>
      </w:pPr>
    </w:p>
    <w:p w:rsidR="00FF25E0" w:rsidRPr="00FF25E0" w:rsidRDefault="00FF25E0" w:rsidP="00F2145B">
      <w:pPr>
        <w:pStyle w:val="SingleTxt"/>
        <w:keepNext/>
        <w:spacing w:after="0" w:line="120" w:lineRule="exact"/>
        <w:rPr>
          <w:sz w:val="10"/>
          <w:lang w:val="es-ES_tradnl"/>
        </w:rPr>
      </w:pPr>
    </w:p>
    <w:p w:rsidR="003D67A6" w:rsidRDefault="003D67A6" w:rsidP="00F21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sr-Latn-CS"/>
        </w:rPr>
      </w:pPr>
      <w:r w:rsidRPr="00E25EA6">
        <w:rPr>
          <w:lang w:val="es-ES_tradnl" w:eastAsia="sr-Latn-CS"/>
        </w:rPr>
        <w:tab/>
      </w:r>
      <w:r w:rsidRPr="00E25EA6">
        <w:rPr>
          <w:lang w:val="es-ES_tradnl" w:eastAsia="sr-Latn-CS"/>
        </w:rPr>
        <w:tab/>
        <w:t>Aplicación y seguimiento nacionales (art. 33)</w:t>
      </w:r>
    </w:p>
    <w:p w:rsidR="00FF25E0" w:rsidRPr="00FF25E0" w:rsidRDefault="00FF25E0" w:rsidP="00F2145B">
      <w:pPr>
        <w:pStyle w:val="SingleTxt"/>
        <w:keepNext/>
        <w:spacing w:after="0" w:line="120" w:lineRule="exact"/>
        <w:rPr>
          <w:sz w:val="10"/>
          <w:lang w:val="es-ES_tradnl" w:eastAsia="sr-Latn-CS"/>
        </w:rPr>
      </w:pPr>
    </w:p>
    <w:p w:rsidR="009C3B28" w:rsidRDefault="001120D6" w:rsidP="001120D6">
      <w:pPr>
        <w:pStyle w:val="SingleTxt"/>
        <w:keepNext/>
        <w:tabs>
          <w:tab w:val="left" w:pos="475"/>
        </w:tabs>
        <w:suppressAutoHyphens w:val="0"/>
        <w:rPr>
          <w:lang w:val="es-ES_tradnl"/>
        </w:rPr>
      </w:pPr>
      <w:r>
        <w:rPr>
          <w:spacing w:val="0"/>
          <w:w w:val="100"/>
          <w:lang w:val="es-ES_tradnl"/>
        </w:rPr>
        <w:t>32.</w:t>
      </w:r>
      <w:r>
        <w:rPr>
          <w:spacing w:val="0"/>
          <w:w w:val="100"/>
          <w:lang w:val="es-ES_tradnl"/>
        </w:rPr>
        <w:tab/>
      </w:r>
      <w:r w:rsidR="00081AA4">
        <w:rPr>
          <w:lang w:val="es-ES_tradnl"/>
        </w:rPr>
        <w:t>Rogamos faciliten</w:t>
      </w:r>
      <w:r w:rsidR="003D67A6" w:rsidRPr="00E25EA6">
        <w:rPr>
          <w:lang w:val="es-ES_tradnl"/>
        </w:rPr>
        <w:t xml:space="preserve"> información actualizada sobre el establecimiento de un mecanismo nacional independiente para supervisar la aplicación de la Convención y sobre la participación de las organizaciones de personas con discapacidad en las consultas sobre propuestas para ese mecanismo.</w:t>
      </w:r>
    </w:p>
    <w:p w:rsidR="00F2145B" w:rsidRPr="009C3B28" w:rsidRDefault="00F2145B" w:rsidP="00F2145B">
      <w:pPr>
        <w:pStyle w:val="SingleTxt"/>
        <w:keepNext/>
        <w:suppressAutoHyphens w:val="0"/>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2145B" w:rsidRPr="009C3B28" w:rsidSect="00F912B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7T17:05:00Z" w:initials="Start">
    <w:p w:rsidR="00F45317" w:rsidRPr="009C3B28" w:rsidRDefault="00F45317">
      <w:pPr>
        <w:pStyle w:val="CommentText"/>
        <w:rPr>
          <w:lang w:val="en-US"/>
        </w:rPr>
      </w:pPr>
      <w:r>
        <w:fldChar w:fldCharType="begin"/>
      </w:r>
      <w:r w:rsidRPr="009C3B28">
        <w:rPr>
          <w:rStyle w:val="CommentReference"/>
          <w:lang w:val="en-US"/>
        </w:rPr>
        <w:instrText xml:space="preserve"> </w:instrText>
      </w:r>
      <w:r w:rsidRPr="009C3B28">
        <w:rPr>
          <w:lang w:val="en-US"/>
        </w:rPr>
        <w:instrText>PAGE \# "'Page: '#'</w:instrText>
      </w:r>
      <w:r w:rsidRPr="009C3B28">
        <w:rPr>
          <w:lang w:val="en-US"/>
        </w:rPr>
        <w:br/>
        <w:instrText>'"</w:instrText>
      </w:r>
      <w:r w:rsidRPr="009C3B28">
        <w:rPr>
          <w:rStyle w:val="CommentReference"/>
          <w:lang w:val="en-US"/>
        </w:rPr>
        <w:instrText xml:space="preserve"> </w:instrText>
      </w:r>
      <w:r>
        <w:fldChar w:fldCharType="end"/>
      </w:r>
      <w:r>
        <w:rPr>
          <w:rStyle w:val="CommentReference"/>
        </w:rPr>
        <w:annotationRef/>
      </w:r>
      <w:r w:rsidRPr="009C3B28">
        <w:rPr>
          <w:lang w:val="en-US"/>
        </w:rPr>
        <w:t>&lt;&lt;ODS JOB NO&gt;&gt;N1510283S&lt;&lt;ODS JOB NO&gt;&gt;</w:t>
      </w:r>
    </w:p>
    <w:p w:rsidR="00F45317" w:rsidRDefault="00F45317">
      <w:pPr>
        <w:pStyle w:val="CommentText"/>
      </w:pPr>
      <w:r>
        <w:t>&lt;&lt;ODS DOC SYMBOL1&gt;&gt;CRPD/C/UKR/Q/1&lt;&lt;ODS DOC SYMBOL1&gt;&gt;</w:t>
      </w:r>
    </w:p>
    <w:p w:rsidR="00F45317" w:rsidRDefault="00F453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55D" w:rsidRDefault="00D7055D" w:rsidP="008F1E8F">
      <w:pPr>
        <w:spacing w:line="240" w:lineRule="auto"/>
      </w:pPr>
      <w:r>
        <w:separator/>
      </w:r>
    </w:p>
  </w:endnote>
  <w:endnote w:type="continuationSeparator" w:id="0">
    <w:p w:rsidR="00D7055D" w:rsidRDefault="00D7055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45317" w:rsidTr="00F45317">
      <w:trPr>
        <w:jc w:val="center"/>
      </w:trPr>
      <w:tc>
        <w:tcPr>
          <w:tcW w:w="5126" w:type="dxa"/>
          <w:shd w:val="clear" w:color="auto" w:fill="auto"/>
        </w:tcPr>
        <w:p w:rsidR="00F45317" w:rsidRPr="00F45317" w:rsidRDefault="00F45317" w:rsidP="00F4531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58CD">
            <w:rPr>
              <w:b w:val="0"/>
              <w:color w:val="000000"/>
              <w:w w:val="103"/>
              <w:sz w:val="14"/>
            </w:rPr>
            <w:t>15-08032</w:t>
          </w:r>
          <w:r>
            <w:rPr>
              <w:b w:val="0"/>
              <w:color w:val="000000"/>
              <w:w w:val="103"/>
              <w:sz w:val="14"/>
            </w:rPr>
            <w:fldChar w:fldCharType="end"/>
          </w:r>
        </w:p>
      </w:tc>
      <w:tc>
        <w:tcPr>
          <w:tcW w:w="5127" w:type="dxa"/>
          <w:shd w:val="clear" w:color="auto" w:fill="auto"/>
        </w:tcPr>
        <w:p w:rsidR="00F45317" w:rsidRPr="00F45317" w:rsidRDefault="00F45317" w:rsidP="00F4531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84FA1">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84FA1">
            <w:rPr>
              <w:color w:val="000000"/>
              <w:w w:val="103"/>
            </w:rPr>
            <w:t>5</w:t>
          </w:r>
          <w:r>
            <w:rPr>
              <w:color w:val="000000"/>
              <w:w w:val="103"/>
            </w:rPr>
            <w:fldChar w:fldCharType="end"/>
          </w:r>
        </w:p>
      </w:tc>
    </w:tr>
  </w:tbl>
  <w:p w:rsidR="00F45317" w:rsidRPr="00F45317" w:rsidRDefault="00F45317" w:rsidP="00F453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45317" w:rsidTr="00F45317">
      <w:trPr>
        <w:jc w:val="center"/>
      </w:trPr>
      <w:tc>
        <w:tcPr>
          <w:tcW w:w="5126" w:type="dxa"/>
          <w:shd w:val="clear" w:color="auto" w:fill="auto"/>
        </w:tcPr>
        <w:p w:rsidR="00F45317" w:rsidRPr="00F45317" w:rsidRDefault="00F45317" w:rsidP="00F4531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84FA1">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84FA1">
            <w:rPr>
              <w:color w:val="000000"/>
              <w:w w:val="103"/>
            </w:rPr>
            <w:t>5</w:t>
          </w:r>
          <w:r>
            <w:rPr>
              <w:color w:val="000000"/>
              <w:w w:val="103"/>
            </w:rPr>
            <w:fldChar w:fldCharType="end"/>
          </w:r>
        </w:p>
      </w:tc>
      <w:tc>
        <w:tcPr>
          <w:tcW w:w="5127" w:type="dxa"/>
          <w:shd w:val="clear" w:color="auto" w:fill="auto"/>
        </w:tcPr>
        <w:p w:rsidR="00F45317" w:rsidRPr="00F45317" w:rsidRDefault="00F45317" w:rsidP="00F4531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958CD">
            <w:rPr>
              <w:b w:val="0"/>
              <w:color w:val="000000"/>
              <w:w w:val="103"/>
              <w:sz w:val="14"/>
            </w:rPr>
            <w:t>15-08032</w:t>
          </w:r>
          <w:r>
            <w:rPr>
              <w:b w:val="0"/>
              <w:color w:val="000000"/>
              <w:w w:val="103"/>
              <w:sz w:val="14"/>
            </w:rPr>
            <w:fldChar w:fldCharType="end"/>
          </w:r>
        </w:p>
      </w:tc>
    </w:tr>
  </w:tbl>
  <w:p w:rsidR="00F45317" w:rsidRPr="00F45317" w:rsidRDefault="00F45317" w:rsidP="00F453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317" w:rsidRPr="00F45317" w:rsidRDefault="00F45317" w:rsidP="00F45317">
    <w:pPr>
      <w:pStyle w:val="Footer"/>
      <w:spacing w:line="120" w:lineRule="exact"/>
      <w:rPr>
        <w:b w:val="0"/>
        <w:sz w:val="10"/>
      </w:rPr>
    </w:pPr>
    <w:r>
      <w:rPr>
        <w:b w:val="0"/>
        <w:sz w:val="10"/>
      </w:rPr>
      <w:drawing>
        <wp:anchor distT="0" distB="0" distL="114300" distR="114300" simplePos="0" relativeHeight="251658240" behindDoc="0" locked="0" layoutInCell="1" allowOverlap="1" wp14:anchorId="424646D5" wp14:editId="1D183FF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UKR/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KR/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45317" w:rsidTr="00F45317">
      <w:tc>
        <w:tcPr>
          <w:tcW w:w="3859" w:type="dxa"/>
        </w:tcPr>
        <w:p w:rsidR="00F45317" w:rsidRDefault="00F45317" w:rsidP="00F45317">
          <w:pPr>
            <w:pStyle w:val="ReleaseDate"/>
          </w:pPr>
          <w:r>
            <w:t>GE.15-08032 (S)    170615    1</w:t>
          </w:r>
          <w:r w:rsidR="009B4140">
            <w:t>8</w:t>
          </w:r>
          <w:r>
            <w:t>0615</w:t>
          </w:r>
        </w:p>
        <w:p w:rsidR="00F45317" w:rsidRPr="00F45317" w:rsidRDefault="00F45317" w:rsidP="00F4531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*1508032*</w:t>
          </w:r>
        </w:p>
      </w:tc>
      <w:tc>
        <w:tcPr>
          <w:tcW w:w="5127" w:type="dxa"/>
        </w:tcPr>
        <w:p w:rsidR="00F45317" w:rsidRDefault="00F45317" w:rsidP="00F45317">
          <w:pPr>
            <w:pStyle w:val="Footer"/>
            <w:jc w:val="right"/>
            <w:rPr>
              <w:b w:val="0"/>
              <w:sz w:val="20"/>
            </w:rPr>
          </w:pPr>
          <w:r>
            <w:rPr>
              <w:b w:val="0"/>
              <w:sz w:val="20"/>
            </w:rPr>
            <w:drawing>
              <wp:inline distT="0" distB="0" distL="0" distR="0" wp14:anchorId="465A6708" wp14:editId="152F6D4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45317" w:rsidRPr="00F45317" w:rsidRDefault="00F45317" w:rsidP="00F4531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55D" w:rsidRPr="00DF2703" w:rsidRDefault="00DF2703" w:rsidP="00DF2703">
      <w:pPr>
        <w:pStyle w:val="Footer"/>
        <w:spacing w:after="80"/>
        <w:ind w:left="792"/>
        <w:rPr>
          <w:sz w:val="16"/>
        </w:rPr>
      </w:pPr>
      <w:r w:rsidRPr="00DF2703">
        <w:rPr>
          <w:sz w:val="16"/>
        </w:rPr>
        <w:t>__________________</w:t>
      </w:r>
    </w:p>
  </w:footnote>
  <w:footnote w:type="continuationSeparator" w:id="0">
    <w:p w:rsidR="00D7055D" w:rsidRPr="00DF2703" w:rsidRDefault="00DF2703" w:rsidP="00DF2703">
      <w:pPr>
        <w:pStyle w:val="Footer"/>
        <w:spacing w:after="80"/>
        <w:ind w:left="792"/>
        <w:rPr>
          <w:sz w:val="16"/>
        </w:rPr>
      </w:pPr>
      <w:r w:rsidRPr="00DF2703">
        <w:rPr>
          <w:sz w:val="16"/>
        </w:rPr>
        <w:t>__________________</w:t>
      </w:r>
    </w:p>
  </w:footnote>
  <w:footnote w:id="1">
    <w:p w:rsidR="004F1BF8" w:rsidRDefault="004F1BF8" w:rsidP="004F1BF8">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D50D38">
        <w:rPr>
          <w:rStyle w:val="FootnoteReference"/>
        </w:rPr>
        <w:t>*</w:t>
      </w:r>
      <w:r>
        <w:tab/>
      </w:r>
      <w:r w:rsidRPr="004F1BF8">
        <w:t>Aprobada por el grupo de trabajo anterior al período de sesiones en su tercer período de sesiones (20 a 24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45317" w:rsidTr="00F45317">
      <w:trPr>
        <w:trHeight w:hRule="exact" w:val="864"/>
        <w:jc w:val="center"/>
      </w:trPr>
      <w:tc>
        <w:tcPr>
          <w:tcW w:w="4882" w:type="dxa"/>
          <w:shd w:val="clear" w:color="auto" w:fill="auto"/>
          <w:vAlign w:val="bottom"/>
        </w:tcPr>
        <w:p w:rsidR="00F45317" w:rsidRPr="00F45317" w:rsidRDefault="00F45317" w:rsidP="00F4531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58CD">
            <w:rPr>
              <w:b/>
              <w:color w:val="000000"/>
            </w:rPr>
            <w:t>CRPD/C/UKR/Q/1</w:t>
          </w:r>
          <w:r>
            <w:rPr>
              <w:b/>
              <w:color w:val="000000"/>
            </w:rPr>
            <w:fldChar w:fldCharType="end"/>
          </w:r>
        </w:p>
      </w:tc>
      <w:tc>
        <w:tcPr>
          <w:tcW w:w="5127" w:type="dxa"/>
          <w:shd w:val="clear" w:color="auto" w:fill="auto"/>
          <w:vAlign w:val="bottom"/>
        </w:tcPr>
        <w:p w:rsidR="00F45317" w:rsidRDefault="00F45317" w:rsidP="00F45317">
          <w:pPr>
            <w:pStyle w:val="Header"/>
          </w:pPr>
        </w:p>
      </w:tc>
    </w:tr>
  </w:tbl>
  <w:p w:rsidR="00F45317" w:rsidRPr="00F45317" w:rsidRDefault="00F45317" w:rsidP="00F4531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45317" w:rsidTr="00F45317">
      <w:trPr>
        <w:trHeight w:hRule="exact" w:val="864"/>
        <w:jc w:val="center"/>
      </w:trPr>
      <w:tc>
        <w:tcPr>
          <w:tcW w:w="4882" w:type="dxa"/>
          <w:shd w:val="clear" w:color="auto" w:fill="auto"/>
          <w:vAlign w:val="bottom"/>
        </w:tcPr>
        <w:p w:rsidR="00F45317" w:rsidRDefault="00F45317" w:rsidP="00F45317">
          <w:pPr>
            <w:pStyle w:val="Header"/>
          </w:pPr>
        </w:p>
      </w:tc>
      <w:tc>
        <w:tcPr>
          <w:tcW w:w="5127" w:type="dxa"/>
          <w:shd w:val="clear" w:color="auto" w:fill="auto"/>
          <w:vAlign w:val="bottom"/>
        </w:tcPr>
        <w:p w:rsidR="00F45317" w:rsidRPr="00F45317" w:rsidRDefault="00F45317" w:rsidP="00F4531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958CD">
            <w:rPr>
              <w:b/>
              <w:color w:val="000000"/>
            </w:rPr>
            <w:t>CRPD/C/UKR/Q/1</w:t>
          </w:r>
          <w:r>
            <w:rPr>
              <w:b/>
              <w:color w:val="000000"/>
            </w:rPr>
            <w:fldChar w:fldCharType="end"/>
          </w:r>
        </w:p>
      </w:tc>
    </w:tr>
  </w:tbl>
  <w:p w:rsidR="00F45317" w:rsidRPr="00F45317" w:rsidRDefault="00F45317" w:rsidP="00F4531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F45317" w:rsidTr="00F45317">
      <w:trPr>
        <w:trHeight w:hRule="exact" w:val="864"/>
      </w:trPr>
      <w:tc>
        <w:tcPr>
          <w:tcW w:w="1267" w:type="dxa"/>
          <w:tcBorders>
            <w:bottom w:val="single" w:sz="4" w:space="0" w:color="auto"/>
          </w:tcBorders>
          <w:shd w:val="clear" w:color="auto" w:fill="auto"/>
          <w:vAlign w:val="bottom"/>
        </w:tcPr>
        <w:p w:rsidR="00F45317" w:rsidRDefault="00F45317" w:rsidP="00F45317">
          <w:pPr>
            <w:pStyle w:val="Header"/>
            <w:spacing w:after="120"/>
          </w:pPr>
        </w:p>
      </w:tc>
      <w:tc>
        <w:tcPr>
          <w:tcW w:w="2059" w:type="dxa"/>
          <w:tcBorders>
            <w:bottom w:val="single" w:sz="4" w:space="0" w:color="auto"/>
          </w:tcBorders>
          <w:shd w:val="clear" w:color="auto" w:fill="auto"/>
          <w:vAlign w:val="bottom"/>
        </w:tcPr>
        <w:p w:rsidR="00F45317" w:rsidRPr="00F45317" w:rsidRDefault="00F45317" w:rsidP="00F453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45317" w:rsidRDefault="00F45317" w:rsidP="00F45317">
          <w:pPr>
            <w:pStyle w:val="Header"/>
            <w:spacing w:after="120"/>
          </w:pPr>
        </w:p>
      </w:tc>
      <w:tc>
        <w:tcPr>
          <w:tcW w:w="6653" w:type="dxa"/>
          <w:gridSpan w:val="3"/>
          <w:tcBorders>
            <w:bottom w:val="single" w:sz="4" w:space="0" w:color="auto"/>
          </w:tcBorders>
          <w:shd w:val="clear" w:color="auto" w:fill="auto"/>
          <w:vAlign w:val="bottom"/>
        </w:tcPr>
        <w:p w:rsidR="00F45317" w:rsidRPr="00F45317" w:rsidRDefault="00F45317" w:rsidP="00F45317">
          <w:pPr>
            <w:spacing w:after="80" w:line="240" w:lineRule="auto"/>
            <w:jc w:val="right"/>
            <w:rPr>
              <w:position w:val="-4"/>
            </w:rPr>
          </w:pPr>
          <w:r>
            <w:rPr>
              <w:position w:val="-4"/>
              <w:sz w:val="40"/>
            </w:rPr>
            <w:t>CRPD</w:t>
          </w:r>
          <w:r>
            <w:rPr>
              <w:position w:val="-4"/>
            </w:rPr>
            <w:t>/C/UKR/Q/1</w:t>
          </w:r>
        </w:p>
      </w:tc>
    </w:tr>
    <w:tr w:rsidR="00F45317" w:rsidRPr="00F45317" w:rsidTr="00E16ED3">
      <w:trPr>
        <w:gridAfter w:val="1"/>
        <w:wAfter w:w="18" w:type="dxa"/>
        <w:trHeight w:hRule="exact" w:val="2880"/>
      </w:trPr>
      <w:tc>
        <w:tcPr>
          <w:tcW w:w="1267" w:type="dxa"/>
          <w:tcBorders>
            <w:top w:val="single" w:sz="4" w:space="0" w:color="auto"/>
            <w:bottom w:val="single" w:sz="12" w:space="0" w:color="auto"/>
          </w:tcBorders>
          <w:shd w:val="clear" w:color="auto" w:fill="auto"/>
        </w:tcPr>
        <w:p w:rsidR="00F45317" w:rsidRPr="00F45317" w:rsidRDefault="00F45317" w:rsidP="00F45317">
          <w:pPr>
            <w:pStyle w:val="Header"/>
            <w:spacing w:before="120"/>
            <w:jc w:val="center"/>
          </w:pPr>
          <w:r>
            <w:t xml:space="preserve"> </w:t>
          </w:r>
          <w:r>
            <w:drawing>
              <wp:inline distT="0" distB="0" distL="0" distR="0" wp14:anchorId="4D0FCA71" wp14:editId="71D638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F45317" w:rsidRPr="00F45317" w:rsidRDefault="00F45317" w:rsidP="00F45317">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F45317" w:rsidRDefault="00F45317" w:rsidP="00F45317">
          <w:pPr>
            <w:pStyle w:val="Distribution"/>
            <w:spacing w:before="240"/>
          </w:pPr>
          <w:r>
            <w:t>Distr. general</w:t>
          </w:r>
        </w:p>
        <w:p w:rsidR="00F45317" w:rsidRDefault="00F45317" w:rsidP="00F45317">
          <w:pPr>
            <w:pStyle w:val="Publication"/>
          </w:pPr>
          <w:r>
            <w:t>22 de mayo de 2014</w:t>
          </w:r>
        </w:p>
        <w:p w:rsidR="00F45317" w:rsidRDefault="00F45317" w:rsidP="00F45317">
          <w:r>
            <w:t>Español</w:t>
          </w:r>
        </w:p>
        <w:p w:rsidR="00F45317" w:rsidRDefault="00F45317" w:rsidP="00F45317">
          <w:pPr>
            <w:pStyle w:val="Original"/>
          </w:pPr>
          <w:r>
            <w:t>Original: inglés</w:t>
          </w:r>
        </w:p>
        <w:p w:rsidR="00F45317" w:rsidRPr="00F45317" w:rsidRDefault="00D40569" w:rsidP="007F63D9">
          <w:r>
            <w:t>Español, francés</w:t>
          </w:r>
          <w:r w:rsidR="007F63D9">
            <w:t>,</w:t>
          </w:r>
          <w:r>
            <w:t xml:space="preserve"> inglés</w:t>
          </w:r>
          <w:r w:rsidR="007F63D9">
            <w:t xml:space="preserve"> y ruso</w:t>
          </w:r>
          <w:r>
            <w:t xml:space="preserve"> únicamente</w:t>
          </w:r>
        </w:p>
      </w:tc>
    </w:tr>
  </w:tbl>
  <w:p w:rsidR="00F45317" w:rsidRPr="00984141" w:rsidRDefault="00F45317" w:rsidP="00F4531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71693E"/>
    <w:multiLevelType w:val="singleLevel"/>
    <w:tmpl w:val="142651E0"/>
    <w:lvl w:ilvl="0">
      <w:start w:val="1"/>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40974F2"/>
    <w:multiLevelType w:val="hybridMultilevel"/>
    <w:tmpl w:val="9D6E0850"/>
    <w:lvl w:ilvl="0" w:tplc="FCBAF30C">
      <w:start w:val="1"/>
      <w:numFmt w:val="decimal"/>
      <w:lvlText w:val="%1."/>
      <w:lvlJc w:val="left"/>
      <w:pPr>
        <w:ind w:left="1705" w:hanging="571"/>
      </w:pPr>
      <w:rPr>
        <w:rFonts w:hint="default"/>
        <w:color w:val="00000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1"/>
  </w:num>
  <w:num w:numId="3">
    <w:abstractNumId w:val="4"/>
  </w:num>
  <w:num w:numId="4">
    <w:abstractNumId w:val="5"/>
  </w:num>
  <w:num w:numId="5">
    <w:abstractNumId w:val="3"/>
  </w:num>
  <w:num w:numId="6">
    <w:abstractNumId w:val="6"/>
  </w:num>
  <w:num w:numId="7">
    <w:abstractNumId w:val="2"/>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032*"/>
    <w:docVar w:name="CreationDt" w:val="6/17/2015 5:05: PM"/>
    <w:docVar w:name="DocCategory" w:val="Doc"/>
    <w:docVar w:name="DocType" w:val="Final"/>
    <w:docVar w:name="DutyStation" w:val="Geneva"/>
    <w:docVar w:name="FooterJN" w:val="15-08032"/>
    <w:docVar w:name="jobn" w:val="15-08032 (S)"/>
    <w:docVar w:name="jobnDT" w:val="15-08032 (S)   170615"/>
    <w:docVar w:name="jobnDTDT" w:val="15-08032 (S)   170615   170615"/>
    <w:docVar w:name="JobNo" w:val="1508032S"/>
    <w:docVar w:name="JobNo2" w:val="15102835:05: PM"/>
    <w:docVar w:name="LocalDrive" w:val="0"/>
    <w:docVar w:name="OandT" w:val=" "/>
    <w:docVar w:name="PaperSize" w:val="A4"/>
    <w:docVar w:name="sss1" w:val="CRPD/C/UKR/Q/1"/>
    <w:docVar w:name="sss2" w:val="-"/>
    <w:docVar w:name="Symbol1" w:val="CRPD/C/UKR/Q/1"/>
    <w:docVar w:name="Symbol2" w:val="-"/>
  </w:docVars>
  <w:rsids>
    <w:rsidRoot w:val="00D7055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1AA4"/>
    <w:rsid w:val="000871C1"/>
    <w:rsid w:val="0009032B"/>
    <w:rsid w:val="000A0C7C"/>
    <w:rsid w:val="000A1971"/>
    <w:rsid w:val="000A1B29"/>
    <w:rsid w:val="000A53F1"/>
    <w:rsid w:val="000A6B28"/>
    <w:rsid w:val="000B0965"/>
    <w:rsid w:val="000B2A4E"/>
    <w:rsid w:val="000B6FD8"/>
    <w:rsid w:val="000B71D9"/>
    <w:rsid w:val="000C1009"/>
    <w:rsid w:val="000C4DCC"/>
    <w:rsid w:val="000C6904"/>
    <w:rsid w:val="000D1E48"/>
    <w:rsid w:val="000D21E6"/>
    <w:rsid w:val="000D4A11"/>
    <w:rsid w:val="000D64ED"/>
    <w:rsid w:val="000D686E"/>
    <w:rsid w:val="000E3C9E"/>
    <w:rsid w:val="000E5000"/>
    <w:rsid w:val="000E66F5"/>
    <w:rsid w:val="000E67FD"/>
    <w:rsid w:val="000E6FEB"/>
    <w:rsid w:val="000F5982"/>
    <w:rsid w:val="000F7375"/>
    <w:rsid w:val="00102135"/>
    <w:rsid w:val="001023C5"/>
    <w:rsid w:val="00107739"/>
    <w:rsid w:val="001109AD"/>
    <w:rsid w:val="00111CCB"/>
    <w:rsid w:val="001120D6"/>
    <w:rsid w:val="001179C3"/>
    <w:rsid w:val="001259AF"/>
    <w:rsid w:val="00127EBE"/>
    <w:rsid w:val="00140F45"/>
    <w:rsid w:val="00143B7C"/>
    <w:rsid w:val="00144177"/>
    <w:rsid w:val="0014610D"/>
    <w:rsid w:val="00147CC5"/>
    <w:rsid w:val="00152E53"/>
    <w:rsid w:val="00153EA2"/>
    <w:rsid w:val="00153FD7"/>
    <w:rsid w:val="00154021"/>
    <w:rsid w:val="00154204"/>
    <w:rsid w:val="001561B2"/>
    <w:rsid w:val="001571BC"/>
    <w:rsid w:val="001701FE"/>
    <w:rsid w:val="00170784"/>
    <w:rsid w:val="0017756D"/>
    <w:rsid w:val="00177A61"/>
    <w:rsid w:val="00186A14"/>
    <w:rsid w:val="00187C4A"/>
    <w:rsid w:val="00190B00"/>
    <w:rsid w:val="00194E29"/>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9D3"/>
    <w:rsid w:val="001F0EC3"/>
    <w:rsid w:val="001F1D4C"/>
    <w:rsid w:val="001F74B0"/>
    <w:rsid w:val="00200A61"/>
    <w:rsid w:val="0020684C"/>
    <w:rsid w:val="002070C6"/>
    <w:rsid w:val="00212D35"/>
    <w:rsid w:val="00214AF3"/>
    <w:rsid w:val="00217E05"/>
    <w:rsid w:val="0022060C"/>
    <w:rsid w:val="002277C7"/>
    <w:rsid w:val="00242088"/>
    <w:rsid w:val="0024283D"/>
    <w:rsid w:val="00244CF4"/>
    <w:rsid w:val="00247894"/>
    <w:rsid w:val="00253F72"/>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0D19"/>
    <w:rsid w:val="002D3F35"/>
    <w:rsid w:val="002E1262"/>
    <w:rsid w:val="002E2A29"/>
    <w:rsid w:val="002F0A5D"/>
    <w:rsid w:val="002F4C08"/>
    <w:rsid w:val="003034FD"/>
    <w:rsid w:val="00303A2A"/>
    <w:rsid w:val="00327A13"/>
    <w:rsid w:val="00330167"/>
    <w:rsid w:val="00332BD8"/>
    <w:rsid w:val="003359DE"/>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58CD"/>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D67A6"/>
    <w:rsid w:val="003E5AAE"/>
    <w:rsid w:val="003E60D2"/>
    <w:rsid w:val="003E7A69"/>
    <w:rsid w:val="003F2A56"/>
    <w:rsid w:val="003F3052"/>
    <w:rsid w:val="003F3C3C"/>
    <w:rsid w:val="00400307"/>
    <w:rsid w:val="00404990"/>
    <w:rsid w:val="0040564F"/>
    <w:rsid w:val="004057C7"/>
    <w:rsid w:val="004072AB"/>
    <w:rsid w:val="004211F7"/>
    <w:rsid w:val="00422711"/>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1BF8"/>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35E7F"/>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33A4"/>
    <w:rsid w:val="00565717"/>
    <w:rsid w:val="00567942"/>
    <w:rsid w:val="00571DC3"/>
    <w:rsid w:val="00571F2A"/>
    <w:rsid w:val="005737E7"/>
    <w:rsid w:val="00573ECA"/>
    <w:rsid w:val="0058043D"/>
    <w:rsid w:val="00582B10"/>
    <w:rsid w:val="00583831"/>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5F7BD5"/>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1DE8"/>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4B51"/>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480C"/>
    <w:rsid w:val="00776DCA"/>
    <w:rsid w:val="00777C17"/>
    <w:rsid w:val="00777C5C"/>
    <w:rsid w:val="00781040"/>
    <w:rsid w:val="00781DFE"/>
    <w:rsid w:val="007828FA"/>
    <w:rsid w:val="00793FFF"/>
    <w:rsid w:val="007A384D"/>
    <w:rsid w:val="007A7681"/>
    <w:rsid w:val="007B04E8"/>
    <w:rsid w:val="007B2E44"/>
    <w:rsid w:val="007B3555"/>
    <w:rsid w:val="007B5BC1"/>
    <w:rsid w:val="007B6129"/>
    <w:rsid w:val="007B6D06"/>
    <w:rsid w:val="007C1E63"/>
    <w:rsid w:val="007C4378"/>
    <w:rsid w:val="007C51E9"/>
    <w:rsid w:val="007C566A"/>
    <w:rsid w:val="007C7D32"/>
    <w:rsid w:val="007D0893"/>
    <w:rsid w:val="007D59F4"/>
    <w:rsid w:val="007D6B50"/>
    <w:rsid w:val="007E282F"/>
    <w:rsid w:val="007E31CA"/>
    <w:rsid w:val="007E322D"/>
    <w:rsid w:val="007E339A"/>
    <w:rsid w:val="007E4015"/>
    <w:rsid w:val="007E671C"/>
    <w:rsid w:val="007F5AF9"/>
    <w:rsid w:val="007F63D9"/>
    <w:rsid w:val="007F666B"/>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076FD"/>
    <w:rsid w:val="00912204"/>
    <w:rsid w:val="00913197"/>
    <w:rsid w:val="0091591F"/>
    <w:rsid w:val="00917F05"/>
    <w:rsid w:val="00917F62"/>
    <w:rsid w:val="009226E3"/>
    <w:rsid w:val="00925606"/>
    <w:rsid w:val="00926916"/>
    <w:rsid w:val="0092733C"/>
    <w:rsid w:val="00927C68"/>
    <w:rsid w:val="0093190E"/>
    <w:rsid w:val="00931AC8"/>
    <w:rsid w:val="0093414A"/>
    <w:rsid w:val="00934B5B"/>
    <w:rsid w:val="00935619"/>
    <w:rsid w:val="00935AD9"/>
    <w:rsid w:val="00936752"/>
    <w:rsid w:val="00936782"/>
    <w:rsid w:val="00937166"/>
    <w:rsid w:val="00942639"/>
    <w:rsid w:val="009439DA"/>
    <w:rsid w:val="0094747E"/>
    <w:rsid w:val="00950936"/>
    <w:rsid w:val="00952BAE"/>
    <w:rsid w:val="009540A8"/>
    <w:rsid w:val="00961828"/>
    <w:rsid w:val="009643FC"/>
    <w:rsid w:val="0098045D"/>
    <w:rsid w:val="00984141"/>
    <w:rsid w:val="00984E6C"/>
    <w:rsid w:val="00991572"/>
    <w:rsid w:val="00995BD2"/>
    <w:rsid w:val="009A54AA"/>
    <w:rsid w:val="009A73EA"/>
    <w:rsid w:val="009A7735"/>
    <w:rsid w:val="009B1C06"/>
    <w:rsid w:val="009B26B8"/>
    <w:rsid w:val="009B4140"/>
    <w:rsid w:val="009B6140"/>
    <w:rsid w:val="009C0D3E"/>
    <w:rsid w:val="009C2FBC"/>
    <w:rsid w:val="009C31A4"/>
    <w:rsid w:val="009C3306"/>
    <w:rsid w:val="009C3B28"/>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4AF"/>
    <w:rsid w:val="00A84D3A"/>
    <w:rsid w:val="00A8503D"/>
    <w:rsid w:val="00A86FEA"/>
    <w:rsid w:val="00A9599A"/>
    <w:rsid w:val="00AA7DC9"/>
    <w:rsid w:val="00AB0ED1"/>
    <w:rsid w:val="00AB7836"/>
    <w:rsid w:val="00AC3F53"/>
    <w:rsid w:val="00AC5CBF"/>
    <w:rsid w:val="00AC6AD9"/>
    <w:rsid w:val="00AD0BE5"/>
    <w:rsid w:val="00AD16B8"/>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1D8A"/>
    <w:rsid w:val="00BE2BF9"/>
    <w:rsid w:val="00BE32B5"/>
    <w:rsid w:val="00BF1D37"/>
    <w:rsid w:val="00BF2D7B"/>
    <w:rsid w:val="00BF32B0"/>
    <w:rsid w:val="00BF438B"/>
    <w:rsid w:val="00BF5A1E"/>
    <w:rsid w:val="00C00E6C"/>
    <w:rsid w:val="00C01643"/>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46A64"/>
    <w:rsid w:val="00C51D2E"/>
    <w:rsid w:val="00C55BFC"/>
    <w:rsid w:val="00C56024"/>
    <w:rsid w:val="00C6016B"/>
    <w:rsid w:val="00C71D8C"/>
    <w:rsid w:val="00C72875"/>
    <w:rsid w:val="00C72AD9"/>
    <w:rsid w:val="00C7369D"/>
    <w:rsid w:val="00C762F6"/>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0569"/>
    <w:rsid w:val="00D42CA0"/>
    <w:rsid w:val="00D5080B"/>
    <w:rsid w:val="00D50D38"/>
    <w:rsid w:val="00D535F0"/>
    <w:rsid w:val="00D60200"/>
    <w:rsid w:val="00D621E4"/>
    <w:rsid w:val="00D64B0B"/>
    <w:rsid w:val="00D66326"/>
    <w:rsid w:val="00D7055D"/>
    <w:rsid w:val="00D75748"/>
    <w:rsid w:val="00D75DCF"/>
    <w:rsid w:val="00D81FDD"/>
    <w:rsid w:val="00D82D56"/>
    <w:rsid w:val="00D83A97"/>
    <w:rsid w:val="00D84103"/>
    <w:rsid w:val="00D93984"/>
    <w:rsid w:val="00D95982"/>
    <w:rsid w:val="00DA0BDF"/>
    <w:rsid w:val="00DA0F47"/>
    <w:rsid w:val="00DA212D"/>
    <w:rsid w:val="00DA2ED9"/>
    <w:rsid w:val="00DA4419"/>
    <w:rsid w:val="00DA4C69"/>
    <w:rsid w:val="00DA5058"/>
    <w:rsid w:val="00DA7DFA"/>
    <w:rsid w:val="00DB2B5E"/>
    <w:rsid w:val="00DB2EA7"/>
    <w:rsid w:val="00DC0389"/>
    <w:rsid w:val="00DC070F"/>
    <w:rsid w:val="00DC425C"/>
    <w:rsid w:val="00DC4B85"/>
    <w:rsid w:val="00DC52AB"/>
    <w:rsid w:val="00DC6807"/>
    <w:rsid w:val="00DC6A91"/>
    <w:rsid w:val="00DD5564"/>
    <w:rsid w:val="00DD5908"/>
    <w:rsid w:val="00DD5DA8"/>
    <w:rsid w:val="00DD76B9"/>
    <w:rsid w:val="00DE6AD7"/>
    <w:rsid w:val="00DF00C0"/>
    <w:rsid w:val="00DF2703"/>
    <w:rsid w:val="00DF33AF"/>
    <w:rsid w:val="00DF4C48"/>
    <w:rsid w:val="00DF74B2"/>
    <w:rsid w:val="00DF7A50"/>
    <w:rsid w:val="00E0123F"/>
    <w:rsid w:val="00E01FF9"/>
    <w:rsid w:val="00E054C0"/>
    <w:rsid w:val="00E05743"/>
    <w:rsid w:val="00E119D6"/>
    <w:rsid w:val="00E1561C"/>
    <w:rsid w:val="00E22498"/>
    <w:rsid w:val="00E22845"/>
    <w:rsid w:val="00E241A1"/>
    <w:rsid w:val="00E26954"/>
    <w:rsid w:val="00E31D49"/>
    <w:rsid w:val="00E35244"/>
    <w:rsid w:val="00E427B7"/>
    <w:rsid w:val="00E50390"/>
    <w:rsid w:val="00E508D3"/>
    <w:rsid w:val="00E51BC9"/>
    <w:rsid w:val="00E54F48"/>
    <w:rsid w:val="00E606CA"/>
    <w:rsid w:val="00E65BE8"/>
    <w:rsid w:val="00E70B1D"/>
    <w:rsid w:val="00E72F59"/>
    <w:rsid w:val="00E73276"/>
    <w:rsid w:val="00E73409"/>
    <w:rsid w:val="00E73A8A"/>
    <w:rsid w:val="00E74E94"/>
    <w:rsid w:val="00E774C3"/>
    <w:rsid w:val="00E82666"/>
    <w:rsid w:val="00E8338A"/>
    <w:rsid w:val="00E84B10"/>
    <w:rsid w:val="00E84FA1"/>
    <w:rsid w:val="00E875CB"/>
    <w:rsid w:val="00E926C5"/>
    <w:rsid w:val="00E932A5"/>
    <w:rsid w:val="00E96210"/>
    <w:rsid w:val="00EA2C66"/>
    <w:rsid w:val="00EA425E"/>
    <w:rsid w:val="00EA60AF"/>
    <w:rsid w:val="00EB158E"/>
    <w:rsid w:val="00EB3BF0"/>
    <w:rsid w:val="00EB48D9"/>
    <w:rsid w:val="00EB5A41"/>
    <w:rsid w:val="00EC1149"/>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45B"/>
    <w:rsid w:val="00F21DF3"/>
    <w:rsid w:val="00F24328"/>
    <w:rsid w:val="00F249E4"/>
    <w:rsid w:val="00F254E2"/>
    <w:rsid w:val="00F274AF"/>
    <w:rsid w:val="00F3021B"/>
    <w:rsid w:val="00F3034B"/>
    <w:rsid w:val="00F35068"/>
    <w:rsid w:val="00F35B3D"/>
    <w:rsid w:val="00F40902"/>
    <w:rsid w:val="00F44608"/>
    <w:rsid w:val="00F446FD"/>
    <w:rsid w:val="00F448BB"/>
    <w:rsid w:val="00F44E91"/>
    <w:rsid w:val="00F45262"/>
    <w:rsid w:val="00F45317"/>
    <w:rsid w:val="00F47FCF"/>
    <w:rsid w:val="00F55A8D"/>
    <w:rsid w:val="00F564E9"/>
    <w:rsid w:val="00F60962"/>
    <w:rsid w:val="00F61A78"/>
    <w:rsid w:val="00F624F3"/>
    <w:rsid w:val="00F659BF"/>
    <w:rsid w:val="00F66F3D"/>
    <w:rsid w:val="00F73315"/>
    <w:rsid w:val="00F82AFC"/>
    <w:rsid w:val="00F82B13"/>
    <w:rsid w:val="00F9064B"/>
    <w:rsid w:val="00F912B3"/>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2DA1"/>
    <w:rsid w:val="00FE6520"/>
    <w:rsid w:val="00FF2087"/>
    <w:rsid w:val="00FF25E0"/>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45317"/>
    <w:pPr>
      <w:spacing w:line="240" w:lineRule="auto"/>
    </w:pPr>
    <w:rPr>
      <w:szCs w:val="20"/>
    </w:rPr>
  </w:style>
  <w:style w:type="character" w:customStyle="1" w:styleId="CommentTextChar">
    <w:name w:val="Comment Text Char"/>
    <w:basedOn w:val="DefaultParagraphFont"/>
    <w:link w:val="CommentText"/>
    <w:rsid w:val="00F45317"/>
    <w:rPr>
      <w:rFonts w:ascii="Times New Roman" w:hAnsi="Times New Roman"/>
      <w:spacing w:val="4"/>
      <w:w w:val="103"/>
      <w:lang w:val="es-ES"/>
    </w:rPr>
  </w:style>
  <w:style w:type="paragraph" w:styleId="CommentSubject">
    <w:name w:val="annotation subject"/>
    <w:basedOn w:val="CommentText"/>
    <w:next w:val="CommentText"/>
    <w:link w:val="CommentSubjectChar"/>
    <w:rsid w:val="00F45317"/>
    <w:rPr>
      <w:b/>
      <w:bCs/>
    </w:rPr>
  </w:style>
  <w:style w:type="character" w:customStyle="1" w:styleId="CommentSubjectChar">
    <w:name w:val="Comment Subject Char"/>
    <w:basedOn w:val="CommentTextChar"/>
    <w:link w:val="CommentSubject"/>
    <w:rsid w:val="00F45317"/>
    <w:rPr>
      <w:rFonts w:ascii="Times New Roman" w:hAnsi="Times New Roman"/>
      <w:b/>
      <w:bCs/>
      <w:spacing w:val="4"/>
      <w:w w:val="103"/>
      <w:lang w:val="es-ES"/>
    </w:rPr>
  </w:style>
  <w:style w:type="paragraph" w:customStyle="1" w:styleId="HChG">
    <w:name w:val="_ H _Ch_G"/>
    <w:basedOn w:val="Normal"/>
    <w:next w:val="Normal"/>
    <w:rsid w:val="003D67A6"/>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1G">
    <w:name w:val="_ H_1_G"/>
    <w:basedOn w:val="Normal"/>
    <w:next w:val="Normal"/>
    <w:qFormat/>
    <w:rsid w:val="003D67A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3D67A6"/>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SingleTxtG">
    <w:name w:val="_ Single Txt_G"/>
    <w:basedOn w:val="Normal"/>
    <w:link w:val="SingleTxtGChar"/>
    <w:qFormat/>
    <w:rsid w:val="003D67A6"/>
    <w:pPr>
      <w:spacing w:after="120" w:line="240" w:lineRule="atLeast"/>
      <w:ind w:left="1134" w:right="1134"/>
      <w:jc w:val="both"/>
    </w:pPr>
    <w:rPr>
      <w:rFonts w:eastAsia="Times New Roman"/>
      <w:spacing w:val="0"/>
      <w:w w:val="100"/>
      <w:szCs w:val="20"/>
      <w:lang w:val="en-GB"/>
    </w:rPr>
  </w:style>
  <w:style w:type="character" w:customStyle="1" w:styleId="SingleTxtGChar">
    <w:name w:val="_ Single Txt_G Char"/>
    <w:link w:val="SingleTxtG"/>
    <w:rsid w:val="003D67A6"/>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45317"/>
    <w:pPr>
      <w:spacing w:line="240" w:lineRule="auto"/>
    </w:pPr>
    <w:rPr>
      <w:szCs w:val="20"/>
    </w:rPr>
  </w:style>
  <w:style w:type="character" w:customStyle="1" w:styleId="CommentTextChar">
    <w:name w:val="Comment Text Char"/>
    <w:basedOn w:val="DefaultParagraphFont"/>
    <w:link w:val="CommentText"/>
    <w:rsid w:val="00F45317"/>
    <w:rPr>
      <w:rFonts w:ascii="Times New Roman" w:hAnsi="Times New Roman"/>
      <w:spacing w:val="4"/>
      <w:w w:val="103"/>
      <w:lang w:val="es-ES"/>
    </w:rPr>
  </w:style>
  <w:style w:type="paragraph" w:styleId="CommentSubject">
    <w:name w:val="annotation subject"/>
    <w:basedOn w:val="CommentText"/>
    <w:next w:val="CommentText"/>
    <w:link w:val="CommentSubjectChar"/>
    <w:rsid w:val="00F45317"/>
    <w:rPr>
      <w:b/>
      <w:bCs/>
    </w:rPr>
  </w:style>
  <w:style w:type="character" w:customStyle="1" w:styleId="CommentSubjectChar">
    <w:name w:val="Comment Subject Char"/>
    <w:basedOn w:val="CommentTextChar"/>
    <w:link w:val="CommentSubject"/>
    <w:rsid w:val="00F45317"/>
    <w:rPr>
      <w:rFonts w:ascii="Times New Roman" w:hAnsi="Times New Roman"/>
      <w:b/>
      <w:bCs/>
      <w:spacing w:val="4"/>
      <w:w w:val="103"/>
      <w:lang w:val="es-ES"/>
    </w:rPr>
  </w:style>
  <w:style w:type="paragraph" w:customStyle="1" w:styleId="HChG">
    <w:name w:val="_ H _Ch_G"/>
    <w:basedOn w:val="Normal"/>
    <w:next w:val="Normal"/>
    <w:rsid w:val="003D67A6"/>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1G">
    <w:name w:val="_ H_1_G"/>
    <w:basedOn w:val="Normal"/>
    <w:next w:val="Normal"/>
    <w:qFormat/>
    <w:rsid w:val="003D67A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3D67A6"/>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SingleTxtG">
    <w:name w:val="_ Single Txt_G"/>
    <w:basedOn w:val="Normal"/>
    <w:link w:val="SingleTxtGChar"/>
    <w:qFormat/>
    <w:rsid w:val="003D67A6"/>
    <w:pPr>
      <w:spacing w:after="120" w:line="240" w:lineRule="atLeast"/>
      <w:ind w:left="1134" w:right="1134"/>
      <w:jc w:val="both"/>
    </w:pPr>
    <w:rPr>
      <w:rFonts w:eastAsia="Times New Roman"/>
      <w:spacing w:val="0"/>
      <w:w w:val="100"/>
      <w:szCs w:val="20"/>
      <w:lang w:val="en-GB"/>
    </w:rPr>
  </w:style>
  <w:style w:type="character" w:customStyle="1" w:styleId="SingleTxtGChar">
    <w:name w:val="_ Single Txt_G Char"/>
    <w:link w:val="SingleTxtG"/>
    <w:rsid w:val="003D67A6"/>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FAA03-C344-425B-9F52-9D5741C5C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1700</Words>
  <Characters>9521</Characters>
  <Application>Microsoft Office Word</Application>
  <DocSecurity>0</DocSecurity>
  <Lines>226</Lines>
  <Paragraphs>71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4</cp:revision>
  <cp:lastPrinted>2015-06-18T08:36:00Z</cp:lastPrinted>
  <dcterms:created xsi:type="dcterms:W3CDTF">2015-06-18T08:36:00Z</dcterms:created>
  <dcterms:modified xsi:type="dcterms:W3CDTF">2015-06-18T08:37:00Z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1508032</vt:lpwstr>
  </property>
  <property fmtid="{D5CDD505-2E9C-101B-9397-08002B2CF9AE}" pid="3" name="ODSRefJobNo">
    <vt:lpwstr>1510283</vt:lpwstr>
  </property>
  <property fmtid="{D5CDD505-2E9C-101B-9397-08002B2CF9AE}" pid="4" name="Symbol1">
    <vt:lpwstr>CRPD/C/UKR/Q/1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22 de mayo de 2014</vt:lpwstr>
  </property>
  <property fmtid="{D5CDD505-2E9C-101B-9397-08002B2CF9AE}" pid="12" name="Original">
    <vt:lpwstr>inglés</vt:lpwstr>
  </property>
  <property fmtid="{D5CDD505-2E9C-101B-9397-08002B2CF9AE}" pid="13" name="Release Date">
    <vt:lpwstr>170615</vt:lpwstr>
  </property>
</Properties>
</file>