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349" w:rsidRDefault="009A2349" w:rsidP="009A2349">
      <w:pPr>
        <w:spacing w:line="240" w:lineRule="auto"/>
        <w:jc w:val="left"/>
        <w:rPr>
          <w:szCs w:val="6"/>
        </w:rPr>
        <w:sectPr w:rsidR="009A2349" w:rsidSect="009A2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A2349" w:rsidRDefault="009A2349" w:rsidP="009A2349">
      <w:pPr>
        <w:pStyle w:val="H1"/>
        <w:rPr>
          <w:rFonts w:hint="cs"/>
          <w:rtl/>
        </w:rPr>
      </w:pPr>
      <w:r>
        <w:rPr>
          <w:rFonts w:hint="eastAsia"/>
          <w:rtl/>
        </w:rPr>
        <w:t>اللجنة</w:t>
      </w:r>
      <w:r>
        <w:rPr>
          <w:rtl/>
        </w:rPr>
        <w:t xml:space="preserve"> المعنية بحقوق الإنسان</w:t>
      </w:r>
    </w:p>
    <w:p w:rsidR="009A2349" w:rsidRDefault="009A2349" w:rsidP="00F81BFC">
      <w:pPr>
        <w:pStyle w:val="H23"/>
        <w:rPr>
          <w:rFonts w:hint="cs"/>
          <w:rtl/>
        </w:rPr>
      </w:pPr>
      <w:r>
        <w:rPr>
          <w:rFonts w:hint="eastAsia"/>
          <w:rtl/>
        </w:rPr>
        <w:t>الدورة</w:t>
      </w:r>
      <w:r>
        <w:rPr>
          <w:rtl/>
        </w:rPr>
        <w:t xml:space="preserve"> </w:t>
      </w:r>
      <w:r w:rsidR="00BA50A2">
        <w:rPr>
          <w:rFonts w:hint="cs"/>
          <w:rtl/>
        </w:rPr>
        <w:t>الخامسة والتسع</w:t>
      </w:r>
      <w:r w:rsidR="00F81BFC">
        <w:rPr>
          <w:rFonts w:hint="cs"/>
          <w:rtl/>
        </w:rPr>
        <w:t>و</w:t>
      </w:r>
      <w:r w:rsidR="00BA50A2">
        <w:rPr>
          <w:rFonts w:hint="cs"/>
          <w:rtl/>
        </w:rPr>
        <w:t>ن</w:t>
      </w:r>
    </w:p>
    <w:p w:rsidR="009A2349" w:rsidRPr="009A2349" w:rsidRDefault="009A2349" w:rsidP="009A2349">
      <w:pPr>
        <w:spacing w:line="120" w:lineRule="exact"/>
        <w:rPr>
          <w:rFonts w:hint="cs"/>
          <w:sz w:val="12"/>
          <w:rtl/>
        </w:rPr>
      </w:pPr>
    </w:p>
    <w:p w:rsidR="00BA50A2" w:rsidRDefault="009A2349" w:rsidP="00F81BFC">
      <w:pPr>
        <w:pStyle w:val="H23"/>
        <w:rPr>
          <w:rFonts w:hint="cs"/>
          <w:rtl/>
        </w:rPr>
      </w:pPr>
      <w:r>
        <w:rPr>
          <w:rFonts w:hint="eastAsia"/>
          <w:rtl/>
        </w:rPr>
        <w:t>محضر</w:t>
      </w:r>
      <w:r>
        <w:rPr>
          <w:rtl/>
        </w:rPr>
        <w:t xml:space="preserve"> موجز </w:t>
      </w:r>
      <w:r w:rsidR="00F81BFC">
        <w:rPr>
          <w:rFonts w:hint="cs"/>
          <w:rtl/>
        </w:rPr>
        <w:t xml:space="preserve">(جزئي)* </w:t>
      </w:r>
      <w:r>
        <w:rPr>
          <w:rtl/>
        </w:rPr>
        <w:t xml:space="preserve">للجلسة </w:t>
      </w:r>
      <w:r w:rsidR="00BA50A2">
        <w:rPr>
          <w:rFonts w:hint="cs"/>
          <w:rtl/>
        </w:rPr>
        <w:t>2611</w:t>
      </w:r>
    </w:p>
    <w:p w:rsidR="00704793" w:rsidRDefault="009A2349" w:rsidP="009A2349">
      <w:pPr>
        <w:pStyle w:val="SingleTxt"/>
        <w:ind w:left="0" w:right="0"/>
        <w:rPr>
          <w:rFonts w:hint="cs"/>
          <w:rtl/>
        </w:rPr>
      </w:pPr>
      <w:r>
        <w:rPr>
          <w:rFonts w:hint="eastAsia"/>
          <w:rtl/>
        </w:rPr>
        <w:t>المعقودة</w:t>
      </w:r>
      <w:r>
        <w:rPr>
          <w:rtl/>
        </w:rPr>
        <w:t xml:space="preserve"> في المقر، نيويورك، يوم </w:t>
      </w:r>
      <w:r w:rsidR="00704793">
        <w:rPr>
          <w:rFonts w:hint="cs"/>
          <w:rtl/>
        </w:rPr>
        <w:t>الثلاثاء</w:t>
      </w:r>
      <w:r>
        <w:rPr>
          <w:rtl/>
        </w:rPr>
        <w:t xml:space="preserve">، </w:t>
      </w:r>
      <w:r w:rsidR="00704793">
        <w:rPr>
          <w:rFonts w:hint="cs"/>
          <w:rtl/>
        </w:rPr>
        <w:t>24 آذار/مارس 2009، الساعة 00/15</w:t>
      </w:r>
    </w:p>
    <w:p w:rsidR="009A2349" w:rsidRPr="009A2349" w:rsidRDefault="009A2349" w:rsidP="009A2349">
      <w:pPr>
        <w:pStyle w:val="SingleTxt"/>
        <w:spacing w:after="0" w:line="120" w:lineRule="exact"/>
        <w:ind w:left="0" w:right="0"/>
        <w:rPr>
          <w:rFonts w:hint="cs"/>
          <w:sz w:val="12"/>
          <w:rtl/>
        </w:rPr>
      </w:pPr>
    </w:p>
    <w:p w:rsidR="006B475C" w:rsidRDefault="009A2349" w:rsidP="009A234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rtl/>
        </w:rPr>
      </w:pPr>
      <w:r>
        <w:rPr>
          <w:rFonts w:ascii="Traditional Arabic" w:hAnsi="Traditional Arabic" w:hint="eastAsia"/>
          <w:iCs/>
          <w:rtl/>
        </w:rPr>
        <w:t>الرئيس</w:t>
      </w:r>
      <w:r w:rsidRPr="006B475C">
        <w:rPr>
          <w:rFonts w:ascii="Traditional Arabic" w:hAnsi="Traditional Arabic"/>
          <w:i/>
          <w:rtl/>
        </w:rPr>
        <w:t>:</w:t>
      </w:r>
      <w:r>
        <w:rPr>
          <w:rFonts w:ascii="Traditional Arabic" w:hAnsi="Traditional Arabic"/>
          <w:rtl/>
        </w:rPr>
        <w:tab/>
        <w:t>السي</w:t>
      </w:r>
      <w:r w:rsidR="006B475C">
        <w:rPr>
          <w:rFonts w:ascii="Traditional Arabic" w:hAnsi="Traditional Arabic" w:hint="cs"/>
          <w:rtl/>
        </w:rPr>
        <w:t>د إيواساوا</w:t>
      </w:r>
    </w:p>
    <w:p w:rsidR="009A2349" w:rsidRPr="009A2349" w:rsidRDefault="009A2349" w:rsidP="009A234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A2349" w:rsidRPr="009A2349" w:rsidRDefault="009A2349" w:rsidP="009A234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A2349" w:rsidRPr="009A2349" w:rsidRDefault="009A2349" w:rsidP="009A234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A2349" w:rsidRDefault="009A2349" w:rsidP="009A2349">
      <w:pPr>
        <w:pStyle w:val="HCh"/>
        <w:rPr>
          <w:rFonts w:hint="cs"/>
          <w:bCs w:val="0"/>
          <w:rtl/>
        </w:rPr>
      </w:pPr>
      <w:r>
        <w:rPr>
          <w:rFonts w:hint="eastAsia"/>
          <w:bCs w:val="0"/>
          <w:rtl/>
        </w:rPr>
        <w:t>المحتويات</w:t>
      </w:r>
    </w:p>
    <w:p w:rsidR="009A2349" w:rsidRDefault="009A2349" w:rsidP="009A2349">
      <w:pPr>
        <w:pStyle w:val="HCh"/>
        <w:spacing w:line="240" w:lineRule="auto"/>
        <w:rPr>
          <w:rFonts w:hint="cs"/>
          <w:bCs w:val="0"/>
          <w:szCs w:val="20"/>
          <w:rtl/>
        </w:rPr>
      </w:pPr>
    </w:p>
    <w:p w:rsidR="006B475C" w:rsidRDefault="006B475C" w:rsidP="006B475C">
      <w:pPr>
        <w:pStyle w:val="SingleTxt"/>
        <w:rPr>
          <w:rFonts w:hint="cs"/>
          <w:rtl/>
        </w:rPr>
      </w:pPr>
      <w:r>
        <w:rPr>
          <w:rFonts w:hint="cs"/>
          <w:rtl/>
        </w:rPr>
        <w:t>النظر في التقارير المقدمة من الدول الأطراف بموجب المادة 40 من العهد (</w:t>
      </w:r>
      <w:r w:rsidRPr="00371DD9">
        <w:rPr>
          <w:rFonts w:hint="cs"/>
          <w:i/>
          <w:iCs/>
          <w:rtl/>
        </w:rPr>
        <w:t>تابع</w:t>
      </w:r>
      <w:r>
        <w:rPr>
          <w:rFonts w:hint="cs"/>
          <w:rtl/>
        </w:rPr>
        <w:t>)</w:t>
      </w:r>
    </w:p>
    <w:p w:rsidR="006B475C" w:rsidRDefault="006B475C" w:rsidP="001373D1">
      <w:pPr>
        <w:pStyle w:val="SingleTxt"/>
        <w:rPr>
          <w:rFonts w:hint="cs"/>
          <w:rtl/>
        </w:rPr>
      </w:pPr>
      <w:r>
        <w:rPr>
          <w:rFonts w:hint="cs"/>
          <w:rtl/>
        </w:rPr>
        <w:tab/>
      </w:r>
      <w:r w:rsidRPr="00371DD9">
        <w:rPr>
          <w:rFonts w:hint="cs"/>
          <w:i/>
          <w:iCs/>
          <w:rtl/>
        </w:rPr>
        <w:t>التقرير الدوري ال</w:t>
      </w:r>
      <w:r w:rsidR="001373D1">
        <w:rPr>
          <w:rFonts w:hint="cs"/>
          <w:i/>
          <w:iCs/>
          <w:rtl/>
        </w:rPr>
        <w:t xml:space="preserve">خامس لأستراليا </w:t>
      </w:r>
      <w:r>
        <w:rPr>
          <w:rFonts w:hint="cs"/>
          <w:rtl/>
        </w:rPr>
        <w:t>(</w:t>
      </w:r>
      <w:r w:rsidRPr="00371DD9">
        <w:rPr>
          <w:rFonts w:hint="cs"/>
          <w:i/>
          <w:iCs/>
          <w:rtl/>
        </w:rPr>
        <w:t>تابع</w:t>
      </w:r>
      <w:r>
        <w:rPr>
          <w:rFonts w:hint="cs"/>
          <w:rtl/>
        </w:rPr>
        <w:t>)</w:t>
      </w:r>
    </w:p>
    <w:p w:rsidR="007152EB" w:rsidRDefault="007152EB" w:rsidP="007152EB">
      <w:pPr>
        <w:pStyle w:val="SingleTxt"/>
        <w:rPr>
          <w:rFonts w:hint="cs"/>
          <w:rtl/>
        </w:rPr>
      </w:pPr>
    </w:p>
    <w:p w:rsidR="008E50F0" w:rsidRDefault="008E50F0" w:rsidP="008E50F0">
      <w:pPr>
        <w:pStyle w:val="SingleTxt"/>
        <w:rPr>
          <w:rFonts w:hint="cs"/>
          <w:rtl/>
        </w:rPr>
      </w:pPr>
    </w:p>
    <w:p w:rsidR="00586857" w:rsidRDefault="00586857" w:rsidP="008E50F0">
      <w:pPr>
        <w:pStyle w:val="SingleTxt"/>
        <w:rPr>
          <w:rFonts w:hint="cs"/>
          <w:rtl/>
        </w:rPr>
      </w:pPr>
    </w:p>
    <w:p w:rsidR="008E50F0" w:rsidRPr="00371DD9" w:rsidRDefault="008E50F0" w:rsidP="008E50F0">
      <w:pPr>
        <w:pStyle w:val="SingleTxt"/>
        <w:ind w:hanging="584"/>
        <w:rPr>
          <w:rFonts w:hint="cs"/>
          <w:sz w:val="26"/>
          <w:szCs w:val="26"/>
          <w:rtl/>
        </w:rPr>
      </w:pPr>
      <w:r w:rsidRPr="00371DD9">
        <w:rPr>
          <w:rFonts w:hint="cs"/>
          <w:sz w:val="26"/>
          <w:szCs w:val="26"/>
          <w:rtl/>
        </w:rPr>
        <w:t>ــــ</w:t>
      </w:r>
      <w:r w:rsidR="00FF304F">
        <w:rPr>
          <w:rFonts w:hint="cs"/>
          <w:sz w:val="26"/>
          <w:szCs w:val="26"/>
          <w:rtl/>
        </w:rPr>
        <w:t>ـــــــــــــ</w:t>
      </w:r>
      <w:r w:rsidR="00763A8B">
        <w:rPr>
          <w:rFonts w:hint="cs"/>
          <w:sz w:val="26"/>
          <w:szCs w:val="26"/>
          <w:rtl/>
        </w:rPr>
        <w:t>ـــــــ</w:t>
      </w:r>
      <w:bookmarkStart w:id="1" w:name="TmpSave"/>
      <w:bookmarkEnd w:id="1"/>
      <w:r w:rsidR="00FF304F">
        <w:rPr>
          <w:rFonts w:hint="cs"/>
          <w:sz w:val="26"/>
          <w:szCs w:val="26"/>
          <w:rtl/>
        </w:rPr>
        <w:t>ــ</w:t>
      </w:r>
      <w:r w:rsidRPr="00371DD9">
        <w:rPr>
          <w:rFonts w:hint="cs"/>
          <w:sz w:val="26"/>
          <w:szCs w:val="26"/>
          <w:rtl/>
        </w:rPr>
        <w:t>ــــ</w:t>
      </w:r>
    </w:p>
    <w:p w:rsidR="008E50F0" w:rsidRDefault="00433714" w:rsidP="00433714">
      <w:pPr>
        <w:pStyle w:val="FootnoteText"/>
        <w:tabs>
          <w:tab w:val="clear" w:pos="418"/>
          <w:tab w:val="right" w:pos="992"/>
          <w:tab w:val="left" w:pos="1198"/>
          <w:tab w:val="left" w:pos="1656"/>
          <w:tab w:val="left" w:pos="2088"/>
        </w:tabs>
        <w:spacing w:after="80"/>
        <w:ind w:left="1267" w:right="1267" w:hanging="547"/>
        <w:rPr>
          <w:rFonts w:hint="cs"/>
          <w:rtl/>
        </w:rPr>
      </w:pPr>
      <w:r>
        <w:rPr>
          <w:rFonts w:hint="cs"/>
          <w:rtl/>
        </w:rPr>
        <w:tab/>
      </w:r>
      <w:r w:rsidR="008E50F0" w:rsidRPr="00371DD9">
        <w:rPr>
          <w:rFonts w:hint="cs"/>
          <w:rtl/>
        </w:rPr>
        <w:t>*</w:t>
      </w:r>
      <w:r w:rsidR="008E50F0">
        <w:rPr>
          <w:rFonts w:hint="cs"/>
          <w:rtl/>
        </w:rPr>
        <w:tab/>
      </w:r>
      <w:r w:rsidR="008E50F0" w:rsidRPr="00371DD9">
        <w:rPr>
          <w:rFonts w:hint="cs"/>
          <w:rtl/>
        </w:rPr>
        <w:t>لم يُعد</w:t>
      </w:r>
      <w:r w:rsidR="008E50F0">
        <w:rPr>
          <w:rFonts w:hint="cs"/>
          <w:rtl/>
        </w:rPr>
        <w:t>ّ</w:t>
      </w:r>
      <w:r w:rsidR="008E50F0" w:rsidRPr="00371DD9">
        <w:rPr>
          <w:rFonts w:hint="cs"/>
          <w:rtl/>
        </w:rPr>
        <w:t xml:space="preserve"> محضر موجز لبقية الجلسة.</w:t>
      </w:r>
    </w:p>
    <w:p w:rsidR="00586857" w:rsidRPr="00586857" w:rsidRDefault="00586857" w:rsidP="00586857">
      <w:pPr>
        <w:pStyle w:val="FootnoteText"/>
        <w:tabs>
          <w:tab w:val="clear" w:pos="418"/>
          <w:tab w:val="right" w:pos="992"/>
          <w:tab w:val="left" w:pos="1198"/>
          <w:tab w:val="left" w:pos="1656"/>
          <w:tab w:val="left" w:pos="2088"/>
        </w:tabs>
        <w:spacing w:line="120" w:lineRule="exact"/>
        <w:ind w:left="1267" w:right="1267" w:hanging="547"/>
        <w:rPr>
          <w:rFonts w:hint="cs"/>
          <w:sz w:val="10"/>
          <w:rtl/>
        </w:rPr>
      </w:pPr>
    </w:p>
    <w:p w:rsidR="00AC405D" w:rsidRPr="00FF304F" w:rsidRDefault="00586857" w:rsidP="00FF304F">
      <w:pPr>
        <w:pStyle w:val="SingleTxt"/>
        <w:spacing w:after="0" w:line="14" w:lineRule="exact"/>
        <w:rPr>
          <w:sz w:val="2"/>
          <w:rtl/>
        </w:rPr>
        <w:sectPr w:rsidR="00AC405D" w:rsidRPr="00FF304F" w:rsidSect="009A2349">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52E72" w:rsidRPr="00D52E72" w:rsidRDefault="00FF304F" w:rsidP="00AC405D">
      <w:pPr>
        <w:pStyle w:val="DualTxt"/>
        <w:rPr>
          <w:rFonts w:hint="cs"/>
          <w:rtl/>
        </w:rPr>
      </w:pPr>
      <w:r>
        <w:rPr>
          <w:rFonts w:hint="cs"/>
          <w:i/>
          <w:iCs/>
          <w:rtl/>
        </w:rPr>
        <w:tab/>
      </w:r>
      <w:r w:rsidR="004415C0" w:rsidRPr="00AC405D">
        <w:rPr>
          <w:rFonts w:hint="cs"/>
          <w:i/>
          <w:iCs/>
          <w:rtl/>
        </w:rPr>
        <w:t>افتتحت الجلسة الساعة</w:t>
      </w:r>
      <w:r w:rsidR="00D52E72" w:rsidRPr="00AC405D">
        <w:rPr>
          <w:rFonts w:hint="cs"/>
          <w:i/>
          <w:iCs/>
          <w:rtl/>
        </w:rPr>
        <w:t xml:space="preserve"> 05/15</w:t>
      </w:r>
      <w:r w:rsidR="00D52E72">
        <w:rPr>
          <w:rFonts w:hint="cs"/>
          <w:rtl/>
        </w:rPr>
        <w:t>.</w:t>
      </w:r>
    </w:p>
    <w:p w:rsidR="004415C0" w:rsidRDefault="004415C0" w:rsidP="003B51CA">
      <w:pPr>
        <w:pStyle w:val="DualTxt"/>
        <w:rPr>
          <w:rFonts w:hint="cs"/>
          <w:rtl/>
        </w:rPr>
      </w:pPr>
      <w:r w:rsidRPr="00AC405D">
        <w:rPr>
          <w:rFonts w:hint="cs"/>
          <w:b/>
          <w:bCs/>
          <w:rtl/>
        </w:rPr>
        <w:t>النظ</w:t>
      </w:r>
      <w:r w:rsidR="003B51CA">
        <w:rPr>
          <w:rFonts w:hint="cs"/>
          <w:b/>
          <w:bCs/>
          <w:rtl/>
        </w:rPr>
        <w:t>ـ</w:t>
      </w:r>
      <w:r w:rsidRPr="00AC405D">
        <w:rPr>
          <w:rFonts w:hint="cs"/>
          <w:b/>
          <w:bCs/>
          <w:rtl/>
        </w:rPr>
        <w:t>ر في التقاري</w:t>
      </w:r>
      <w:r w:rsidR="003B51CA">
        <w:rPr>
          <w:rFonts w:hint="cs"/>
          <w:b/>
          <w:bCs/>
          <w:rtl/>
        </w:rPr>
        <w:t>ـ</w:t>
      </w:r>
      <w:r w:rsidRPr="00AC405D">
        <w:rPr>
          <w:rFonts w:hint="cs"/>
          <w:b/>
          <w:bCs/>
          <w:rtl/>
        </w:rPr>
        <w:t>ر المقدمة من الدول الأطراف بموجب المادة 40 من العهد</w:t>
      </w:r>
      <w:r>
        <w:rPr>
          <w:rFonts w:hint="cs"/>
          <w:rtl/>
        </w:rPr>
        <w:t xml:space="preserve"> (</w:t>
      </w:r>
      <w:r>
        <w:rPr>
          <w:rFonts w:hint="cs"/>
          <w:i/>
          <w:iCs/>
          <w:rtl/>
        </w:rPr>
        <w:t>تابع</w:t>
      </w:r>
      <w:r>
        <w:rPr>
          <w:rFonts w:hint="cs"/>
          <w:rtl/>
        </w:rPr>
        <w:t>)</w:t>
      </w:r>
    </w:p>
    <w:p w:rsidR="004415C0" w:rsidRDefault="004415C0" w:rsidP="00677604">
      <w:pPr>
        <w:pStyle w:val="DualTxt"/>
        <w:ind w:left="662" w:hanging="662"/>
        <w:rPr>
          <w:rFonts w:hint="cs"/>
          <w:rtl/>
        </w:rPr>
      </w:pPr>
      <w:r>
        <w:rPr>
          <w:rFonts w:hint="cs"/>
          <w:rtl/>
        </w:rPr>
        <w:tab/>
      </w:r>
      <w:r w:rsidRPr="004B574C">
        <w:rPr>
          <w:rFonts w:hint="cs"/>
          <w:i/>
          <w:iCs/>
          <w:rtl/>
        </w:rPr>
        <w:t>التقرير الدوري ال</w:t>
      </w:r>
      <w:r w:rsidR="00D52E72">
        <w:rPr>
          <w:rFonts w:hint="cs"/>
          <w:i/>
          <w:iCs/>
          <w:rtl/>
        </w:rPr>
        <w:t xml:space="preserve">خامس لأستراليا </w:t>
      </w:r>
      <w:r>
        <w:rPr>
          <w:rFonts w:hint="cs"/>
          <w:rtl/>
        </w:rPr>
        <w:t>(</w:t>
      </w:r>
      <w:r>
        <w:rPr>
          <w:rFonts w:hint="cs"/>
          <w:i/>
          <w:iCs/>
          <w:rtl/>
        </w:rPr>
        <w:t>تابع</w:t>
      </w:r>
      <w:r>
        <w:rPr>
          <w:rFonts w:hint="cs"/>
          <w:rtl/>
        </w:rPr>
        <w:t>) (</w:t>
      </w:r>
      <w:r>
        <w:t>CCPR/C/</w:t>
      </w:r>
      <w:r w:rsidR="00D52E72">
        <w:t>AUS/5</w:t>
      </w:r>
      <w:r>
        <w:rPr>
          <w:rFonts w:hint="cs"/>
          <w:rtl/>
        </w:rPr>
        <w:t xml:space="preserve">؛ </w:t>
      </w:r>
      <w:r>
        <w:t>CCPR/C/</w:t>
      </w:r>
      <w:r w:rsidR="00D52E72">
        <w:t>AUS</w:t>
      </w:r>
      <w:r>
        <w:t>/Q/</w:t>
      </w:r>
      <w:r w:rsidR="00D52E72">
        <w:t>5</w:t>
      </w:r>
      <w:r>
        <w:rPr>
          <w:rFonts w:hint="cs"/>
          <w:rtl/>
        </w:rPr>
        <w:t xml:space="preserve"> و</w:t>
      </w:r>
      <w:r w:rsidR="00677604">
        <w:rPr>
          <w:rFonts w:hint="eastAsia"/>
          <w:rtl/>
        </w:rPr>
        <w:t> </w:t>
      </w:r>
      <w:r>
        <w:t>Add.1</w:t>
      </w:r>
      <w:r>
        <w:rPr>
          <w:rFonts w:hint="cs"/>
          <w:rtl/>
        </w:rPr>
        <w:t>)</w:t>
      </w:r>
    </w:p>
    <w:p w:rsidR="004415C0" w:rsidRDefault="004415C0" w:rsidP="00AC405D">
      <w:pPr>
        <w:pStyle w:val="DualTxt"/>
        <w:rPr>
          <w:rFonts w:hint="cs"/>
          <w:rtl/>
        </w:rPr>
      </w:pPr>
      <w:r>
        <w:rPr>
          <w:rFonts w:hint="cs"/>
          <w:rtl/>
        </w:rPr>
        <w:t>1 -</w:t>
      </w:r>
      <w:r>
        <w:rPr>
          <w:rFonts w:hint="cs"/>
          <w:rtl/>
        </w:rPr>
        <w:tab/>
      </w:r>
      <w:r w:rsidRPr="00AC405D">
        <w:rPr>
          <w:rFonts w:hint="cs"/>
          <w:i/>
          <w:iCs/>
          <w:rtl/>
        </w:rPr>
        <w:t xml:space="preserve">بدعوة من الرئيس، اتخذ أعضاء وفد </w:t>
      </w:r>
      <w:r w:rsidR="00D52E72" w:rsidRPr="00AC405D">
        <w:rPr>
          <w:rFonts w:hint="cs"/>
          <w:i/>
          <w:iCs/>
          <w:rtl/>
        </w:rPr>
        <w:t>أستراليا</w:t>
      </w:r>
      <w:r w:rsidRPr="00AC405D">
        <w:rPr>
          <w:rFonts w:hint="cs"/>
          <w:i/>
          <w:iCs/>
          <w:rtl/>
        </w:rPr>
        <w:t xml:space="preserve"> مقاعدهم حول طاولة اللجنة</w:t>
      </w:r>
      <w:r>
        <w:rPr>
          <w:rFonts w:hint="cs"/>
          <w:rtl/>
        </w:rPr>
        <w:t>.</w:t>
      </w:r>
    </w:p>
    <w:p w:rsidR="004415C0" w:rsidRDefault="004415C0" w:rsidP="00F21066">
      <w:pPr>
        <w:pStyle w:val="DualTxt"/>
        <w:rPr>
          <w:rFonts w:hint="cs"/>
          <w:rtl/>
        </w:rPr>
      </w:pPr>
      <w:r>
        <w:rPr>
          <w:rFonts w:hint="cs"/>
          <w:rtl/>
        </w:rPr>
        <w:t>2 -</w:t>
      </w:r>
      <w:r>
        <w:rPr>
          <w:rFonts w:hint="cs"/>
          <w:rtl/>
        </w:rPr>
        <w:tab/>
      </w:r>
      <w:r>
        <w:rPr>
          <w:rFonts w:hint="cs"/>
          <w:b/>
          <w:bCs/>
          <w:rtl/>
        </w:rPr>
        <w:t>الرئيس</w:t>
      </w:r>
      <w:r>
        <w:rPr>
          <w:rFonts w:hint="cs"/>
          <w:rtl/>
        </w:rPr>
        <w:t xml:space="preserve">: دعا اللجنة إلى </w:t>
      </w:r>
      <w:r w:rsidR="00D52E72">
        <w:rPr>
          <w:rFonts w:hint="cs"/>
          <w:rtl/>
        </w:rPr>
        <w:t>تقديم المزيد من الاستفسارات بشأن الأسئلة من</w:t>
      </w:r>
      <w:r w:rsidR="003B51CA">
        <w:rPr>
          <w:rFonts w:hint="cs"/>
          <w:rtl/>
        </w:rPr>
        <w:t xml:space="preserve"> </w:t>
      </w:r>
      <w:r w:rsidR="00D52E72">
        <w:rPr>
          <w:rFonts w:hint="cs"/>
          <w:rtl/>
        </w:rPr>
        <w:t>13 إلى</w:t>
      </w:r>
      <w:r w:rsidR="003B51CA">
        <w:rPr>
          <w:rFonts w:hint="cs"/>
          <w:rtl/>
        </w:rPr>
        <w:t xml:space="preserve"> </w:t>
      </w:r>
      <w:r w:rsidR="00D52E72">
        <w:rPr>
          <w:rFonts w:hint="cs"/>
          <w:rtl/>
        </w:rPr>
        <w:t xml:space="preserve">24 </w:t>
      </w:r>
      <w:r>
        <w:rPr>
          <w:rFonts w:hint="cs"/>
          <w:rtl/>
        </w:rPr>
        <w:t>في قائمة المسائل</w:t>
      </w:r>
      <w:r w:rsidR="00F21066">
        <w:rPr>
          <w:rFonts w:hint="cs"/>
          <w:rtl/>
        </w:rPr>
        <w:t xml:space="preserve"> </w:t>
      </w:r>
      <w:r>
        <w:rPr>
          <w:rFonts w:hint="cs"/>
          <w:rtl/>
        </w:rPr>
        <w:t>(</w:t>
      </w:r>
      <w:r>
        <w:t>CCPR/C/</w:t>
      </w:r>
      <w:r w:rsidR="00D52E72">
        <w:t>AUS</w:t>
      </w:r>
      <w:r>
        <w:t>/Q/</w:t>
      </w:r>
      <w:r w:rsidR="00D52E72">
        <w:t>5</w:t>
      </w:r>
      <w:r>
        <w:rPr>
          <w:rFonts w:hint="cs"/>
          <w:rtl/>
        </w:rPr>
        <w:t>).</w:t>
      </w:r>
    </w:p>
    <w:p w:rsidR="00D52E72" w:rsidRDefault="004415C0" w:rsidP="003B51CA">
      <w:pPr>
        <w:pStyle w:val="DualTxt"/>
        <w:rPr>
          <w:rFonts w:hint="cs"/>
          <w:rtl/>
        </w:rPr>
      </w:pPr>
      <w:r>
        <w:rPr>
          <w:rFonts w:hint="cs"/>
          <w:rtl/>
        </w:rPr>
        <w:t>3 -</w:t>
      </w:r>
      <w:r>
        <w:rPr>
          <w:rFonts w:hint="cs"/>
          <w:rtl/>
        </w:rPr>
        <w:tab/>
      </w:r>
      <w:r w:rsidRPr="004B574C">
        <w:rPr>
          <w:rFonts w:hint="cs"/>
          <w:b/>
          <w:bCs/>
          <w:rtl/>
        </w:rPr>
        <w:t>السيد</w:t>
      </w:r>
      <w:r w:rsidR="00D52E72">
        <w:rPr>
          <w:rFonts w:hint="cs"/>
          <w:b/>
          <w:bCs/>
          <w:rtl/>
        </w:rPr>
        <w:t xml:space="preserve"> سالفيولي</w:t>
      </w:r>
      <w:r w:rsidR="00D52E72">
        <w:rPr>
          <w:rFonts w:hint="cs"/>
          <w:rtl/>
        </w:rPr>
        <w:t xml:space="preserve">: </w:t>
      </w:r>
      <w:r w:rsidR="00B615AA">
        <w:rPr>
          <w:rFonts w:hint="cs"/>
          <w:rtl/>
        </w:rPr>
        <w:t>أشار إلى السؤال</w:t>
      </w:r>
      <w:r w:rsidR="003B51CA">
        <w:rPr>
          <w:rFonts w:hint="cs"/>
          <w:rtl/>
        </w:rPr>
        <w:t xml:space="preserve"> </w:t>
      </w:r>
      <w:r w:rsidR="00B615AA">
        <w:rPr>
          <w:rFonts w:hint="cs"/>
          <w:rtl/>
        </w:rPr>
        <w:t xml:space="preserve">16، وقال إن نظام التحقيق </w:t>
      </w:r>
      <w:r w:rsidR="00F81BFC">
        <w:rPr>
          <w:rFonts w:hint="cs"/>
          <w:rtl/>
        </w:rPr>
        <w:t xml:space="preserve">والمحاكمة وتقديم تعويض بشأن </w:t>
      </w:r>
      <w:r w:rsidR="00B615AA">
        <w:rPr>
          <w:rFonts w:hint="cs"/>
          <w:rtl/>
        </w:rPr>
        <w:t xml:space="preserve">السجن غير المشروع </w:t>
      </w:r>
      <w:r w:rsidR="00F81BFC">
        <w:rPr>
          <w:rFonts w:hint="cs"/>
          <w:rtl/>
        </w:rPr>
        <w:t>نظام غير</w:t>
      </w:r>
      <w:r w:rsidR="003B51CA">
        <w:rPr>
          <w:rFonts w:hint="cs"/>
          <w:rtl/>
        </w:rPr>
        <w:t xml:space="preserve"> </w:t>
      </w:r>
      <w:r w:rsidR="00F81BFC">
        <w:rPr>
          <w:rFonts w:hint="cs"/>
          <w:rtl/>
        </w:rPr>
        <w:t>مرضٍ.</w:t>
      </w:r>
      <w:r w:rsidR="00B615AA">
        <w:rPr>
          <w:rFonts w:hint="cs"/>
          <w:rtl/>
        </w:rPr>
        <w:t xml:space="preserve"> إذ إن مفهوم الجبر أ</w:t>
      </w:r>
      <w:r w:rsidR="00F81BFC">
        <w:rPr>
          <w:rFonts w:hint="cs"/>
          <w:rtl/>
        </w:rPr>
        <w:t xml:space="preserve">وسع نطاقا </w:t>
      </w:r>
      <w:r w:rsidR="00B615AA">
        <w:rPr>
          <w:rFonts w:hint="cs"/>
          <w:rtl/>
        </w:rPr>
        <w:t>من مجرد التعويض</w:t>
      </w:r>
      <w:r w:rsidR="003B51CA">
        <w:rPr>
          <w:rFonts w:hint="cs"/>
          <w:rtl/>
        </w:rPr>
        <w:t xml:space="preserve"> </w:t>
      </w:r>
      <w:r w:rsidR="00B615AA">
        <w:rPr>
          <w:rFonts w:hint="cs"/>
          <w:rtl/>
        </w:rPr>
        <w:t>الاقتصادي.</w:t>
      </w:r>
    </w:p>
    <w:p w:rsidR="00B615AA" w:rsidRDefault="00B615AA" w:rsidP="003B51CA">
      <w:pPr>
        <w:pStyle w:val="DualTxt"/>
        <w:rPr>
          <w:rFonts w:hint="cs"/>
          <w:rtl/>
        </w:rPr>
      </w:pPr>
      <w:r>
        <w:rPr>
          <w:rFonts w:hint="cs"/>
          <w:rtl/>
        </w:rPr>
        <w:t>4 -</w:t>
      </w:r>
      <w:r>
        <w:rPr>
          <w:rFonts w:hint="cs"/>
          <w:rtl/>
        </w:rPr>
        <w:tab/>
        <w:t xml:space="preserve">ومضى قائلا إن التحفظ الذي أبدته الدولة </w:t>
      </w:r>
      <w:r w:rsidR="00734299">
        <w:rPr>
          <w:rFonts w:hint="cs"/>
          <w:rtl/>
        </w:rPr>
        <w:t xml:space="preserve">الطرف </w:t>
      </w:r>
      <w:r>
        <w:rPr>
          <w:rFonts w:hint="cs"/>
          <w:rtl/>
        </w:rPr>
        <w:t>على الفقرة</w:t>
      </w:r>
      <w:r w:rsidR="003B51CA">
        <w:rPr>
          <w:rFonts w:hint="cs"/>
          <w:rtl/>
        </w:rPr>
        <w:t xml:space="preserve"> </w:t>
      </w:r>
      <w:r>
        <w:rPr>
          <w:rFonts w:hint="cs"/>
          <w:rtl/>
        </w:rPr>
        <w:t>6 من المادة</w:t>
      </w:r>
      <w:r w:rsidR="003B51CA">
        <w:rPr>
          <w:rFonts w:hint="cs"/>
          <w:rtl/>
        </w:rPr>
        <w:t xml:space="preserve"> </w:t>
      </w:r>
      <w:r>
        <w:rPr>
          <w:rFonts w:hint="cs"/>
          <w:rtl/>
        </w:rPr>
        <w:t>14 يبدو أنه يحيل إلى الأساس القانوني للتعويض. ولا</w:t>
      </w:r>
      <w:r w:rsidR="003B51CA">
        <w:rPr>
          <w:rFonts w:hint="cs"/>
          <w:rtl/>
        </w:rPr>
        <w:t xml:space="preserve"> </w:t>
      </w:r>
      <w:r>
        <w:rPr>
          <w:rFonts w:hint="cs"/>
          <w:rtl/>
        </w:rPr>
        <w:t>يوجد أي</w:t>
      </w:r>
      <w:r w:rsidR="003B51CA">
        <w:rPr>
          <w:rFonts w:hint="cs"/>
          <w:rtl/>
        </w:rPr>
        <w:t xml:space="preserve"> </w:t>
      </w:r>
      <w:r>
        <w:rPr>
          <w:rFonts w:hint="cs"/>
          <w:rtl/>
        </w:rPr>
        <w:t>تضارب بين تقديم التعويض ومبادئ القانون الدولي. وينشأ التعويض عن أي</w:t>
      </w:r>
      <w:r w:rsidR="003B51CA">
        <w:rPr>
          <w:rFonts w:hint="cs"/>
          <w:rtl/>
        </w:rPr>
        <w:t xml:space="preserve"> </w:t>
      </w:r>
      <w:r>
        <w:rPr>
          <w:rFonts w:hint="cs"/>
          <w:rtl/>
        </w:rPr>
        <w:t>انتهاك للقانون الدولي يؤدي إلى ضرر. ويشير الرد الخطي الذي قدمته الدولة على السؤال</w:t>
      </w:r>
      <w:r w:rsidR="003B51CA">
        <w:rPr>
          <w:rFonts w:hint="cs"/>
          <w:rtl/>
        </w:rPr>
        <w:t xml:space="preserve"> </w:t>
      </w:r>
      <w:r w:rsidR="00F81BFC">
        <w:rPr>
          <w:rFonts w:hint="cs"/>
          <w:rtl/>
        </w:rPr>
        <w:t xml:space="preserve">16 </w:t>
      </w:r>
      <w:r>
        <w:rPr>
          <w:rFonts w:hint="cs"/>
          <w:rtl/>
        </w:rPr>
        <w:t>إلى أمين مظالم الكمنولث وإلى مختلف مؤسسات حقوق الإنسان، بيد أنه ليس بوسع هذه الهيئات سوى</w:t>
      </w:r>
      <w:r w:rsidR="003B51CA">
        <w:rPr>
          <w:rFonts w:hint="cs"/>
          <w:rtl/>
        </w:rPr>
        <w:t xml:space="preserve"> </w:t>
      </w:r>
      <w:r>
        <w:rPr>
          <w:rFonts w:hint="cs"/>
          <w:rtl/>
        </w:rPr>
        <w:t>تقديم توصيات بشأن جبر الأضرار؛ ولا يمكنها أن تتخذ قرارات في هذا</w:t>
      </w:r>
      <w:r w:rsidR="003B51CA">
        <w:rPr>
          <w:rFonts w:hint="cs"/>
          <w:rtl/>
        </w:rPr>
        <w:t xml:space="preserve"> </w:t>
      </w:r>
      <w:r>
        <w:rPr>
          <w:rFonts w:hint="cs"/>
          <w:rtl/>
        </w:rPr>
        <w:t>الصدد.</w:t>
      </w:r>
    </w:p>
    <w:p w:rsidR="00B615AA" w:rsidRDefault="00B615AA" w:rsidP="006C04CF">
      <w:pPr>
        <w:pStyle w:val="DualTxt"/>
        <w:rPr>
          <w:rFonts w:hint="cs"/>
          <w:rtl/>
        </w:rPr>
      </w:pPr>
      <w:r>
        <w:rPr>
          <w:rFonts w:hint="cs"/>
          <w:rtl/>
        </w:rPr>
        <w:t>5 -</w:t>
      </w:r>
      <w:r>
        <w:rPr>
          <w:rFonts w:hint="cs"/>
          <w:rtl/>
        </w:rPr>
        <w:tab/>
        <w:t>ومضى قائلا إنه قد قُدمت شكاوى بشأن الأعمال الوحشية التي ترتكبها الشرطة في جميع ولايات أستراليا وأقاليمها من الناحية الفعلية. وتتولى هيئات داخل قوة الشرطة حل هذه الشكاوى ونادرا ما</w:t>
      </w:r>
      <w:r w:rsidR="006C04CF">
        <w:rPr>
          <w:rFonts w:hint="eastAsia"/>
          <w:rtl/>
        </w:rPr>
        <w:t> </w:t>
      </w:r>
      <w:r w:rsidR="006C04CF">
        <w:rPr>
          <w:rFonts w:hint="cs"/>
          <w:rtl/>
        </w:rPr>
        <w:t xml:space="preserve">تُشجب </w:t>
      </w:r>
      <w:r w:rsidR="00F81BFC">
        <w:rPr>
          <w:rFonts w:hint="cs"/>
          <w:rtl/>
        </w:rPr>
        <w:t>الشرطة أو</w:t>
      </w:r>
      <w:r w:rsidR="003B51CA">
        <w:rPr>
          <w:rFonts w:hint="eastAsia"/>
          <w:rtl/>
        </w:rPr>
        <w:t> </w:t>
      </w:r>
      <w:r w:rsidR="00F81BFC">
        <w:rPr>
          <w:rFonts w:hint="cs"/>
          <w:rtl/>
        </w:rPr>
        <w:t>تُدان.</w:t>
      </w:r>
      <w:r>
        <w:rPr>
          <w:rFonts w:hint="cs"/>
          <w:rtl/>
        </w:rPr>
        <w:t xml:space="preserve"> ويجب أن تضع الدولة آلية شفافة ومستقلة وكفؤة لتناول الشكاوى المتعلقة بالأعمال الوحشية التي ترتكبها الشرطة والقضاء عليها. وطُلب الحصول على معلومات عما إذا</w:t>
      </w:r>
      <w:r w:rsidR="003B51CA">
        <w:rPr>
          <w:rFonts w:hint="cs"/>
          <w:rtl/>
        </w:rPr>
        <w:t xml:space="preserve"> </w:t>
      </w:r>
      <w:r>
        <w:rPr>
          <w:rFonts w:hint="cs"/>
          <w:rtl/>
        </w:rPr>
        <w:t>كانت ستُنشأ آلية من هذا</w:t>
      </w:r>
      <w:r w:rsidR="003B51CA">
        <w:rPr>
          <w:rFonts w:hint="cs"/>
          <w:rtl/>
        </w:rPr>
        <w:t xml:space="preserve"> </w:t>
      </w:r>
      <w:r>
        <w:rPr>
          <w:rFonts w:hint="cs"/>
          <w:rtl/>
        </w:rPr>
        <w:t>القبيل.</w:t>
      </w:r>
    </w:p>
    <w:p w:rsidR="00B615AA" w:rsidRDefault="00B615AA" w:rsidP="003B51CA">
      <w:pPr>
        <w:pStyle w:val="DualTxt"/>
        <w:rPr>
          <w:rFonts w:hint="cs"/>
          <w:rtl/>
        </w:rPr>
      </w:pPr>
      <w:r>
        <w:rPr>
          <w:rFonts w:hint="cs"/>
          <w:rtl/>
        </w:rPr>
        <w:t>6 -</w:t>
      </w:r>
      <w:r>
        <w:rPr>
          <w:rFonts w:hint="cs"/>
          <w:rtl/>
        </w:rPr>
        <w:tab/>
      </w:r>
      <w:r w:rsidR="00AE5A80">
        <w:rPr>
          <w:rFonts w:hint="cs"/>
          <w:rtl/>
        </w:rPr>
        <w:t>وأردف قائلا إن ردّ الدولة على السؤال</w:t>
      </w:r>
      <w:r w:rsidR="003B51CA">
        <w:rPr>
          <w:rFonts w:hint="cs"/>
          <w:rtl/>
        </w:rPr>
        <w:t xml:space="preserve"> </w:t>
      </w:r>
      <w:r w:rsidR="00AE5A80">
        <w:rPr>
          <w:rFonts w:hint="cs"/>
          <w:rtl/>
        </w:rPr>
        <w:t>17 يوضح اعتزامها الامتثال للمادة</w:t>
      </w:r>
      <w:r w:rsidR="003B51CA">
        <w:rPr>
          <w:rFonts w:hint="cs"/>
          <w:rtl/>
        </w:rPr>
        <w:t xml:space="preserve"> </w:t>
      </w:r>
      <w:r w:rsidR="00AE5A80">
        <w:rPr>
          <w:rFonts w:hint="cs"/>
          <w:rtl/>
        </w:rPr>
        <w:t>14 ويبين عدم</w:t>
      </w:r>
      <w:r w:rsidR="003B51CA">
        <w:rPr>
          <w:rFonts w:hint="cs"/>
          <w:rtl/>
        </w:rPr>
        <w:t xml:space="preserve"> </w:t>
      </w:r>
      <w:r w:rsidR="00AE5A80">
        <w:rPr>
          <w:rFonts w:hint="cs"/>
          <w:rtl/>
        </w:rPr>
        <w:t>إبداء تحفظات صريحة عليها. كما ينبغي ألا</w:t>
      </w:r>
      <w:r w:rsidR="003B51CA">
        <w:rPr>
          <w:rFonts w:hint="cs"/>
          <w:rtl/>
        </w:rPr>
        <w:t xml:space="preserve"> </w:t>
      </w:r>
      <w:r w:rsidR="00AE5A80">
        <w:rPr>
          <w:rFonts w:hint="cs"/>
          <w:rtl/>
        </w:rPr>
        <w:t>تكون هناك تحفظات ضمنية، حيث إنه لا</w:t>
      </w:r>
      <w:r w:rsidR="003B51CA">
        <w:rPr>
          <w:rFonts w:hint="cs"/>
          <w:rtl/>
        </w:rPr>
        <w:t xml:space="preserve"> </w:t>
      </w:r>
      <w:r w:rsidR="00AE5A80">
        <w:rPr>
          <w:rFonts w:hint="cs"/>
          <w:rtl/>
        </w:rPr>
        <w:t>يوجد شيء من هذا القبيل في القانون الدولي. وتُصاغ التحفظات وتفسر بطريقة تقييدية، بما</w:t>
      </w:r>
      <w:r w:rsidR="003B51CA">
        <w:rPr>
          <w:rFonts w:hint="cs"/>
          <w:rtl/>
        </w:rPr>
        <w:t xml:space="preserve"> </w:t>
      </w:r>
      <w:r w:rsidR="00AE5A80">
        <w:rPr>
          <w:rFonts w:hint="cs"/>
          <w:rtl/>
        </w:rPr>
        <w:t xml:space="preserve">يتمشى مع مبدأ </w:t>
      </w:r>
      <w:r w:rsidR="00AE5A80">
        <w:rPr>
          <w:rFonts w:hint="eastAsia"/>
          <w:rtl/>
        </w:rPr>
        <w:t>”الأثر المفيد</w:t>
      </w:r>
      <w:r w:rsidR="00AE5A80">
        <w:rPr>
          <w:rFonts w:hint="cs"/>
          <w:rtl/>
        </w:rPr>
        <w:t>“، خاصة فيما</w:t>
      </w:r>
      <w:r w:rsidR="003B51CA">
        <w:rPr>
          <w:rFonts w:hint="cs"/>
          <w:rtl/>
        </w:rPr>
        <w:t xml:space="preserve"> </w:t>
      </w:r>
      <w:r w:rsidR="00AE5A80">
        <w:rPr>
          <w:rFonts w:hint="cs"/>
          <w:rtl/>
        </w:rPr>
        <w:t>يتعلق بالمعاهدات الدولية المتعلقة بحقوق</w:t>
      </w:r>
      <w:r w:rsidR="003B51CA">
        <w:rPr>
          <w:rFonts w:hint="cs"/>
          <w:rtl/>
        </w:rPr>
        <w:t xml:space="preserve"> </w:t>
      </w:r>
      <w:r w:rsidR="00AE5A80">
        <w:rPr>
          <w:rFonts w:hint="cs"/>
          <w:rtl/>
        </w:rPr>
        <w:t>الإنسان.</w:t>
      </w:r>
    </w:p>
    <w:p w:rsidR="00AE5A80" w:rsidRDefault="00AE5A80" w:rsidP="006C04CF">
      <w:pPr>
        <w:pStyle w:val="DualTxt"/>
        <w:rPr>
          <w:rFonts w:hint="cs"/>
          <w:rtl/>
        </w:rPr>
      </w:pPr>
      <w:r>
        <w:rPr>
          <w:rFonts w:hint="cs"/>
          <w:rtl/>
        </w:rPr>
        <w:t>7 -</w:t>
      </w:r>
      <w:r>
        <w:rPr>
          <w:rFonts w:hint="cs"/>
          <w:rtl/>
        </w:rPr>
        <w:tab/>
        <w:t>واستطرد قائلا إن الفقرة</w:t>
      </w:r>
      <w:r w:rsidR="00ED045B">
        <w:rPr>
          <w:rFonts w:hint="cs"/>
          <w:rtl/>
        </w:rPr>
        <w:t xml:space="preserve"> </w:t>
      </w:r>
      <w:r>
        <w:rPr>
          <w:rFonts w:hint="cs"/>
          <w:rtl/>
        </w:rPr>
        <w:t xml:space="preserve">133 من الردود الخطية </w:t>
      </w:r>
      <w:r>
        <w:t>(CCPR/C/AUS/Q/5/Add.1)</w:t>
      </w:r>
      <w:r>
        <w:rPr>
          <w:rFonts w:hint="cs"/>
          <w:rtl/>
        </w:rPr>
        <w:t xml:space="preserve"> تفيد بأنه يمكن أن تسدي المحاكم المشورة للأفراد فيما</w:t>
      </w:r>
      <w:r w:rsidR="00ED045B">
        <w:rPr>
          <w:rFonts w:hint="cs"/>
          <w:rtl/>
        </w:rPr>
        <w:t xml:space="preserve"> </w:t>
      </w:r>
      <w:r>
        <w:rPr>
          <w:rFonts w:hint="cs"/>
          <w:rtl/>
        </w:rPr>
        <w:t>يتعلق بعواقب استخدام</w:t>
      </w:r>
      <w:r w:rsidR="00F81BFC">
        <w:rPr>
          <w:rFonts w:hint="cs"/>
          <w:rtl/>
        </w:rPr>
        <w:t xml:space="preserve"> ممثل قانوني غير</w:t>
      </w:r>
      <w:r w:rsidR="00ED045B">
        <w:rPr>
          <w:rFonts w:hint="cs"/>
          <w:rtl/>
        </w:rPr>
        <w:t xml:space="preserve"> </w:t>
      </w:r>
      <w:r w:rsidR="00F81BFC">
        <w:rPr>
          <w:rFonts w:hint="cs"/>
          <w:rtl/>
        </w:rPr>
        <w:t xml:space="preserve">مرخص وتوصي المدَّعَـى عليه </w:t>
      </w:r>
      <w:r>
        <w:rPr>
          <w:rFonts w:hint="cs"/>
          <w:rtl/>
        </w:rPr>
        <w:t>باستخدام ممثل قانوني حاصل على ترخيص. وفي هذا السياق نفسه، تفيد الفقرة</w:t>
      </w:r>
      <w:r w:rsidR="00ED045B">
        <w:rPr>
          <w:rFonts w:hint="cs"/>
          <w:rtl/>
        </w:rPr>
        <w:t xml:space="preserve"> </w:t>
      </w:r>
      <w:r>
        <w:rPr>
          <w:rFonts w:hint="cs"/>
          <w:rtl/>
        </w:rPr>
        <w:t>134 بأن الممثلين القانونيين غير</w:t>
      </w:r>
      <w:r w:rsidR="00ED045B">
        <w:rPr>
          <w:rFonts w:hint="cs"/>
          <w:rtl/>
        </w:rPr>
        <w:t xml:space="preserve"> </w:t>
      </w:r>
      <w:r>
        <w:rPr>
          <w:rFonts w:hint="cs"/>
          <w:rtl/>
        </w:rPr>
        <w:t>المرخصين يواجهون خطر عدم إمكانية الحصول على معلوما</w:t>
      </w:r>
      <w:r w:rsidR="00734299">
        <w:rPr>
          <w:rFonts w:hint="cs"/>
          <w:rtl/>
        </w:rPr>
        <w:t>ت</w:t>
      </w:r>
      <w:r>
        <w:rPr>
          <w:rFonts w:hint="cs"/>
          <w:rtl/>
        </w:rPr>
        <w:t xml:space="preserve"> تتعلق بالأمن الوطني </w:t>
      </w:r>
      <w:r w:rsidR="006C04CF">
        <w:rPr>
          <w:rFonts w:hint="cs"/>
          <w:rtl/>
        </w:rPr>
        <w:t>ذات</w:t>
      </w:r>
      <w:r w:rsidR="006C04CF">
        <w:rPr>
          <w:rFonts w:hint="eastAsia"/>
          <w:rtl/>
        </w:rPr>
        <w:t> </w:t>
      </w:r>
      <w:r w:rsidR="006C04CF">
        <w:rPr>
          <w:rFonts w:hint="cs"/>
          <w:rtl/>
        </w:rPr>
        <w:t xml:space="preserve">صلة </w:t>
      </w:r>
      <w:r>
        <w:rPr>
          <w:rFonts w:hint="cs"/>
          <w:rtl/>
        </w:rPr>
        <w:t>بالإجراءات ضد</w:t>
      </w:r>
      <w:r w:rsidR="006C04CF">
        <w:rPr>
          <w:rFonts w:hint="eastAsia"/>
          <w:rtl/>
        </w:rPr>
        <w:t> </w:t>
      </w:r>
      <w:r>
        <w:rPr>
          <w:rFonts w:hint="cs"/>
          <w:rtl/>
        </w:rPr>
        <w:t>موكليهم. ويثير هذا مسألة كيف يمكن إعداد دفاع مناسب، إذا</w:t>
      </w:r>
      <w:r w:rsidR="00ED045B">
        <w:rPr>
          <w:rFonts w:hint="cs"/>
          <w:rtl/>
        </w:rPr>
        <w:t xml:space="preserve"> </w:t>
      </w:r>
      <w:r>
        <w:rPr>
          <w:rFonts w:hint="cs"/>
          <w:rtl/>
        </w:rPr>
        <w:t>اضطر فرد من الناحية العملية</w:t>
      </w:r>
      <w:r w:rsidR="00467164">
        <w:rPr>
          <w:rFonts w:hint="cs"/>
          <w:rtl/>
        </w:rPr>
        <w:t xml:space="preserve"> إلى تغيير محاميه، وكيف يتفق هذا مع مبدأ حرية اختيار المحامي، كما جاء في</w:t>
      </w:r>
      <w:r w:rsidR="00ED045B">
        <w:rPr>
          <w:rFonts w:hint="cs"/>
          <w:rtl/>
        </w:rPr>
        <w:t xml:space="preserve"> </w:t>
      </w:r>
      <w:r w:rsidR="00467164">
        <w:rPr>
          <w:rFonts w:hint="cs"/>
          <w:rtl/>
        </w:rPr>
        <w:t>المادة</w:t>
      </w:r>
      <w:r w:rsidR="00ED045B">
        <w:rPr>
          <w:rFonts w:hint="cs"/>
          <w:rtl/>
        </w:rPr>
        <w:t xml:space="preserve"> </w:t>
      </w:r>
      <w:r w:rsidR="00467164">
        <w:rPr>
          <w:rFonts w:hint="cs"/>
          <w:rtl/>
        </w:rPr>
        <w:t>14.</w:t>
      </w:r>
    </w:p>
    <w:p w:rsidR="00467164" w:rsidRDefault="00467164" w:rsidP="00ED045B">
      <w:pPr>
        <w:pStyle w:val="DualTxt"/>
        <w:rPr>
          <w:rFonts w:hint="cs"/>
          <w:rtl/>
        </w:rPr>
      </w:pPr>
      <w:r>
        <w:rPr>
          <w:rFonts w:hint="cs"/>
          <w:rtl/>
        </w:rPr>
        <w:t>8 -</w:t>
      </w:r>
      <w:r>
        <w:rPr>
          <w:rFonts w:hint="cs"/>
          <w:rtl/>
        </w:rPr>
        <w:tab/>
        <w:t>ومضى قائلا إن العديد من المنظمات غير</w:t>
      </w:r>
      <w:r w:rsidR="00ED045B">
        <w:rPr>
          <w:rFonts w:hint="cs"/>
          <w:rtl/>
        </w:rPr>
        <w:t xml:space="preserve"> </w:t>
      </w:r>
      <w:r>
        <w:rPr>
          <w:rFonts w:hint="cs"/>
          <w:rtl/>
        </w:rPr>
        <w:t>الحكومية ا</w:t>
      </w:r>
      <w:r w:rsidR="000B0FC0">
        <w:rPr>
          <w:rFonts w:hint="cs"/>
          <w:rtl/>
        </w:rPr>
        <w:t>لأ</w:t>
      </w:r>
      <w:r>
        <w:rPr>
          <w:rFonts w:hint="cs"/>
          <w:rtl/>
        </w:rPr>
        <w:t>سترالية أعربت عن القلق بشأن إمكانية حصول المحتجزين الذين يعانون من أمراض عقلية على الرعاية الصحية العقلية. ولعل المعاملة المهينة، بما</w:t>
      </w:r>
      <w:r w:rsidR="00ED045B">
        <w:rPr>
          <w:rFonts w:hint="cs"/>
          <w:rtl/>
        </w:rPr>
        <w:t xml:space="preserve"> </w:t>
      </w:r>
      <w:r>
        <w:rPr>
          <w:rFonts w:hint="cs"/>
          <w:rtl/>
        </w:rPr>
        <w:t>في ذلك العزل، تتعارض مع أحكام العهد. وقد ظلت الولايات والأقاليم تنتهج على مدى الأعوام الخمسة عشر الماضية، سياسات احتجاز مَن يطلبون اللجوء السياسي إلى أجل غير</w:t>
      </w:r>
      <w:r w:rsidR="00ED045B">
        <w:rPr>
          <w:rFonts w:hint="cs"/>
          <w:rtl/>
        </w:rPr>
        <w:t xml:space="preserve"> </w:t>
      </w:r>
      <w:r>
        <w:rPr>
          <w:rFonts w:hint="cs"/>
          <w:rtl/>
        </w:rPr>
        <w:t>مسمى. وتود اللجنة أن تعلم ما إذا</w:t>
      </w:r>
      <w:r w:rsidR="00ED045B">
        <w:rPr>
          <w:rFonts w:hint="cs"/>
          <w:rtl/>
        </w:rPr>
        <w:t xml:space="preserve"> </w:t>
      </w:r>
      <w:r>
        <w:rPr>
          <w:rFonts w:hint="cs"/>
          <w:rtl/>
        </w:rPr>
        <w:t xml:space="preserve">كانت </w:t>
      </w:r>
      <w:r w:rsidR="006C04CF">
        <w:rPr>
          <w:rFonts w:hint="cs"/>
          <w:rtl/>
        </w:rPr>
        <w:t xml:space="preserve">قد </w:t>
      </w:r>
      <w:r>
        <w:rPr>
          <w:rFonts w:hint="cs"/>
          <w:rtl/>
        </w:rPr>
        <w:t>أُجريت تغييرات بالفعل على تشريعات الهجرة للقضاء على الاحتجاز إلى أجل غير</w:t>
      </w:r>
      <w:r w:rsidR="00ED045B">
        <w:rPr>
          <w:rFonts w:hint="cs"/>
          <w:rtl/>
        </w:rPr>
        <w:t xml:space="preserve"> </w:t>
      </w:r>
      <w:r>
        <w:rPr>
          <w:rFonts w:hint="cs"/>
          <w:rtl/>
        </w:rPr>
        <w:t>مسمى.</w:t>
      </w:r>
    </w:p>
    <w:p w:rsidR="00467164" w:rsidRDefault="00467164" w:rsidP="00ED045B">
      <w:pPr>
        <w:pStyle w:val="DualTxt"/>
        <w:rPr>
          <w:rFonts w:hint="cs"/>
          <w:rtl/>
        </w:rPr>
      </w:pPr>
      <w:r>
        <w:rPr>
          <w:rFonts w:hint="cs"/>
          <w:rtl/>
        </w:rPr>
        <w:t>9 -</w:t>
      </w:r>
      <w:r>
        <w:rPr>
          <w:rFonts w:hint="cs"/>
          <w:rtl/>
        </w:rPr>
        <w:tab/>
        <w:t>وقال إن إعادة فتح مراكز الاحتجاز في جزيرة الكريسماس مسألة تثير القلق. وبخاصة وجود مركز احتجاز جديد يبدو أنه يشبه سجن</w:t>
      </w:r>
      <w:r w:rsidR="00F81BFC">
        <w:rPr>
          <w:rFonts w:hint="cs"/>
          <w:rtl/>
        </w:rPr>
        <w:t>ا</w:t>
      </w:r>
      <w:r>
        <w:rPr>
          <w:rFonts w:hint="cs"/>
          <w:rtl/>
        </w:rPr>
        <w:t xml:space="preserve"> تُطبق فيه أقصى إجراءات</w:t>
      </w:r>
      <w:r w:rsidR="00ED045B">
        <w:rPr>
          <w:rFonts w:hint="cs"/>
          <w:rtl/>
        </w:rPr>
        <w:t xml:space="preserve"> </w:t>
      </w:r>
      <w:r>
        <w:rPr>
          <w:rFonts w:hint="cs"/>
          <w:rtl/>
        </w:rPr>
        <w:t>الأمن.</w:t>
      </w:r>
    </w:p>
    <w:p w:rsidR="00467164" w:rsidRDefault="00467164" w:rsidP="00ED045B">
      <w:pPr>
        <w:pStyle w:val="DualTxt"/>
        <w:rPr>
          <w:rFonts w:hint="cs"/>
          <w:rtl/>
        </w:rPr>
      </w:pPr>
      <w:r>
        <w:rPr>
          <w:rFonts w:hint="cs"/>
          <w:rtl/>
        </w:rPr>
        <w:t>10-</w:t>
      </w:r>
      <w:r>
        <w:rPr>
          <w:rFonts w:hint="cs"/>
          <w:rtl/>
        </w:rPr>
        <w:tab/>
      </w:r>
      <w:r>
        <w:rPr>
          <w:rFonts w:hint="cs"/>
          <w:b/>
          <w:bCs/>
          <w:rtl/>
        </w:rPr>
        <w:t>السيد أوفلاهيرتي</w:t>
      </w:r>
      <w:r>
        <w:rPr>
          <w:rFonts w:hint="cs"/>
          <w:rtl/>
        </w:rPr>
        <w:t>: سأل عن تاريخ إكمال إدماج الالتزامات بعدم الإعادة القسرية بموجب العهد واتفاقية مناهضة التعذيب في عملية</w:t>
      </w:r>
      <w:r w:rsidR="00ED045B">
        <w:rPr>
          <w:rFonts w:hint="cs"/>
          <w:rtl/>
        </w:rPr>
        <w:t xml:space="preserve"> </w:t>
      </w:r>
      <w:r>
        <w:rPr>
          <w:rFonts w:hint="cs"/>
          <w:rtl/>
        </w:rPr>
        <w:t>التأشيرات.</w:t>
      </w:r>
    </w:p>
    <w:p w:rsidR="00467164" w:rsidRDefault="00467164" w:rsidP="00ED045B">
      <w:pPr>
        <w:pStyle w:val="DualTxt"/>
        <w:rPr>
          <w:rFonts w:hint="cs"/>
          <w:rtl/>
        </w:rPr>
      </w:pPr>
      <w:r>
        <w:rPr>
          <w:rFonts w:hint="cs"/>
          <w:rtl/>
        </w:rPr>
        <w:t>11-</w:t>
      </w:r>
      <w:r>
        <w:rPr>
          <w:rFonts w:hint="cs"/>
          <w:rtl/>
        </w:rPr>
        <w:tab/>
        <w:t>وذكر أن الفقرة</w:t>
      </w:r>
      <w:r w:rsidR="00ED045B">
        <w:rPr>
          <w:rFonts w:hint="cs"/>
          <w:rtl/>
        </w:rPr>
        <w:t xml:space="preserve"> </w:t>
      </w:r>
      <w:r>
        <w:rPr>
          <w:rFonts w:hint="cs"/>
          <w:rtl/>
        </w:rPr>
        <w:t xml:space="preserve">157 من الردود تفيد بأن </w:t>
      </w:r>
      <w:r w:rsidR="00F81BFC">
        <w:rPr>
          <w:rFonts w:hint="cs"/>
          <w:rtl/>
        </w:rPr>
        <w:t xml:space="preserve">وزارة </w:t>
      </w:r>
      <w:r>
        <w:rPr>
          <w:rFonts w:hint="cs"/>
          <w:rtl/>
        </w:rPr>
        <w:t>الهجرة والمواطنة تتشاور مع أصحاب المصلحة، بما</w:t>
      </w:r>
      <w:r w:rsidR="00ED045B">
        <w:rPr>
          <w:rFonts w:hint="cs"/>
          <w:rtl/>
        </w:rPr>
        <w:t xml:space="preserve"> </w:t>
      </w:r>
      <w:r>
        <w:rPr>
          <w:rFonts w:hint="cs"/>
          <w:rtl/>
        </w:rPr>
        <w:t xml:space="preserve">في ذلك خبراء في القانون الدولي. وسيرحب بتقديم </w:t>
      </w:r>
      <w:r w:rsidR="00F81BFC">
        <w:rPr>
          <w:rFonts w:hint="cs"/>
          <w:rtl/>
        </w:rPr>
        <w:t xml:space="preserve">تأكيد </w:t>
      </w:r>
      <w:r>
        <w:rPr>
          <w:rFonts w:hint="cs"/>
          <w:rtl/>
        </w:rPr>
        <w:t xml:space="preserve">بالتشاور أيضا مع خبراء </w:t>
      </w:r>
      <w:r w:rsidR="00F81BFC">
        <w:rPr>
          <w:rFonts w:hint="cs"/>
          <w:rtl/>
        </w:rPr>
        <w:t xml:space="preserve">في </w:t>
      </w:r>
      <w:r>
        <w:rPr>
          <w:rFonts w:hint="cs"/>
          <w:rtl/>
        </w:rPr>
        <w:t>العهد واتفاقية مناهضة التعذيب و</w:t>
      </w:r>
      <w:r w:rsidR="00A31F11">
        <w:rPr>
          <w:rFonts w:hint="cs"/>
          <w:rtl/>
        </w:rPr>
        <w:t>خبراء من مفوضية الأمم المتحدة لشؤون</w:t>
      </w:r>
      <w:r w:rsidR="00ED045B">
        <w:rPr>
          <w:rFonts w:hint="cs"/>
          <w:rtl/>
        </w:rPr>
        <w:t xml:space="preserve"> </w:t>
      </w:r>
      <w:r w:rsidR="00A31F11">
        <w:rPr>
          <w:rFonts w:hint="cs"/>
          <w:rtl/>
        </w:rPr>
        <w:t>اللاجئين.</w:t>
      </w:r>
    </w:p>
    <w:p w:rsidR="00A31F11" w:rsidRDefault="00A31F11" w:rsidP="00ED045B">
      <w:pPr>
        <w:pStyle w:val="DualTxt"/>
        <w:rPr>
          <w:rFonts w:hint="cs"/>
          <w:rtl/>
        </w:rPr>
      </w:pPr>
      <w:r>
        <w:rPr>
          <w:rFonts w:hint="cs"/>
          <w:rtl/>
        </w:rPr>
        <w:t>12-</w:t>
      </w:r>
      <w:r>
        <w:rPr>
          <w:rFonts w:hint="cs"/>
          <w:rtl/>
        </w:rPr>
        <w:tab/>
        <w:t>ومضى قائلا إنه كان ينبغي أن تذكر قائمة المسائل المادة</w:t>
      </w:r>
      <w:r w:rsidR="00ED045B">
        <w:rPr>
          <w:rFonts w:hint="cs"/>
          <w:rtl/>
        </w:rPr>
        <w:t xml:space="preserve"> </w:t>
      </w:r>
      <w:r>
        <w:rPr>
          <w:rFonts w:hint="cs"/>
          <w:rtl/>
        </w:rPr>
        <w:t>20 من العهد. وقد</w:t>
      </w:r>
      <w:r w:rsidR="00F81BFC">
        <w:rPr>
          <w:rFonts w:hint="cs"/>
          <w:rtl/>
        </w:rPr>
        <w:t xml:space="preserve"> سقط </w:t>
      </w:r>
      <w:r>
        <w:rPr>
          <w:rFonts w:hint="cs"/>
          <w:rtl/>
        </w:rPr>
        <w:t>هذا</w:t>
      </w:r>
      <w:r w:rsidR="00ED045B">
        <w:rPr>
          <w:rFonts w:hint="cs"/>
          <w:rtl/>
        </w:rPr>
        <w:t xml:space="preserve"> </w:t>
      </w:r>
      <w:r>
        <w:rPr>
          <w:rFonts w:hint="cs"/>
          <w:rtl/>
        </w:rPr>
        <w:t>سهوا.</w:t>
      </w:r>
    </w:p>
    <w:p w:rsidR="00A31F11" w:rsidRDefault="00A31F11" w:rsidP="00ED045B">
      <w:pPr>
        <w:pStyle w:val="DualTxt"/>
        <w:rPr>
          <w:rFonts w:hint="cs"/>
          <w:rtl/>
        </w:rPr>
      </w:pPr>
      <w:r>
        <w:rPr>
          <w:rFonts w:hint="cs"/>
          <w:rtl/>
        </w:rPr>
        <w:t>13-</w:t>
      </w:r>
      <w:r>
        <w:rPr>
          <w:rFonts w:hint="cs"/>
          <w:rtl/>
        </w:rPr>
        <w:tab/>
      </w:r>
      <w:r w:rsidR="00AC5CAC">
        <w:rPr>
          <w:rFonts w:hint="cs"/>
          <w:rtl/>
        </w:rPr>
        <w:t>ومضى قائلا إنه لا</w:t>
      </w:r>
      <w:r w:rsidR="00ED045B">
        <w:rPr>
          <w:rFonts w:hint="cs"/>
          <w:rtl/>
        </w:rPr>
        <w:t xml:space="preserve"> </w:t>
      </w:r>
      <w:r w:rsidR="00AC5CAC">
        <w:rPr>
          <w:rFonts w:hint="cs"/>
          <w:rtl/>
        </w:rPr>
        <w:t>يوجد أي</w:t>
      </w:r>
      <w:r w:rsidR="00ED045B">
        <w:rPr>
          <w:rFonts w:hint="cs"/>
          <w:rtl/>
        </w:rPr>
        <w:t xml:space="preserve"> </w:t>
      </w:r>
      <w:r w:rsidR="00AC5CAC">
        <w:rPr>
          <w:rFonts w:hint="cs"/>
          <w:rtl/>
        </w:rPr>
        <w:t>قانون اتحادي للحط</w:t>
      </w:r>
      <w:r w:rsidR="007B2F8C">
        <w:rPr>
          <w:rFonts w:hint="cs"/>
          <w:rtl/>
        </w:rPr>
        <w:t>ّ</w:t>
      </w:r>
      <w:r w:rsidR="00AC5CAC">
        <w:rPr>
          <w:rFonts w:hint="cs"/>
          <w:rtl/>
        </w:rPr>
        <w:t xml:space="preserve"> من شأن أديان، رغم أنه تم</w:t>
      </w:r>
      <w:r w:rsidR="00ED045B">
        <w:rPr>
          <w:rFonts w:hint="cs"/>
          <w:rtl/>
        </w:rPr>
        <w:t xml:space="preserve"> </w:t>
      </w:r>
      <w:r w:rsidR="00AC5CAC">
        <w:rPr>
          <w:rFonts w:hint="cs"/>
          <w:rtl/>
        </w:rPr>
        <w:t>القيام بمحاولات تشريعية شتى باءت بالفشل. وهناك ثلاث ولايات فقط لديها قوانين من هذا القبيل، وهي ترتبط فقط بالمجال العام. ويبدو أن هناك ثغرة تشريعية. وينبغي الإشارة إلى عدم وجود أي</w:t>
      </w:r>
      <w:r w:rsidR="00ED045B">
        <w:rPr>
          <w:rFonts w:hint="cs"/>
          <w:rtl/>
        </w:rPr>
        <w:t xml:space="preserve"> </w:t>
      </w:r>
      <w:r w:rsidR="00AC5CAC">
        <w:rPr>
          <w:rFonts w:hint="cs"/>
          <w:rtl/>
        </w:rPr>
        <w:t xml:space="preserve">نيـة لتجريم الفكر. والإحالات إلى </w:t>
      </w:r>
      <w:r w:rsidR="00AC5CAC">
        <w:rPr>
          <w:rFonts w:hint="eastAsia"/>
          <w:rtl/>
        </w:rPr>
        <w:t>”الفكر</w:t>
      </w:r>
      <w:r w:rsidR="00AC5CAC">
        <w:rPr>
          <w:rFonts w:hint="cs"/>
          <w:rtl/>
        </w:rPr>
        <w:t>“ في هذا السياق مضللة. كما</w:t>
      </w:r>
      <w:r w:rsidR="00ED045B">
        <w:rPr>
          <w:rFonts w:hint="cs"/>
          <w:rtl/>
        </w:rPr>
        <w:t xml:space="preserve"> </w:t>
      </w:r>
      <w:r w:rsidR="00AC5CAC">
        <w:rPr>
          <w:rFonts w:hint="cs"/>
          <w:rtl/>
        </w:rPr>
        <w:t>أن المسألة</w:t>
      </w:r>
      <w:r w:rsidR="00720857">
        <w:rPr>
          <w:rFonts w:hint="cs"/>
          <w:rtl/>
        </w:rPr>
        <w:t xml:space="preserve"> لا</w:t>
      </w:r>
      <w:r w:rsidR="00ED045B">
        <w:rPr>
          <w:rFonts w:hint="cs"/>
          <w:rtl/>
        </w:rPr>
        <w:t xml:space="preserve"> </w:t>
      </w:r>
      <w:r w:rsidR="00720857">
        <w:rPr>
          <w:rFonts w:hint="cs"/>
          <w:rtl/>
        </w:rPr>
        <w:t>تتعلق باعتماد قانون بشأن تشويه دين من الأديان. بيد أنه ينبغي تجريم بعض أشكال التعبير المتطرفة، وينبغي إنفاذ المادتين</w:t>
      </w:r>
      <w:r w:rsidR="00ED045B">
        <w:rPr>
          <w:rFonts w:hint="cs"/>
          <w:rtl/>
        </w:rPr>
        <w:t xml:space="preserve"> </w:t>
      </w:r>
      <w:r w:rsidR="00720857">
        <w:rPr>
          <w:rFonts w:hint="cs"/>
          <w:rtl/>
        </w:rPr>
        <w:t>19 و</w:t>
      </w:r>
      <w:r w:rsidR="00ED045B">
        <w:rPr>
          <w:rFonts w:hint="cs"/>
          <w:rtl/>
        </w:rPr>
        <w:t xml:space="preserve"> </w:t>
      </w:r>
      <w:r w:rsidR="00720857">
        <w:rPr>
          <w:rFonts w:hint="cs"/>
          <w:rtl/>
        </w:rPr>
        <w:t>20.</w:t>
      </w:r>
    </w:p>
    <w:p w:rsidR="00720857" w:rsidRDefault="00720857" w:rsidP="00ED045B">
      <w:pPr>
        <w:pStyle w:val="DualTxt"/>
        <w:rPr>
          <w:rFonts w:hint="cs"/>
          <w:rtl/>
        </w:rPr>
      </w:pPr>
      <w:r>
        <w:rPr>
          <w:rFonts w:hint="cs"/>
          <w:rtl/>
        </w:rPr>
        <w:t>14-</w:t>
      </w:r>
      <w:r>
        <w:rPr>
          <w:rFonts w:hint="cs"/>
          <w:rtl/>
        </w:rPr>
        <w:tab/>
        <w:t>ومضى قائلا إن صياغة التحفظ على المادة</w:t>
      </w:r>
      <w:r w:rsidR="00ED045B">
        <w:rPr>
          <w:rFonts w:hint="cs"/>
          <w:rtl/>
        </w:rPr>
        <w:t xml:space="preserve"> </w:t>
      </w:r>
      <w:r>
        <w:rPr>
          <w:rFonts w:hint="cs"/>
          <w:rtl/>
        </w:rPr>
        <w:t>20 يثير الاهتمام، حيث إنه يذكر فقط أن الدولة الطرف تحتفظ بالحق في عدم تقديم تشريعات جديدة. وقد تم</w:t>
      </w:r>
      <w:r w:rsidR="00ED045B">
        <w:rPr>
          <w:rFonts w:hint="cs"/>
          <w:rtl/>
        </w:rPr>
        <w:t xml:space="preserve"> </w:t>
      </w:r>
      <w:r>
        <w:rPr>
          <w:rFonts w:hint="cs"/>
          <w:rtl/>
        </w:rPr>
        <w:t>تقديم هذا التحفظ منذ 29</w:t>
      </w:r>
      <w:r w:rsidR="00ED045B">
        <w:rPr>
          <w:rFonts w:hint="cs"/>
          <w:rtl/>
        </w:rPr>
        <w:t xml:space="preserve"> </w:t>
      </w:r>
      <w:r>
        <w:rPr>
          <w:rFonts w:hint="cs"/>
          <w:rtl/>
        </w:rPr>
        <w:t>عاما مضت. وفي ضوء جميع التغييرات التي وقعت في العالم بعد ذلك، ينبغي إعادة النظر في هذا التحفظ القديم. وأعرب عن الأمل في أن تسحب الدولة التحفظ أو تمارس الحق، الذي احتفظت بـه بموجب التحفظ، في تقديم تشريعات جديدة لكفالة أن تنعكس المادة</w:t>
      </w:r>
      <w:r w:rsidR="00ED045B">
        <w:rPr>
          <w:rFonts w:hint="cs"/>
          <w:rtl/>
        </w:rPr>
        <w:t xml:space="preserve"> </w:t>
      </w:r>
      <w:r>
        <w:rPr>
          <w:rFonts w:hint="cs"/>
          <w:rtl/>
        </w:rPr>
        <w:t>20 بصورة ملائمة في القانون</w:t>
      </w:r>
      <w:r w:rsidR="00ED045B">
        <w:rPr>
          <w:rFonts w:hint="cs"/>
          <w:rtl/>
        </w:rPr>
        <w:t xml:space="preserve"> </w:t>
      </w:r>
      <w:r>
        <w:rPr>
          <w:rFonts w:hint="cs"/>
          <w:rtl/>
        </w:rPr>
        <w:t>المحلي.</w:t>
      </w:r>
    </w:p>
    <w:p w:rsidR="00720857" w:rsidRDefault="00720857" w:rsidP="00ED045B">
      <w:pPr>
        <w:pStyle w:val="DualTxt"/>
        <w:rPr>
          <w:rFonts w:hint="cs"/>
          <w:rtl/>
        </w:rPr>
      </w:pPr>
      <w:r>
        <w:rPr>
          <w:rFonts w:hint="cs"/>
          <w:rtl/>
        </w:rPr>
        <w:t>15-</w:t>
      </w:r>
      <w:r>
        <w:rPr>
          <w:rFonts w:hint="cs"/>
          <w:rtl/>
        </w:rPr>
        <w:tab/>
        <w:t>واستطرد قائلا إن الدولة ذكرت، في الفقرة</w:t>
      </w:r>
      <w:r w:rsidR="00ED045B">
        <w:rPr>
          <w:rFonts w:hint="cs"/>
          <w:rtl/>
        </w:rPr>
        <w:t xml:space="preserve"> </w:t>
      </w:r>
      <w:r>
        <w:rPr>
          <w:rFonts w:hint="cs"/>
          <w:rtl/>
        </w:rPr>
        <w:t>167 من ردودها، أنه ستجري إعادة النظر في توصيات</w:t>
      </w:r>
      <w:r w:rsidR="005F63F9">
        <w:rPr>
          <w:rFonts w:hint="cs"/>
          <w:rtl/>
        </w:rPr>
        <w:t xml:space="preserve"> سابقة للجنة حقوق الإنسان وتكافؤ الفرص بشأن التمييز الديني وحرية المعتقد. وليس من الواضح ما</w:t>
      </w:r>
      <w:r w:rsidR="00ED045B">
        <w:rPr>
          <w:rFonts w:hint="cs"/>
          <w:rtl/>
        </w:rPr>
        <w:t xml:space="preserve"> </w:t>
      </w:r>
      <w:r w:rsidR="005F63F9">
        <w:rPr>
          <w:rFonts w:hint="cs"/>
          <w:rtl/>
        </w:rPr>
        <w:t>إذا</w:t>
      </w:r>
      <w:r w:rsidR="00ED045B">
        <w:rPr>
          <w:rFonts w:hint="cs"/>
          <w:rtl/>
        </w:rPr>
        <w:t xml:space="preserve"> </w:t>
      </w:r>
      <w:r w:rsidR="005F63F9">
        <w:rPr>
          <w:rFonts w:hint="cs"/>
          <w:rtl/>
        </w:rPr>
        <w:t>كان هذا يعني أن تلك اللجنة ستغير موقفها إزاء تجريم التمييز على أساس الدين والحط</w:t>
      </w:r>
      <w:r w:rsidR="007B2F8C">
        <w:rPr>
          <w:rFonts w:hint="cs"/>
          <w:rtl/>
        </w:rPr>
        <w:t>ّ</w:t>
      </w:r>
      <w:r w:rsidR="005F63F9">
        <w:rPr>
          <w:rFonts w:hint="cs"/>
          <w:rtl/>
        </w:rPr>
        <w:t xml:space="preserve"> من شأن معتنقيه على الصعيد الاتحادي. وطلب الحصول على مزيد من المعلومات، حيث إنه ليس أمام اللجنة ما يشير إلى أن هذا التجريم قد</w:t>
      </w:r>
      <w:r w:rsidR="00ED045B">
        <w:rPr>
          <w:rFonts w:hint="cs"/>
          <w:rtl/>
        </w:rPr>
        <w:t xml:space="preserve"> </w:t>
      </w:r>
      <w:r w:rsidR="005F63F9">
        <w:rPr>
          <w:rFonts w:hint="cs"/>
          <w:rtl/>
        </w:rPr>
        <w:t>يحدث.</w:t>
      </w:r>
    </w:p>
    <w:p w:rsidR="005F63F9" w:rsidRDefault="005F63F9" w:rsidP="00677604">
      <w:pPr>
        <w:pStyle w:val="DualTxt"/>
        <w:rPr>
          <w:rFonts w:hint="cs"/>
          <w:rtl/>
        </w:rPr>
      </w:pPr>
      <w:r>
        <w:rPr>
          <w:rFonts w:hint="cs"/>
          <w:rtl/>
        </w:rPr>
        <w:t>16-</w:t>
      </w:r>
      <w:r>
        <w:rPr>
          <w:rFonts w:hint="cs"/>
          <w:rtl/>
        </w:rPr>
        <w:tab/>
      </w:r>
      <w:r>
        <w:rPr>
          <w:rFonts w:hint="cs"/>
          <w:b/>
          <w:bCs/>
          <w:rtl/>
        </w:rPr>
        <w:t>السيد ريفاس بوسادا</w:t>
      </w:r>
      <w:r>
        <w:rPr>
          <w:rFonts w:hint="cs"/>
          <w:rtl/>
        </w:rPr>
        <w:t>: لاحظ مع الاستغراب وعدم الارتياح أن فهم الدولة الطرف لإجراءات الإبلاغ لا</w:t>
      </w:r>
      <w:r w:rsidR="00677604">
        <w:rPr>
          <w:rFonts w:hint="eastAsia"/>
          <w:rtl/>
        </w:rPr>
        <w:t> </w:t>
      </w:r>
      <w:r w:rsidR="00F81BFC">
        <w:rPr>
          <w:rFonts w:hint="cs"/>
          <w:rtl/>
        </w:rPr>
        <w:t>ي</w:t>
      </w:r>
      <w:r>
        <w:rPr>
          <w:rFonts w:hint="cs"/>
          <w:rtl/>
        </w:rPr>
        <w:t>تسق مع القواعد المعمول بها والممارسة المتبعة منذ أمد</w:t>
      </w:r>
      <w:r w:rsidR="00ED045B">
        <w:rPr>
          <w:rFonts w:hint="cs"/>
          <w:rtl/>
        </w:rPr>
        <w:t xml:space="preserve"> </w:t>
      </w:r>
      <w:r>
        <w:rPr>
          <w:rFonts w:hint="cs"/>
          <w:rtl/>
        </w:rPr>
        <w:t>بعيد ليس فقط لدى اللجنة المعنية بحقوق الإنسان، وإنما أيضا لدى هيئات تعاهدية أخرى كذلك. لقد توصلت الهيئات التعاهدية المختلفة إلى توافق في الآراء فيما</w:t>
      </w:r>
      <w:r w:rsidR="00ED045B">
        <w:rPr>
          <w:rFonts w:hint="cs"/>
          <w:rtl/>
        </w:rPr>
        <w:t xml:space="preserve"> </w:t>
      </w:r>
      <w:r>
        <w:rPr>
          <w:rFonts w:hint="cs"/>
          <w:rtl/>
        </w:rPr>
        <w:t>يتعلق بتنسيق ومواءمة التقارير لمنع التكرار، وإدراج معلومات غير ذات</w:t>
      </w:r>
      <w:r w:rsidR="007B2F8C">
        <w:rPr>
          <w:rFonts w:hint="eastAsia"/>
          <w:rtl/>
        </w:rPr>
        <w:t> </w:t>
      </w:r>
      <w:r>
        <w:rPr>
          <w:rFonts w:hint="cs"/>
          <w:rtl/>
        </w:rPr>
        <w:t>صلة وإيراد تفاصيل مفرطة. وقد كانت اللجنة واضحة دائما بشأن الكيفية التي تضطلع بها بأعمالها وتفي بالتزاماتها. ويلزم أخذ نص العهد في الحسبان، مع مراعاة تقاليد اللجنة والممارسة التي درجت عليها منذ</w:t>
      </w:r>
      <w:r w:rsidR="00ED045B">
        <w:rPr>
          <w:rFonts w:hint="cs"/>
          <w:rtl/>
        </w:rPr>
        <w:t xml:space="preserve"> </w:t>
      </w:r>
      <w:r>
        <w:rPr>
          <w:rFonts w:hint="cs"/>
          <w:rtl/>
        </w:rPr>
        <w:t>أمد بعيد في عملها. ولا</w:t>
      </w:r>
      <w:r w:rsidR="00ED045B">
        <w:rPr>
          <w:rFonts w:hint="cs"/>
          <w:rtl/>
        </w:rPr>
        <w:t xml:space="preserve"> </w:t>
      </w:r>
      <w:r>
        <w:rPr>
          <w:rFonts w:hint="cs"/>
          <w:rtl/>
        </w:rPr>
        <w:t>تهتم اللجنة فقط بحماية حقوق الإنسان، وإنما</w:t>
      </w:r>
      <w:r w:rsidR="00677604">
        <w:rPr>
          <w:rFonts w:hint="eastAsia"/>
          <w:rtl/>
        </w:rPr>
        <w:t> </w:t>
      </w:r>
      <w:r>
        <w:rPr>
          <w:rFonts w:hint="cs"/>
          <w:rtl/>
        </w:rPr>
        <w:t xml:space="preserve">تهتم أيضا بالتقدم المحرز في الإجراءات التي تتخذها الدول لتدعيم الاحترام لحقوق الإنسان. ويجب أيضا تغطية العقبات التي </w:t>
      </w:r>
      <w:r w:rsidR="00F81BFC">
        <w:rPr>
          <w:rFonts w:hint="cs"/>
          <w:rtl/>
        </w:rPr>
        <w:t xml:space="preserve">ربما </w:t>
      </w:r>
      <w:r w:rsidR="00615FD3">
        <w:rPr>
          <w:rFonts w:hint="cs"/>
          <w:rtl/>
        </w:rPr>
        <w:t xml:space="preserve">تكون قد </w:t>
      </w:r>
      <w:r w:rsidR="00F81BFC">
        <w:rPr>
          <w:rFonts w:hint="cs"/>
          <w:rtl/>
        </w:rPr>
        <w:t xml:space="preserve">حالت </w:t>
      </w:r>
      <w:r>
        <w:rPr>
          <w:rFonts w:hint="cs"/>
          <w:rtl/>
        </w:rPr>
        <w:t>دون</w:t>
      </w:r>
      <w:r w:rsidR="00ED045B">
        <w:rPr>
          <w:rFonts w:hint="cs"/>
          <w:rtl/>
        </w:rPr>
        <w:t xml:space="preserve"> </w:t>
      </w:r>
      <w:r>
        <w:rPr>
          <w:rFonts w:hint="cs"/>
          <w:rtl/>
        </w:rPr>
        <w:t>امتثال دولة طرف امتثالا تاما لاستنتاجات اللجنة وملاحظاتها. وينطوي عمل اللجنة على التعاون مع الدول وليس المواجهة معها، من أجل إحراز تقدم نحو الامتثال الشامل للالتزامات المتعلقة بحقوق الإنسان</w:t>
      </w:r>
      <w:r w:rsidR="005D3200">
        <w:rPr>
          <w:rFonts w:hint="cs"/>
          <w:rtl/>
        </w:rPr>
        <w:t>. ونظرا لهذا، يجب أن تكون اللجنة على ثقة من أن لديها المعلومات اللازمة كي تُصدر ملاحظاتها</w:t>
      </w:r>
      <w:r w:rsidR="00615663">
        <w:rPr>
          <w:rFonts w:hint="cs"/>
          <w:rtl/>
        </w:rPr>
        <w:t xml:space="preserve"> </w:t>
      </w:r>
      <w:r w:rsidR="005D3200">
        <w:rPr>
          <w:rFonts w:hint="cs"/>
          <w:rtl/>
        </w:rPr>
        <w:t>وتوصياتها.</w:t>
      </w:r>
    </w:p>
    <w:p w:rsidR="005D3200" w:rsidRDefault="005D3200" w:rsidP="006C04CF">
      <w:pPr>
        <w:pStyle w:val="DualTxt"/>
        <w:rPr>
          <w:rFonts w:hint="cs"/>
          <w:rtl/>
        </w:rPr>
      </w:pPr>
      <w:r>
        <w:rPr>
          <w:rFonts w:hint="cs"/>
          <w:rtl/>
        </w:rPr>
        <w:t>17-</w:t>
      </w:r>
      <w:r>
        <w:rPr>
          <w:rFonts w:hint="cs"/>
          <w:rtl/>
        </w:rPr>
        <w:tab/>
        <w:t>وأردف قائلا إن الدولة الطرف ذكرت شفويا وخطيا أن التقرير يتسم بطابع تجريبي. إن هذه التجربة لم تتكلل بالنجاح، وهناك مشاعر استياء في اللجنة نتيجة لذلك. و</w:t>
      </w:r>
      <w:r w:rsidR="006C04CF">
        <w:rPr>
          <w:rFonts w:hint="cs"/>
          <w:rtl/>
        </w:rPr>
        <w:t xml:space="preserve">يتطلب إبداء الدولة الطرف حسن نيتها إصلاح </w:t>
      </w:r>
      <w:r>
        <w:rPr>
          <w:rFonts w:hint="cs"/>
          <w:rtl/>
        </w:rPr>
        <w:t>طريقة عرض التقرير. وإن</w:t>
      </w:r>
      <w:r w:rsidR="00615663">
        <w:rPr>
          <w:rFonts w:hint="cs"/>
          <w:rtl/>
        </w:rPr>
        <w:t xml:space="preserve"> </w:t>
      </w:r>
      <w:r>
        <w:rPr>
          <w:rFonts w:hint="cs"/>
          <w:rtl/>
        </w:rPr>
        <w:t>لم</w:t>
      </w:r>
      <w:r w:rsidR="00615663">
        <w:rPr>
          <w:rFonts w:hint="cs"/>
          <w:rtl/>
        </w:rPr>
        <w:t xml:space="preserve"> </w:t>
      </w:r>
      <w:r>
        <w:rPr>
          <w:rFonts w:hint="cs"/>
          <w:rtl/>
        </w:rPr>
        <w:t>تؤخذ آراء اللجنة واستنتاجاتها في الحسبان، فسيكون هذا من قبيل قبول اللجنة تقارير هزلية أو</w:t>
      </w:r>
      <w:r w:rsidR="006C04CF">
        <w:rPr>
          <w:rFonts w:hint="eastAsia"/>
          <w:rtl/>
        </w:rPr>
        <w:t> </w:t>
      </w:r>
      <w:r>
        <w:rPr>
          <w:rFonts w:hint="cs"/>
          <w:rtl/>
        </w:rPr>
        <w:t>ساخرة.</w:t>
      </w:r>
    </w:p>
    <w:p w:rsidR="005D3200" w:rsidRDefault="005D3200" w:rsidP="00677604">
      <w:pPr>
        <w:pStyle w:val="DualTxt"/>
        <w:rPr>
          <w:rFonts w:hint="cs"/>
          <w:rtl/>
        </w:rPr>
      </w:pPr>
      <w:r>
        <w:rPr>
          <w:rFonts w:hint="cs"/>
          <w:rtl/>
        </w:rPr>
        <w:t>18-</w:t>
      </w:r>
      <w:r>
        <w:rPr>
          <w:rFonts w:hint="cs"/>
          <w:rtl/>
        </w:rPr>
        <w:tab/>
      </w:r>
      <w:r>
        <w:rPr>
          <w:rFonts w:hint="cs"/>
          <w:b/>
          <w:bCs/>
          <w:rtl/>
        </w:rPr>
        <w:t>السير ن</w:t>
      </w:r>
      <w:r w:rsidR="00615FD3">
        <w:rPr>
          <w:rFonts w:hint="cs"/>
          <w:b/>
          <w:bCs/>
          <w:rtl/>
        </w:rPr>
        <w:t>ا</w:t>
      </w:r>
      <w:r>
        <w:rPr>
          <w:rFonts w:hint="cs"/>
          <w:b/>
          <w:bCs/>
          <w:rtl/>
        </w:rPr>
        <w:t>يجل رودلي</w:t>
      </w:r>
      <w:r>
        <w:rPr>
          <w:rFonts w:hint="cs"/>
          <w:rtl/>
        </w:rPr>
        <w:t>: لاحظ أن الرد على السؤال</w:t>
      </w:r>
      <w:r w:rsidR="00677604">
        <w:rPr>
          <w:rFonts w:hint="eastAsia"/>
          <w:rtl/>
        </w:rPr>
        <w:t> </w:t>
      </w:r>
      <w:r>
        <w:rPr>
          <w:rFonts w:hint="cs"/>
          <w:rtl/>
        </w:rPr>
        <w:t>13 يتضمن تأكيدا بأن الاحتجاز لأسباب تتعلق بالهجرة لا يُستخدم إلا</w:t>
      </w:r>
      <w:r w:rsidR="00615663">
        <w:rPr>
          <w:rFonts w:hint="cs"/>
          <w:rtl/>
        </w:rPr>
        <w:t xml:space="preserve"> </w:t>
      </w:r>
      <w:r>
        <w:rPr>
          <w:rFonts w:hint="cs"/>
          <w:rtl/>
        </w:rPr>
        <w:t>كملاذ أخير لأقصر فترة ممكنة عمليا، رغم أنه ما</w:t>
      </w:r>
      <w:r w:rsidR="006C04CF">
        <w:rPr>
          <w:rFonts w:hint="eastAsia"/>
          <w:rtl/>
        </w:rPr>
        <w:t> </w:t>
      </w:r>
      <w:r>
        <w:rPr>
          <w:rFonts w:hint="cs"/>
          <w:rtl/>
        </w:rPr>
        <w:t>زالت توجد تشريعات للاحتجاز الإلزامي. بيد أن منظمات غير</w:t>
      </w:r>
      <w:r w:rsidR="00615663">
        <w:rPr>
          <w:rFonts w:hint="cs"/>
          <w:rtl/>
        </w:rPr>
        <w:t xml:space="preserve"> </w:t>
      </w:r>
      <w:r>
        <w:rPr>
          <w:rFonts w:hint="cs"/>
          <w:rtl/>
        </w:rPr>
        <w:t>حكومية ذكرت أنه قد لا</w:t>
      </w:r>
      <w:r w:rsidR="00615663">
        <w:rPr>
          <w:rFonts w:hint="cs"/>
          <w:rtl/>
        </w:rPr>
        <w:t xml:space="preserve"> </w:t>
      </w:r>
      <w:r w:rsidR="00615FD3">
        <w:rPr>
          <w:rFonts w:hint="cs"/>
          <w:rtl/>
        </w:rPr>
        <w:t xml:space="preserve">تترشح </w:t>
      </w:r>
      <w:r>
        <w:rPr>
          <w:rFonts w:hint="cs"/>
          <w:rtl/>
        </w:rPr>
        <w:t xml:space="preserve">هذه السياسة </w:t>
      </w:r>
      <w:r w:rsidR="00615FD3">
        <w:rPr>
          <w:rFonts w:hint="cs"/>
          <w:rtl/>
        </w:rPr>
        <w:t xml:space="preserve">عن آثار: </w:t>
      </w:r>
      <w:r>
        <w:rPr>
          <w:rFonts w:hint="cs"/>
          <w:rtl/>
        </w:rPr>
        <w:t>وفي الواقع العملي</w:t>
      </w:r>
      <w:r w:rsidR="006C04CF">
        <w:rPr>
          <w:rFonts w:hint="cs"/>
          <w:rtl/>
        </w:rPr>
        <w:t>،</w:t>
      </w:r>
      <w:r>
        <w:rPr>
          <w:rFonts w:hint="cs"/>
          <w:rtl/>
        </w:rPr>
        <w:t xml:space="preserve"> هناك حالات </w:t>
      </w:r>
      <w:r w:rsidR="006C04CF">
        <w:rPr>
          <w:rFonts w:hint="cs"/>
          <w:rtl/>
        </w:rPr>
        <w:t>لا</w:t>
      </w:r>
      <w:r w:rsidR="006C04CF">
        <w:rPr>
          <w:rFonts w:hint="eastAsia"/>
          <w:rtl/>
        </w:rPr>
        <w:t> </w:t>
      </w:r>
      <w:r>
        <w:rPr>
          <w:rFonts w:hint="cs"/>
          <w:rtl/>
        </w:rPr>
        <w:t xml:space="preserve">يُطلق </w:t>
      </w:r>
      <w:r w:rsidR="006C04CF">
        <w:rPr>
          <w:rFonts w:hint="cs"/>
          <w:rtl/>
        </w:rPr>
        <w:t xml:space="preserve">فيها </w:t>
      </w:r>
      <w:r>
        <w:rPr>
          <w:rFonts w:hint="cs"/>
          <w:rtl/>
        </w:rPr>
        <w:t>سراح ملتمسي لجوء</w:t>
      </w:r>
      <w:r w:rsidR="006C04CF">
        <w:rPr>
          <w:rFonts w:hint="cs"/>
          <w:rtl/>
        </w:rPr>
        <w:t>،</w:t>
      </w:r>
      <w:r>
        <w:rPr>
          <w:rFonts w:hint="cs"/>
          <w:rtl/>
        </w:rPr>
        <w:t xml:space="preserve"> بعد الفحص الصحي والأمني وفحص الهوية، إلى أن </w:t>
      </w:r>
      <w:r w:rsidR="006C04CF">
        <w:rPr>
          <w:rFonts w:hint="cs"/>
          <w:rtl/>
        </w:rPr>
        <w:t>ي</w:t>
      </w:r>
      <w:r>
        <w:rPr>
          <w:rFonts w:hint="cs"/>
          <w:rtl/>
        </w:rPr>
        <w:t>تم</w:t>
      </w:r>
      <w:r w:rsidR="00615663">
        <w:rPr>
          <w:rFonts w:hint="cs"/>
          <w:rtl/>
        </w:rPr>
        <w:t xml:space="preserve"> </w:t>
      </w:r>
      <w:r>
        <w:rPr>
          <w:rFonts w:hint="cs"/>
          <w:rtl/>
        </w:rPr>
        <w:t>ترحيلهم من أستراليا أو إصدار تأشيرة دائمة</w:t>
      </w:r>
      <w:r w:rsidR="006C04CF">
        <w:rPr>
          <w:rFonts w:hint="eastAsia"/>
          <w:rtl/>
        </w:rPr>
        <w:t> </w:t>
      </w:r>
      <w:r>
        <w:rPr>
          <w:rFonts w:hint="cs"/>
          <w:rtl/>
        </w:rPr>
        <w:t>لهم.</w:t>
      </w:r>
    </w:p>
    <w:p w:rsidR="005D3200" w:rsidRDefault="005D3200" w:rsidP="00677604">
      <w:pPr>
        <w:pStyle w:val="DualTxt"/>
        <w:rPr>
          <w:rFonts w:hint="cs"/>
          <w:rtl/>
        </w:rPr>
      </w:pPr>
      <w:r>
        <w:rPr>
          <w:rFonts w:hint="cs"/>
          <w:rtl/>
        </w:rPr>
        <w:t>19-</w:t>
      </w:r>
      <w:r>
        <w:rPr>
          <w:rFonts w:hint="cs"/>
          <w:rtl/>
        </w:rPr>
        <w:tab/>
        <w:t>واستدرك قائلا إنه في حين أنه لا</w:t>
      </w:r>
      <w:r w:rsidR="00784DFC">
        <w:rPr>
          <w:rFonts w:hint="cs"/>
          <w:rtl/>
        </w:rPr>
        <w:t xml:space="preserve"> </w:t>
      </w:r>
      <w:r>
        <w:rPr>
          <w:rFonts w:hint="cs"/>
          <w:rtl/>
        </w:rPr>
        <w:t>يُحتجز سوى</w:t>
      </w:r>
      <w:r w:rsidR="00784DFC">
        <w:rPr>
          <w:rFonts w:hint="cs"/>
          <w:rtl/>
        </w:rPr>
        <w:t xml:space="preserve"> </w:t>
      </w:r>
      <w:r w:rsidRPr="005D3200">
        <w:rPr>
          <w:rFonts w:hint="cs"/>
          <w:rtl/>
        </w:rPr>
        <w:t>عدد قليل من ا</w:t>
      </w:r>
      <w:r>
        <w:rPr>
          <w:rFonts w:hint="cs"/>
          <w:rtl/>
        </w:rPr>
        <w:t>لأشخاص، ولفترات أقصر، لأشهر وليس لسنوات، ما زال احتجازهم تعسفيا. وتُفيد المعلومات الواردة بأنه حتى أيلول/سبتمبر 2008، كان يوجد 281 شخصا رهن الاحتجاز بسبب الهجرة، ظل منهم 109</w:t>
      </w:r>
      <w:r w:rsidR="00784DFC">
        <w:rPr>
          <w:rFonts w:hint="cs"/>
          <w:rtl/>
        </w:rPr>
        <w:t xml:space="preserve"> </w:t>
      </w:r>
      <w:r>
        <w:rPr>
          <w:rFonts w:hint="cs"/>
          <w:rtl/>
        </w:rPr>
        <w:t>أشخاص رهن الحبس لمدة 12</w:t>
      </w:r>
      <w:r w:rsidR="00784DFC">
        <w:rPr>
          <w:rFonts w:hint="cs"/>
          <w:rtl/>
        </w:rPr>
        <w:t xml:space="preserve"> </w:t>
      </w:r>
      <w:r>
        <w:rPr>
          <w:rFonts w:hint="cs"/>
          <w:rtl/>
        </w:rPr>
        <w:t>شهرا أو أكثر، و</w:t>
      </w:r>
      <w:r w:rsidR="00677604">
        <w:rPr>
          <w:rFonts w:hint="eastAsia"/>
          <w:rtl/>
        </w:rPr>
        <w:t> </w:t>
      </w:r>
      <w:r>
        <w:rPr>
          <w:rFonts w:hint="cs"/>
          <w:rtl/>
        </w:rPr>
        <w:t>69 شخصا رهن الحبس لمدة 18</w:t>
      </w:r>
      <w:r w:rsidR="00784DFC">
        <w:rPr>
          <w:rFonts w:hint="cs"/>
          <w:rtl/>
        </w:rPr>
        <w:t xml:space="preserve"> </w:t>
      </w:r>
      <w:r>
        <w:rPr>
          <w:rFonts w:hint="cs"/>
          <w:rtl/>
        </w:rPr>
        <w:t>شهرا أو أكثر و</w:t>
      </w:r>
      <w:r w:rsidR="00784DFC">
        <w:rPr>
          <w:rFonts w:hint="cs"/>
          <w:rtl/>
        </w:rPr>
        <w:t xml:space="preserve"> </w:t>
      </w:r>
      <w:r>
        <w:rPr>
          <w:rFonts w:hint="cs"/>
          <w:rtl/>
        </w:rPr>
        <w:t>42 شخصا رهن الحبس ل</w:t>
      </w:r>
      <w:r w:rsidR="00615FD3">
        <w:rPr>
          <w:rFonts w:hint="cs"/>
          <w:rtl/>
        </w:rPr>
        <w:t xml:space="preserve">مدة </w:t>
      </w:r>
      <w:r>
        <w:rPr>
          <w:rFonts w:hint="cs"/>
          <w:rtl/>
        </w:rPr>
        <w:t>عامين أو أكثر. وما</w:t>
      </w:r>
      <w:r w:rsidR="00677604">
        <w:rPr>
          <w:rFonts w:hint="eastAsia"/>
          <w:rtl/>
        </w:rPr>
        <w:t> </w:t>
      </w:r>
      <w:r>
        <w:rPr>
          <w:rFonts w:hint="cs"/>
          <w:rtl/>
        </w:rPr>
        <w:t>زال المحتجزون غير</w:t>
      </w:r>
      <w:r w:rsidR="00677604">
        <w:rPr>
          <w:rFonts w:hint="eastAsia"/>
          <w:rtl/>
        </w:rPr>
        <w:t> </w:t>
      </w:r>
      <w:r>
        <w:rPr>
          <w:rFonts w:hint="cs"/>
          <w:rtl/>
        </w:rPr>
        <w:t>قادرين على الطعن في احتجازهم أمام المحاكم. وسيكون من دواعي تقديرنا تقديم معلومات عن كيفية تنفيذ هذه</w:t>
      </w:r>
      <w:r w:rsidR="00784DFC">
        <w:rPr>
          <w:rFonts w:hint="cs"/>
          <w:rtl/>
        </w:rPr>
        <w:t xml:space="preserve"> </w:t>
      </w:r>
      <w:r>
        <w:rPr>
          <w:rFonts w:hint="cs"/>
          <w:rtl/>
        </w:rPr>
        <w:t>السياسة.</w:t>
      </w:r>
    </w:p>
    <w:p w:rsidR="005D3200" w:rsidRDefault="005D3200" w:rsidP="00E834D1">
      <w:pPr>
        <w:pStyle w:val="DualTxt"/>
        <w:rPr>
          <w:rFonts w:hint="cs"/>
          <w:rtl/>
        </w:rPr>
      </w:pPr>
      <w:r>
        <w:rPr>
          <w:rFonts w:hint="cs"/>
          <w:rtl/>
        </w:rPr>
        <w:t>20-</w:t>
      </w:r>
      <w:r>
        <w:rPr>
          <w:rFonts w:hint="cs"/>
          <w:rtl/>
        </w:rPr>
        <w:tab/>
        <w:t>ومضى قائلا إن هناك مزاعم تفيد بأن شابة لديها تأشيرة دخول سارية وجميع فحوصاتها الصحية والأمنية صحيحة، فُتِّشـت حقائبها وقُرئت مذكر</w:t>
      </w:r>
      <w:r w:rsidR="00BB0386">
        <w:rPr>
          <w:rFonts w:hint="cs"/>
          <w:rtl/>
        </w:rPr>
        <w:t>ا</w:t>
      </w:r>
      <w:r>
        <w:rPr>
          <w:rFonts w:hint="cs"/>
          <w:rtl/>
        </w:rPr>
        <w:t>تها؛</w:t>
      </w:r>
      <w:r w:rsidR="00BB0386">
        <w:rPr>
          <w:rFonts w:hint="cs"/>
          <w:rtl/>
        </w:rPr>
        <w:t xml:space="preserve"> رغم أنها لا تشكل أي</w:t>
      </w:r>
      <w:r w:rsidR="00E834D1">
        <w:rPr>
          <w:rFonts w:hint="cs"/>
          <w:rtl/>
        </w:rPr>
        <w:t xml:space="preserve"> </w:t>
      </w:r>
      <w:r w:rsidR="00BB0386">
        <w:rPr>
          <w:rFonts w:hint="cs"/>
          <w:rtl/>
        </w:rPr>
        <w:t>تهديد للمجتمع، وقد احتُجزت ثم</w:t>
      </w:r>
      <w:r w:rsidR="00E834D1">
        <w:rPr>
          <w:rFonts w:hint="cs"/>
          <w:rtl/>
        </w:rPr>
        <w:t xml:space="preserve"> </w:t>
      </w:r>
      <w:r w:rsidR="00BB0386">
        <w:rPr>
          <w:rFonts w:hint="cs"/>
          <w:rtl/>
        </w:rPr>
        <w:t>أُطلق سراحها بعد ثلاثة أشهر. وهناك قضية أخرى تشمل تقريرا عن ثلاثة شبان أفارقة لديهم تأشيرات دخول سارية، التمسوا الحصول على اللجوء قبل إنهاء إجراءات الهجرة: ولهذا السبب أُلغيت تأشيراتهم و</w:t>
      </w:r>
      <w:r w:rsidR="00615FD3">
        <w:rPr>
          <w:rFonts w:hint="cs"/>
          <w:rtl/>
        </w:rPr>
        <w:t xml:space="preserve">اقتيدوا </w:t>
      </w:r>
      <w:r w:rsidR="00BB0386">
        <w:rPr>
          <w:rFonts w:hint="cs"/>
          <w:rtl/>
        </w:rPr>
        <w:t>إلى المعتقل. كما</w:t>
      </w:r>
      <w:r w:rsidR="00E834D1">
        <w:rPr>
          <w:rFonts w:hint="cs"/>
          <w:rtl/>
        </w:rPr>
        <w:t xml:space="preserve"> </w:t>
      </w:r>
      <w:r w:rsidR="00BB0386">
        <w:rPr>
          <w:rFonts w:hint="cs"/>
          <w:rtl/>
        </w:rPr>
        <w:t>احتُجز خمسة ق</w:t>
      </w:r>
      <w:r w:rsidR="00D149D9">
        <w:rPr>
          <w:rFonts w:hint="cs"/>
          <w:rtl/>
        </w:rPr>
        <w:t>ُ</w:t>
      </w:r>
      <w:r w:rsidR="00BB0386">
        <w:rPr>
          <w:rFonts w:hint="cs"/>
          <w:rtl/>
        </w:rPr>
        <w:t>صّر غير</w:t>
      </w:r>
      <w:r w:rsidR="00E834D1">
        <w:rPr>
          <w:rFonts w:hint="cs"/>
          <w:rtl/>
        </w:rPr>
        <w:t xml:space="preserve"> </w:t>
      </w:r>
      <w:r w:rsidR="00BB0386">
        <w:rPr>
          <w:rFonts w:hint="cs"/>
          <w:rtl/>
        </w:rPr>
        <w:t>مصحوبين بعوائلهم لمدة خمسة أسابيع في مرفق احتجاز مغلق في جزيرة الكريسماس. و</w:t>
      </w:r>
      <w:r w:rsidR="00615FD3">
        <w:rPr>
          <w:rFonts w:hint="cs"/>
          <w:rtl/>
        </w:rPr>
        <w:t xml:space="preserve">يُفترض عدم </w:t>
      </w:r>
      <w:r w:rsidR="00BB0386">
        <w:rPr>
          <w:rFonts w:hint="cs"/>
          <w:rtl/>
        </w:rPr>
        <w:t>احتجاز الأطفال، عدا</w:t>
      </w:r>
      <w:r w:rsidR="00E834D1">
        <w:rPr>
          <w:rFonts w:hint="cs"/>
          <w:rtl/>
        </w:rPr>
        <w:t xml:space="preserve"> </w:t>
      </w:r>
      <w:r w:rsidR="00BB0386">
        <w:rPr>
          <w:rFonts w:hint="cs"/>
          <w:rtl/>
        </w:rPr>
        <w:t>كملاذ أخير جدا</w:t>
      </w:r>
      <w:r w:rsidR="00B97FD2">
        <w:rPr>
          <w:rFonts w:hint="cs"/>
          <w:rtl/>
        </w:rPr>
        <w:t>،</w:t>
      </w:r>
      <w:r w:rsidR="00BB0386">
        <w:rPr>
          <w:rFonts w:hint="cs"/>
          <w:rtl/>
        </w:rPr>
        <w:t xml:space="preserve"> حتى </w:t>
      </w:r>
      <w:r w:rsidR="00615FD3">
        <w:rPr>
          <w:rFonts w:hint="cs"/>
          <w:rtl/>
        </w:rPr>
        <w:t xml:space="preserve">لإجراء </w:t>
      </w:r>
      <w:r w:rsidR="00BB0386">
        <w:rPr>
          <w:rFonts w:hint="cs"/>
          <w:rtl/>
        </w:rPr>
        <w:t>فحوصات صحية أو أمنية أو فحوصات تتعلق بهويتهم. وسيكون من المفيد معرفة المدى الذي تعكس فيه هذه القضايا ضعفا في</w:t>
      </w:r>
      <w:r w:rsidR="00E834D1">
        <w:rPr>
          <w:rFonts w:hint="cs"/>
          <w:rtl/>
        </w:rPr>
        <w:t xml:space="preserve"> </w:t>
      </w:r>
      <w:r w:rsidR="00BB0386">
        <w:rPr>
          <w:rFonts w:hint="cs"/>
          <w:rtl/>
        </w:rPr>
        <w:t>السياسات.</w:t>
      </w:r>
    </w:p>
    <w:p w:rsidR="00BB0386" w:rsidRDefault="00BB0386" w:rsidP="00677604">
      <w:pPr>
        <w:pStyle w:val="DualTxt"/>
        <w:spacing w:line="380" w:lineRule="exact"/>
        <w:rPr>
          <w:rFonts w:hint="cs"/>
          <w:rtl/>
        </w:rPr>
      </w:pPr>
      <w:r>
        <w:rPr>
          <w:rFonts w:hint="cs"/>
          <w:rtl/>
        </w:rPr>
        <w:t>21-</w:t>
      </w:r>
      <w:r>
        <w:rPr>
          <w:rFonts w:hint="cs"/>
          <w:rtl/>
        </w:rPr>
        <w:tab/>
      </w:r>
      <w:r w:rsidR="00F36B82">
        <w:rPr>
          <w:rFonts w:hint="cs"/>
          <w:rtl/>
        </w:rPr>
        <w:t>واستطرد قائلا إنه بموجب قانون الأمن والاستخبارات والمنظمات الأسترالي، بصيغته المعدلة، يبدو أنه يمكن احتجاز أشخاص لفترة تصل إلى سبعة أيام دون مثولهم أمام قاضٍ، ويمكن استجوابهم في عدم حضور محامٍ ويمكن حظرهم من الاتصال بأي</w:t>
      </w:r>
      <w:r w:rsidR="00793EF7">
        <w:rPr>
          <w:rFonts w:hint="cs"/>
          <w:rtl/>
        </w:rPr>
        <w:t xml:space="preserve"> </w:t>
      </w:r>
      <w:r w:rsidR="00F36B82">
        <w:rPr>
          <w:rFonts w:hint="cs"/>
          <w:rtl/>
        </w:rPr>
        <w:t>أحد. ويمكن منع محاميهم من الحصول على معلومات بشأن أسباب احتجازهم وظروف احتجازهم ومعاملتهم. ويُحظر على المحتجزين الكشف عن أي</w:t>
      </w:r>
      <w:r w:rsidR="00793EF7">
        <w:rPr>
          <w:rFonts w:hint="cs"/>
          <w:rtl/>
        </w:rPr>
        <w:t xml:space="preserve"> </w:t>
      </w:r>
      <w:r w:rsidR="00F36B82">
        <w:rPr>
          <w:rFonts w:hint="cs"/>
          <w:rtl/>
        </w:rPr>
        <w:t>معلومات تتعلق باحتجازهم ويمكن احتجازهم لفترة تصل إلى خمس سنوات إذا</w:t>
      </w:r>
      <w:r w:rsidR="00793EF7">
        <w:rPr>
          <w:rFonts w:hint="cs"/>
          <w:rtl/>
        </w:rPr>
        <w:t xml:space="preserve"> </w:t>
      </w:r>
      <w:r w:rsidR="00F36B82">
        <w:rPr>
          <w:rFonts w:hint="cs"/>
          <w:rtl/>
        </w:rPr>
        <w:t>انتهكوا هذا الحظر. ويمكن اعتقال آباء المحتجزين أو أوصيائهم ومحاميهم لفترة تصل إلى خمس سنوات إذا</w:t>
      </w:r>
      <w:r w:rsidR="00793EF7">
        <w:rPr>
          <w:rFonts w:hint="cs"/>
          <w:rtl/>
        </w:rPr>
        <w:t xml:space="preserve"> </w:t>
      </w:r>
      <w:r w:rsidR="00F36B82">
        <w:rPr>
          <w:rFonts w:hint="cs"/>
          <w:rtl/>
        </w:rPr>
        <w:t>أفشوا أي</w:t>
      </w:r>
      <w:r w:rsidR="00793EF7">
        <w:rPr>
          <w:rFonts w:hint="cs"/>
          <w:rtl/>
        </w:rPr>
        <w:t xml:space="preserve"> </w:t>
      </w:r>
      <w:r w:rsidR="00F36B82">
        <w:rPr>
          <w:rFonts w:hint="cs"/>
          <w:rtl/>
        </w:rPr>
        <w:t>معلومات تتعلق بحقيقة الاحتجاز أو طبيعته. ولا</w:t>
      </w:r>
      <w:r w:rsidR="00793EF7">
        <w:rPr>
          <w:rFonts w:hint="cs"/>
          <w:rtl/>
        </w:rPr>
        <w:t xml:space="preserve"> </w:t>
      </w:r>
      <w:r w:rsidR="00F36B82">
        <w:rPr>
          <w:rFonts w:hint="cs"/>
          <w:rtl/>
        </w:rPr>
        <w:t>توجد أي</w:t>
      </w:r>
      <w:r w:rsidR="00793EF7">
        <w:rPr>
          <w:rFonts w:hint="cs"/>
          <w:rtl/>
        </w:rPr>
        <w:t xml:space="preserve"> </w:t>
      </w:r>
      <w:r w:rsidR="00F36B82">
        <w:rPr>
          <w:rFonts w:hint="cs"/>
          <w:rtl/>
        </w:rPr>
        <w:t>معلومات عن احتجاز أشخاص في الواقع بموجب هذه الشروط، إلا أنها تثير مسألة ما</w:t>
      </w:r>
      <w:r w:rsidR="00793EF7">
        <w:rPr>
          <w:rFonts w:hint="cs"/>
          <w:rtl/>
        </w:rPr>
        <w:t xml:space="preserve"> </w:t>
      </w:r>
      <w:r w:rsidR="00F36B82">
        <w:rPr>
          <w:rFonts w:hint="cs"/>
          <w:rtl/>
        </w:rPr>
        <w:t>إذا</w:t>
      </w:r>
      <w:r w:rsidR="00793EF7">
        <w:rPr>
          <w:rFonts w:hint="cs"/>
          <w:rtl/>
        </w:rPr>
        <w:t xml:space="preserve"> </w:t>
      </w:r>
      <w:r w:rsidR="00F36B82">
        <w:rPr>
          <w:rFonts w:hint="cs"/>
          <w:rtl/>
        </w:rPr>
        <w:t>كانت هذه الأحكام ضرورية حقا. وهي تبدو مفرطة وتأتي انتهاكا للمواد</w:t>
      </w:r>
      <w:r w:rsidR="00677604">
        <w:rPr>
          <w:rFonts w:hint="eastAsia"/>
          <w:rtl/>
        </w:rPr>
        <w:t> </w:t>
      </w:r>
      <w:r w:rsidR="00F36B82">
        <w:rPr>
          <w:rFonts w:hint="cs"/>
          <w:rtl/>
        </w:rPr>
        <w:t>7 و</w:t>
      </w:r>
      <w:r w:rsidR="00677604">
        <w:rPr>
          <w:rFonts w:hint="eastAsia"/>
          <w:rtl/>
        </w:rPr>
        <w:t> </w:t>
      </w:r>
      <w:r w:rsidR="00F36B82">
        <w:rPr>
          <w:rFonts w:hint="cs"/>
          <w:rtl/>
        </w:rPr>
        <w:t>9 و</w:t>
      </w:r>
      <w:r w:rsidR="00677604">
        <w:rPr>
          <w:rFonts w:hint="eastAsia"/>
          <w:rtl/>
        </w:rPr>
        <w:t> </w:t>
      </w:r>
      <w:r w:rsidR="00F36B82">
        <w:rPr>
          <w:rFonts w:hint="cs"/>
          <w:rtl/>
        </w:rPr>
        <w:t>10 من العهد. ومن شأن تقديم معلومات فيما</w:t>
      </w:r>
      <w:r w:rsidR="00793EF7">
        <w:rPr>
          <w:rFonts w:hint="cs"/>
          <w:rtl/>
        </w:rPr>
        <w:t xml:space="preserve"> </w:t>
      </w:r>
      <w:r w:rsidR="00F36B82">
        <w:rPr>
          <w:rFonts w:hint="cs"/>
          <w:rtl/>
        </w:rPr>
        <w:t>يتعلق بإمكانية استعراض هذه التشريعات أن</w:t>
      </w:r>
      <w:r w:rsidR="00793EF7">
        <w:rPr>
          <w:rFonts w:hint="cs"/>
          <w:rtl/>
        </w:rPr>
        <w:t xml:space="preserve"> </w:t>
      </w:r>
      <w:r w:rsidR="00F36B82">
        <w:rPr>
          <w:rFonts w:hint="cs"/>
          <w:rtl/>
        </w:rPr>
        <w:t>يحظى</w:t>
      </w:r>
      <w:r w:rsidR="00793EF7">
        <w:rPr>
          <w:rFonts w:hint="cs"/>
          <w:rtl/>
        </w:rPr>
        <w:t xml:space="preserve"> </w:t>
      </w:r>
      <w:r w:rsidR="00F36B82">
        <w:rPr>
          <w:rFonts w:hint="cs"/>
          <w:rtl/>
        </w:rPr>
        <w:t>بتقديرنا.</w:t>
      </w:r>
    </w:p>
    <w:p w:rsidR="00F36B82" w:rsidRDefault="00F36B82" w:rsidP="008C7D7E">
      <w:pPr>
        <w:pStyle w:val="DualTxt"/>
        <w:rPr>
          <w:rFonts w:hint="cs"/>
          <w:rtl/>
        </w:rPr>
      </w:pPr>
      <w:r>
        <w:rPr>
          <w:rFonts w:hint="cs"/>
          <w:rtl/>
        </w:rPr>
        <w:t>22-</w:t>
      </w:r>
      <w:r>
        <w:rPr>
          <w:rFonts w:hint="cs"/>
          <w:rtl/>
        </w:rPr>
        <w:tab/>
      </w:r>
      <w:r>
        <w:rPr>
          <w:rFonts w:hint="cs"/>
          <w:bCs/>
          <w:rtl/>
        </w:rPr>
        <w:t>السيد بوزيد</w:t>
      </w:r>
      <w:r>
        <w:rPr>
          <w:rFonts w:hint="cs"/>
          <w:rtl/>
        </w:rPr>
        <w:t>: سأل إذا كانت حكومة أستراليا تعتزم اعتماد قانون لمناهضة الحط</w:t>
      </w:r>
      <w:r w:rsidR="00B74B9B">
        <w:rPr>
          <w:rFonts w:hint="cs"/>
          <w:rtl/>
        </w:rPr>
        <w:t>ّ</w:t>
      </w:r>
      <w:r>
        <w:rPr>
          <w:rFonts w:hint="cs"/>
          <w:rtl/>
        </w:rPr>
        <w:t xml:space="preserve"> من شأن أفراد والتمييز ضدهم على أساس الدين. ولا</w:t>
      </w:r>
      <w:r w:rsidR="008C7D7E">
        <w:rPr>
          <w:rFonts w:hint="cs"/>
          <w:rtl/>
        </w:rPr>
        <w:t xml:space="preserve"> </w:t>
      </w:r>
      <w:r>
        <w:rPr>
          <w:rFonts w:hint="cs"/>
          <w:rtl/>
        </w:rPr>
        <w:t>يوجد قانون من هذا القبيل على الصعيد الاتحادي أو في جنوب ويلـز</w:t>
      </w:r>
      <w:r w:rsidR="00615FD3">
        <w:rPr>
          <w:rFonts w:hint="cs"/>
          <w:rtl/>
        </w:rPr>
        <w:t xml:space="preserve"> الجديدة</w:t>
      </w:r>
      <w:r>
        <w:rPr>
          <w:rFonts w:hint="cs"/>
          <w:rtl/>
        </w:rPr>
        <w:t>، وهي موطن نصف السكان المسلمين في</w:t>
      </w:r>
      <w:r w:rsidR="008C7D7E">
        <w:rPr>
          <w:rFonts w:hint="cs"/>
          <w:rtl/>
        </w:rPr>
        <w:t xml:space="preserve"> </w:t>
      </w:r>
      <w:r>
        <w:rPr>
          <w:rFonts w:hint="cs"/>
          <w:rtl/>
        </w:rPr>
        <w:t>أستراليا.</w:t>
      </w:r>
    </w:p>
    <w:p w:rsidR="00F36B82" w:rsidRDefault="00F36B82" w:rsidP="00677604">
      <w:pPr>
        <w:pStyle w:val="DualTxt"/>
        <w:spacing w:line="380" w:lineRule="exact"/>
        <w:rPr>
          <w:rFonts w:hint="cs"/>
          <w:rtl/>
        </w:rPr>
      </w:pPr>
      <w:r>
        <w:rPr>
          <w:rFonts w:hint="cs"/>
          <w:rtl/>
        </w:rPr>
        <w:t>23-</w:t>
      </w:r>
      <w:r>
        <w:rPr>
          <w:rFonts w:hint="cs"/>
          <w:rtl/>
        </w:rPr>
        <w:tab/>
      </w:r>
      <w:r>
        <w:rPr>
          <w:rFonts w:hint="cs"/>
          <w:bCs/>
          <w:rtl/>
        </w:rPr>
        <w:t>السيدة موتوك</w:t>
      </w:r>
      <w:r>
        <w:rPr>
          <w:rFonts w:hint="cs"/>
          <w:rtl/>
        </w:rPr>
        <w:t xml:space="preserve">: لاحظت أن أستراليا من البلدان القليلة التي </w:t>
      </w:r>
      <w:r w:rsidR="00615FD3">
        <w:rPr>
          <w:rFonts w:hint="cs"/>
          <w:rtl/>
        </w:rPr>
        <w:t>ت</w:t>
      </w:r>
      <w:r>
        <w:rPr>
          <w:rFonts w:hint="cs"/>
          <w:rtl/>
        </w:rPr>
        <w:t>ناقش حالة المرأة من السكان الأصليين، وهو موضوع خفي وحساس جدا في العديد من البلدان. وتساءلت</w:t>
      </w:r>
      <w:r w:rsidR="00B7445F">
        <w:rPr>
          <w:rFonts w:hint="cs"/>
          <w:rtl/>
        </w:rPr>
        <w:t xml:space="preserve"> عن الم</w:t>
      </w:r>
      <w:r w:rsidR="00615FD3">
        <w:rPr>
          <w:rFonts w:hint="cs"/>
          <w:rtl/>
        </w:rPr>
        <w:t xml:space="preserve">جالات </w:t>
      </w:r>
      <w:r w:rsidR="00B7445F">
        <w:rPr>
          <w:rFonts w:hint="cs"/>
          <w:rtl/>
        </w:rPr>
        <w:t>التي ما</w:t>
      </w:r>
      <w:r w:rsidR="000F40E6">
        <w:rPr>
          <w:rFonts w:hint="cs"/>
          <w:rtl/>
        </w:rPr>
        <w:t xml:space="preserve"> </w:t>
      </w:r>
      <w:r w:rsidR="00B7445F">
        <w:rPr>
          <w:rFonts w:hint="cs"/>
          <w:rtl/>
        </w:rPr>
        <w:t xml:space="preserve">زالت تتطلب إيلاء الاهتمام </w:t>
      </w:r>
      <w:r w:rsidR="00615FD3">
        <w:rPr>
          <w:rFonts w:hint="cs"/>
          <w:rtl/>
        </w:rPr>
        <w:t xml:space="preserve">لها </w:t>
      </w:r>
      <w:r w:rsidR="00B7445F">
        <w:rPr>
          <w:rFonts w:hint="cs"/>
          <w:rtl/>
        </w:rPr>
        <w:t>بالإحالة إلى السكان الأصليين، وما</w:t>
      </w:r>
      <w:r w:rsidR="000F40E6">
        <w:rPr>
          <w:rFonts w:hint="cs"/>
          <w:rtl/>
        </w:rPr>
        <w:t xml:space="preserve"> </w:t>
      </w:r>
      <w:r w:rsidR="00B7445F">
        <w:rPr>
          <w:rFonts w:hint="cs"/>
          <w:rtl/>
        </w:rPr>
        <w:t>هي الثغرات المتبقية وما هي المسائل التي ما</w:t>
      </w:r>
      <w:r w:rsidR="000F40E6">
        <w:rPr>
          <w:rFonts w:hint="cs"/>
          <w:rtl/>
        </w:rPr>
        <w:t xml:space="preserve"> </w:t>
      </w:r>
      <w:r w:rsidR="00B7445F">
        <w:rPr>
          <w:rFonts w:hint="cs"/>
          <w:rtl/>
        </w:rPr>
        <w:t>زالت تشكل مصادر عدم ارتياح للسكان</w:t>
      </w:r>
      <w:r w:rsidR="00677604">
        <w:rPr>
          <w:rFonts w:hint="eastAsia"/>
          <w:rtl/>
        </w:rPr>
        <w:t> </w:t>
      </w:r>
      <w:r w:rsidR="00B7445F">
        <w:rPr>
          <w:rFonts w:hint="cs"/>
          <w:rtl/>
        </w:rPr>
        <w:t>الأصليين.</w:t>
      </w:r>
    </w:p>
    <w:p w:rsidR="00B7445F" w:rsidRDefault="00B7445F" w:rsidP="00677604">
      <w:pPr>
        <w:pStyle w:val="DualTxt"/>
        <w:spacing w:line="380" w:lineRule="exact"/>
        <w:rPr>
          <w:rFonts w:hint="cs"/>
          <w:rtl/>
        </w:rPr>
      </w:pPr>
      <w:r>
        <w:rPr>
          <w:rFonts w:hint="cs"/>
          <w:rtl/>
        </w:rPr>
        <w:t>24-</w:t>
      </w:r>
      <w:r>
        <w:rPr>
          <w:rFonts w:hint="cs"/>
          <w:rtl/>
        </w:rPr>
        <w:tab/>
      </w:r>
      <w:r>
        <w:rPr>
          <w:rFonts w:hint="cs"/>
          <w:bCs/>
          <w:rtl/>
        </w:rPr>
        <w:t>السيد فتح الله</w:t>
      </w:r>
      <w:r>
        <w:rPr>
          <w:rFonts w:hint="cs"/>
          <w:rtl/>
        </w:rPr>
        <w:t>: علَّق على الفقرة</w:t>
      </w:r>
      <w:r w:rsidR="000F40E6">
        <w:rPr>
          <w:rFonts w:hint="cs"/>
          <w:rtl/>
        </w:rPr>
        <w:t xml:space="preserve"> </w:t>
      </w:r>
      <w:r>
        <w:rPr>
          <w:rFonts w:hint="cs"/>
          <w:rtl/>
        </w:rPr>
        <w:t>162 من الردود، التي أشارت إلى قانون التمييز العنصري، فقال إن</w:t>
      </w:r>
      <w:r w:rsidR="00615FD3">
        <w:rPr>
          <w:rFonts w:hint="cs"/>
          <w:rtl/>
        </w:rPr>
        <w:t xml:space="preserve">ه يُقصد استخدام </w:t>
      </w:r>
      <w:r>
        <w:rPr>
          <w:rFonts w:hint="cs"/>
          <w:rtl/>
        </w:rPr>
        <w:t xml:space="preserve">كلمة </w:t>
      </w:r>
      <w:r>
        <w:rPr>
          <w:rFonts w:hint="eastAsia"/>
          <w:rtl/>
        </w:rPr>
        <w:t>”عنصر</w:t>
      </w:r>
      <w:r>
        <w:rPr>
          <w:rFonts w:hint="cs"/>
          <w:rtl/>
        </w:rPr>
        <w:t>“ و</w:t>
      </w:r>
      <w:r>
        <w:rPr>
          <w:rFonts w:hint="eastAsia"/>
          <w:rtl/>
        </w:rPr>
        <w:t xml:space="preserve">عبارة </w:t>
      </w:r>
      <w:r>
        <w:rPr>
          <w:rFonts w:hint="cs"/>
          <w:rtl/>
        </w:rPr>
        <w:t>”الأصل العرقي</w:t>
      </w:r>
      <w:r>
        <w:rPr>
          <w:rFonts w:hint="eastAsia"/>
          <w:rtl/>
        </w:rPr>
        <w:t xml:space="preserve">“ </w:t>
      </w:r>
      <w:r w:rsidR="00615FD3">
        <w:rPr>
          <w:rFonts w:hint="cs"/>
          <w:rtl/>
        </w:rPr>
        <w:t xml:space="preserve">استخداما واسع النطاق </w:t>
      </w:r>
      <w:r>
        <w:rPr>
          <w:rFonts w:hint="eastAsia"/>
          <w:rtl/>
        </w:rPr>
        <w:t xml:space="preserve">ويمكن أن </w:t>
      </w:r>
      <w:r w:rsidR="00615FD3">
        <w:rPr>
          <w:rFonts w:hint="cs"/>
          <w:rtl/>
        </w:rPr>
        <w:t>ي</w:t>
      </w:r>
      <w:r>
        <w:rPr>
          <w:rFonts w:hint="eastAsia"/>
          <w:rtl/>
        </w:rPr>
        <w:t xml:space="preserve">شمل جماعات دينية معينة. </w:t>
      </w:r>
      <w:r>
        <w:rPr>
          <w:rFonts w:hint="cs"/>
          <w:rtl/>
        </w:rPr>
        <w:t xml:space="preserve">وينبغي عدم الربط بين العنصر أو الأصل العرقي والدين </w:t>
      </w:r>
      <w:r w:rsidR="00757035">
        <w:rPr>
          <w:rFonts w:hint="cs"/>
          <w:rtl/>
        </w:rPr>
        <w:t xml:space="preserve">على </w:t>
      </w:r>
      <w:r>
        <w:rPr>
          <w:rFonts w:hint="cs"/>
          <w:rtl/>
        </w:rPr>
        <w:t>هذا ال</w:t>
      </w:r>
      <w:r w:rsidR="00757035">
        <w:rPr>
          <w:rFonts w:hint="cs"/>
          <w:rtl/>
        </w:rPr>
        <w:t xml:space="preserve">نحو، </w:t>
      </w:r>
      <w:r>
        <w:rPr>
          <w:rFonts w:hint="cs"/>
          <w:rtl/>
        </w:rPr>
        <w:t>حيث كثيرا ما</w:t>
      </w:r>
      <w:r w:rsidR="000F40E6">
        <w:rPr>
          <w:rFonts w:hint="cs"/>
          <w:rtl/>
        </w:rPr>
        <w:t xml:space="preserve"> </w:t>
      </w:r>
      <w:r>
        <w:rPr>
          <w:rFonts w:hint="cs"/>
          <w:rtl/>
        </w:rPr>
        <w:t>يعتنق أناس من ذات</w:t>
      </w:r>
      <w:r>
        <w:rPr>
          <w:rFonts w:hint="eastAsia"/>
          <w:rtl/>
        </w:rPr>
        <w:t> </w:t>
      </w:r>
      <w:r>
        <w:rPr>
          <w:rFonts w:hint="cs"/>
          <w:rtl/>
        </w:rPr>
        <w:t xml:space="preserve">الخلفية العرقية أديانا مختلفة، في حين قد يعتنق أناس ينتمون إلى سلالات عنصرية مختلفة الدين نفسه. ومن </w:t>
      </w:r>
      <w:r w:rsidR="00757035">
        <w:rPr>
          <w:rFonts w:hint="cs"/>
          <w:rtl/>
        </w:rPr>
        <w:t xml:space="preserve">المحبَّذ </w:t>
      </w:r>
      <w:r>
        <w:rPr>
          <w:rFonts w:hint="cs"/>
          <w:rtl/>
        </w:rPr>
        <w:t>الإشارة إشارة جلية إلى التمييز الديني في التشريع الجديد. وعلاوة على ذلك فإن الإشارة الواردة في الفقرة</w:t>
      </w:r>
      <w:r w:rsidR="000F40E6">
        <w:rPr>
          <w:rFonts w:hint="cs"/>
          <w:rtl/>
        </w:rPr>
        <w:t xml:space="preserve"> </w:t>
      </w:r>
      <w:r>
        <w:rPr>
          <w:rFonts w:hint="cs"/>
          <w:rtl/>
        </w:rPr>
        <w:t xml:space="preserve">162 إلى </w:t>
      </w:r>
      <w:r>
        <w:rPr>
          <w:rFonts w:hint="eastAsia"/>
          <w:rtl/>
        </w:rPr>
        <w:t>”جماعات دينية معينة</w:t>
      </w:r>
      <w:r>
        <w:rPr>
          <w:rFonts w:hint="cs"/>
          <w:rtl/>
        </w:rPr>
        <w:t>“ لا</w:t>
      </w:r>
      <w:r w:rsidR="000F40E6">
        <w:rPr>
          <w:rFonts w:hint="cs"/>
          <w:rtl/>
        </w:rPr>
        <w:t xml:space="preserve"> </w:t>
      </w:r>
      <w:r>
        <w:rPr>
          <w:rFonts w:hint="cs"/>
          <w:rtl/>
        </w:rPr>
        <w:t>تتفق مع الفقرة</w:t>
      </w:r>
      <w:r w:rsidR="000F40E6">
        <w:rPr>
          <w:rFonts w:hint="cs"/>
          <w:rtl/>
        </w:rPr>
        <w:t xml:space="preserve"> </w:t>
      </w:r>
      <w:r>
        <w:rPr>
          <w:rFonts w:hint="cs"/>
          <w:rtl/>
        </w:rPr>
        <w:t>2 من المادة</w:t>
      </w:r>
      <w:r w:rsidR="00677604">
        <w:rPr>
          <w:rFonts w:hint="eastAsia"/>
          <w:rtl/>
        </w:rPr>
        <w:t> </w:t>
      </w:r>
      <w:r>
        <w:rPr>
          <w:rFonts w:hint="cs"/>
          <w:rtl/>
        </w:rPr>
        <w:t>20، لأن المسألة هي في الواقع مسألة تتعلق بالدين بصورة</w:t>
      </w:r>
      <w:r w:rsidR="000F40E6">
        <w:rPr>
          <w:rFonts w:hint="cs"/>
          <w:rtl/>
        </w:rPr>
        <w:t xml:space="preserve"> </w:t>
      </w:r>
      <w:r>
        <w:rPr>
          <w:rFonts w:hint="cs"/>
          <w:rtl/>
        </w:rPr>
        <w:t>عامة.</w:t>
      </w:r>
    </w:p>
    <w:p w:rsidR="00B7445F" w:rsidRDefault="00B7445F" w:rsidP="000F40E6">
      <w:pPr>
        <w:pStyle w:val="DualTxt"/>
        <w:spacing w:line="380" w:lineRule="exact"/>
        <w:rPr>
          <w:rFonts w:hint="cs"/>
          <w:rtl/>
        </w:rPr>
      </w:pPr>
      <w:r>
        <w:rPr>
          <w:rFonts w:hint="cs"/>
          <w:rtl/>
        </w:rPr>
        <w:t>25-</w:t>
      </w:r>
      <w:r>
        <w:rPr>
          <w:rFonts w:hint="cs"/>
          <w:rtl/>
        </w:rPr>
        <w:tab/>
      </w:r>
      <w:r>
        <w:rPr>
          <w:rFonts w:hint="cs"/>
          <w:bCs/>
          <w:rtl/>
        </w:rPr>
        <w:t>السيدة ويدجوود</w:t>
      </w:r>
      <w:r>
        <w:rPr>
          <w:rFonts w:hint="cs"/>
          <w:rtl/>
        </w:rPr>
        <w:t>: شددت على أن المسألة الأساسية وذات</w:t>
      </w:r>
      <w:r>
        <w:rPr>
          <w:rFonts w:hint="eastAsia"/>
          <w:rtl/>
        </w:rPr>
        <w:t> </w:t>
      </w:r>
      <w:r>
        <w:rPr>
          <w:rFonts w:hint="cs"/>
          <w:rtl/>
        </w:rPr>
        <w:t>القوة الأخلاقية الدامغة التي تصادفها أستراليا ه</w:t>
      </w:r>
      <w:r w:rsidR="00B74B9B">
        <w:rPr>
          <w:rFonts w:hint="cs"/>
          <w:rtl/>
        </w:rPr>
        <w:t>ي</w:t>
      </w:r>
      <w:r>
        <w:rPr>
          <w:rFonts w:hint="cs"/>
          <w:rtl/>
        </w:rPr>
        <w:t xml:space="preserve"> إنصاف السكان الأصليين عما</w:t>
      </w:r>
      <w:r w:rsidR="000F40E6">
        <w:rPr>
          <w:rFonts w:hint="cs"/>
          <w:rtl/>
        </w:rPr>
        <w:t xml:space="preserve"> </w:t>
      </w:r>
      <w:r>
        <w:rPr>
          <w:rFonts w:hint="cs"/>
          <w:rtl/>
        </w:rPr>
        <w:t>لحق بهم. وسيستغرق حل هذه المسألة جيلا، إلا</w:t>
      </w:r>
      <w:r w:rsidR="000F40E6">
        <w:rPr>
          <w:rFonts w:hint="cs"/>
          <w:rtl/>
        </w:rPr>
        <w:t xml:space="preserve"> </w:t>
      </w:r>
      <w:r>
        <w:rPr>
          <w:rFonts w:hint="cs"/>
          <w:rtl/>
        </w:rPr>
        <w:t>أن أستراليا تتحمل الالتزام بالعمل كي يحصل كل شخص من السكان الأصليين على نوعية الحياة التي يريدها، سواء شمل ذلك إحياء الطرق التقليدية أو الوصول حق</w:t>
      </w:r>
      <w:r w:rsidR="007352BF">
        <w:rPr>
          <w:rFonts w:hint="cs"/>
          <w:rtl/>
        </w:rPr>
        <w:t xml:space="preserve">ا </w:t>
      </w:r>
      <w:r>
        <w:rPr>
          <w:rFonts w:hint="cs"/>
          <w:rtl/>
        </w:rPr>
        <w:t>إلى الحياة في مجتمع حديث.</w:t>
      </w:r>
    </w:p>
    <w:p w:rsidR="00B7445F" w:rsidRDefault="00B7445F" w:rsidP="000F40E6">
      <w:pPr>
        <w:pStyle w:val="DualTxt"/>
        <w:rPr>
          <w:rFonts w:hint="cs"/>
          <w:rtl/>
        </w:rPr>
      </w:pPr>
      <w:r>
        <w:rPr>
          <w:rFonts w:hint="cs"/>
          <w:rtl/>
        </w:rPr>
        <w:t>26-</w:t>
      </w:r>
      <w:r>
        <w:rPr>
          <w:rFonts w:hint="cs"/>
          <w:rtl/>
        </w:rPr>
        <w:tab/>
      </w:r>
      <w:r>
        <w:rPr>
          <w:rFonts w:hint="cs"/>
          <w:bCs/>
          <w:rtl/>
        </w:rPr>
        <w:t>السيد إيلينغوورث</w:t>
      </w:r>
      <w:r w:rsidR="007544E6">
        <w:rPr>
          <w:rFonts w:hint="cs"/>
          <w:rtl/>
        </w:rPr>
        <w:t xml:space="preserve"> (أستراليا): رد على الأسئلة المتعلقة بسياسات الهجرة، فقال إن مرفق جزيرة الكريسماس تحكمه الأحكام القانوني</w:t>
      </w:r>
      <w:r w:rsidR="00B74B9B">
        <w:rPr>
          <w:rFonts w:hint="cs"/>
          <w:rtl/>
        </w:rPr>
        <w:t>ة</w:t>
      </w:r>
      <w:r w:rsidR="007544E6">
        <w:rPr>
          <w:rFonts w:hint="cs"/>
          <w:rtl/>
        </w:rPr>
        <w:t xml:space="preserve"> الأسترالية المعتادة التي تحول دون</w:t>
      </w:r>
      <w:r w:rsidR="000F40E6">
        <w:rPr>
          <w:rFonts w:hint="cs"/>
          <w:rtl/>
        </w:rPr>
        <w:t xml:space="preserve"> </w:t>
      </w:r>
      <w:r w:rsidR="007544E6">
        <w:rPr>
          <w:rFonts w:hint="cs"/>
          <w:rtl/>
        </w:rPr>
        <w:t>أن يطلب الوافدون بدون</w:t>
      </w:r>
      <w:r w:rsidR="000F40E6">
        <w:rPr>
          <w:rFonts w:hint="cs"/>
          <w:rtl/>
        </w:rPr>
        <w:t xml:space="preserve"> </w:t>
      </w:r>
      <w:r w:rsidR="007544E6">
        <w:rPr>
          <w:rFonts w:hint="cs"/>
          <w:rtl/>
        </w:rPr>
        <w:t>إذن الحصول على تأشيرات دخول، ما لم</w:t>
      </w:r>
      <w:r w:rsidR="000F40E6">
        <w:rPr>
          <w:rFonts w:hint="cs"/>
          <w:rtl/>
        </w:rPr>
        <w:t xml:space="preserve"> </w:t>
      </w:r>
      <w:r w:rsidR="007544E6">
        <w:rPr>
          <w:rFonts w:hint="cs"/>
          <w:rtl/>
        </w:rPr>
        <w:t>يلتمسوا تدخلا وزاريا خاصا. إلا</w:t>
      </w:r>
      <w:r w:rsidR="000F40E6">
        <w:rPr>
          <w:rFonts w:hint="cs"/>
          <w:rtl/>
        </w:rPr>
        <w:t xml:space="preserve"> </w:t>
      </w:r>
      <w:r w:rsidR="007544E6">
        <w:rPr>
          <w:rFonts w:hint="cs"/>
          <w:rtl/>
        </w:rPr>
        <w:t>أن</w:t>
      </w:r>
      <w:r w:rsidR="007352BF">
        <w:rPr>
          <w:rFonts w:hint="cs"/>
          <w:rtl/>
        </w:rPr>
        <w:t>ه يُعمل ب</w:t>
      </w:r>
      <w:r w:rsidR="007544E6">
        <w:rPr>
          <w:rFonts w:hint="cs"/>
          <w:rtl/>
        </w:rPr>
        <w:t xml:space="preserve">ترتيبات عملية تضمن حق المهاجرين في التماس الحماية </w:t>
      </w:r>
      <w:r w:rsidR="007352BF">
        <w:rPr>
          <w:rFonts w:hint="cs"/>
          <w:rtl/>
        </w:rPr>
        <w:t xml:space="preserve">المكفول في </w:t>
      </w:r>
      <w:r w:rsidR="007544E6">
        <w:rPr>
          <w:rFonts w:hint="cs"/>
          <w:rtl/>
        </w:rPr>
        <w:t>العهد: وتقدَّم المساعدة لملتمسي اللجوء حسب ذات</w:t>
      </w:r>
      <w:r w:rsidR="000F40E6">
        <w:rPr>
          <w:rFonts w:hint="cs"/>
          <w:rtl/>
        </w:rPr>
        <w:t xml:space="preserve"> </w:t>
      </w:r>
      <w:r w:rsidR="007544E6">
        <w:rPr>
          <w:rFonts w:hint="cs"/>
          <w:rtl/>
        </w:rPr>
        <w:t>المعايير المعمول بها في مراكز الهجرة في أستراليا القارية. وقد عززت الحكومة الجديدة عمليات جزيرة الكريسماس تعزيزا شديدا من حيث التدريب وإصدار المبادئ التوجيهية والعدالة الطبيعية وتقديم مساعدات فنية تمولها جهات عامة في تقديم طلبات اللجوء</w:t>
      </w:r>
      <w:r w:rsidR="007352BF">
        <w:rPr>
          <w:rFonts w:hint="cs"/>
          <w:rtl/>
        </w:rPr>
        <w:t>،</w:t>
      </w:r>
      <w:r w:rsidR="007544E6">
        <w:rPr>
          <w:rFonts w:hint="cs"/>
          <w:rtl/>
        </w:rPr>
        <w:t xml:space="preserve"> و</w:t>
      </w:r>
      <w:r w:rsidR="007352BF">
        <w:rPr>
          <w:rFonts w:hint="cs"/>
          <w:rtl/>
        </w:rPr>
        <w:t>إجراء استعراض فردي ل</w:t>
      </w:r>
      <w:r w:rsidR="007544E6">
        <w:rPr>
          <w:rFonts w:hint="cs"/>
          <w:rtl/>
        </w:rPr>
        <w:t xml:space="preserve">لقرارات التي </w:t>
      </w:r>
      <w:r w:rsidR="007352BF">
        <w:rPr>
          <w:rFonts w:hint="cs"/>
          <w:rtl/>
        </w:rPr>
        <w:t>ي</w:t>
      </w:r>
      <w:r w:rsidR="007544E6">
        <w:rPr>
          <w:rFonts w:hint="cs"/>
          <w:rtl/>
        </w:rPr>
        <w:t>تم التوصل إليها</w:t>
      </w:r>
      <w:r w:rsidR="007352BF">
        <w:rPr>
          <w:rFonts w:hint="cs"/>
          <w:rtl/>
        </w:rPr>
        <w:t xml:space="preserve">، من حيث جوهرها. </w:t>
      </w:r>
      <w:r w:rsidR="007544E6">
        <w:rPr>
          <w:rFonts w:hint="cs"/>
          <w:rtl/>
        </w:rPr>
        <w:t>وإذا و</w:t>
      </w:r>
      <w:r w:rsidR="009B3CED">
        <w:rPr>
          <w:rFonts w:hint="cs"/>
          <w:rtl/>
        </w:rPr>
        <w:t>ُ</w:t>
      </w:r>
      <w:r w:rsidR="007544E6">
        <w:rPr>
          <w:rFonts w:hint="cs"/>
          <w:rtl/>
        </w:rPr>
        <w:t>جِد أن هناك مهاجرين غير</w:t>
      </w:r>
      <w:r w:rsidR="000F40E6">
        <w:rPr>
          <w:rFonts w:hint="cs"/>
          <w:rtl/>
        </w:rPr>
        <w:t xml:space="preserve"> </w:t>
      </w:r>
      <w:r w:rsidR="007544E6">
        <w:rPr>
          <w:rFonts w:hint="cs"/>
          <w:rtl/>
        </w:rPr>
        <w:t xml:space="preserve">مؤهلين للحصول على الحماية، </w:t>
      </w:r>
      <w:r w:rsidR="007352BF">
        <w:rPr>
          <w:rFonts w:hint="cs"/>
          <w:rtl/>
        </w:rPr>
        <w:t>لا</w:t>
      </w:r>
      <w:r w:rsidR="000F40E6">
        <w:rPr>
          <w:rFonts w:hint="cs"/>
          <w:rtl/>
        </w:rPr>
        <w:t xml:space="preserve"> </w:t>
      </w:r>
      <w:r w:rsidR="007544E6">
        <w:rPr>
          <w:rFonts w:hint="cs"/>
          <w:rtl/>
        </w:rPr>
        <w:t>يرحَّلون من المركز حتى يتم تحرِّي طلباتهم</w:t>
      </w:r>
      <w:r w:rsidR="000F40E6">
        <w:rPr>
          <w:rFonts w:hint="cs"/>
          <w:rtl/>
        </w:rPr>
        <w:t xml:space="preserve"> </w:t>
      </w:r>
      <w:r w:rsidR="007544E6">
        <w:rPr>
          <w:rFonts w:hint="cs"/>
          <w:rtl/>
        </w:rPr>
        <w:t xml:space="preserve">- ويمثل هذا تغييرا عن </w:t>
      </w:r>
      <w:r w:rsidR="007544E6">
        <w:rPr>
          <w:rFonts w:hint="eastAsia"/>
          <w:rtl/>
        </w:rPr>
        <w:t>”استراتيجية المحيط الهادئ</w:t>
      </w:r>
      <w:r w:rsidR="007544E6">
        <w:rPr>
          <w:rFonts w:hint="cs"/>
          <w:rtl/>
        </w:rPr>
        <w:t>“ السابقة التي تتمثل في ترحيلهم إلى بلدان أخرى. وقد عمـم الوفد نُسخا من الوثيقة الوزارية التي تُجمل مختلف التغييرات في سياسة الهجرة. وتم على وجه السرعة تنفيذ السياسات الجديدة، التي اعتُمدت في تموز/يوليه 2008، وأصبحت قانونا. وعمليات جزيرة الكريسماس ذات</w:t>
      </w:r>
      <w:r w:rsidR="000F40E6">
        <w:rPr>
          <w:rFonts w:hint="cs"/>
          <w:rtl/>
        </w:rPr>
        <w:t xml:space="preserve"> </w:t>
      </w:r>
      <w:r w:rsidR="007544E6">
        <w:rPr>
          <w:rFonts w:hint="cs"/>
          <w:rtl/>
        </w:rPr>
        <w:t xml:space="preserve">أُطر </w:t>
      </w:r>
      <w:r w:rsidR="007352BF">
        <w:rPr>
          <w:rFonts w:hint="cs"/>
          <w:rtl/>
        </w:rPr>
        <w:t xml:space="preserve">زمنية </w:t>
      </w:r>
      <w:r w:rsidR="007544E6">
        <w:rPr>
          <w:rFonts w:hint="cs"/>
          <w:rtl/>
        </w:rPr>
        <w:t>تعادل الأُطر المعمول بها في أستراليا القارية، تتراوح ما</w:t>
      </w:r>
      <w:r w:rsidR="000F40E6">
        <w:rPr>
          <w:rFonts w:hint="cs"/>
          <w:rtl/>
        </w:rPr>
        <w:t xml:space="preserve"> </w:t>
      </w:r>
      <w:r w:rsidR="007544E6">
        <w:rPr>
          <w:rFonts w:hint="cs"/>
          <w:rtl/>
        </w:rPr>
        <w:t>بين أربعة وستة أشهر تقريبا. وعلاوة على ذلك</w:t>
      </w:r>
      <w:r w:rsidR="00DF14C7">
        <w:rPr>
          <w:rFonts w:hint="cs"/>
          <w:rtl/>
        </w:rPr>
        <w:t>،</w:t>
      </w:r>
      <w:r w:rsidR="007544E6">
        <w:rPr>
          <w:rFonts w:hint="cs"/>
          <w:rtl/>
        </w:rPr>
        <w:t xml:space="preserve"> يمكن أن تُعرض على المحكمة العليا شكاوى من أفراد يلتمسون الإنصاف على </w:t>
      </w:r>
      <w:r w:rsidR="004D23B2">
        <w:rPr>
          <w:rFonts w:hint="cs"/>
          <w:rtl/>
        </w:rPr>
        <w:t>ما</w:t>
      </w:r>
      <w:r w:rsidR="000F40E6">
        <w:rPr>
          <w:rFonts w:hint="cs"/>
          <w:rtl/>
        </w:rPr>
        <w:t xml:space="preserve"> </w:t>
      </w:r>
      <w:r w:rsidR="004D23B2">
        <w:rPr>
          <w:rFonts w:hint="cs"/>
          <w:rtl/>
        </w:rPr>
        <w:t xml:space="preserve">لقـوا </w:t>
      </w:r>
      <w:r w:rsidR="007544E6">
        <w:rPr>
          <w:rFonts w:hint="cs"/>
          <w:rtl/>
        </w:rPr>
        <w:t>من معاملة</w:t>
      </w:r>
      <w:r w:rsidR="004D23B2">
        <w:rPr>
          <w:rFonts w:hint="cs"/>
          <w:rtl/>
        </w:rPr>
        <w:t xml:space="preserve"> في مرفق جزيرة الكريسماس. وقد أُعيد افتتاح </w:t>
      </w:r>
      <w:r w:rsidR="003D374C">
        <w:rPr>
          <w:rFonts w:hint="cs"/>
          <w:rtl/>
        </w:rPr>
        <w:t>هذا المرفق لأسباب تتعلق بالسوقيات: إذ</w:t>
      </w:r>
      <w:r w:rsidR="000F40E6">
        <w:rPr>
          <w:rFonts w:hint="cs"/>
          <w:rtl/>
        </w:rPr>
        <w:t xml:space="preserve"> </w:t>
      </w:r>
      <w:r w:rsidR="003D374C">
        <w:rPr>
          <w:rFonts w:hint="cs"/>
          <w:rtl/>
        </w:rPr>
        <w:t xml:space="preserve">يصل عدد كبير من </w:t>
      </w:r>
      <w:r w:rsidR="00DF14C7">
        <w:rPr>
          <w:rFonts w:hint="cs"/>
          <w:rtl/>
        </w:rPr>
        <w:t>الوافدين ب</w:t>
      </w:r>
      <w:r w:rsidR="003D374C">
        <w:rPr>
          <w:rFonts w:hint="cs"/>
          <w:rtl/>
        </w:rPr>
        <w:t xml:space="preserve">القوارب مصحوبين بمجموعات من أسرهم، وقد أتاح هذا المرفق مجموعة أكبر من الخيارات الأقل تقييدا لإسكانهم. ومؤخرا، التمس </w:t>
      </w:r>
      <w:r w:rsidR="00DF14C7">
        <w:rPr>
          <w:rFonts w:hint="cs"/>
          <w:rtl/>
        </w:rPr>
        <w:t>معظم الوافدين ب</w:t>
      </w:r>
      <w:r w:rsidR="003D374C">
        <w:rPr>
          <w:rFonts w:hint="cs"/>
          <w:rtl/>
        </w:rPr>
        <w:t>القوارب الحماية وقد حصلوا</w:t>
      </w:r>
      <w:r w:rsidR="000F40E6">
        <w:rPr>
          <w:rFonts w:hint="cs"/>
          <w:rtl/>
        </w:rPr>
        <w:t xml:space="preserve"> </w:t>
      </w:r>
      <w:r w:rsidR="003D374C">
        <w:rPr>
          <w:rFonts w:hint="cs"/>
          <w:rtl/>
        </w:rPr>
        <w:t>عليها.</w:t>
      </w:r>
    </w:p>
    <w:p w:rsidR="003D374C" w:rsidRDefault="003D374C" w:rsidP="00B97FD2">
      <w:pPr>
        <w:pStyle w:val="DualTxt"/>
        <w:rPr>
          <w:rFonts w:hint="cs"/>
          <w:rtl/>
        </w:rPr>
      </w:pPr>
      <w:r>
        <w:rPr>
          <w:rFonts w:hint="cs"/>
          <w:rtl/>
        </w:rPr>
        <w:t>27-</w:t>
      </w:r>
      <w:r>
        <w:rPr>
          <w:rFonts w:hint="cs"/>
          <w:rtl/>
        </w:rPr>
        <w:tab/>
        <w:t>وأردف قائلا إن قرارات الاحتجاز الإلزامية تطبَّق بالقدر نفسه على المهاجرين في جزيرة الكريسماس وفي أستراليا القارية. ولم</w:t>
      </w:r>
      <w:r w:rsidR="00C22CF6">
        <w:rPr>
          <w:rFonts w:hint="cs"/>
          <w:rtl/>
        </w:rPr>
        <w:t xml:space="preserve"> </w:t>
      </w:r>
      <w:r>
        <w:rPr>
          <w:rFonts w:hint="cs"/>
          <w:rtl/>
        </w:rPr>
        <w:t>يُحتجز أبدا ملتمسو لجوء بصفتهم هذه. بل إن معظم مقدمي طلبات اللجوء وعددهم 000 4 شخص في السنة يعيشون في المجتمع</w:t>
      </w:r>
      <w:r w:rsidR="00DF14C7">
        <w:rPr>
          <w:rFonts w:hint="cs"/>
          <w:rtl/>
        </w:rPr>
        <w:t xml:space="preserve"> المحلي</w:t>
      </w:r>
      <w:r>
        <w:rPr>
          <w:rFonts w:hint="cs"/>
          <w:rtl/>
        </w:rPr>
        <w:t>، وكثيرا</w:t>
      </w:r>
      <w:r w:rsidR="00C22CF6">
        <w:rPr>
          <w:rFonts w:hint="cs"/>
          <w:rtl/>
        </w:rPr>
        <w:t xml:space="preserve"> </w:t>
      </w:r>
      <w:r>
        <w:rPr>
          <w:rFonts w:hint="cs"/>
          <w:rtl/>
        </w:rPr>
        <w:t>ما</w:t>
      </w:r>
      <w:r w:rsidR="00C22CF6">
        <w:rPr>
          <w:rFonts w:hint="cs"/>
          <w:rtl/>
        </w:rPr>
        <w:t xml:space="preserve"> </w:t>
      </w:r>
      <w:r>
        <w:rPr>
          <w:rFonts w:hint="cs"/>
          <w:rtl/>
        </w:rPr>
        <w:t>تتاح لهم فرص العمل. بيد أنه يُعتقل بعضهم</w:t>
      </w:r>
      <w:r w:rsidR="000B0FC0">
        <w:rPr>
          <w:rFonts w:hint="cs"/>
          <w:rtl/>
        </w:rPr>
        <w:t xml:space="preserve"> لأن الأسس التي حصلوا</w:t>
      </w:r>
      <w:r w:rsidR="00B97FD2">
        <w:rPr>
          <w:rFonts w:hint="cs"/>
          <w:rtl/>
        </w:rPr>
        <w:t xml:space="preserve"> على تأشيرات الدخول </w:t>
      </w:r>
      <w:r w:rsidR="000B0FC0">
        <w:rPr>
          <w:rFonts w:hint="cs"/>
          <w:rtl/>
        </w:rPr>
        <w:t>بناء عليها غير</w:t>
      </w:r>
      <w:r w:rsidR="00B97FD2">
        <w:rPr>
          <w:rFonts w:hint="eastAsia"/>
          <w:rtl/>
        </w:rPr>
        <w:t> </w:t>
      </w:r>
      <w:r w:rsidR="000B0FC0">
        <w:rPr>
          <w:rFonts w:hint="cs"/>
          <w:rtl/>
        </w:rPr>
        <w:t>صحيحة. وتحتجز الحكومة أيضا مَن يصلون بدون</w:t>
      </w:r>
      <w:r w:rsidR="00C22CF6">
        <w:rPr>
          <w:rFonts w:hint="cs"/>
          <w:rtl/>
        </w:rPr>
        <w:t xml:space="preserve"> </w:t>
      </w:r>
      <w:r w:rsidR="000B0FC0">
        <w:rPr>
          <w:rFonts w:hint="cs"/>
          <w:rtl/>
        </w:rPr>
        <w:t>تأشيرة دخول ولا يمكن التصريح بدخولهم فورا، ليس كتدبير عقابي وإنما ليُسمح بمرور وقت لإجراء الفحوص الصحية والأمنية اللازمة. وقد احتُجز بعض</w:t>
      </w:r>
      <w:r w:rsidR="00C22CF6">
        <w:rPr>
          <w:rFonts w:hint="cs"/>
          <w:rtl/>
        </w:rPr>
        <w:t xml:space="preserve"> </w:t>
      </w:r>
      <w:r w:rsidR="000B0FC0">
        <w:rPr>
          <w:rFonts w:hint="cs"/>
          <w:rtl/>
        </w:rPr>
        <w:t>الأفراد على الحدود وحدثت مشاكل بالنسبة إلى ق</w:t>
      </w:r>
      <w:r w:rsidR="00D149D9">
        <w:rPr>
          <w:rFonts w:hint="cs"/>
          <w:rtl/>
        </w:rPr>
        <w:t>ُ</w:t>
      </w:r>
      <w:r w:rsidR="000B0FC0">
        <w:rPr>
          <w:rFonts w:hint="cs"/>
          <w:rtl/>
        </w:rPr>
        <w:t>صّر غير</w:t>
      </w:r>
      <w:r w:rsidR="00C22CF6">
        <w:rPr>
          <w:rFonts w:hint="cs"/>
          <w:rtl/>
        </w:rPr>
        <w:t xml:space="preserve"> </w:t>
      </w:r>
      <w:r w:rsidR="000B0FC0">
        <w:rPr>
          <w:rFonts w:hint="cs"/>
          <w:rtl/>
        </w:rPr>
        <w:t>مصحوبين والتي سيحصل على مزيد من المعلومات بشأنها من أجل اللجنة. وعموما، يُحتفَظ بالق</w:t>
      </w:r>
      <w:r w:rsidR="00D149D9">
        <w:rPr>
          <w:rFonts w:hint="cs"/>
          <w:rtl/>
        </w:rPr>
        <w:t>ُ</w:t>
      </w:r>
      <w:r w:rsidR="000B0FC0">
        <w:rPr>
          <w:rFonts w:hint="cs"/>
          <w:rtl/>
        </w:rPr>
        <w:t>صّر في بيئة تؤمّـن لهم أفضل أسباب الراحة قدر الإمكان</w:t>
      </w:r>
      <w:r w:rsidR="00DF14C7">
        <w:rPr>
          <w:rFonts w:hint="cs"/>
          <w:rtl/>
        </w:rPr>
        <w:t xml:space="preserve">، حيث </w:t>
      </w:r>
      <w:r w:rsidR="000B0FC0">
        <w:rPr>
          <w:rFonts w:hint="cs"/>
          <w:rtl/>
        </w:rPr>
        <w:t>تُتخذ لهم ترتيبات سكنية في جزيرة الكريسماس. وطوال مدة احتجاز أي</w:t>
      </w:r>
      <w:r w:rsidR="00C22CF6">
        <w:rPr>
          <w:rFonts w:hint="cs"/>
          <w:rtl/>
        </w:rPr>
        <w:t xml:space="preserve"> </w:t>
      </w:r>
      <w:r w:rsidR="000B0FC0">
        <w:rPr>
          <w:rFonts w:hint="cs"/>
          <w:rtl/>
        </w:rPr>
        <w:t>شخص، تُجرى سلسلة قانونية من الاستعراضات، بما</w:t>
      </w:r>
      <w:r w:rsidR="00C22CF6">
        <w:rPr>
          <w:rFonts w:hint="cs"/>
          <w:rtl/>
        </w:rPr>
        <w:t xml:space="preserve"> </w:t>
      </w:r>
      <w:r w:rsidR="000B0FC0">
        <w:rPr>
          <w:rFonts w:hint="cs"/>
          <w:rtl/>
        </w:rPr>
        <w:t>في ذلك استعراض يُجريه أمين المظالم فيما</w:t>
      </w:r>
      <w:r w:rsidR="00C22CF6">
        <w:rPr>
          <w:rFonts w:hint="cs"/>
          <w:rtl/>
        </w:rPr>
        <w:t xml:space="preserve"> </w:t>
      </w:r>
      <w:r w:rsidR="000B0FC0">
        <w:rPr>
          <w:rFonts w:hint="cs"/>
          <w:rtl/>
        </w:rPr>
        <w:t>يتعلق بمدى</w:t>
      </w:r>
      <w:r w:rsidR="00C22CF6">
        <w:rPr>
          <w:rFonts w:hint="cs"/>
          <w:rtl/>
        </w:rPr>
        <w:t xml:space="preserve"> </w:t>
      </w:r>
      <w:r w:rsidR="000B0FC0">
        <w:rPr>
          <w:rFonts w:hint="cs"/>
          <w:rtl/>
        </w:rPr>
        <w:t>سلامة</w:t>
      </w:r>
      <w:r w:rsidR="00C22CF6">
        <w:rPr>
          <w:rFonts w:hint="cs"/>
          <w:rtl/>
        </w:rPr>
        <w:t xml:space="preserve"> </w:t>
      </w:r>
      <w:r w:rsidR="000B0FC0">
        <w:rPr>
          <w:rFonts w:hint="cs"/>
          <w:rtl/>
        </w:rPr>
        <w:t>الاحتجاز.</w:t>
      </w:r>
    </w:p>
    <w:p w:rsidR="000B0FC0" w:rsidRDefault="000B0FC0" w:rsidP="0065230D">
      <w:pPr>
        <w:pStyle w:val="DualTxt"/>
        <w:rPr>
          <w:rFonts w:hint="cs"/>
          <w:rtl/>
        </w:rPr>
      </w:pPr>
      <w:r>
        <w:rPr>
          <w:rFonts w:hint="cs"/>
          <w:rtl/>
        </w:rPr>
        <w:t>28-</w:t>
      </w:r>
      <w:r>
        <w:rPr>
          <w:rFonts w:hint="cs"/>
          <w:rtl/>
        </w:rPr>
        <w:tab/>
      </w:r>
      <w:r w:rsidR="009E7B07">
        <w:rPr>
          <w:rFonts w:hint="cs"/>
          <w:rtl/>
        </w:rPr>
        <w:t xml:space="preserve">وينبغي بالطبع تفسير الإشارة إلى التشاور مع </w:t>
      </w:r>
      <w:r w:rsidR="009E7B07">
        <w:rPr>
          <w:rFonts w:hint="eastAsia"/>
          <w:rtl/>
        </w:rPr>
        <w:t>”خبراء في شؤون اللاجئين</w:t>
      </w:r>
      <w:r w:rsidR="009E7B07">
        <w:rPr>
          <w:rFonts w:hint="cs"/>
          <w:rtl/>
        </w:rPr>
        <w:t>“ تفسيرا أوسع، ليشمل إجراء مشاورت مع مفوض حقوق الإنسان وأمين المظالم المعني بحقوق الإنسان والأوساط الأكاديمية والناشطين في المجتمع المحلي والمنظمات الدولية مثل مفوضية الأمم المتحدة لشؤون</w:t>
      </w:r>
      <w:r w:rsidR="009E7B07">
        <w:rPr>
          <w:rFonts w:hint="eastAsia"/>
          <w:rtl/>
        </w:rPr>
        <w:t> </w:t>
      </w:r>
      <w:r w:rsidR="009E7B07">
        <w:rPr>
          <w:rFonts w:hint="cs"/>
          <w:rtl/>
        </w:rPr>
        <w:t>اللاجئين.</w:t>
      </w:r>
    </w:p>
    <w:p w:rsidR="009E7B07" w:rsidRDefault="009E7B07" w:rsidP="00B97FD2">
      <w:pPr>
        <w:pStyle w:val="DualTxt"/>
        <w:rPr>
          <w:rFonts w:hint="cs"/>
          <w:rtl/>
        </w:rPr>
      </w:pPr>
      <w:r>
        <w:rPr>
          <w:rFonts w:hint="cs"/>
          <w:rtl/>
        </w:rPr>
        <w:t>29-</w:t>
      </w:r>
      <w:r>
        <w:rPr>
          <w:rFonts w:hint="cs"/>
          <w:rtl/>
        </w:rPr>
        <w:tab/>
      </w:r>
      <w:r>
        <w:rPr>
          <w:rFonts w:hint="cs"/>
          <w:bCs/>
          <w:rtl/>
        </w:rPr>
        <w:t>السيد سميث</w:t>
      </w:r>
      <w:r>
        <w:rPr>
          <w:rFonts w:hint="cs"/>
          <w:rtl/>
        </w:rPr>
        <w:t xml:space="preserve"> (أستراليا): لاحظ أن رئيس الوزراء، ذهب إلى ما</w:t>
      </w:r>
      <w:r w:rsidR="0065230D">
        <w:rPr>
          <w:rFonts w:hint="cs"/>
          <w:rtl/>
        </w:rPr>
        <w:t xml:space="preserve"> </w:t>
      </w:r>
      <w:r>
        <w:rPr>
          <w:rFonts w:hint="cs"/>
          <w:rtl/>
        </w:rPr>
        <w:t xml:space="preserve">هو أبعد من الاعتذار المبدئي </w:t>
      </w:r>
      <w:r>
        <w:rPr>
          <w:rFonts w:hint="eastAsia"/>
          <w:rtl/>
        </w:rPr>
        <w:t>”للأجيال المسلوبة</w:t>
      </w:r>
      <w:r>
        <w:rPr>
          <w:rFonts w:hint="cs"/>
          <w:rtl/>
        </w:rPr>
        <w:t>“ عن أحداث الماضي، وبيَّن أن المسألة الرئيسية تتمثل في المضي قدما ومعالجة المظالم التي تُرتكب حاليا ضد</w:t>
      </w:r>
      <w:r>
        <w:rPr>
          <w:rFonts w:hint="eastAsia"/>
          <w:rtl/>
        </w:rPr>
        <w:t> </w:t>
      </w:r>
      <w:r>
        <w:rPr>
          <w:rFonts w:hint="cs"/>
          <w:rtl/>
        </w:rPr>
        <w:t>المواطنين الأصليين في أستراليا، ومن ثم التزمت الحكومة التزاما طموحا بسد الهوة فيما</w:t>
      </w:r>
      <w:r w:rsidR="0065230D">
        <w:rPr>
          <w:rFonts w:hint="cs"/>
          <w:rtl/>
        </w:rPr>
        <w:t xml:space="preserve"> </w:t>
      </w:r>
      <w:r>
        <w:rPr>
          <w:rFonts w:hint="cs"/>
          <w:rtl/>
        </w:rPr>
        <w:t>يتعلق بالحرمان الذي يعاني منه السكان الأصليون في ست م</w:t>
      </w:r>
      <w:r w:rsidR="00B97FD2">
        <w:rPr>
          <w:rFonts w:hint="cs"/>
          <w:rtl/>
        </w:rPr>
        <w:t xml:space="preserve">جالات </w:t>
      </w:r>
      <w:r>
        <w:rPr>
          <w:rFonts w:hint="cs"/>
          <w:rtl/>
        </w:rPr>
        <w:t xml:space="preserve">مستهدفة مجملة في الردود الخطية </w:t>
      </w:r>
      <w:r w:rsidRPr="009E7B07">
        <w:rPr>
          <w:bCs/>
        </w:rPr>
        <w:t>(CCPR/C/AUS/Q/5/Add.1</w:t>
      </w:r>
      <w:r>
        <w:rPr>
          <w:bCs/>
        </w:rPr>
        <w:t>)</w:t>
      </w:r>
      <w:r>
        <w:rPr>
          <w:rFonts w:hint="cs"/>
          <w:rtl/>
        </w:rPr>
        <w:t xml:space="preserve"> على قائمة المسائل (الفقرة 47). وقد قُدم في شباط/فبراير أول تقرير سنوي عن الإنجاز المحرز في كيفية سـد هذه الهوة. وهذه الهوة سحيقة في الوقت الراهن: فالعمر المتوقع للسكان الأصليين أقل بثلاث مرات من غيرهم من السكان، ومعدل وفيات الأطفال ضعف معدل غيرهم، وي</w:t>
      </w:r>
      <w:r w:rsidR="00B97FD2">
        <w:rPr>
          <w:rFonts w:hint="cs"/>
          <w:rtl/>
        </w:rPr>
        <w:t xml:space="preserve">زيد </w:t>
      </w:r>
      <w:r>
        <w:rPr>
          <w:rFonts w:hint="cs"/>
          <w:rtl/>
        </w:rPr>
        <w:t xml:space="preserve">معدل حرمانهم من التعليم </w:t>
      </w:r>
      <w:r w:rsidR="00B97FD2">
        <w:rPr>
          <w:rFonts w:hint="cs"/>
          <w:rtl/>
        </w:rPr>
        <w:t xml:space="preserve">بما  يتراوح </w:t>
      </w:r>
      <w:r>
        <w:rPr>
          <w:rFonts w:hint="cs"/>
          <w:rtl/>
        </w:rPr>
        <w:t>بين</w:t>
      </w:r>
      <w:r w:rsidR="0065230D">
        <w:rPr>
          <w:rFonts w:hint="cs"/>
          <w:rtl/>
        </w:rPr>
        <w:t xml:space="preserve"> </w:t>
      </w:r>
      <w:r>
        <w:rPr>
          <w:rFonts w:hint="cs"/>
          <w:rtl/>
        </w:rPr>
        <w:t>25 و</w:t>
      </w:r>
      <w:r w:rsidR="00B97FD2">
        <w:rPr>
          <w:rFonts w:hint="eastAsia"/>
          <w:rtl/>
        </w:rPr>
        <w:t> </w:t>
      </w:r>
      <w:r>
        <w:rPr>
          <w:rFonts w:hint="cs"/>
          <w:rtl/>
        </w:rPr>
        <w:t xml:space="preserve">40 في المائة </w:t>
      </w:r>
      <w:r w:rsidR="00B97FD2">
        <w:rPr>
          <w:rFonts w:hint="cs"/>
          <w:rtl/>
        </w:rPr>
        <w:t>ع</w:t>
      </w:r>
      <w:r>
        <w:rPr>
          <w:rFonts w:hint="cs"/>
          <w:rtl/>
        </w:rPr>
        <w:t>ن غيرهم، ومعدلات البطالة ثلاثة أضعاف</w:t>
      </w:r>
      <w:r w:rsidR="0065230D">
        <w:rPr>
          <w:rFonts w:hint="cs"/>
          <w:rtl/>
        </w:rPr>
        <w:t xml:space="preserve"> </w:t>
      </w:r>
      <w:r>
        <w:rPr>
          <w:rFonts w:hint="cs"/>
          <w:rtl/>
        </w:rPr>
        <w:t>غيرهم.</w:t>
      </w:r>
    </w:p>
    <w:p w:rsidR="009E7B07" w:rsidRDefault="009E7B07" w:rsidP="00231CC5">
      <w:pPr>
        <w:pStyle w:val="DualTxt"/>
        <w:rPr>
          <w:rFonts w:hint="cs"/>
          <w:rtl/>
        </w:rPr>
      </w:pPr>
      <w:r>
        <w:rPr>
          <w:rFonts w:hint="cs"/>
          <w:rtl/>
        </w:rPr>
        <w:t>30-</w:t>
      </w:r>
      <w:r>
        <w:rPr>
          <w:rFonts w:hint="cs"/>
          <w:rtl/>
        </w:rPr>
        <w:tab/>
        <w:t>ومضى قائلا إن من العناصر الرئيسية لبلوغ هذه الأهداف إعادة إقرار العلاقة مع الأستراليين الأصليين في البلد على أساس الشراكة والاعتراف بثقافتهم الأصلية والاحتفاء بها وتشجيعهم على تشكيل رابطات للسكان الأصليين، والعمل في الوقت نفسه على معالجة أنماط السلوك غير المقبولة</w:t>
      </w:r>
      <w:r w:rsidR="00231CC5">
        <w:rPr>
          <w:rFonts w:hint="cs"/>
          <w:rtl/>
        </w:rPr>
        <w:t xml:space="preserve"> </w:t>
      </w:r>
      <w:r>
        <w:rPr>
          <w:rFonts w:hint="cs"/>
          <w:rtl/>
        </w:rPr>
        <w:t>ضدهم.</w:t>
      </w:r>
    </w:p>
    <w:p w:rsidR="009E7B07" w:rsidRDefault="009E7B07" w:rsidP="00677604">
      <w:pPr>
        <w:pStyle w:val="DualTxt"/>
        <w:rPr>
          <w:rFonts w:hint="cs"/>
          <w:rtl/>
        </w:rPr>
      </w:pPr>
      <w:r>
        <w:rPr>
          <w:rFonts w:hint="cs"/>
          <w:rtl/>
        </w:rPr>
        <w:t>31-</w:t>
      </w:r>
      <w:r>
        <w:rPr>
          <w:rFonts w:hint="cs"/>
          <w:rtl/>
        </w:rPr>
        <w:tab/>
      </w:r>
      <w:r>
        <w:rPr>
          <w:rFonts w:hint="cs"/>
          <w:bCs/>
          <w:rtl/>
        </w:rPr>
        <w:t>السيدة نولان</w:t>
      </w:r>
      <w:r w:rsidR="0041364D">
        <w:rPr>
          <w:rFonts w:hint="cs"/>
          <w:rtl/>
        </w:rPr>
        <w:t xml:space="preserve"> (أستراليا): تكلمت عن الضمانات المناهضة للمعاملة المهينة للسجناء، فقالت إن الحبس الانفرادي هو دائما الملاذ الأخير بموجب قوانين مختلف الولايات، ولا</w:t>
      </w:r>
      <w:r w:rsidR="00231CC5">
        <w:rPr>
          <w:rFonts w:hint="cs"/>
          <w:rtl/>
        </w:rPr>
        <w:t xml:space="preserve"> </w:t>
      </w:r>
      <w:r w:rsidR="0041364D">
        <w:rPr>
          <w:rFonts w:hint="cs"/>
          <w:rtl/>
        </w:rPr>
        <w:t>يُستخدم إلا</w:t>
      </w:r>
      <w:r w:rsidR="00231CC5">
        <w:rPr>
          <w:rFonts w:hint="cs"/>
          <w:rtl/>
        </w:rPr>
        <w:t xml:space="preserve"> </w:t>
      </w:r>
      <w:r w:rsidR="0041364D">
        <w:rPr>
          <w:rFonts w:hint="cs"/>
          <w:rtl/>
        </w:rPr>
        <w:t>إذا لزم لسلامة السجين نفسه أو سلامة غيره أو لضمان حُسن النظام في السجن. ويتعين أن يقوم موظف طبي بفحص مَن يتم عزلهم لأنهم يعانون من مشاكل في الصحة العقلية، في غضون 24</w:t>
      </w:r>
      <w:r w:rsidR="00231CC5">
        <w:rPr>
          <w:rFonts w:hint="cs"/>
          <w:rtl/>
        </w:rPr>
        <w:t xml:space="preserve"> </w:t>
      </w:r>
      <w:r w:rsidR="0041364D">
        <w:rPr>
          <w:rFonts w:hint="cs"/>
          <w:rtl/>
        </w:rPr>
        <w:t>ساعة ويجري إعادة تقييم حالتهم بصورة منتظمة. ويودَع من يواجهون خطرا كبيرا بإلحاق الأذى بأنفسهم في زنزانات مراقَبة، عادة ما تكون زنزانات فردية. وكما يتطلب القانون، لا</w:t>
      </w:r>
      <w:r w:rsidR="00677604">
        <w:rPr>
          <w:rFonts w:hint="eastAsia"/>
          <w:rtl/>
        </w:rPr>
        <w:t> </w:t>
      </w:r>
      <w:r w:rsidR="0041364D">
        <w:rPr>
          <w:rFonts w:hint="cs"/>
          <w:rtl/>
        </w:rPr>
        <w:t xml:space="preserve">يجري تخفيض وجبات نزلاء الحبس الانفرادي أو مدة </w:t>
      </w:r>
      <w:r w:rsidR="00DF14C7">
        <w:rPr>
          <w:rFonts w:hint="cs"/>
          <w:rtl/>
        </w:rPr>
        <w:t xml:space="preserve">تمريناتهم </w:t>
      </w:r>
      <w:r w:rsidR="0041364D">
        <w:rPr>
          <w:rFonts w:hint="cs"/>
          <w:rtl/>
        </w:rPr>
        <w:t>أو ملابسهم أو وصول الزوار إليهم. و</w:t>
      </w:r>
      <w:r w:rsidR="00DF14C7">
        <w:rPr>
          <w:rFonts w:hint="cs"/>
          <w:rtl/>
        </w:rPr>
        <w:t>لا</w:t>
      </w:r>
      <w:r w:rsidR="00B97FD2">
        <w:rPr>
          <w:rFonts w:hint="eastAsia"/>
          <w:rtl/>
        </w:rPr>
        <w:t> </w:t>
      </w:r>
      <w:r w:rsidR="00DF14C7">
        <w:rPr>
          <w:rFonts w:hint="cs"/>
          <w:rtl/>
        </w:rPr>
        <w:t xml:space="preserve">يمكن </w:t>
      </w:r>
      <w:r w:rsidR="0041364D">
        <w:rPr>
          <w:rFonts w:hint="cs"/>
          <w:rtl/>
        </w:rPr>
        <w:t>عزل الأحداث</w:t>
      </w:r>
      <w:r w:rsidR="00DF14C7">
        <w:rPr>
          <w:rFonts w:hint="cs"/>
          <w:rtl/>
        </w:rPr>
        <w:t xml:space="preserve"> المسجونين </w:t>
      </w:r>
      <w:r w:rsidR="0041364D">
        <w:rPr>
          <w:rFonts w:hint="cs"/>
          <w:rtl/>
        </w:rPr>
        <w:t>لمدة تزيد عن 24</w:t>
      </w:r>
      <w:r w:rsidR="00B97FD2">
        <w:rPr>
          <w:rFonts w:hint="eastAsia"/>
          <w:rtl/>
        </w:rPr>
        <w:t> </w:t>
      </w:r>
      <w:r w:rsidR="0041364D">
        <w:rPr>
          <w:rFonts w:hint="cs"/>
          <w:rtl/>
        </w:rPr>
        <w:t>ساعة إلا</w:t>
      </w:r>
      <w:r w:rsidR="00B97FD2">
        <w:rPr>
          <w:rFonts w:hint="eastAsia"/>
          <w:rtl/>
        </w:rPr>
        <w:t> </w:t>
      </w:r>
      <w:r w:rsidR="0041364D">
        <w:rPr>
          <w:rFonts w:hint="cs"/>
          <w:rtl/>
        </w:rPr>
        <w:t>بإذن محدد يصدره موظف أقدم في السجن و</w:t>
      </w:r>
      <w:r w:rsidR="00B97FD2">
        <w:rPr>
          <w:rFonts w:hint="cs"/>
          <w:rtl/>
        </w:rPr>
        <w:t xml:space="preserve">من الإلزامي وضع </w:t>
      </w:r>
      <w:r w:rsidR="0041364D">
        <w:rPr>
          <w:rFonts w:hint="cs"/>
          <w:rtl/>
        </w:rPr>
        <w:t>خطة لمعالجة الحالة، بما</w:t>
      </w:r>
      <w:r w:rsidR="00231CC5">
        <w:rPr>
          <w:rFonts w:hint="cs"/>
          <w:rtl/>
        </w:rPr>
        <w:t xml:space="preserve"> </w:t>
      </w:r>
      <w:r w:rsidR="0041364D">
        <w:rPr>
          <w:rFonts w:hint="cs"/>
          <w:rtl/>
        </w:rPr>
        <w:t>في ذلك قيام إخصائي نفسي بزيارات لهم. وتُطبَّق إجراءات شاملة على الصعيد الاتحادي وصعيد</w:t>
      </w:r>
      <w:r w:rsidR="00DF14C7">
        <w:rPr>
          <w:rFonts w:hint="cs"/>
          <w:rtl/>
        </w:rPr>
        <w:t>يْ</w:t>
      </w:r>
      <w:r w:rsidR="0041364D">
        <w:rPr>
          <w:rFonts w:hint="cs"/>
          <w:rtl/>
        </w:rPr>
        <w:t xml:space="preserve"> الولاي</w:t>
      </w:r>
      <w:r w:rsidR="00DF14C7">
        <w:rPr>
          <w:rFonts w:hint="cs"/>
          <w:rtl/>
        </w:rPr>
        <w:t xml:space="preserve">ات والأقاليم </w:t>
      </w:r>
      <w:r w:rsidR="0041364D">
        <w:rPr>
          <w:rFonts w:hint="cs"/>
          <w:rtl/>
        </w:rPr>
        <w:t xml:space="preserve">لجميع السجناء الذين يعانون من مشاكل في الصحة العقلية. وفي بعض الحالات، وبدلا من إبقائهم في عزلة، يمكن احتجازهم في وحدات مستقلة وآمنة للصحة العقلية تفي بالمعايير الاتحادية لقانون الصحة العقلية لعام 1996. وبصورة عامة، </w:t>
      </w:r>
      <w:r w:rsidR="00DF14C7">
        <w:rPr>
          <w:rFonts w:hint="cs"/>
          <w:rtl/>
        </w:rPr>
        <w:t xml:space="preserve">وضَع </w:t>
      </w:r>
      <w:r w:rsidR="0041364D">
        <w:rPr>
          <w:rFonts w:hint="cs"/>
          <w:rtl/>
        </w:rPr>
        <w:t xml:space="preserve">قانون الخدمة الإصلاحية لعام 2006 آليات </w:t>
      </w:r>
      <w:r w:rsidR="00DF14C7">
        <w:rPr>
          <w:rFonts w:hint="cs"/>
          <w:rtl/>
        </w:rPr>
        <w:t xml:space="preserve">مساءلة </w:t>
      </w:r>
      <w:r w:rsidR="0041364D">
        <w:rPr>
          <w:rFonts w:hint="cs"/>
          <w:rtl/>
        </w:rPr>
        <w:t>لكفالة رفاه السجناء</w:t>
      </w:r>
      <w:r w:rsidR="00231CC5">
        <w:rPr>
          <w:rFonts w:hint="cs"/>
          <w:rtl/>
        </w:rPr>
        <w:t xml:space="preserve"> </w:t>
      </w:r>
      <w:r w:rsidR="0041364D">
        <w:rPr>
          <w:rFonts w:hint="cs"/>
          <w:rtl/>
        </w:rPr>
        <w:t>المعزولين.</w:t>
      </w:r>
    </w:p>
    <w:p w:rsidR="0041364D" w:rsidRDefault="0041364D" w:rsidP="00677604">
      <w:pPr>
        <w:pStyle w:val="DualTxt"/>
        <w:rPr>
          <w:rFonts w:hint="cs"/>
          <w:rtl/>
        </w:rPr>
      </w:pPr>
      <w:r>
        <w:rPr>
          <w:rFonts w:hint="cs"/>
          <w:rtl/>
        </w:rPr>
        <w:t>32-</w:t>
      </w:r>
      <w:r>
        <w:rPr>
          <w:rFonts w:hint="cs"/>
          <w:rtl/>
        </w:rPr>
        <w:tab/>
      </w:r>
      <w:r>
        <w:rPr>
          <w:rFonts w:hint="cs"/>
          <w:bCs/>
          <w:rtl/>
        </w:rPr>
        <w:t>السيد كامبـِل</w:t>
      </w:r>
      <w:r>
        <w:rPr>
          <w:rFonts w:hint="cs"/>
          <w:rtl/>
        </w:rPr>
        <w:t xml:space="preserve"> (أستراليا): قال إن الشرطة تست</w:t>
      </w:r>
      <w:r w:rsidR="00025673">
        <w:rPr>
          <w:rFonts w:hint="cs"/>
          <w:rtl/>
        </w:rPr>
        <w:t xml:space="preserve">عمل </w:t>
      </w:r>
      <w:r>
        <w:rPr>
          <w:rFonts w:hint="cs"/>
          <w:rtl/>
        </w:rPr>
        <w:t>أحيانا سلاح التيـزر</w:t>
      </w:r>
      <w:r w:rsidR="002B1219">
        <w:rPr>
          <w:rFonts w:hint="cs"/>
          <w:rtl/>
        </w:rPr>
        <w:t xml:space="preserve"> لإخضاع المشتبَه فيهم، باعتباره است</w:t>
      </w:r>
      <w:r w:rsidR="00025673">
        <w:rPr>
          <w:rFonts w:hint="cs"/>
          <w:rtl/>
        </w:rPr>
        <w:t xml:space="preserve">عمالا </w:t>
      </w:r>
      <w:r w:rsidR="002B1219">
        <w:rPr>
          <w:rFonts w:hint="cs"/>
          <w:rtl/>
        </w:rPr>
        <w:t>لقوة أقل فتكا، إلا</w:t>
      </w:r>
      <w:r w:rsidR="00364F9B">
        <w:rPr>
          <w:rFonts w:hint="cs"/>
          <w:rtl/>
        </w:rPr>
        <w:t xml:space="preserve"> </w:t>
      </w:r>
      <w:r w:rsidR="002B1219">
        <w:rPr>
          <w:rFonts w:hint="cs"/>
          <w:rtl/>
        </w:rPr>
        <w:t>أنها تسعى بصورة عامة إلى تخفي</w:t>
      </w:r>
      <w:r w:rsidR="00025673">
        <w:rPr>
          <w:rFonts w:hint="cs"/>
          <w:rtl/>
        </w:rPr>
        <w:t>ف</w:t>
      </w:r>
      <w:r w:rsidR="002B1219">
        <w:rPr>
          <w:rFonts w:hint="cs"/>
          <w:rtl/>
        </w:rPr>
        <w:t xml:space="preserve"> حدة الصراع قبل اللجوء إليه. ولا</w:t>
      </w:r>
      <w:r w:rsidR="00677604">
        <w:rPr>
          <w:rFonts w:hint="eastAsia"/>
          <w:rtl/>
        </w:rPr>
        <w:t> </w:t>
      </w:r>
      <w:r w:rsidR="002B1219">
        <w:rPr>
          <w:rFonts w:hint="cs"/>
          <w:rtl/>
        </w:rPr>
        <w:t>يستخدمه سوى ضباط خبراء تلقوا تدريبا متقدما على است</w:t>
      </w:r>
      <w:r w:rsidR="00025673">
        <w:rPr>
          <w:rFonts w:hint="cs"/>
          <w:rtl/>
        </w:rPr>
        <w:t xml:space="preserve">عماله </w:t>
      </w:r>
      <w:r w:rsidR="002B1219">
        <w:rPr>
          <w:rFonts w:hint="cs"/>
          <w:rtl/>
        </w:rPr>
        <w:t xml:space="preserve">وتصدر لهم شهادات بذلك سنويا. وتشكل فكرة </w:t>
      </w:r>
      <w:r w:rsidR="002B1219">
        <w:rPr>
          <w:rFonts w:hint="eastAsia"/>
          <w:rtl/>
        </w:rPr>
        <w:t>”القوة المعقولة</w:t>
      </w:r>
      <w:r w:rsidR="002B1219">
        <w:rPr>
          <w:rFonts w:hint="cs"/>
          <w:rtl/>
        </w:rPr>
        <w:t>“ أساس جميع استراتيجيات التحكم في</w:t>
      </w:r>
      <w:r w:rsidR="00364F9B">
        <w:rPr>
          <w:rFonts w:hint="cs"/>
          <w:rtl/>
        </w:rPr>
        <w:t xml:space="preserve"> </w:t>
      </w:r>
      <w:r w:rsidR="002B1219">
        <w:rPr>
          <w:rFonts w:hint="cs"/>
          <w:rtl/>
        </w:rPr>
        <w:t>الصراعات.</w:t>
      </w:r>
    </w:p>
    <w:p w:rsidR="00025673" w:rsidRDefault="002B1219" w:rsidP="00364F9B">
      <w:pPr>
        <w:pStyle w:val="DualTxt"/>
        <w:rPr>
          <w:rFonts w:hint="cs"/>
          <w:rtl/>
        </w:rPr>
      </w:pPr>
      <w:r>
        <w:rPr>
          <w:rFonts w:hint="cs"/>
          <w:rtl/>
        </w:rPr>
        <w:t>33-</w:t>
      </w:r>
      <w:r>
        <w:rPr>
          <w:rFonts w:hint="cs"/>
          <w:rtl/>
        </w:rPr>
        <w:tab/>
        <w:t>واستطرد قائلا إن أستراليا الغربية لا</w:t>
      </w:r>
      <w:r w:rsidR="00364F9B">
        <w:rPr>
          <w:rFonts w:hint="cs"/>
          <w:rtl/>
        </w:rPr>
        <w:t xml:space="preserve"> </w:t>
      </w:r>
      <w:r>
        <w:rPr>
          <w:rFonts w:hint="cs"/>
          <w:rtl/>
        </w:rPr>
        <w:t>تعتزم سحب قوانين أحكامها الإلزامية، لأنه يُرتأى أنها ضرورية. وفي الواقع، وفي أعقاب شـن عدد من الاعتداءات الخطيرة جدا على الشرطة، قُدم مشروع قانون في برلمان أستراليا الغربية في كانون الأول/ديسمبر 2008 لتعديل القانون الجنائي، للتفويض بالحكم بالسجن لمدة 12</w:t>
      </w:r>
      <w:r w:rsidR="00364F9B">
        <w:rPr>
          <w:rFonts w:hint="cs"/>
          <w:rtl/>
        </w:rPr>
        <w:t xml:space="preserve"> </w:t>
      </w:r>
      <w:r>
        <w:rPr>
          <w:rFonts w:hint="cs"/>
          <w:rtl/>
        </w:rPr>
        <w:t>شهرا على أي</w:t>
      </w:r>
      <w:r w:rsidR="00364F9B">
        <w:rPr>
          <w:rFonts w:hint="cs"/>
          <w:rtl/>
        </w:rPr>
        <w:t xml:space="preserve"> </w:t>
      </w:r>
      <w:r>
        <w:rPr>
          <w:rFonts w:hint="cs"/>
          <w:rtl/>
        </w:rPr>
        <w:t>شخص يعتدي على ضابط شرطة وي</w:t>
      </w:r>
      <w:r w:rsidR="00025673">
        <w:rPr>
          <w:rFonts w:hint="cs"/>
          <w:rtl/>
        </w:rPr>
        <w:t>ُلحق أذى بدنيا بـه.</w:t>
      </w:r>
    </w:p>
    <w:p w:rsidR="002B1219" w:rsidRDefault="002B1219" w:rsidP="00364F9B">
      <w:pPr>
        <w:pStyle w:val="DualTxt"/>
        <w:rPr>
          <w:rFonts w:hint="cs"/>
          <w:rtl/>
        </w:rPr>
      </w:pPr>
      <w:r>
        <w:rPr>
          <w:rFonts w:hint="cs"/>
          <w:rtl/>
        </w:rPr>
        <w:t>34-</w:t>
      </w:r>
      <w:r>
        <w:rPr>
          <w:rFonts w:hint="cs"/>
          <w:rtl/>
        </w:rPr>
        <w:tab/>
        <w:t>وقال إن وفده لا</w:t>
      </w:r>
      <w:r w:rsidR="00364F9B">
        <w:rPr>
          <w:rFonts w:hint="cs"/>
          <w:rtl/>
        </w:rPr>
        <w:t xml:space="preserve"> </w:t>
      </w:r>
      <w:r>
        <w:rPr>
          <w:rFonts w:hint="cs"/>
          <w:rtl/>
        </w:rPr>
        <w:t>يتفق تماما مع وصف السيد ريفاس بوسادا لتقرير أستراليا. بيد أنه يؤكد للجنة أنه قد وُضع بحسن نية وفقا لفهم الحكومة للمبادئ التوجيهية في حينه. وسيقدَّم نص التقرير ال</w:t>
      </w:r>
      <w:r w:rsidR="00025673">
        <w:rPr>
          <w:rFonts w:hint="cs"/>
          <w:rtl/>
        </w:rPr>
        <w:t xml:space="preserve">قادم </w:t>
      </w:r>
      <w:r>
        <w:rPr>
          <w:rFonts w:hint="cs"/>
          <w:rtl/>
        </w:rPr>
        <w:t>بشكل مختلف.</w:t>
      </w:r>
    </w:p>
    <w:p w:rsidR="002B1219" w:rsidRDefault="002B1219" w:rsidP="00364F9B">
      <w:pPr>
        <w:pStyle w:val="DualTxt"/>
        <w:rPr>
          <w:rFonts w:hint="cs"/>
          <w:rtl/>
        </w:rPr>
      </w:pPr>
      <w:r>
        <w:rPr>
          <w:rFonts w:hint="cs"/>
          <w:rtl/>
        </w:rPr>
        <w:t>35-</w:t>
      </w:r>
      <w:r>
        <w:rPr>
          <w:rFonts w:hint="cs"/>
          <w:rtl/>
        </w:rPr>
        <w:tab/>
        <w:t>وأردف قائلا إنه ستُرسل إلى اللجنة ردود خطية على أي</w:t>
      </w:r>
      <w:r w:rsidR="00364F9B">
        <w:rPr>
          <w:rFonts w:hint="cs"/>
          <w:rtl/>
        </w:rPr>
        <w:t xml:space="preserve"> </w:t>
      </w:r>
      <w:r>
        <w:rPr>
          <w:rFonts w:hint="cs"/>
          <w:rtl/>
        </w:rPr>
        <w:t>أسئلة لم</w:t>
      </w:r>
      <w:r w:rsidR="00364F9B">
        <w:rPr>
          <w:rFonts w:hint="cs"/>
          <w:rtl/>
        </w:rPr>
        <w:t xml:space="preserve"> </w:t>
      </w:r>
      <w:r>
        <w:rPr>
          <w:rFonts w:hint="cs"/>
          <w:rtl/>
        </w:rPr>
        <w:t>تتم الإجابة عليها بعد حسبما اتُّفق</w:t>
      </w:r>
      <w:r w:rsidR="00364F9B">
        <w:rPr>
          <w:rFonts w:hint="cs"/>
          <w:rtl/>
        </w:rPr>
        <w:t xml:space="preserve"> </w:t>
      </w:r>
      <w:r>
        <w:rPr>
          <w:rFonts w:hint="cs"/>
          <w:rtl/>
        </w:rPr>
        <w:t>عليه.</w:t>
      </w:r>
    </w:p>
    <w:p w:rsidR="001A6F37" w:rsidRDefault="002B1219" w:rsidP="00364F9B">
      <w:pPr>
        <w:pStyle w:val="DualTxt"/>
        <w:rPr>
          <w:rFonts w:hint="cs"/>
          <w:rtl/>
        </w:rPr>
      </w:pPr>
      <w:r>
        <w:rPr>
          <w:rFonts w:hint="cs"/>
          <w:rtl/>
        </w:rPr>
        <w:t>36-</w:t>
      </w:r>
      <w:r>
        <w:rPr>
          <w:rFonts w:hint="cs"/>
          <w:rtl/>
        </w:rPr>
        <w:tab/>
      </w:r>
      <w:r>
        <w:rPr>
          <w:rFonts w:hint="cs"/>
          <w:bCs/>
          <w:rtl/>
        </w:rPr>
        <w:t>السير ن</w:t>
      </w:r>
      <w:r w:rsidR="00331D11">
        <w:rPr>
          <w:rFonts w:hint="cs"/>
          <w:bCs/>
          <w:rtl/>
        </w:rPr>
        <w:t>ا</w:t>
      </w:r>
      <w:r>
        <w:rPr>
          <w:rFonts w:hint="cs"/>
          <w:bCs/>
          <w:rtl/>
        </w:rPr>
        <w:t>يجل رودلي</w:t>
      </w:r>
      <w:r>
        <w:rPr>
          <w:rFonts w:hint="cs"/>
          <w:rtl/>
        </w:rPr>
        <w:t xml:space="preserve">: سأل عما إذا كان الوفد يستطيع أن يؤكد أنه يجري تنقيح سياسة الحكم على الأشخاص الذين يدخلون بتأشيرة عادية ويطلبون حق اللجوء </w:t>
      </w:r>
      <w:r w:rsidR="00025673">
        <w:rPr>
          <w:rFonts w:hint="cs"/>
          <w:rtl/>
        </w:rPr>
        <w:t xml:space="preserve">عند الحدود بأنهم </w:t>
      </w:r>
      <w:r>
        <w:rPr>
          <w:rFonts w:hint="cs"/>
          <w:rtl/>
        </w:rPr>
        <w:t>طلبوا الحصول على تأشيرة الدخول على أساس غير</w:t>
      </w:r>
      <w:r w:rsidR="00364F9B">
        <w:rPr>
          <w:rFonts w:hint="cs"/>
          <w:rtl/>
        </w:rPr>
        <w:t xml:space="preserve"> </w:t>
      </w:r>
      <w:r>
        <w:rPr>
          <w:rFonts w:hint="cs"/>
          <w:rtl/>
        </w:rPr>
        <w:t>سليم. كما أنه على الرغم</w:t>
      </w:r>
      <w:r w:rsidR="001A6F37">
        <w:rPr>
          <w:rFonts w:hint="cs"/>
          <w:rtl/>
        </w:rPr>
        <w:t xml:space="preserve"> من أن البيان الذي أفاد بأن ضباط الشرطة المدرَّبين تدريبا راقيا </w:t>
      </w:r>
      <w:r w:rsidR="00025673">
        <w:rPr>
          <w:rFonts w:hint="cs"/>
          <w:rtl/>
        </w:rPr>
        <w:t xml:space="preserve">هم </w:t>
      </w:r>
      <w:r w:rsidR="001A6F37">
        <w:rPr>
          <w:rFonts w:hint="cs"/>
          <w:rtl/>
        </w:rPr>
        <w:t>فقط الذين يُسمح لهم با</w:t>
      </w:r>
      <w:r w:rsidR="005A726D">
        <w:rPr>
          <w:rFonts w:hint="cs"/>
          <w:rtl/>
        </w:rPr>
        <w:t>ست</w:t>
      </w:r>
      <w:r w:rsidR="00025673">
        <w:rPr>
          <w:rFonts w:hint="cs"/>
          <w:rtl/>
        </w:rPr>
        <w:t xml:space="preserve">عمال </w:t>
      </w:r>
      <w:r w:rsidR="001A6F37">
        <w:rPr>
          <w:rFonts w:hint="cs"/>
          <w:rtl/>
        </w:rPr>
        <w:t>التيـزر، قد بعث الطمأنينة لديه، إلا أن المعلومات الواردة من منظمات غير</w:t>
      </w:r>
      <w:r w:rsidR="00364F9B">
        <w:rPr>
          <w:rFonts w:hint="cs"/>
          <w:rtl/>
        </w:rPr>
        <w:t xml:space="preserve"> </w:t>
      </w:r>
      <w:r w:rsidR="001A6F37">
        <w:rPr>
          <w:rFonts w:hint="cs"/>
          <w:rtl/>
        </w:rPr>
        <w:t>حكومية تبين أن الوضع لم</w:t>
      </w:r>
      <w:r w:rsidR="00364F9B">
        <w:rPr>
          <w:rFonts w:hint="cs"/>
          <w:rtl/>
        </w:rPr>
        <w:t xml:space="preserve"> </w:t>
      </w:r>
      <w:r w:rsidR="001A6F37">
        <w:rPr>
          <w:rFonts w:hint="cs"/>
          <w:rtl/>
        </w:rPr>
        <w:t>يكن كذلك في حالات محددة. وعلاوة على ذلك، فإن است</w:t>
      </w:r>
      <w:r w:rsidR="00025673">
        <w:rPr>
          <w:rFonts w:hint="cs"/>
          <w:rtl/>
        </w:rPr>
        <w:t xml:space="preserve">عمال محك </w:t>
      </w:r>
      <w:r w:rsidR="001A6F37">
        <w:rPr>
          <w:rFonts w:hint="cs"/>
          <w:rtl/>
        </w:rPr>
        <w:t xml:space="preserve">اختبار </w:t>
      </w:r>
      <w:r w:rsidR="001A6F37">
        <w:rPr>
          <w:rFonts w:hint="eastAsia"/>
          <w:rtl/>
        </w:rPr>
        <w:t>”</w:t>
      </w:r>
      <w:r w:rsidR="001A6F37">
        <w:rPr>
          <w:rFonts w:hint="cs"/>
          <w:rtl/>
        </w:rPr>
        <w:t>القوة المعقولة</w:t>
      </w:r>
      <w:r w:rsidR="001A6F37">
        <w:rPr>
          <w:rFonts w:hint="eastAsia"/>
          <w:rtl/>
        </w:rPr>
        <w:t>“</w:t>
      </w:r>
      <w:r w:rsidR="00364F9B">
        <w:rPr>
          <w:rFonts w:hint="cs"/>
          <w:rtl/>
        </w:rPr>
        <w:t xml:space="preserve"> </w:t>
      </w:r>
      <w:r w:rsidR="001A6F37">
        <w:rPr>
          <w:rFonts w:hint="eastAsia"/>
          <w:rtl/>
        </w:rPr>
        <w:t>- الذي أُجري في ال</w:t>
      </w:r>
      <w:r w:rsidR="00025673">
        <w:rPr>
          <w:rFonts w:hint="cs"/>
          <w:rtl/>
        </w:rPr>
        <w:t xml:space="preserve">ماضي </w:t>
      </w:r>
      <w:r w:rsidR="001A6F37">
        <w:rPr>
          <w:rFonts w:hint="eastAsia"/>
          <w:rtl/>
        </w:rPr>
        <w:t>في المملكة المتحدة أيضا</w:t>
      </w:r>
      <w:r w:rsidR="00364F9B">
        <w:rPr>
          <w:rFonts w:hint="cs"/>
          <w:rtl/>
        </w:rPr>
        <w:t xml:space="preserve"> </w:t>
      </w:r>
      <w:r w:rsidR="001A6F37">
        <w:rPr>
          <w:rFonts w:hint="eastAsia"/>
          <w:rtl/>
        </w:rPr>
        <w:t>- قد يتمخض عن نتائج سيئة جدا،</w:t>
      </w:r>
      <w:r w:rsidR="001A6F37">
        <w:rPr>
          <w:rFonts w:hint="cs"/>
          <w:rtl/>
        </w:rPr>
        <w:t xml:space="preserve"> لأنه لا</w:t>
      </w:r>
      <w:r w:rsidR="00364F9B">
        <w:rPr>
          <w:rFonts w:hint="cs"/>
          <w:rtl/>
        </w:rPr>
        <w:t xml:space="preserve"> </w:t>
      </w:r>
      <w:r w:rsidR="001A6F37">
        <w:rPr>
          <w:rFonts w:hint="cs"/>
          <w:rtl/>
        </w:rPr>
        <w:t>يحمل في طياته اختبارات الضرورة أو التناسب. وأعرب عن الأمل في إمكانية تقديم المزيد من المعلومات بشأن هذه</w:t>
      </w:r>
      <w:r w:rsidR="00364F9B">
        <w:rPr>
          <w:rFonts w:hint="cs"/>
          <w:rtl/>
        </w:rPr>
        <w:t xml:space="preserve"> </w:t>
      </w:r>
      <w:r w:rsidR="001A6F37">
        <w:rPr>
          <w:rFonts w:hint="cs"/>
          <w:rtl/>
        </w:rPr>
        <w:t>المسألة.</w:t>
      </w:r>
    </w:p>
    <w:p w:rsidR="001A6F37" w:rsidRDefault="001A6F37" w:rsidP="00734213">
      <w:pPr>
        <w:pStyle w:val="DualTxt"/>
        <w:rPr>
          <w:rFonts w:hint="cs"/>
          <w:rtl/>
        </w:rPr>
      </w:pPr>
      <w:r>
        <w:rPr>
          <w:rFonts w:hint="cs"/>
          <w:rtl/>
        </w:rPr>
        <w:t>37-</w:t>
      </w:r>
      <w:r>
        <w:rPr>
          <w:rFonts w:hint="cs"/>
          <w:rtl/>
        </w:rPr>
        <w:tab/>
      </w:r>
      <w:r>
        <w:rPr>
          <w:rFonts w:hint="cs"/>
          <w:bCs/>
          <w:rtl/>
        </w:rPr>
        <w:t>السيد كامبـِل</w:t>
      </w:r>
      <w:r>
        <w:rPr>
          <w:rFonts w:hint="cs"/>
          <w:rtl/>
        </w:rPr>
        <w:t xml:space="preserve"> (أستراليا): أشار إلى أن أستراليا تريد المشاركة على الصعيد الدولي كما عُرض في تقاريرها المقدمة إلى اللجنة، </w:t>
      </w:r>
      <w:r w:rsidR="00734213">
        <w:rPr>
          <w:rFonts w:hint="cs"/>
          <w:rtl/>
        </w:rPr>
        <w:t>ف</w:t>
      </w:r>
      <w:r>
        <w:rPr>
          <w:rFonts w:hint="cs"/>
          <w:rtl/>
        </w:rPr>
        <w:t xml:space="preserve">أقر بأن هذا الحوار كان مجزيا وصريحا. ولاحظ أن أستراليا هي أول مَن يعترف بمجالات الحرمان لدى سكانها الأصليين بصورة خاصة، </w:t>
      </w:r>
      <w:r w:rsidR="00AE49F4">
        <w:rPr>
          <w:rFonts w:hint="cs"/>
          <w:rtl/>
        </w:rPr>
        <w:t>و</w:t>
      </w:r>
      <w:r>
        <w:rPr>
          <w:rFonts w:hint="cs"/>
          <w:rtl/>
        </w:rPr>
        <w:t>أعرب عن أمله في أن يكون الوفد قد أبلغ التزام حكومته الشديد بعلاج هذه الحالة. وأعرب أيضا عن التقدير للمنظمات غير</w:t>
      </w:r>
      <w:r w:rsidR="00364F9B">
        <w:rPr>
          <w:rFonts w:hint="cs"/>
          <w:rtl/>
        </w:rPr>
        <w:t xml:space="preserve"> </w:t>
      </w:r>
      <w:r>
        <w:rPr>
          <w:rFonts w:hint="cs"/>
          <w:rtl/>
        </w:rPr>
        <w:t>الحكومية الأسترالية التي عرضت وجهات نظرها على اللجنة على نحو ملائم جدا.</w:t>
      </w:r>
    </w:p>
    <w:p w:rsidR="001A6F37" w:rsidRDefault="001A6F37" w:rsidP="00364F9B">
      <w:pPr>
        <w:pStyle w:val="DualTxt"/>
        <w:rPr>
          <w:rFonts w:hint="cs"/>
          <w:rtl/>
        </w:rPr>
      </w:pPr>
      <w:r>
        <w:rPr>
          <w:rFonts w:hint="cs"/>
          <w:rtl/>
        </w:rPr>
        <w:t>38-</w:t>
      </w:r>
      <w:r>
        <w:rPr>
          <w:rFonts w:hint="cs"/>
          <w:rtl/>
        </w:rPr>
        <w:tab/>
      </w:r>
      <w:r>
        <w:rPr>
          <w:rFonts w:hint="cs"/>
          <w:bCs/>
          <w:rtl/>
        </w:rPr>
        <w:t>الرئيس</w:t>
      </w:r>
      <w:r>
        <w:rPr>
          <w:rFonts w:hint="cs"/>
          <w:rtl/>
        </w:rPr>
        <w:t>: وجـه الشكر لوفد أستراليا على الردود التفصيلية المقدمة على أسئلة</w:t>
      </w:r>
      <w:r w:rsidR="00364F9B">
        <w:rPr>
          <w:rFonts w:hint="cs"/>
          <w:rtl/>
        </w:rPr>
        <w:t xml:space="preserve"> </w:t>
      </w:r>
      <w:r>
        <w:rPr>
          <w:rFonts w:hint="cs"/>
          <w:rtl/>
        </w:rPr>
        <w:t>اللجنة.</w:t>
      </w:r>
    </w:p>
    <w:p w:rsidR="001A6F37" w:rsidRDefault="001A6F37" w:rsidP="00AC405D">
      <w:pPr>
        <w:pStyle w:val="DualTxt"/>
        <w:rPr>
          <w:rFonts w:hint="cs"/>
          <w:rtl/>
        </w:rPr>
      </w:pPr>
      <w:r>
        <w:rPr>
          <w:rFonts w:hint="cs"/>
          <w:rtl/>
        </w:rPr>
        <w:t>39-</w:t>
      </w:r>
      <w:r>
        <w:rPr>
          <w:rFonts w:hint="cs"/>
          <w:rtl/>
        </w:rPr>
        <w:tab/>
      </w:r>
      <w:r w:rsidRPr="00AC405D">
        <w:rPr>
          <w:rFonts w:hint="cs"/>
          <w:i/>
          <w:iCs/>
          <w:rtl/>
        </w:rPr>
        <w:t>انسحب أعضاء وفد أستراليا</w:t>
      </w:r>
      <w:r>
        <w:rPr>
          <w:rFonts w:hint="cs"/>
          <w:rtl/>
        </w:rPr>
        <w:t>.</w:t>
      </w:r>
    </w:p>
    <w:p w:rsidR="001A6F37" w:rsidRDefault="005B4F02" w:rsidP="00FF304F">
      <w:pPr>
        <w:pStyle w:val="DualTxt"/>
        <w:rPr>
          <w:rFonts w:hint="cs"/>
          <w:rtl/>
        </w:rPr>
      </w:pPr>
      <w:r w:rsidRPr="00AC405D">
        <w:rPr>
          <w:rFonts w:hint="cs"/>
          <w:i/>
          <w:iCs/>
          <w:rtl/>
        </w:rPr>
        <w:t>انتهت المناقشة المشمولة بهذا المحضر الموجز في الساعة</w:t>
      </w:r>
      <w:r w:rsidR="00FF304F">
        <w:rPr>
          <w:rFonts w:hint="eastAsia"/>
          <w:i/>
          <w:iCs/>
          <w:rtl/>
        </w:rPr>
        <w:t> </w:t>
      </w:r>
      <w:r w:rsidRPr="00AC405D">
        <w:rPr>
          <w:rFonts w:hint="cs"/>
          <w:i/>
          <w:iCs/>
          <w:rtl/>
        </w:rPr>
        <w:t>30/16</w:t>
      </w:r>
      <w:r>
        <w:rPr>
          <w:rFonts w:hint="cs"/>
          <w:rtl/>
        </w:rPr>
        <w:t>.</w:t>
      </w:r>
    </w:p>
    <w:p w:rsidR="00FF304F" w:rsidRPr="00FF304F" w:rsidRDefault="00FF304F" w:rsidP="00FF304F">
      <w:pPr>
        <w:pStyle w:val="DualTxt"/>
        <w:spacing w:after="0" w:line="240" w:lineRule="auto"/>
      </w:pPr>
      <w:r>
        <w:rPr>
          <w:noProof/>
          <w:w w:val="100"/>
        </w:rPr>
        <w:pict>
          <v:line id="_x0000_s1027" style="position:absolute;left:0;text-align:left;z-index:1" from="84.2pt,24pt" to="156.2pt,24pt" strokeweight=".25pt">
            <w10:wrap anchorx="page"/>
          </v:line>
        </w:pict>
      </w:r>
    </w:p>
    <w:sectPr w:rsidR="00FF304F" w:rsidRPr="00FF304F" w:rsidSect="00AC405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6T04:24:00Z" w:initials="Start">
    <w:p w:rsidR="00763A8B" w:rsidRDefault="00763A8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NO&gt;&gt;N0927917A&lt;&lt;ODS JOB NO&gt;&gt;</w:t>
      </w:r>
    </w:p>
    <w:p w:rsidR="00763A8B" w:rsidRDefault="00763A8B">
      <w:pPr>
        <w:pStyle w:val="CommentText"/>
      </w:pPr>
      <w:r>
        <w:t>&lt;&lt;ODS DOC SYMBOL1&gt;&gt;CCPR/C/SR.2611&lt;&lt;ODS DOC SYMBOL1&gt;&gt;</w:t>
      </w:r>
    </w:p>
    <w:p w:rsidR="00763A8B" w:rsidRDefault="00763A8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A8B" w:rsidRDefault="00763A8B">
      <w:r>
        <w:separator/>
      </w:r>
    </w:p>
  </w:endnote>
  <w:endnote w:type="continuationSeparator" w:id="0">
    <w:p w:rsidR="00763A8B" w:rsidRDefault="00763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3A8B" w:rsidTr="009A2349">
      <w:tblPrEx>
        <w:tblCellMar>
          <w:top w:w="0" w:type="dxa"/>
          <w:bottom w:w="0" w:type="dxa"/>
        </w:tblCellMar>
      </w:tblPrEx>
      <w:tc>
        <w:tcPr>
          <w:tcW w:w="5033" w:type="dxa"/>
          <w:shd w:val="clear" w:color="auto" w:fill="auto"/>
        </w:tcPr>
        <w:p w:rsidR="00763A8B" w:rsidRPr="009A2349" w:rsidRDefault="00763A8B" w:rsidP="009A234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763A8B" w:rsidRPr="009A2349" w:rsidRDefault="00763A8B" w:rsidP="009A234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09-27917</w:t>
          </w:r>
          <w:r>
            <w:rPr>
              <w:b w:val="0"/>
              <w:w w:val="103"/>
            </w:rPr>
            <w:fldChar w:fldCharType="end"/>
          </w:r>
        </w:p>
      </w:tc>
    </w:tr>
  </w:tbl>
  <w:p w:rsidR="00763A8B" w:rsidRPr="009A2349" w:rsidRDefault="00763A8B" w:rsidP="009A23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3A8B" w:rsidTr="009A2349">
      <w:tblPrEx>
        <w:tblCellMar>
          <w:top w:w="0" w:type="dxa"/>
          <w:bottom w:w="0" w:type="dxa"/>
        </w:tblCellMar>
      </w:tblPrEx>
      <w:tc>
        <w:tcPr>
          <w:tcW w:w="5033" w:type="dxa"/>
          <w:shd w:val="clear" w:color="auto" w:fill="auto"/>
        </w:tcPr>
        <w:p w:rsidR="00763A8B" w:rsidRPr="009A2349" w:rsidRDefault="00763A8B" w:rsidP="009A234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09-27917</w:t>
          </w:r>
          <w:r>
            <w:rPr>
              <w:b w:val="0"/>
              <w:w w:val="103"/>
            </w:rPr>
            <w:fldChar w:fldCharType="end"/>
          </w:r>
        </w:p>
      </w:tc>
      <w:tc>
        <w:tcPr>
          <w:tcW w:w="5033" w:type="dxa"/>
          <w:shd w:val="clear" w:color="auto" w:fill="auto"/>
        </w:tcPr>
        <w:p w:rsidR="00763A8B" w:rsidRPr="009A2349" w:rsidRDefault="00763A8B" w:rsidP="009A2349">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763A8B" w:rsidRPr="009A2349" w:rsidRDefault="00763A8B" w:rsidP="009A23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8B" w:rsidRDefault="00763A8B" w:rsidP="009A2349">
    <w:pPr>
      <w:pStyle w:val="Footer"/>
      <w:pBdr>
        <w:top w:val="single" w:sz="2" w:space="1" w:color="auto"/>
      </w:pBdr>
      <w:rPr>
        <w:sz w:val="2"/>
      </w:rPr>
    </w:pPr>
  </w:p>
  <w:p w:rsidR="00763A8B" w:rsidRPr="002860B8" w:rsidRDefault="00763A8B" w:rsidP="009A2349">
    <w:pPr>
      <w:pStyle w:val="FootnoteText"/>
      <w:spacing w:after="120"/>
      <w:ind w:left="1267" w:right="1267" w:firstLine="0"/>
      <w:rPr>
        <w:rFonts w:hint="cs"/>
        <w:w w:val="103"/>
        <w:rtl/>
      </w:rPr>
    </w:pPr>
    <w:r w:rsidRPr="002860B8">
      <w:rPr>
        <w:w w:val="103"/>
        <w:rtl/>
      </w:rPr>
      <w:t>هذا المحضر قابل للتصويب.</w:t>
    </w:r>
  </w:p>
  <w:p w:rsidR="00763A8B" w:rsidRPr="002860B8" w:rsidRDefault="00763A8B" w:rsidP="00DC1054">
    <w:pPr>
      <w:pStyle w:val="FootnoteText"/>
      <w:spacing w:after="120"/>
      <w:ind w:left="1267" w:right="1267" w:firstLine="0"/>
      <w:rPr>
        <w:rFonts w:hint="cs"/>
        <w:w w:val="103"/>
        <w:rtl/>
      </w:rPr>
    </w:pPr>
    <w:r w:rsidRPr="002860B8">
      <w:rPr>
        <w:w w:val="103"/>
        <w:rtl/>
      </w:rPr>
      <w:t xml:space="preserve">وينبغي تقديم التصويبات بإحدى لغات العمل. </w:t>
    </w:r>
    <w:r>
      <w:rPr>
        <w:rFonts w:hint="cs"/>
        <w:w w:val="103"/>
        <w:rtl/>
      </w:rPr>
      <w:t>و</w:t>
    </w:r>
    <w:r w:rsidRPr="002860B8">
      <w:rPr>
        <w:w w:val="103"/>
        <w:rtl/>
      </w:rPr>
      <w:t xml:space="preserve">ينبغي تبيانها في مذكرة وإدخالها </w:t>
    </w:r>
    <w:r>
      <w:rPr>
        <w:rFonts w:hint="cs"/>
        <w:w w:val="103"/>
        <w:rtl/>
      </w:rPr>
      <w:t xml:space="preserve">أيضا </w:t>
    </w:r>
    <w:r w:rsidRPr="002860B8">
      <w:rPr>
        <w:w w:val="103"/>
        <w:rtl/>
      </w:rPr>
      <w:t xml:space="preserve">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63A8B" w:rsidRDefault="00763A8B" w:rsidP="00DC1054">
    <w:pPr>
      <w:pStyle w:val="FootnoteText"/>
      <w:spacing w:after="120"/>
      <w:ind w:left="1267" w:right="1267" w:firstLine="0"/>
      <w:rPr>
        <w:rFonts w:hint="cs"/>
        <w:w w:val="103"/>
        <w:rtl/>
      </w:rPr>
    </w:pPr>
    <w:r w:rsidRPr="002860B8">
      <w:rPr>
        <w:w w:val="103"/>
        <w:rtl/>
      </w:rPr>
      <w:t>وست</w:t>
    </w:r>
    <w:r>
      <w:rPr>
        <w:rFonts w:hint="cs"/>
        <w:w w:val="103"/>
        <w:rtl/>
      </w:rPr>
      <w:t>ُ</w:t>
    </w:r>
    <w:r w:rsidRPr="002860B8">
      <w:rPr>
        <w:w w:val="103"/>
        <w:rtl/>
      </w:rPr>
      <w:t>د</w:t>
    </w:r>
    <w:r>
      <w:rPr>
        <w:rFonts w:hint="cs"/>
        <w:w w:val="103"/>
        <w:rtl/>
      </w:rPr>
      <w:t>مج</w:t>
    </w:r>
    <w:r>
      <w:rPr>
        <w:w w:val="103"/>
        <w:rtl/>
      </w:rPr>
      <w:t xml:space="preserve"> أية تصويبات </w:t>
    </w:r>
    <w:r>
      <w:rPr>
        <w:rFonts w:hint="cs"/>
        <w:w w:val="103"/>
        <w:rtl/>
      </w:rPr>
      <w:t xml:space="preserve">ترد على </w:t>
    </w:r>
    <w:r w:rsidRPr="002860B8">
      <w:rPr>
        <w:w w:val="103"/>
        <w:rtl/>
      </w:rPr>
      <w:t xml:space="preserve">محاضر </w:t>
    </w:r>
    <w:r>
      <w:rPr>
        <w:rFonts w:hint="cs"/>
        <w:w w:val="103"/>
        <w:rtl/>
      </w:rPr>
      <w:t>ال</w:t>
    </w:r>
    <w:r w:rsidRPr="002860B8">
      <w:rPr>
        <w:w w:val="103"/>
        <w:rtl/>
      </w:rPr>
      <w:t xml:space="preserve">جلسات </w:t>
    </w:r>
    <w:r>
      <w:rPr>
        <w:rFonts w:hint="cs"/>
        <w:w w:val="103"/>
        <w:rtl/>
      </w:rPr>
      <w:t xml:space="preserve">العلنية التي تعقدها اللجنة في </w:t>
    </w:r>
    <w:r w:rsidRPr="002860B8">
      <w:rPr>
        <w:w w:val="103"/>
        <w:rtl/>
      </w:rPr>
      <w:t xml:space="preserve">هذه الدورة في وثيقة تصويب واحدة </w:t>
    </w:r>
    <w:r>
      <w:rPr>
        <w:rFonts w:hint="cs"/>
        <w:w w:val="103"/>
        <w:rtl/>
      </w:rPr>
      <w:t xml:space="preserve">تصدر </w:t>
    </w:r>
    <w:r w:rsidRPr="002860B8">
      <w:rPr>
        <w:w w:val="103"/>
        <w:rtl/>
      </w:rPr>
      <w:t>عقب نهاية الدورة بفترة وجيزة.</w:t>
    </w:r>
  </w:p>
  <w:p w:rsidR="00763A8B" w:rsidRDefault="00763A8B" w:rsidP="009A2349">
    <w:pPr>
      <w:pStyle w:val="FootnoteText"/>
      <w:bidi w:val="0"/>
      <w:spacing w:line="120" w:lineRule="exact"/>
      <w:ind w:left="1267" w:right="1267" w:firstLine="0"/>
      <w:rPr>
        <w:sz w:val="12"/>
      </w:rPr>
    </w:pPr>
  </w:p>
  <w:p w:rsidR="00763A8B" w:rsidRDefault="00763A8B" w:rsidP="00DF0949">
    <w:pPr>
      <w:pStyle w:val="Footer"/>
      <w:jc w:val="right"/>
      <w:rPr>
        <w:rFonts w:cs="Times New Roman"/>
        <w:b w:val="0"/>
        <w:w w:val="103"/>
        <w:sz w:val="20"/>
      </w:rPr>
    </w:pPr>
    <w:r>
      <w:rPr>
        <w:rFonts w:cs="Times New Roman"/>
        <w:b w:val="0"/>
        <w:w w:val="103"/>
        <w:sz w:val="20"/>
      </w:rPr>
      <w:t xml:space="preserve">110509    110509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09-27917 (A)</w:t>
    </w:r>
    <w:r>
      <w:rPr>
        <w:rFonts w:cs="Times New Roman"/>
        <w:b w:val="0"/>
        <w:w w:val="103"/>
        <w:sz w:val="20"/>
      </w:rPr>
      <w:fldChar w:fldCharType="end"/>
    </w:r>
  </w:p>
  <w:p w:rsidR="00763A8B" w:rsidRPr="009A2349" w:rsidRDefault="00763A8B" w:rsidP="009A234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*0927917*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A8B" w:rsidRDefault="00763A8B">
      <w:r>
        <w:separator/>
      </w:r>
    </w:p>
  </w:footnote>
  <w:footnote w:type="continuationSeparator" w:id="0">
    <w:p w:rsidR="00763A8B" w:rsidRDefault="00763A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763A8B" w:rsidTr="009A2349">
      <w:tblPrEx>
        <w:tblCellMar>
          <w:top w:w="0" w:type="dxa"/>
          <w:bottom w:w="0" w:type="dxa"/>
        </w:tblCellMar>
      </w:tblPrEx>
      <w:trPr>
        <w:trHeight w:hRule="exact" w:val="864"/>
        <w:jc w:val="center"/>
      </w:trPr>
      <w:tc>
        <w:tcPr>
          <w:tcW w:w="5033" w:type="dxa"/>
          <w:shd w:val="clear" w:color="auto" w:fill="auto"/>
          <w:vAlign w:val="bottom"/>
        </w:tcPr>
        <w:p w:rsidR="00763A8B" w:rsidRDefault="00763A8B" w:rsidP="009A2349">
          <w:pPr>
            <w:pStyle w:val="Header"/>
            <w:bidi/>
            <w:jc w:val="right"/>
            <w:rPr>
              <w:rFonts w:hint="cs"/>
            </w:rPr>
          </w:pPr>
        </w:p>
      </w:tc>
      <w:tc>
        <w:tcPr>
          <w:tcW w:w="5033" w:type="dxa"/>
          <w:shd w:val="clear" w:color="auto" w:fill="auto"/>
          <w:vAlign w:val="bottom"/>
        </w:tcPr>
        <w:p w:rsidR="00763A8B" w:rsidRPr="009A2349" w:rsidRDefault="00763A8B" w:rsidP="009A234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CCPR/C/SR.2611</w:t>
          </w:r>
          <w:r>
            <w:rPr>
              <w:w w:val="103"/>
            </w:rPr>
            <w:fldChar w:fldCharType="end"/>
          </w:r>
        </w:p>
      </w:tc>
    </w:tr>
  </w:tbl>
  <w:p w:rsidR="00763A8B" w:rsidRPr="009A2349" w:rsidRDefault="00763A8B" w:rsidP="009A23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763A8B" w:rsidTr="009A2349">
      <w:tblPrEx>
        <w:tblCellMar>
          <w:top w:w="0" w:type="dxa"/>
          <w:bottom w:w="0" w:type="dxa"/>
        </w:tblCellMar>
      </w:tblPrEx>
      <w:trPr>
        <w:trHeight w:hRule="exact" w:val="864"/>
        <w:jc w:val="center"/>
      </w:trPr>
      <w:tc>
        <w:tcPr>
          <w:tcW w:w="5033" w:type="dxa"/>
          <w:shd w:val="clear" w:color="auto" w:fill="auto"/>
          <w:vAlign w:val="bottom"/>
        </w:tcPr>
        <w:p w:rsidR="00763A8B" w:rsidRPr="009A2349" w:rsidRDefault="00763A8B" w:rsidP="009A234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CCPR/C/SR.2611</w:t>
          </w:r>
          <w:r>
            <w:rPr>
              <w:w w:val="103"/>
            </w:rPr>
            <w:fldChar w:fldCharType="end"/>
          </w:r>
        </w:p>
      </w:tc>
      <w:tc>
        <w:tcPr>
          <w:tcW w:w="5033" w:type="dxa"/>
          <w:shd w:val="clear" w:color="auto" w:fill="auto"/>
          <w:vAlign w:val="bottom"/>
        </w:tcPr>
        <w:p w:rsidR="00763A8B" w:rsidRDefault="00763A8B" w:rsidP="009A2349">
          <w:pPr>
            <w:pStyle w:val="Header"/>
          </w:pPr>
        </w:p>
      </w:tc>
    </w:tr>
  </w:tbl>
  <w:p w:rsidR="00763A8B" w:rsidRPr="009A2349" w:rsidRDefault="00763A8B" w:rsidP="009A23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63A8B" w:rsidTr="009A234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63A8B" w:rsidRDefault="00763A8B" w:rsidP="009A2349">
          <w:pPr>
            <w:pStyle w:val="Header"/>
            <w:spacing w:after="120"/>
          </w:pPr>
        </w:p>
      </w:tc>
      <w:tc>
        <w:tcPr>
          <w:tcW w:w="1786" w:type="dxa"/>
          <w:tcBorders>
            <w:bottom w:val="single" w:sz="4" w:space="0" w:color="auto"/>
          </w:tcBorders>
          <w:shd w:val="clear" w:color="auto" w:fill="auto"/>
          <w:vAlign w:val="bottom"/>
        </w:tcPr>
        <w:p w:rsidR="00763A8B" w:rsidRPr="009A2349" w:rsidRDefault="00763A8B" w:rsidP="009A234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63A8B" w:rsidRDefault="00763A8B" w:rsidP="009A2349">
          <w:pPr>
            <w:pStyle w:val="Header"/>
            <w:spacing w:after="120"/>
          </w:pPr>
        </w:p>
      </w:tc>
      <w:tc>
        <w:tcPr>
          <w:tcW w:w="6523" w:type="dxa"/>
          <w:gridSpan w:val="3"/>
          <w:tcBorders>
            <w:bottom w:val="single" w:sz="4" w:space="0" w:color="auto"/>
          </w:tcBorders>
          <w:shd w:val="clear" w:color="auto" w:fill="auto"/>
          <w:vAlign w:val="bottom"/>
        </w:tcPr>
        <w:p w:rsidR="00763A8B" w:rsidRPr="009A2349" w:rsidRDefault="00763A8B" w:rsidP="009A2349">
          <w:pPr>
            <w:spacing w:line="380" w:lineRule="exact"/>
            <w:jc w:val="right"/>
          </w:pPr>
          <w:r>
            <w:rPr>
              <w:sz w:val="40"/>
            </w:rPr>
            <w:t>CCPR</w:t>
          </w:r>
          <w:r>
            <w:t>/C/SR.2611</w:t>
          </w:r>
        </w:p>
      </w:tc>
    </w:tr>
    <w:tr w:rsidR="00763A8B" w:rsidRPr="009A2349" w:rsidTr="009A234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63A8B" w:rsidRDefault="00763A8B" w:rsidP="009A234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63A8B" w:rsidRPr="009A2349" w:rsidRDefault="00763A8B" w:rsidP="009A2349">
          <w:pPr>
            <w:pStyle w:val="Header"/>
            <w:spacing w:before="109"/>
            <w:jc w:val="right"/>
          </w:pPr>
        </w:p>
      </w:tc>
      <w:tc>
        <w:tcPr>
          <w:tcW w:w="5227" w:type="dxa"/>
          <w:gridSpan w:val="3"/>
          <w:tcBorders>
            <w:top w:val="single" w:sz="4" w:space="0" w:color="auto"/>
            <w:bottom w:val="single" w:sz="12" w:space="0" w:color="auto"/>
          </w:tcBorders>
          <w:shd w:val="clear" w:color="auto" w:fill="auto"/>
        </w:tcPr>
        <w:p w:rsidR="00763A8B" w:rsidRPr="009A2349" w:rsidRDefault="00763A8B" w:rsidP="009A2349">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763A8B" w:rsidRPr="009A2349" w:rsidRDefault="00763A8B" w:rsidP="009A2349">
          <w:pPr>
            <w:pStyle w:val="Header"/>
            <w:spacing w:before="109"/>
          </w:pPr>
        </w:p>
      </w:tc>
      <w:tc>
        <w:tcPr>
          <w:tcW w:w="3100" w:type="dxa"/>
          <w:gridSpan w:val="2"/>
          <w:tcBorders>
            <w:top w:val="single" w:sz="4" w:space="0" w:color="auto"/>
            <w:bottom w:val="single" w:sz="12" w:space="0" w:color="auto"/>
          </w:tcBorders>
          <w:shd w:val="clear" w:color="auto" w:fill="auto"/>
        </w:tcPr>
        <w:p w:rsidR="00763A8B" w:rsidRDefault="00763A8B" w:rsidP="009A2349">
          <w:pPr>
            <w:bidi w:val="0"/>
            <w:spacing w:before="240" w:line="240" w:lineRule="exact"/>
          </w:pPr>
          <w:r>
            <w:t>Distr.: General</w:t>
          </w:r>
        </w:p>
        <w:p w:rsidR="00763A8B" w:rsidRDefault="00763A8B" w:rsidP="00331D11">
          <w:pPr>
            <w:bidi w:val="0"/>
            <w:spacing w:line="240" w:lineRule="exact"/>
            <w:jc w:val="left"/>
          </w:pPr>
          <w:r>
            <w:t>12 May 2009</w:t>
          </w:r>
        </w:p>
        <w:p w:rsidR="00763A8B" w:rsidRDefault="00763A8B" w:rsidP="009A2349">
          <w:pPr>
            <w:bidi w:val="0"/>
            <w:spacing w:line="240" w:lineRule="exact"/>
            <w:jc w:val="left"/>
          </w:pPr>
          <w:r>
            <w:t>Arabic</w:t>
          </w:r>
        </w:p>
        <w:p w:rsidR="00763A8B" w:rsidRPr="009A2349" w:rsidRDefault="00763A8B" w:rsidP="009A2349">
          <w:pPr>
            <w:bidi w:val="0"/>
            <w:spacing w:line="240" w:lineRule="exact"/>
            <w:jc w:val="left"/>
          </w:pPr>
          <w:r>
            <w:t>Original: English</w:t>
          </w:r>
        </w:p>
      </w:tc>
    </w:tr>
  </w:tbl>
  <w:p w:rsidR="00763A8B" w:rsidRPr="009A2349" w:rsidRDefault="00763A8B" w:rsidP="009A234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6EE364C"/>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917*"/>
    <w:docVar w:name="CreationDt" w:val="4/26/2009 4:23: AM"/>
    <w:docVar w:name="DocCategory" w:val="SROthers"/>
    <w:docVar w:name="DocType" w:val="Final"/>
    <w:docVar w:name="FooterJN" w:val="09-27917"/>
    <w:docVar w:name="jobn" w:val="09-27917 (A)"/>
    <w:docVar w:name="jobnDT" w:val="09-27917 (A)   260409"/>
    <w:docVar w:name="jobnDTDT" w:val="09-27917 (A)   260409   260409"/>
    <w:docVar w:name="JobNo" w:val="0927917A"/>
    <w:docVar w:name="OandT" w:val=" "/>
    <w:docVar w:name="sss1" w:val="CCPR/C/SR.2611"/>
    <w:docVar w:name="sss2" w:val="-"/>
    <w:docVar w:name="Symbol1" w:val="CCPR/C/SR.2611"/>
    <w:docVar w:name="Symbol2" w:val="-"/>
  </w:docVars>
  <w:rsids>
    <w:rsidRoot w:val="009C1A0A"/>
    <w:rsid w:val="00025673"/>
    <w:rsid w:val="00040847"/>
    <w:rsid w:val="00042425"/>
    <w:rsid w:val="0006648F"/>
    <w:rsid w:val="000802BB"/>
    <w:rsid w:val="00087310"/>
    <w:rsid w:val="0009732C"/>
    <w:rsid w:val="000B0FC0"/>
    <w:rsid w:val="000C4EED"/>
    <w:rsid w:val="000D2CEC"/>
    <w:rsid w:val="000F40E6"/>
    <w:rsid w:val="00101EE8"/>
    <w:rsid w:val="00113349"/>
    <w:rsid w:val="001373D1"/>
    <w:rsid w:val="001519A9"/>
    <w:rsid w:val="001737F8"/>
    <w:rsid w:val="00187870"/>
    <w:rsid w:val="001A6F37"/>
    <w:rsid w:val="001B03AB"/>
    <w:rsid w:val="001E29AB"/>
    <w:rsid w:val="001E5A7A"/>
    <w:rsid w:val="001F6786"/>
    <w:rsid w:val="00231CC5"/>
    <w:rsid w:val="002378B2"/>
    <w:rsid w:val="002416C5"/>
    <w:rsid w:val="0025002E"/>
    <w:rsid w:val="00260D14"/>
    <w:rsid w:val="00266F59"/>
    <w:rsid w:val="00272B6C"/>
    <w:rsid w:val="0027623A"/>
    <w:rsid w:val="00290F2F"/>
    <w:rsid w:val="002937DA"/>
    <w:rsid w:val="002A09C6"/>
    <w:rsid w:val="002B1219"/>
    <w:rsid w:val="002C2AF2"/>
    <w:rsid w:val="002C4E1B"/>
    <w:rsid w:val="002E1490"/>
    <w:rsid w:val="00312162"/>
    <w:rsid w:val="00325B48"/>
    <w:rsid w:val="00331D11"/>
    <w:rsid w:val="003501D5"/>
    <w:rsid w:val="00364F9B"/>
    <w:rsid w:val="00371AC4"/>
    <w:rsid w:val="00383CA8"/>
    <w:rsid w:val="003A123E"/>
    <w:rsid w:val="003A65ED"/>
    <w:rsid w:val="003B51CA"/>
    <w:rsid w:val="003D374C"/>
    <w:rsid w:val="003D4612"/>
    <w:rsid w:val="003F4B8C"/>
    <w:rsid w:val="00401BDF"/>
    <w:rsid w:val="00411BBD"/>
    <w:rsid w:val="0041364D"/>
    <w:rsid w:val="00415922"/>
    <w:rsid w:val="00421875"/>
    <w:rsid w:val="00423BD7"/>
    <w:rsid w:val="0042757D"/>
    <w:rsid w:val="00433714"/>
    <w:rsid w:val="00434501"/>
    <w:rsid w:val="00437C14"/>
    <w:rsid w:val="004415C0"/>
    <w:rsid w:val="004527C9"/>
    <w:rsid w:val="00453069"/>
    <w:rsid w:val="00467164"/>
    <w:rsid w:val="00483F5B"/>
    <w:rsid w:val="00490874"/>
    <w:rsid w:val="00490FFF"/>
    <w:rsid w:val="00494EE2"/>
    <w:rsid w:val="00496E83"/>
    <w:rsid w:val="004A2886"/>
    <w:rsid w:val="004B14A0"/>
    <w:rsid w:val="004D1B0C"/>
    <w:rsid w:val="004D23B2"/>
    <w:rsid w:val="004F0D2B"/>
    <w:rsid w:val="004F1402"/>
    <w:rsid w:val="0050659B"/>
    <w:rsid w:val="005135B9"/>
    <w:rsid w:val="00524A2E"/>
    <w:rsid w:val="005279DE"/>
    <w:rsid w:val="00534772"/>
    <w:rsid w:val="00537FCD"/>
    <w:rsid w:val="00545F76"/>
    <w:rsid w:val="005545BB"/>
    <w:rsid w:val="00556882"/>
    <w:rsid w:val="00561E43"/>
    <w:rsid w:val="0057078E"/>
    <w:rsid w:val="005838F5"/>
    <w:rsid w:val="00586857"/>
    <w:rsid w:val="00591B45"/>
    <w:rsid w:val="005A0F73"/>
    <w:rsid w:val="005A2EA3"/>
    <w:rsid w:val="005A726D"/>
    <w:rsid w:val="005B4F02"/>
    <w:rsid w:val="005C2ECE"/>
    <w:rsid w:val="005D3200"/>
    <w:rsid w:val="005F63F9"/>
    <w:rsid w:val="00615663"/>
    <w:rsid w:val="00615FD3"/>
    <w:rsid w:val="00616E82"/>
    <w:rsid w:val="006218A3"/>
    <w:rsid w:val="0065230D"/>
    <w:rsid w:val="006564CE"/>
    <w:rsid w:val="00663F64"/>
    <w:rsid w:val="00677604"/>
    <w:rsid w:val="00696B7A"/>
    <w:rsid w:val="006A1E4E"/>
    <w:rsid w:val="006B1066"/>
    <w:rsid w:val="006B475C"/>
    <w:rsid w:val="006C04CF"/>
    <w:rsid w:val="006C38EE"/>
    <w:rsid w:val="00700F06"/>
    <w:rsid w:val="00704793"/>
    <w:rsid w:val="007152EB"/>
    <w:rsid w:val="0071531E"/>
    <w:rsid w:val="0071645B"/>
    <w:rsid w:val="00716E9D"/>
    <w:rsid w:val="00720857"/>
    <w:rsid w:val="00734213"/>
    <w:rsid w:val="00734299"/>
    <w:rsid w:val="007352BF"/>
    <w:rsid w:val="00747B9E"/>
    <w:rsid w:val="007524BE"/>
    <w:rsid w:val="007525FA"/>
    <w:rsid w:val="00753040"/>
    <w:rsid w:val="007544E6"/>
    <w:rsid w:val="00757035"/>
    <w:rsid w:val="00761E12"/>
    <w:rsid w:val="00763A8B"/>
    <w:rsid w:val="00774FF0"/>
    <w:rsid w:val="00784DFC"/>
    <w:rsid w:val="0079046D"/>
    <w:rsid w:val="00793EF7"/>
    <w:rsid w:val="0079753A"/>
    <w:rsid w:val="007A6DD9"/>
    <w:rsid w:val="007B2F8C"/>
    <w:rsid w:val="007D60E0"/>
    <w:rsid w:val="007D6B8D"/>
    <w:rsid w:val="007E32B9"/>
    <w:rsid w:val="0081284F"/>
    <w:rsid w:val="00814843"/>
    <w:rsid w:val="00815266"/>
    <w:rsid w:val="008170DE"/>
    <w:rsid w:val="00830E32"/>
    <w:rsid w:val="00873A11"/>
    <w:rsid w:val="00873AF9"/>
    <w:rsid w:val="00880492"/>
    <w:rsid w:val="008C79C9"/>
    <w:rsid w:val="008C7D7E"/>
    <w:rsid w:val="008D1C04"/>
    <w:rsid w:val="008E50F0"/>
    <w:rsid w:val="008F04A0"/>
    <w:rsid w:val="008F64A7"/>
    <w:rsid w:val="0090012B"/>
    <w:rsid w:val="0090351F"/>
    <w:rsid w:val="00964FA8"/>
    <w:rsid w:val="00970BAD"/>
    <w:rsid w:val="009768D1"/>
    <w:rsid w:val="009829B7"/>
    <w:rsid w:val="009927C0"/>
    <w:rsid w:val="009961E6"/>
    <w:rsid w:val="009A2349"/>
    <w:rsid w:val="009B3CED"/>
    <w:rsid w:val="009B6C65"/>
    <w:rsid w:val="009C0017"/>
    <w:rsid w:val="009C15F4"/>
    <w:rsid w:val="009C1A0A"/>
    <w:rsid w:val="009C5427"/>
    <w:rsid w:val="009D62A3"/>
    <w:rsid w:val="009E2A1F"/>
    <w:rsid w:val="009E7B07"/>
    <w:rsid w:val="00A1693E"/>
    <w:rsid w:val="00A31F11"/>
    <w:rsid w:val="00A37C4B"/>
    <w:rsid w:val="00A475ED"/>
    <w:rsid w:val="00A66F66"/>
    <w:rsid w:val="00A71AE5"/>
    <w:rsid w:val="00A80B5F"/>
    <w:rsid w:val="00AA1E16"/>
    <w:rsid w:val="00AC002C"/>
    <w:rsid w:val="00AC405D"/>
    <w:rsid w:val="00AC5CAC"/>
    <w:rsid w:val="00AC6CDD"/>
    <w:rsid w:val="00AD38D0"/>
    <w:rsid w:val="00AE108C"/>
    <w:rsid w:val="00AE49F4"/>
    <w:rsid w:val="00AE5A80"/>
    <w:rsid w:val="00AF1A53"/>
    <w:rsid w:val="00AF7AC7"/>
    <w:rsid w:val="00B0081E"/>
    <w:rsid w:val="00B05ADC"/>
    <w:rsid w:val="00B130FE"/>
    <w:rsid w:val="00B272BE"/>
    <w:rsid w:val="00B31D18"/>
    <w:rsid w:val="00B615AA"/>
    <w:rsid w:val="00B7445F"/>
    <w:rsid w:val="00B74B9B"/>
    <w:rsid w:val="00B9542C"/>
    <w:rsid w:val="00B95560"/>
    <w:rsid w:val="00B96E58"/>
    <w:rsid w:val="00B97FD2"/>
    <w:rsid w:val="00BA50A2"/>
    <w:rsid w:val="00BA7FAB"/>
    <w:rsid w:val="00BB0386"/>
    <w:rsid w:val="00BC2F4C"/>
    <w:rsid w:val="00BC4A05"/>
    <w:rsid w:val="00BE10A3"/>
    <w:rsid w:val="00BF0B15"/>
    <w:rsid w:val="00C12CBB"/>
    <w:rsid w:val="00C22CF6"/>
    <w:rsid w:val="00C25A2D"/>
    <w:rsid w:val="00C260F8"/>
    <w:rsid w:val="00C43FBE"/>
    <w:rsid w:val="00C449C6"/>
    <w:rsid w:val="00C564B0"/>
    <w:rsid w:val="00C57050"/>
    <w:rsid w:val="00C6164F"/>
    <w:rsid w:val="00C6283F"/>
    <w:rsid w:val="00C635CE"/>
    <w:rsid w:val="00C814A5"/>
    <w:rsid w:val="00C96573"/>
    <w:rsid w:val="00CD0BB8"/>
    <w:rsid w:val="00CD3849"/>
    <w:rsid w:val="00CF7384"/>
    <w:rsid w:val="00D146AF"/>
    <w:rsid w:val="00D149D9"/>
    <w:rsid w:val="00D2343D"/>
    <w:rsid w:val="00D30EAE"/>
    <w:rsid w:val="00D318F1"/>
    <w:rsid w:val="00D40B0E"/>
    <w:rsid w:val="00D44FE0"/>
    <w:rsid w:val="00D52E72"/>
    <w:rsid w:val="00DA66B7"/>
    <w:rsid w:val="00DB0865"/>
    <w:rsid w:val="00DC1054"/>
    <w:rsid w:val="00DE5433"/>
    <w:rsid w:val="00DE68A7"/>
    <w:rsid w:val="00DF0949"/>
    <w:rsid w:val="00DF14C7"/>
    <w:rsid w:val="00DF5F38"/>
    <w:rsid w:val="00E16C48"/>
    <w:rsid w:val="00E23336"/>
    <w:rsid w:val="00E30090"/>
    <w:rsid w:val="00E31661"/>
    <w:rsid w:val="00E32B52"/>
    <w:rsid w:val="00E47EB8"/>
    <w:rsid w:val="00E750E1"/>
    <w:rsid w:val="00E77622"/>
    <w:rsid w:val="00E834D1"/>
    <w:rsid w:val="00E9114A"/>
    <w:rsid w:val="00EA489C"/>
    <w:rsid w:val="00EB0CA7"/>
    <w:rsid w:val="00EB4992"/>
    <w:rsid w:val="00ED045B"/>
    <w:rsid w:val="00EF2E52"/>
    <w:rsid w:val="00F031FB"/>
    <w:rsid w:val="00F04F78"/>
    <w:rsid w:val="00F21066"/>
    <w:rsid w:val="00F32E4A"/>
    <w:rsid w:val="00F36B82"/>
    <w:rsid w:val="00F36D8C"/>
    <w:rsid w:val="00F524A3"/>
    <w:rsid w:val="00F6194E"/>
    <w:rsid w:val="00F81BFC"/>
    <w:rsid w:val="00F844FA"/>
    <w:rsid w:val="00F93545"/>
    <w:rsid w:val="00F96FBA"/>
    <w:rsid w:val="00FB4E06"/>
    <w:rsid w:val="00FC3483"/>
    <w:rsid w:val="00FC4D68"/>
    <w:rsid w:val="00FD2ADA"/>
    <w:rsid w:val="00FF30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A2349"/>
    <w:rPr>
      <w:szCs w:val="20"/>
    </w:rPr>
  </w:style>
  <w:style w:type="paragraph" w:styleId="CommentSubject">
    <w:name w:val="annotation subject"/>
    <w:basedOn w:val="CommentText"/>
    <w:next w:val="CommentText"/>
    <w:semiHidden/>
    <w:rsid w:val="009A2349"/>
    <w:rPr>
      <w:b/>
      <w:bCs/>
    </w:rPr>
  </w:style>
  <w:style w:type="paragraph" w:styleId="ListBullet">
    <w:name w:val="List Bullet"/>
    <w:basedOn w:val="Normal"/>
    <w:rsid w:val="007544E6"/>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7</Pages>
  <Words>2934</Words>
  <Characters>14583</Characters>
  <Application>Microsoft Office Word</Application>
  <DocSecurity>4</DocSecurity>
  <Lines>373</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Microsoft, Inc</Company>
  <LinksUpToDate>false</LinksUpToDate>
  <CharactersWithSpaces>17461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dc:creator>
  <cp:keywords/>
  <dc:description/>
  <cp:lastModifiedBy>Hamdi.Ghazaly</cp:lastModifiedBy>
  <cp:revision>18</cp:revision>
  <cp:lastPrinted>2009-05-11T14:49:00Z</cp:lastPrinted>
  <dcterms:created xsi:type="dcterms:W3CDTF">2009-05-08T00:39:00Z</dcterms:created>
  <dcterms:modified xsi:type="dcterms:W3CDTF">2009-05-11T14:49:00Z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0927917</vt:lpwstr>
  </property>
  <property fmtid="{D5CDD505-2E9C-101B-9397-08002B2CF9AE}" pid="3" name="Symbol1">
    <vt:lpwstr>CCPR/C/SR.2611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غزالي</vt:lpwstr>
  </property>
</Properties>
</file>