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04ABE447" w14:textId="77777777" w:rsidTr="00912700">
        <w:trPr>
          <w:trHeight w:hRule="exact" w:val="851"/>
        </w:trPr>
        <w:tc>
          <w:tcPr>
            <w:tcW w:w="1274" w:type="dxa"/>
            <w:tcBorders>
              <w:bottom w:val="single" w:sz="4" w:space="0" w:color="auto"/>
            </w:tcBorders>
          </w:tcPr>
          <w:p w14:paraId="05C5EE48" w14:textId="77777777" w:rsidR="006B3E27" w:rsidRPr="005445EF" w:rsidRDefault="006B3E27" w:rsidP="006B71EE">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552F2D0"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2A39C0F3" w14:textId="176AA9C9" w:rsidR="006B3E27" w:rsidRPr="00DE6B88" w:rsidRDefault="00DE6B88" w:rsidP="00DE6B88">
            <w:pPr>
              <w:bidi w:val="0"/>
              <w:jc w:val="left"/>
            </w:pPr>
            <w:r w:rsidRPr="00DE6B88">
              <w:rPr>
                <w:sz w:val="40"/>
              </w:rPr>
              <w:t>CERD</w:t>
            </w:r>
            <w:r>
              <w:t>/C/QAT/</w:t>
            </w:r>
            <w:r w:rsidRPr="0064715C">
              <w:t>22</w:t>
            </w:r>
            <w:r>
              <w:t>-</w:t>
            </w:r>
            <w:r w:rsidRPr="0064715C">
              <w:t>23</w:t>
            </w:r>
          </w:p>
        </w:tc>
      </w:tr>
      <w:tr w:rsidR="006B3E27" w:rsidRPr="005445EF" w14:paraId="0826315F" w14:textId="77777777" w:rsidTr="00912700">
        <w:trPr>
          <w:trHeight w:hRule="exact" w:val="2835"/>
        </w:trPr>
        <w:tc>
          <w:tcPr>
            <w:tcW w:w="1274" w:type="dxa"/>
            <w:tcBorders>
              <w:top w:val="single" w:sz="4" w:space="0" w:color="auto"/>
              <w:bottom w:val="single" w:sz="12" w:space="0" w:color="auto"/>
            </w:tcBorders>
          </w:tcPr>
          <w:p w14:paraId="51611B88" w14:textId="77777777" w:rsidR="006B3E27" w:rsidRPr="005445EF" w:rsidRDefault="0059622A" w:rsidP="00912700">
            <w:pPr>
              <w:jc w:val="center"/>
              <w:rPr>
                <w:rtl/>
              </w:rPr>
            </w:pPr>
            <w:r w:rsidRPr="005445EF">
              <w:rPr>
                <w:noProof/>
              </w:rPr>
              <w:drawing>
                <wp:inline distT="0" distB="0" distL="0" distR="0" wp14:anchorId="1A1ACD89" wp14:editId="114BB18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56A22E6" w14:textId="77777777" w:rsidR="006B3E27" w:rsidRPr="0064715C" w:rsidRDefault="001E1CAD" w:rsidP="00F83E84">
            <w:pPr>
              <w:spacing w:before="120" w:after="40" w:line="640" w:lineRule="exact"/>
              <w:ind w:left="57"/>
              <w:jc w:val="left"/>
              <w:rPr>
                <w:b/>
                <w:bCs/>
                <w:sz w:val="46"/>
                <w:szCs w:val="46"/>
                <w:rtl/>
              </w:rPr>
            </w:pPr>
            <w:r w:rsidRPr="0064715C">
              <w:rPr>
                <w:rFonts w:hint="cs"/>
                <w:b/>
                <w:bCs/>
                <w:sz w:val="46"/>
                <w:szCs w:val="46"/>
                <w:rtl/>
              </w:rPr>
              <w:t>ا</w:t>
            </w:r>
            <w:r w:rsidR="00523BAE" w:rsidRPr="0064715C">
              <w:rPr>
                <w:rFonts w:hint="cs"/>
                <w:b/>
                <w:bCs/>
                <w:sz w:val="46"/>
                <w:szCs w:val="46"/>
                <w:rtl/>
              </w:rPr>
              <w:t>لا</w:t>
            </w:r>
            <w:r w:rsidR="004A14A6" w:rsidRPr="0064715C">
              <w:rPr>
                <w:rFonts w:hint="cs"/>
                <w:b/>
                <w:bCs/>
                <w:sz w:val="46"/>
                <w:szCs w:val="46"/>
                <w:rtl/>
              </w:rPr>
              <w:t>تفاقي</w:t>
            </w:r>
            <w:r w:rsidR="00523BAE" w:rsidRPr="0064715C">
              <w:rPr>
                <w:rFonts w:hint="cs"/>
                <w:b/>
                <w:bCs/>
                <w:sz w:val="46"/>
                <w:szCs w:val="46"/>
                <w:rtl/>
              </w:rPr>
              <w:t>ـ</w:t>
            </w:r>
            <w:r w:rsidR="004A14A6" w:rsidRPr="0064715C">
              <w:rPr>
                <w:rFonts w:hint="cs"/>
                <w:b/>
                <w:bCs/>
                <w:sz w:val="46"/>
                <w:szCs w:val="46"/>
                <w:rtl/>
              </w:rPr>
              <w:t xml:space="preserve">ة </w:t>
            </w:r>
            <w:r w:rsidR="00523BAE" w:rsidRPr="0064715C">
              <w:rPr>
                <w:rFonts w:hint="cs"/>
                <w:b/>
                <w:bCs/>
                <w:sz w:val="46"/>
                <w:szCs w:val="46"/>
                <w:rtl/>
              </w:rPr>
              <w:t>الدوليـة ل</w:t>
            </w:r>
            <w:r w:rsidR="004A14A6" w:rsidRPr="0064715C">
              <w:rPr>
                <w:rFonts w:hint="cs"/>
                <w:b/>
                <w:bCs/>
                <w:sz w:val="46"/>
                <w:szCs w:val="46"/>
                <w:rtl/>
              </w:rPr>
              <w:t>لقض</w:t>
            </w:r>
            <w:r w:rsidR="00523BAE" w:rsidRPr="0064715C">
              <w:rPr>
                <w:rFonts w:hint="cs"/>
                <w:b/>
                <w:bCs/>
                <w:sz w:val="46"/>
                <w:szCs w:val="46"/>
                <w:rtl/>
              </w:rPr>
              <w:t>ــ</w:t>
            </w:r>
            <w:r w:rsidR="004A14A6" w:rsidRPr="0064715C">
              <w:rPr>
                <w:rFonts w:hint="cs"/>
                <w:b/>
                <w:bCs/>
                <w:sz w:val="46"/>
                <w:szCs w:val="46"/>
                <w:rtl/>
              </w:rPr>
              <w:t>اء عل</w:t>
            </w:r>
            <w:r w:rsidR="00523BAE" w:rsidRPr="0064715C">
              <w:rPr>
                <w:rFonts w:hint="cs"/>
                <w:b/>
                <w:bCs/>
                <w:sz w:val="46"/>
                <w:szCs w:val="46"/>
                <w:rtl/>
              </w:rPr>
              <w:t>ـ</w:t>
            </w:r>
            <w:r w:rsidR="004A14A6" w:rsidRPr="0064715C">
              <w:rPr>
                <w:rFonts w:hint="cs"/>
                <w:b/>
                <w:bCs/>
                <w:sz w:val="46"/>
                <w:szCs w:val="46"/>
                <w:rtl/>
              </w:rPr>
              <w:t xml:space="preserve">ى جميع أشكال التمييز </w:t>
            </w:r>
            <w:r w:rsidR="00523BAE" w:rsidRPr="0064715C">
              <w:rPr>
                <w:rFonts w:hint="cs"/>
                <w:b/>
                <w:bCs/>
                <w:sz w:val="46"/>
                <w:szCs w:val="46"/>
                <w:rtl/>
              </w:rPr>
              <w:t>العنصري</w:t>
            </w:r>
          </w:p>
        </w:tc>
        <w:tc>
          <w:tcPr>
            <w:tcW w:w="3686" w:type="dxa"/>
            <w:tcBorders>
              <w:top w:val="single" w:sz="4" w:space="0" w:color="auto"/>
              <w:bottom w:val="single" w:sz="12" w:space="0" w:color="auto"/>
            </w:tcBorders>
          </w:tcPr>
          <w:p w14:paraId="37D42DCD" w14:textId="77777777" w:rsidR="006B3E27" w:rsidRDefault="00DE6B88" w:rsidP="002E002F">
            <w:pPr>
              <w:bidi w:val="0"/>
              <w:spacing w:before="240"/>
              <w:jc w:val="left"/>
            </w:pPr>
            <w:r>
              <w:t>Distr.: General</w:t>
            </w:r>
          </w:p>
          <w:p w14:paraId="19163286" w14:textId="77777777" w:rsidR="00DE6B88" w:rsidRDefault="00DE6B88" w:rsidP="00DE6B88">
            <w:pPr>
              <w:bidi w:val="0"/>
              <w:spacing w:line="240" w:lineRule="exact"/>
              <w:jc w:val="left"/>
            </w:pPr>
            <w:r w:rsidRPr="0064715C">
              <w:t>16</w:t>
            </w:r>
            <w:r>
              <w:t xml:space="preserve"> February </w:t>
            </w:r>
            <w:r w:rsidRPr="0064715C">
              <w:t>2022</w:t>
            </w:r>
          </w:p>
          <w:p w14:paraId="46FEFE5B" w14:textId="36088AD5" w:rsidR="00DE6B88" w:rsidRDefault="00DE6B88" w:rsidP="00DE6B88">
            <w:pPr>
              <w:bidi w:val="0"/>
              <w:spacing w:line="240" w:lineRule="exact"/>
              <w:jc w:val="left"/>
            </w:pPr>
          </w:p>
          <w:p w14:paraId="31054020" w14:textId="77777777" w:rsidR="00DE6B88" w:rsidRDefault="00DE6B88" w:rsidP="00DE6B88">
            <w:pPr>
              <w:bidi w:val="0"/>
              <w:spacing w:line="240" w:lineRule="exact"/>
              <w:jc w:val="left"/>
            </w:pPr>
            <w:r>
              <w:t>Original: Arabic</w:t>
            </w:r>
          </w:p>
          <w:p w14:paraId="23C99A03" w14:textId="12939D0C" w:rsidR="00301C7B" w:rsidRPr="00DE6B88" w:rsidRDefault="00301C7B" w:rsidP="00301C7B">
            <w:pPr>
              <w:bidi w:val="0"/>
              <w:spacing w:line="240" w:lineRule="exact"/>
              <w:jc w:val="left"/>
            </w:pPr>
            <w:r>
              <w:t xml:space="preserve">Arabic, English, French and </w:t>
            </w:r>
            <w:r>
              <w:br/>
            </w:r>
            <w:r>
              <w:t>Spanish only</w:t>
            </w:r>
          </w:p>
        </w:tc>
      </w:tr>
    </w:tbl>
    <w:p w14:paraId="03CA6B7A" w14:textId="77777777" w:rsidR="00472D49" w:rsidRPr="0064715C" w:rsidRDefault="00472D49" w:rsidP="00472D49">
      <w:pPr>
        <w:spacing w:before="120"/>
        <w:textDirection w:val="tbRlV"/>
        <w:rPr>
          <w:b/>
          <w:sz w:val="28"/>
          <w:szCs w:val="24"/>
          <w:lang w:val="ar-SA" w:eastAsia="zh-TW" w:bidi="en-GB"/>
        </w:rPr>
      </w:pPr>
      <w:r w:rsidRPr="0064715C">
        <w:rPr>
          <w:b/>
          <w:bCs/>
          <w:sz w:val="24"/>
          <w:szCs w:val="26"/>
          <w:rtl/>
        </w:rPr>
        <w:t>لجنة القضاء على التمييز العنصري‏</w:t>
      </w:r>
    </w:p>
    <w:p w14:paraId="0789E032" w14:textId="069D9FF4" w:rsidR="00472D49" w:rsidRPr="0064715C" w:rsidRDefault="00472D49" w:rsidP="00472D49">
      <w:pPr>
        <w:pStyle w:val="HMGA"/>
        <w:rPr>
          <w:szCs w:val="20"/>
          <w:lang w:val="fr-CH" w:eastAsia="zh-TW" w:bidi="en-GB"/>
        </w:rPr>
      </w:pPr>
      <w:r w:rsidRPr="0064715C">
        <w:rPr>
          <w:rtl/>
        </w:rPr>
        <w:tab/>
      </w:r>
      <w:r w:rsidRPr="0064715C">
        <w:rPr>
          <w:rtl/>
        </w:rPr>
        <w:tab/>
        <w:t>التقرير الجامع للتقريرين الدوريين الثاني والعشرين والثالث والعشرين المقدم من قطر بموجب المادة</w:t>
      </w:r>
      <w:r w:rsidRPr="0064715C">
        <w:rPr>
          <w:rFonts w:hint="cs"/>
          <w:rtl/>
        </w:rPr>
        <w:t xml:space="preserve"> 9 </w:t>
      </w:r>
      <w:r w:rsidRPr="0064715C">
        <w:rPr>
          <w:rtl/>
        </w:rPr>
        <w:t>من الاتفاقية، والواجب تقديمه في عام</w:t>
      </w:r>
      <w:r w:rsidRPr="0064715C">
        <w:rPr>
          <w:rFonts w:hint="cs"/>
          <w:rtl/>
        </w:rPr>
        <w:t xml:space="preserve"> 2021 </w:t>
      </w:r>
      <w:r w:rsidRPr="00472D49">
        <w:rPr>
          <w:rStyle w:val="FootnoteReference"/>
          <w:b w:val="0"/>
          <w:bCs w:val="0"/>
          <w:sz w:val="30"/>
          <w:szCs w:val="30"/>
          <w:vertAlign w:val="baseline"/>
          <w:rtl/>
        </w:rPr>
        <w:footnoteReference w:customMarkFollows="1" w:id="1"/>
        <w:t>*</w:t>
      </w:r>
      <w:r w:rsidRPr="00472D49">
        <w:rPr>
          <w:rFonts w:hint="cs"/>
          <w:b w:val="0"/>
          <w:bCs w:val="0"/>
          <w:sz w:val="30"/>
          <w:szCs w:val="30"/>
          <w:rtl/>
        </w:rPr>
        <w:t xml:space="preserve"> </w:t>
      </w:r>
      <w:r w:rsidRPr="00472D49">
        <w:rPr>
          <w:rStyle w:val="FootnoteReference"/>
          <w:b w:val="0"/>
          <w:bCs w:val="0"/>
          <w:sz w:val="30"/>
          <w:szCs w:val="30"/>
          <w:vertAlign w:val="baseline"/>
          <w:rtl/>
        </w:rPr>
        <w:footnoteReference w:customMarkFollows="1" w:id="2"/>
        <w:t>**</w:t>
      </w:r>
      <w:r w:rsidRPr="0064715C">
        <w:rPr>
          <w:sz w:val="28"/>
          <w:szCs w:val="28"/>
          <w:rtl/>
        </w:rPr>
        <w:t xml:space="preserve"> </w:t>
      </w:r>
    </w:p>
    <w:p w14:paraId="4F6A8C78" w14:textId="61512B38" w:rsidR="00472D49" w:rsidRPr="00472D49" w:rsidRDefault="00472D49" w:rsidP="00472D49">
      <w:pPr>
        <w:pStyle w:val="SingleTxtG"/>
        <w:bidi/>
        <w:jc w:val="right"/>
        <w:textDirection w:val="tbRlV"/>
        <w:rPr>
          <w:sz w:val="22"/>
          <w:szCs w:val="22"/>
          <w:lang w:val="ar-SA" w:eastAsia="zh-TW" w:bidi="en-GB"/>
        </w:rPr>
      </w:pPr>
      <w:r w:rsidRPr="00472D49">
        <w:rPr>
          <w:sz w:val="22"/>
          <w:szCs w:val="22"/>
          <w:rtl/>
        </w:rPr>
        <w:t>[تاريخ الاستلام</w:t>
      </w:r>
      <w:r>
        <w:rPr>
          <w:rFonts w:hint="cs"/>
          <w:sz w:val="22"/>
          <w:szCs w:val="22"/>
          <w:rtl/>
        </w:rPr>
        <w:t>:</w:t>
      </w:r>
      <w:r w:rsidRPr="00472D49">
        <w:rPr>
          <w:sz w:val="22"/>
          <w:szCs w:val="22"/>
          <w:rtl/>
        </w:rPr>
        <w:t xml:space="preserve"> </w:t>
      </w:r>
      <w:r w:rsidRPr="0064715C">
        <w:rPr>
          <w:sz w:val="22"/>
          <w:szCs w:val="22"/>
          <w:rtl/>
        </w:rPr>
        <w:t>21</w:t>
      </w:r>
      <w:r w:rsidRPr="00472D49">
        <w:rPr>
          <w:sz w:val="22"/>
          <w:szCs w:val="22"/>
          <w:rtl/>
        </w:rPr>
        <w:t xml:space="preserve"> أيلول/سبتمبر </w:t>
      </w:r>
      <w:r w:rsidRPr="0064715C">
        <w:rPr>
          <w:sz w:val="22"/>
          <w:szCs w:val="22"/>
          <w:rtl/>
        </w:rPr>
        <w:t>2021</w:t>
      </w:r>
      <w:r w:rsidRPr="00472D49">
        <w:rPr>
          <w:sz w:val="22"/>
          <w:szCs w:val="22"/>
          <w:rtl/>
        </w:rPr>
        <w:t>]</w:t>
      </w:r>
    </w:p>
    <w:p w14:paraId="3AF9E176" w14:textId="01F3FC5B" w:rsidR="00472D49" w:rsidRDefault="00472D49">
      <w:pPr>
        <w:bidi w:val="0"/>
        <w:spacing w:after="200" w:line="276" w:lineRule="auto"/>
        <w:jc w:val="left"/>
        <w:rPr>
          <w:sz w:val="22"/>
          <w:rtl/>
          <w:lang w:val="en-GB"/>
        </w:rPr>
      </w:pPr>
      <w:r>
        <w:rPr>
          <w:rtl/>
        </w:rPr>
        <w:br w:type="page"/>
      </w:r>
    </w:p>
    <w:p w14:paraId="6995E1D3" w14:textId="77777777" w:rsidR="00472D49" w:rsidRPr="0064715C" w:rsidRDefault="00472D49" w:rsidP="00472D49">
      <w:pPr>
        <w:pStyle w:val="HChGA"/>
        <w:spacing w:before="120"/>
        <w:rPr>
          <w:rtl/>
        </w:rPr>
      </w:pPr>
      <w:r w:rsidRPr="0064715C">
        <w:rPr>
          <w:rtl/>
          <w:lang w:bidi="ar-QA"/>
        </w:rPr>
        <w:lastRenderedPageBreak/>
        <w:tab/>
        <w:t>أولاً-</w:t>
      </w:r>
      <w:r w:rsidRPr="0064715C">
        <w:rPr>
          <w:rtl/>
          <w:lang w:bidi="ar-QA"/>
        </w:rPr>
        <w:tab/>
        <w:t>المقدمة</w:t>
      </w:r>
      <w:r w:rsidRPr="0064715C">
        <w:rPr>
          <w:rFonts w:hint="cs"/>
          <w:rtl/>
          <w:lang w:bidi="ar-QA"/>
        </w:rPr>
        <w:t>:</w:t>
      </w:r>
    </w:p>
    <w:p w14:paraId="36053A83" w14:textId="77777777" w:rsidR="00472D49" w:rsidRPr="008704A6" w:rsidRDefault="00472D49" w:rsidP="00472D49">
      <w:pPr>
        <w:pStyle w:val="SingleTxtGA"/>
        <w:rPr>
          <w:spacing w:val="-4"/>
          <w:rtl/>
          <w:lang w:bidi="ar-QA"/>
        </w:rPr>
      </w:pPr>
      <w:r w:rsidRPr="0064715C">
        <w:rPr>
          <w:rtl/>
          <w:lang w:bidi="ar-QA"/>
        </w:rPr>
        <w:t>1</w:t>
      </w:r>
      <w:r w:rsidRPr="00D3396E">
        <w:rPr>
          <w:rtl/>
          <w:lang w:bidi="ar-QA"/>
        </w:rPr>
        <w:t>-</w:t>
      </w:r>
      <w:r w:rsidRPr="00D3396E">
        <w:rPr>
          <w:rtl/>
          <w:lang w:bidi="ar-QA"/>
        </w:rPr>
        <w:tab/>
      </w:r>
      <w:r w:rsidRPr="008704A6">
        <w:rPr>
          <w:spacing w:val="-4"/>
          <w:rtl/>
          <w:lang w:bidi="ar-QA"/>
        </w:rPr>
        <w:t xml:space="preserve">تتشرف دولة قطر بأن تقدم هذا التقرير إلى لجنة القضاء على جميع أشكال التمييز العنصري عملاً بنص الفقرة </w:t>
      </w:r>
      <w:r w:rsidRPr="0064715C">
        <w:rPr>
          <w:spacing w:val="-4"/>
          <w:rtl/>
          <w:lang w:bidi="ar-EG"/>
        </w:rPr>
        <w:t>1</w:t>
      </w:r>
      <w:r w:rsidRPr="008704A6">
        <w:rPr>
          <w:spacing w:val="-4"/>
          <w:rtl/>
          <w:lang w:bidi="ar-QA"/>
        </w:rPr>
        <w:t xml:space="preserve"> من المادة </w:t>
      </w:r>
      <w:r w:rsidRPr="0064715C">
        <w:rPr>
          <w:spacing w:val="-4"/>
          <w:rtl/>
          <w:lang w:bidi="ar-EG"/>
        </w:rPr>
        <w:t>9</w:t>
      </w:r>
      <w:r w:rsidRPr="008704A6">
        <w:rPr>
          <w:spacing w:val="-4"/>
          <w:rtl/>
          <w:lang w:bidi="ar-EG"/>
        </w:rPr>
        <w:t xml:space="preserve"> </w:t>
      </w:r>
      <w:r w:rsidRPr="008704A6">
        <w:rPr>
          <w:spacing w:val="-4"/>
          <w:rtl/>
          <w:lang w:bidi="ar-QA"/>
        </w:rPr>
        <w:t xml:space="preserve">من الاتفاقية الدولية للقضاء على جميع أشكال التمييز العنصري لسنة </w:t>
      </w:r>
      <w:r w:rsidRPr="0064715C">
        <w:rPr>
          <w:spacing w:val="-4"/>
          <w:rtl/>
          <w:lang w:bidi="ar-EG"/>
        </w:rPr>
        <w:t>1965</w:t>
      </w:r>
      <w:r w:rsidRPr="008704A6">
        <w:rPr>
          <w:spacing w:val="-4"/>
          <w:rtl/>
          <w:lang w:bidi="ar-QA"/>
        </w:rPr>
        <w:t>، والتزاماً بالخطوط الاست</w:t>
      </w:r>
      <w:r w:rsidRPr="008704A6">
        <w:rPr>
          <w:rFonts w:hint="cs"/>
          <w:spacing w:val="-4"/>
          <w:rtl/>
          <w:lang w:bidi="ar-QA"/>
        </w:rPr>
        <w:t>ر</w:t>
      </w:r>
      <w:r w:rsidRPr="008704A6">
        <w:rPr>
          <w:spacing w:val="-4"/>
          <w:rtl/>
          <w:lang w:bidi="ar-QA"/>
        </w:rPr>
        <w:t xml:space="preserve">شادية الصادرة عن اللجنة الموقرة وتوصياتها العامة، وحيث أن دولة قطر كانت قد انضمت إلى الاتفاقية الدولية للقضاء على جميع أشكال التمييز العنصري لسنة </w:t>
      </w:r>
      <w:r w:rsidRPr="0064715C">
        <w:rPr>
          <w:spacing w:val="-4"/>
          <w:rtl/>
          <w:lang w:bidi="ar-EG"/>
        </w:rPr>
        <w:t>1965</w:t>
      </w:r>
      <w:r w:rsidRPr="008704A6">
        <w:rPr>
          <w:spacing w:val="-4"/>
          <w:rtl/>
          <w:lang w:bidi="ar-QA"/>
        </w:rPr>
        <w:t xml:space="preserve"> بموجب وثيقة التصديق المؤرخة في </w:t>
      </w:r>
      <w:r w:rsidRPr="0064715C">
        <w:rPr>
          <w:spacing w:val="-4"/>
          <w:rtl/>
          <w:lang w:bidi="ar-EG"/>
        </w:rPr>
        <w:t>22</w:t>
      </w:r>
      <w:r w:rsidRPr="008704A6">
        <w:rPr>
          <w:spacing w:val="-4"/>
          <w:rtl/>
          <w:lang w:bidi="ar-QA"/>
        </w:rPr>
        <w:t xml:space="preserve"> يوليو </w:t>
      </w:r>
      <w:r w:rsidRPr="0064715C">
        <w:rPr>
          <w:spacing w:val="-4"/>
          <w:rtl/>
          <w:lang w:bidi="ar-EG"/>
        </w:rPr>
        <w:t>1976</w:t>
      </w:r>
      <w:r w:rsidRPr="008704A6">
        <w:rPr>
          <w:spacing w:val="-4"/>
          <w:rtl/>
          <w:lang w:bidi="ar-QA"/>
        </w:rPr>
        <w:t xml:space="preserve">، فإنها تؤكد تمسكها بالمفاهيم والأهداف التي تضمنتها الاتفاقية. وسنفصّل في هذا التقرير التدابير التي اتخذتها الدولة تنفيذاً لأحكام الاتفاقية. </w:t>
      </w:r>
    </w:p>
    <w:p w14:paraId="01A28BC9" w14:textId="77777777" w:rsidR="00472D49" w:rsidRPr="00D3396E" w:rsidRDefault="00472D49" w:rsidP="00472D49">
      <w:pPr>
        <w:pStyle w:val="SingleTxtGA"/>
        <w:rPr>
          <w:rtl/>
          <w:lang w:bidi="ar-QA"/>
        </w:rPr>
      </w:pPr>
      <w:r w:rsidRPr="0064715C">
        <w:rPr>
          <w:rtl/>
          <w:lang w:bidi="ar-QA"/>
        </w:rPr>
        <w:t>2</w:t>
      </w:r>
      <w:r w:rsidRPr="00D3396E">
        <w:rPr>
          <w:rtl/>
          <w:lang w:bidi="ar-QA"/>
        </w:rPr>
        <w:t>-</w:t>
      </w:r>
      <w:r w:rsidRPr="00D3396E">
        <w:rPr>
          <w:rtl/>
          <w:lang w:bidi="ar-QA"/>
        </w:rPr>
        <w:tab/>
        <w:t xml:space="preserve">ينقسم التقرير إلى ثلاثة أجزاء تضمن الجزء الأول معلومات عن عملية إعداد التقرير، ويتضمن الجزء الثاني معلومات عن التدابير والتطورات المتعلقة بتنفيذ الاتفاقية وتطبيقها في دولة قطر بحسب ترتيب المواد من </w:t>
      </w:r>
      <w:r w:rsidRPr="0064715C">
        <w:rPr>
          <w:rtl/>
          <w:lang w:bidi="ar-EG"/>
        </w:rPr>
        <w:t>2</w:t>
      </w:r>
      <w:r w:rsidRPr="00D3396E">
        <w:rPr>
          <w:rtl/>
          <w:lang w:bidi="ar-QA"/>
        </w:rPr>
        <w:t xml:space="preserve"> إلى </w:t>
      </w:r>
      <w:r w:rsidRPr="0064715C">
        <w:rPr>
          <w:rtl/>
          <w:lang w:bidi="ar-EG"/>
        </w:rPr>
        <w:t>7</w:t>
      </w:r>
      <w:r w:rsidRPr="00D3396E">
        <w:rPr>
          <w:rtl/>
          <w:lang w:bidi="ar-EG"/>
        </w:rPr>
        <w:t>.</w:t>
      </w:r>
      <w:r w:rsidRPr="00D3396E">
        <w:rPr>
          <w:rtl/>
          <w:lang w:bidi="ar-QA"/>
        </w:rPr>
        <w:t xml:space="preserve"> أما الجزء الثالث فيتعلق بالامتثال لملاحظات وتوصيات لجنة القضاء على جميع أشكال التمييز العنصري الصادرة بشأن التقرير السابق للدولة. </w:t>
      </w:r>
    </w:p>
    <w:p w14:paraId="53D9497A" w14:textId="77777777" w:rsidR="00472D49" w:rsidRPr="00D3396E" w:rsidRDefault="00472D49" w:rsidP="00472D49">
      <w:pPr>
        <w:pStyle w:val="SingleTxtGA"/>
        <w:rPr>
          <w:rtl/>
          <w:lang w:bidi="ar-QA"/>
        </w:rPr>
      </w:pPr>
      <w:r w:rsidRPr="0064715C">
        <w:rPr>
          <w:rtl/>
          <w:lang w:bidi="ar-QA"/>
        </w:rPr>
        <w:t>3</w:t>
      </w:r>
      <w:r w:rsidRPr="00D3396E">
        <w:rPr>
          <w:rtl/>
          <w:lang w:bidi="ar-QA"/>
        </w:rPr>
        <w:t>-</w:t>
      </w:r>
      <w:r w:rsidRPr="00D3396E">
        <w:rPr>
          <w:rtl/>
          <w:lang w:bidi="ar-QA"/>
        </w:rPr>
        <w:tab/>
        <w:t xml:space="preserve">يعد هذا التقرير تقريراً وطنياً مشتركاً، حيث قامت بإعداده لجنة وطنية شكلت بقرار من سعادة نائب رئيس مجلس الوزراء وزير الخارجية في مارس </w:t>
      </w:r>
      <w:r w:rsidRPr="0064715C">
        <w:rPr>
          <w:rtl/>
          <w:lang w:bidi="ar-QA"/>
        </w:rPr>
        <w:t>2021</w:t>
      </w:r>
      <w:r w:rsidRPr="00D3396E">
        <w:rPr>
          <w:rtl/>
          <w:lang w:bidi="ar-QA"/>
        </w:rPr>
        <w:t xml:space="preserve"> من عدة جهات حكومية معنية تضمنت وزارة الخارجية، ووزارة العدل، ووزارة الداخلية، ووزارة التعليم والتعليم العالي، ووزارة الصحة العامة، ووزارة التنمية الإدارية والعمل والشؤون الاجتماعية. ووفقاً لما </w:t>
      </w:r>
      <w:proofErr w:type="spellStart"/>
      <w:r w:rsidRPr="00D3396E">
        <w:rPr>
          <w:rtl/>
          <w:lang w:bidi="ar-QA"/>
        </w:rPr>
        <w:t>أرسته</w:t>
      </w:r>
      <w:proofErr w:type="spellEnd"/>
      <w:r w:rsidRPr="00D3396E">
        <w:rPr>
          <w:rtl/>
          <w:lang w:bidi="ar-QA"/>
        </w:rPr>
        <w:t xml:space="preserve"> وأوصت به اللجان التعاقدية، فقد تم إرسال هذا التقرير إلى كل من اللجنة الوطنية لحقوق الإنسان</w:t>
      </w:r>
      <w:r w:rsidRPr="00D3396E">
        <w:rPr>
          <w:rFonts w:hint="cs"/>
          <w:rtl/>
          <w:lang w:bidi="ar-QA"/>
        </w:rPr>
        <w:t xml:space="preserve"> والمؤسسة القطرية للعمل الاجتماعي</w:t>
      </w:r>
      <w:r w:rsidRPr="00D3396E">
        <w:rPr>
          <w:rtl/>
          <w:lang w:bidi="ar-QA"/>
        </w:rPr>
        <w:t xml:space="preserve"> للاستئناس بملاحظاتهم ومرئياتهم. وإن دولة قطر إذ ترفع إلى اللجنة هذا التقرير الدوري المشترك للتقارير الثاني والعشرين والثالث والعشرون، فإنها تؤكد استعدادها التام للتعاون معها في الرد على أية استفسارات أو </w:t>
      </w:r>
      <w:proofErr w:type="spellStart"/>
      <w:r w:rsidRPr="00D3396E">
        <w:rPr>
          <w:rtl/>
          <w:lang w:bidi="ar-QA"/>
        </w:rPr>
        <w:t>استيضاحات</w:t>
      </w:r>
      <w:proofErr w:type="spellEnd"/>
      <w:r w:rsidRPr="00D3396E">
        <w:rPr>
          <w:rtl/>
          <w:lang w:bidi="ar-QA"/>
        </w:rPr>
        <w:t xml:space="preserve"> تتعلق بتنفيذ أحكام هذه الاتفاقية، وترجو دولة قطر للجنة دوام التوفيق والنجاح في عملها المتعلق بالقضاء على جميع أشكال التمييز العنصري.</w:t>
      </w:r>
    </w:p>
    <w:p w14:paraId="51E4B4A6" w14:textId="77777777" w:rsidR="00472D49" w:rsidRPr="00D3396E" w:rsidRDefault="00472D49" w:rsidP="00472D49">
      <w:pPr>
        <w:pStyle w:val="SingleTxtGA"/>
        <w:rPr>
          <w:rtl/>
          <w:lang w:bidi="ar-QA"/>
        </w:rPr>
      </w:pPr>
      <w:r w:rsidRPr="0064715C">
        <w:rPr>
          <w:rtl/>
          <w:lang w:bidi="ar-QA"/>
        </w:rPr>
        <w:t>4</w:t>
      </w:r>
      <w:r w:rsidRPr="00D3396E">
        <w:rPr>
          <w:rtl/>
          <w:lang w:bidi="ar-QA"/>
        </w:rPr>
        <w:t>-</w:t>
      </w:r>
      <w:r w:rsidRPr="00D3396E">
        <w:rPr>
          <w:rtl/>
          <w:lang w:bidi="ar-QA"/>
        </w:rPr>
        <w:tab/>
        <w:t>تعتبر الدولة تقديم هذا التقرير المشترك استمراراً للحوار البنّاء مع اللجنة الدولية لاتفاقية القضاء على كافة أشكال التمييز العنصري، آخذةً في الاعتبار كون هذا التقرير هو تقرير دوري يتم النظر إليه في ضوء التقارير السابقة المقدمة، وعليه تم تفادي تكرار المعلومات التي سبق للدولة تفصيلها في التقرير السابق حيث اكتفى التقرير الحالي بالإشارة إلى التغييرات التي حدثت أثناء الفترة التي يغطيها التقرير.</w:t>
      </w:r>
    </w:p>
    <w:p w14:paraId="4DF315C0" w14:textId="77777777" w:rsidR="00472D49" w:rsidRPr="0064715C" w:rsidRDefault="00472D49" w:rsidP="00472D49">
      <w:pPr>
        <w:pStyle w:val="HChGA"/>
        <w:rPr>
          <w:rtl/>
          <w:lang w:bidi="ar-QA"/>
        </w:rPr>
      </w:pPr>
      <w:r w:rsidRPr="0064715C">
        <w:rPr>
          <w:rtl/>
          <w:lang w:bidi="ar-QA"/>
        </w:rPr>
        <w:tab/>
        <w:t>ثانياً-</w:t>
      </w:r>
      <w:r w:rsidRPr="0064715C">
        <w:rPr>
          <w:rtl/>
          <w:lang w:bidi="ar-QA"/>
        </w:rPr>
        <w:tab/>
        <w:t>التعليق على الأحكام الموضوعية للاتفاقية: التدابير التي اتخذتها الدولة لتطبيق احكام الاتفاقية</w:t>
      </w:r>
      <w:r w:rsidRPr="0064715C">
        <w:rPr>
          <w:rFonts w:hint="cs"/>
          <w:rtl/>
          <w:lang w:bidi="ar-QA"/>
        </w:rPr>
        <w:t>:</w:t>
      </w:r>
    </w:p>
    <w:p w14:paraId="0196519A" w14:textId="77777777" w:rsidR="00472D49" w:rsidRPr="00D3396E" w:rsidRDefault="00472D49" w:rsidP="00472D49">
      <w:pPr>
        <w:pStyle w:val="SingleTxtGA"/>
        <w:rPr>
          <w:rtl/>
          <w:lang w:bidi="ar-QA"/>
        </w:rPr>
      </w:pPr>
      <w:r w:rsidRPr="0064715C">
        <w:rPr>
          <w:rtl/>
          <w:lang w:bidi="ar-QA"/>
        </w:rPr>
        <w:t>5</w:t>
      </w:r>
      <w:r w:rsidRPr="00D3396E">
        <w:rPr>
          <w:rtl/>
          <w:lang w:bidi="ar-QA"/>
        </w:rPr>
        <w:t>-</w:t>
      </w:r>
      <w:r w:rsidRPr="00D3396E">
        <w:rPr>
          <w:rtl/>
          <w:lang w:bidi="ar-QA"/>
        </w:rPr>
        <w:tab/>
        <w:t xml:space="preserve">يتضمن هذا الجزء وصفاً للتدابير التشريعية والمؤسسية والإدارية والإجرائية الأخرى التي اتخذتها الدولة إعمالاً لأحكام الاتفاقية منذ تقديم آخر تقرير لها في عام </w:t>
      </w:r>
      <w:r w:rsidRPr="0064715C">
        <w:rPr>
          <w:rtl/>
          <w:lang w:bidi="ar-QA"/>
        </w:rPr>
        <w:t>2017</w:t>
      </w:r>
      <w:r w:rsidRPr="00D3396E">
        <w:rPr>
          <w:rtl/>
          <w:lang w:bidi="ar-QA"/>
        </w:rPr>
        <w:t xml:space="preserve"> ومناقشته في عام </w:t>
      </w:r>
      <w:r w:rsidRPr="0064715C">
        <w:rPr>
          <w:rtl/>
          <w:lang w:bidi="ar-QA"/>
        </w:rPr>
        <w:t>2018</w:t>
      </w:r>
      <w:r w:rsidRPr="00D3396E">
        <w:rPr>
          <w:rtl/>
          <w:lang w:bidi="ar-QA"/>
        </w:rPr>
        <w:t xml:space="preserve"> أمام لجنة القضاء على التمييز العنصري.</w:t>
      </w:r>
    </w:p>
    <w:p w14:paraId="7EC5352B" w14:textId="77777777" w:rsidR="00472D49" w:rsidRPr="00D3396E" w:rsidRDefault="00472D49" w:rsidP="00472D49">
      <w:pPr>
        <w:pStyle w:val="SingleTxtGA"/>
        <w:rPr>
          <w:rtl/>
          <w:lang w:bidi="ar-QA"/>
        </w:rPr>
      </w:pPr>
      <w:r w:rsidRPr="0064715C">
        <w:rPr>
          <w:rtl/>
          <w:lang w:bidi="ar-QA"/>
        </w:rPr>
        <w:t>6</w:t>
      </w:r>
      <w:r w:rsidRPr="00D3396E">
        <w:rPr>
          <w:rtl/>
          <w:lang w:bidi="ar-QA"/>
        </w:rPr>
        <w:t>-</w:t>
      </w:r>
      <w:r w:rsidRPr="00D3396E">
        <w:rPr>
          <w:rtl/>
          <w:lang w:bidi="ar-QA"/>
        </w:rPr>
        <w:tab/>
        <w:t xml:space="preserve">يبدأ هذا الجزء بتحليل الإطار القانوني العام لحظر التمييز العنصري وفقاً للتعريف الوارد في الفقرة </w:t>
      </w:r>
      <w:r w:rsidRPr="0064715C">
        <w:rPr>
          <w:rtl/>
          <w:lang w:bidi="ar-QA"/>
        </w:rPr>
        <w:t>1</w:t>
      </w:r>
      <w:r>
        <w:rPr>
          <w:rFonts w:hint="cs"/>
          <w:rtl/>
          <w:lang w:bidi="ar-QA"/>
        </w:rPr>
        <w:t xml:space="preserve"> </w:t>
      </w:r>
      <w:r w:rsidRPr="00D3396E">
        <w:rPr>
          <w:rtl/>
          <w:lang w:bidi="ar-QA"/>
        </w:rPr>
        <w:t xml:space="preserve">من المادة </w:t>
      </w:r>
      <w:r w:rsidRPr="0064715C">
        <w:rPr>
          <w:rtl/>
          <w:lang w:bidi="ar-QA"/>
        </w:rPr>
        <w:t>1</w:t>
      </w:r>
      <w:r w:rsidRPr="00D3396E">
        <w:rPr>
          <w:rtl/>
          <w:lang w:bidi="ar-QA"/>
        </w:rPr>
        <w:t xml:space="preserve"> من الاتفاقية كما يتضمن بقية الجزء معلومات محددة تتعلق بالمواد من </w:t>
      </w:r>
      <w:r w:rsidRPr="0064715C">
        <w:rPr>
          <w:rtl/>
          <w:lang w:bidi="ar-QA"/>
        </w:rPr>
        <w:t>2</w:t>
      </w:r>
      <w:r w:rsidRPr="00D3396E">
        <w:rPr>
          <w:rtl/>
          <w:lang w:bidi="ar-QA"/>
        </w:rPr>
        <w:t xml:space="preserve"> إلى </w:t>
      </w:r>
      <w:r w:rsidRPr="0064715C">
        <w:rPr>
          <w:rtl/>
          <w:lang w:bidi="ar-QA"/>
        </w:rPr>
        <w:t>7</w:t>
      </w:r>
      <w:r w:rsidRPr="00D3396E">
        <w:rPr>
          <w:rtl/>
          <w:lang w:bidi="ar-QA"/>
        </w:rPr>
        <w:t xml:space="preserve"> من الاتفاقية وفقاً لترتيب هذه المواد وأحكام كل منها.</w:t>
      </w:r>
    </w:p>
    <w:p w14:paraId="6E95A39D" w14:textId="77777777" w:rsidR="00472D49" w:rsidRPr="0064715C" w:rsidRDefault="00472D49" w:rsidP="00472D49">
      <w:pPr>
        <w:pStyle w:val="H1GA"/>
        <w:rPr>
          <w:rtl/>
          <w:lang w:bidi="ar-QA"/>
        </w:rPr>
      </w:pPr>
      <w:r w:rsidRPr="0064715C">
        <w:rPr>
          <w:rtl/>
          <w:lang w:bidi="ar-QA"/>
        </w:rPr>
        <w:lastRenderedPageBreak/>
        <w:tab/>
      </w:r>
      <w:r w:rsidRPr="0064715C">
        <w:rPr>
          <w:rtl/>
          <w:lang w:bidi="ar-QA"/>
        </w:rPr>
        <w:tab/>
        <w:t>المادة (1):</w:t>
      </w:r>
    </w:p>
    <w:p w14:paraId="7DB2A01D" w14:textId="77777777" w:rsidR="00472D49" w:rsidRPr="00D3396E" w:rsidRDefault="00472D49" w:rsidP="00472D49">
      <w:pPr>
        <w:pStyle w:val="SingleTxtGA"/>
        <w:rPr>
          <w:rtl/>
          <w:lang w:bidi="ar-QA"/>
        </w:rPr>
      </w:pPr>
      <w:r w:rsidRPr="0064715C">
        <w:rPr>
          <w:rtl/>
          <w:lang w:bidi="ar-QA"/>
        </w:rPr>
        <w:t>7</w:t>
      </w:r>
      <w:r w:rsidRPr="00D3396E">
        <w:rPr>
          <w:rtl/>
          <w:lang w:bidi="ar-QA"/>
        </w:rPr>
        <w:t>-</w:t>
      </w:r>
      <w:r w:rsidRPr="00D3396E">
        <w:rPr>
          <w:rtl/>
          <w:lang w:bidi="ar-QA"/>
        </w:rPr>
        <w:tab/>
        <w:t xml:space="preserve">يتسق الإطار القانوني للدولة من دستور وقوانين وطنية مع التعريف الوارد في الفقرة </w:t>
      </w:r>
      <w:r w:rsidRPr="0064715C">
        <w:rPr>
          <w:rtl/>
          <w:lang w:bidi="ar-QA"/>
        </w:rPr>
        <w:t>1</w:t>
      </w:r>
      <w:r w:rsidRPr="00D3396E">
        <w:rPr>
          <w:rtl/>
          <w:lang w:bidi="ar-QA"/>
        </w:rPr>
        <w:t xml:space="preserve"> من المادة </w:t>
      </w:r>
      <w:r w:rsidRPr="0064715C">
        <w:rPr>
          <w:rtl/>
          <w:lang w:bidi="ar-QA"/>
        </w:rPr>
        <w:t>1</w:t>
      </w:r>
      <w:r w:rsidRPr="00D3396E">
        <w:rPr>
          <w:rtl/>
          <w:lang w:bidi="ar-QA"/>
        </w:rPr>
        <w:t xml:space="preserve"> من الاتفاقية بشأن تعريف التمييز ويتبنى الإطار القانوني للدولة القواعد العامة لأحكام الاتفاقية والتي يمثل مبدأ المساواة وعدم التمييز أحد أعمدتها الأساسية.</w:t>
      </w:r>
    </w:p>
    <w:p w14:paraId="48B56FE5" w14:textId="77777777" w:rsidR="00472D49" w:rsidRPr="00775071" w:rsidRDefault="00472D49" w:rsidP="00472D49">
      <w:pPr>
        <w:pStyle w:val="SingleTxtGA"/>
        <w:rPr>
          <w:rtl/>
          <w:lang w:bidi="ar-QA"/>
        </w:rPr>
      </w:pPr>
      <w:r w:rsidRPr="0064715C">
        <w:rPr>
          <w:rtl/>
          <w:lang w:bidi="ar-QA"/>
        </w:rPr>
        <w:t>8</w:t>
      </w:r>
      <w:r w:rsidRPr="00775071">
        <w:rPr>
          <w:spacing w:val="-2"/>
          <w:rtl/>
          <w:lang w:bidi="ar-QA"/>
        </w:rPr>
        <w:t>-</w:t>
      </w:r>
      <w:r w:rsidRPr="00775071">
        <w:rPr>
          <w:spacing w:val="-2"/>
          <w:rtl/>
          <w:lang w:bidi="ar-QA"/>
        </w:rPr>
        <w:tab/>
        <w:t xml:space="preserve">فكما تمت الإشارة، فإن الدستور الدائم قد تم تبنيه في أبريل </w:t>
      </w:r>
      <w:r w:rsidRPr="0064715C">
        <w:rPr>
          <w:spacing w:val="-2"/>
          <w:rtl/>
          <w:lang w:bidi="ar-QA"/>
        </w:rPr>
        <w:t>2003</w:t>
      </w:r>
      <w:r w:rsidRPr="00775071">
        <w:rPr>
          <w:spacing w:val="-2"/>
          <w:rtl/>
          <w:lang w:bidi="ar-QA"/>
        </w:rPr>
        <w:t xml:space="preserve">، وصادق عليه أمير دولة قطر </w:t>
      </w:r>
      <w:r w:rsidRPr="00775071">
        <w:rPr>
          <w:rtl/>
          <w:lang w:bidi="ar-QA"/>
        </w:rPr>
        <w:t>في عام </w:t>
      </w:r>
      <w:r w:rsidRPr="0064715C">
        <w:rPr>
          <w:rtl/>
          <w:lang w:bidi="ar-QA"/>
        </w:rPr>
        <w:t>2004</w:t>
      </w:r>
      <w:r w:rsidRPr="00775071">
        <w:rPr>
          <w:rtl/>
          <w:lang w:bidi="ar-QA"/>
        </w:rPr>
        <w:t xml:space="preserve"> ودخل حيز النفاذ في يونية </w:t>
      </w:r>
      <w:r w:rsidRPr="0064715C">
        <w:rPr>
          <w:rtl/>
          <w:lang w:bidi="ar-QA"/>
        </w:rPr>
        <w:t>2005</w:t>
      </w:r>
      <w:r w:rsidRPr="00775071">
        <w:rPr>
          <w:rtl/>
          <w:lang w:bidi="ar-QA"/>
        </w:rPr>
        <w:t xml:space="preserve">، وقد تم تضمين الإطار القانوني لمبدأ المساواة وعدم التمييز في المادتين </w:t>
      </w:r>
      <w:r w:rsidRPr="0064715C">
        <w:rPr>
          <w:rtl/>
          <w:lang w:bidi="ar-QA"/>
        </w:rPr>
        <w:t>18</w:t>
      </w:r>
      <w:r w:rsidRPr="00775071">
        <w:rPr>
          <w:rtl/>
          <w:lang w:bidi="ar-QA"/>
        </w:rPr>
        <w:t xml:space="preserve"> و</w:t>
      </w:r>
      <w:r w:rsidRPr="0064715C">
        <w:rPr>
          <w:rtl/>
          <w:lang w:bidi="ar-QA"/>
        </w:rPr>
        <w:t>19</w:t>
      </w:r>
      <w:r w:rsidRPr="00775071">
        <w:rPr>
          <w:rtl/>
          <w:lang w:bidi="ar-QA"/>
        </w:rPr>
        <w:t xml:space="preserve"> من الباب الثاني من الدستور الخاص ﺑ "المقومات الأساسية للمجتمع" حيث نصت المادة </w:t>
      </w:r>
      <w:r w:rsidRPr="0064715C">
        <w:rPr>
          <w:rtl/>
          <w:lang w:bidi="ar-QA"/>
        </w:rPr>
        <w:t>18</w:t>
      </w:r>
      <w:r w:rsidRPr="00775071">
        <w:rPr>
          <w:rtl/>
          <w:lang w:bidi="ar-QA"/>
        </w:rPr>
        <w:t xml:space="preserve"> على "يقوم المجتمع القطري على دعامات العدل، الإحسان، الحرية، مكارم الأخلاق، والمساواة"، وبالتالي ووفقاً للمادة </w:t>
      </w:r>
      <w:r w:rsidRPr="0064715C">
        <w:rPr>
          <w:rtl/>
          <w:lang w:bidi="ar-QA"/>
        </w:rPr>
        <w:t>18</w:t>
      </w:r>
      <w:r w:rsidRPr="00775071">
        <w:rPr>
          <w:rtl/>
          <w:lang w:bidi="ar-QA"/>
        </w:rPr>
        <w:t xml:space="preserve"> فإن مبدأ المساواة هو دعامة من الدعامات التي يقوم عليها المجتمع القطري، وقد تم تعزيز المبادئ الواردة في المادة </w:t>
      </w:r>
      <w:r w:rsidRPr="0064715C">
        <w:rPr>
          <w:rtl/>
          <w:lang w:bidi="ar-QA"/>
        </w:rPr>
        <w:t>18</w:t>
      </w:r>
      <w:r w:rsidRPr="00775071">
        <w:rPr>
          <w:rtl/>
          <w:lang w:bidi="ar-QA"/>
        </w:rPr>
        <w:t xml:space="preserve"> من الدستور - والتي من ضمنها مبدأ المساواة - </w:t>
      </w:r>
      <w:r w:rsidRPr="00775071">
        <w:rPr>
          <w:spacing w:val="-2"/>
          <w:rtl/>
          <w:lang w:bidi="ar-QA"/>
        </w:rPr>
        <w:t xml:space="preserve">بالمادة </w:t>
      </w:r>
      <w:r w:rsidRPr="0064715C">
        <w:rPr>
          <w:spacing w:val="-2"/>
          <w:rtl/>
          <w:lang w:bidi="ar-QA"/>
        </w:rPr>
        <w:t>19</w:t>
      </w:r>
      <w:r w:rsidRPr="00775071">
        <w:rPr>
          <w:spacing w:val="-2"/>
          <w:rtl/>
          <w:lang w:bidi="ar-QA"/>
        </w:rPr>
        <w:t xml:space="preserve"> والتي نصت على أن "تصون الدولة دعامات المجتمع، وتكفل الأمن والاستقرار، وتكافؤ الفرص</w:t>
      </w:r>
      <w:r w:rsidRPr="00775071">
        <w:rPr>
          <w:rtl/>
          <w:lang w:bidi="ar-QA"/>
        </w:rPr>
        <w:t xml:space="preserve"> للمواطنين". عليه فإن جميع سياسات الدولة ملزمة بتضمين وكفالة دعامات المجتمع المشار إليها في المادة </w:t>
      </w:r>
      <w:r w:rsidRPr="0064715C">
        <w:rPr>
          <w:rtl/>
          <w:lang w:bidi="ar-QA"/>
        </w:rPr>
        <w:t>18</w:t>
      </w:r>
      <w:r w:rsidRPr="00775071">
        <w:rPr>
          <w:rtl/>
          <w:lang w:bidi="ar-QA"/>
        </w:rPr>
        <w:t xml:space="preserve"> والتي من ضمنها مبدأ المساواة، ويجب النظر إلى مبدأ المساواة في الدستور القطري على أنه أحد المبادئ الدستورية السامية المصانة بحماية دستوريه تستلزم عدم تعارض أي قانون أو تشريع معها، </w:t>
      </w:r>
      <w:r w:rsidRPr="00775071">
        <w:rPr>
          <w:spacing w:val="-2"/>
          <w:rtl/>
          <w:lang w:bidi="ar-QA"/>
        </w:rPr>
        <w:t>وقد تمت تقوية وتعزيز هذه الحماية الدستورية بإنشاء المحكمة الدستورية العليا بالقانون رقم </w:t>
      </w:r>
      <w:r w:rsidRPr="0064715C">
        <w:rPr>
          <w:spacing w:val="-2"/>
          <w:rtl/>
          <w:lang w:bidi="ar-QA"/>
        </w:rPr>
        <w:t>12</w:t>
      </w:r>
      <w:r w:rsidRPr="00775071">
        <w:rPr>
          <w:spacing w:val="-2"/>
          <w:rtl/>
          <w:lang w:bidi="ar-QA"/>
        </w:rPr>
        <w:t xml:space="preserve"> لسنة </w:t>
      </w:r>
      <w:r w:rsidRPr="0064715C">
        <w:rPr>
          <w:spacing w:val="-2"/>
          <w:rtl/>
          <w:lang w:bidi="ar-QA"/>
        </w:rPr>
        <w:t>2008</w:t>
      </w:r>
      <w:r w:rsidRPr="00775071">
        <w:rPr>
          <w:rtl/>
          <w:lang w:bidi="ar-QA"/>
        </w:rPr>
        <w:t xml:space="preserve"> الصادر في </w:t>
      </w:r>
      <w:r w:rsidRPr="0064715C">
        <w:rPr>
          <w:rtl/>
          <w:lang w:bidi="ar-QA"/>
        </w:rPr>
        <w:t>18</w:t>
      </w:r>
      <w:r w:rsidRPr="00775071">
        <w:rPr>
          <w:rtl/>
          <w:lang w:bidi="ar-QA"/>
        </w:rPr>
        <w:t xml:space="preserve"> يوني</w:t>
      </w:r>
      <w:r w:rsidRPr="00775071">
        <w:rPr>
          <w:rFonts w:hint="cs"/>
          <w:rtl/>
          <w:lang w:bidi="ar-QA"/>
        </w:rPr>
        <w:t>و</w:t>
      </w:r>
      <w:r w:rsidRPr="00775071">
        <w:rPr>
          <w:rtl/>
          <w:lang w:bidi="ar-QA"/>
        </w:rPr>
        <w:t xml:space="preserve"> </w:t>
      </w:r>
      <w:r w:rsidRPr="0064715C">
        <w:rPr>
          <w:rtl/>
          <w:lang w:bidi="ar-QA"/>
        </w:rPr>
        <w:t>2008</w:t>
      </w:r>
      <w:r w:rsidRPr="00775071">
        <w:rPr>
          <w:rtl/>
          <w:lang w:bidi="ar-QA"/>
        </w:rPr>
        <w:t xml:space="preserve"> والتي تختص بالفصل في المنازعات المتعلقة بدستورية القوانين واللوائح.</w:t>
      </w:r>
    </w:p>
    <w:p w14:paraId="73928BAA" w14:textId="77777777" w:rsidR="00472D49" w:rsidRPr="00D3396E" w:rsidRDefault="00472D49" w:rsidP="00472D49">
      <w:pPr>
        <w:pStyle w:val="SingleTxtGA"/>
        <w:rPr>
          <w:rtl/>
          <w:lang w:bidi="ar-QA"/>
        </w:rPr>
      </w:pPr>
      <w:r w:rsidRPr="0064715C">
        <w:rPr>
          <w:rtl/>
          <w:lang w:bidi="ar-QA"/>
        </w:rPr>
        <w:t>9</w:t>
      </w:r>
      <w:r w:rsidRPr="00D3396E">
        <w:rPr>
          <w:rtl/>
          <w:lang w:bidi="ar-QA"/>
        </w:rPr>
        <w:t>-</w:t>
      </w:r>
      <w:r w:rsidRPr="00D3396E">
        <w:rPr>
          <w:rtl/>
          <w:lang w:bidi="ar-QA"/>
        </w:rPr>
        <w:tab/>
        <w:t xml:space="preserve">وقد تم تفصيل المبدأ العام للمساواة المضمن في المادة </w:t>
      </w:r>
      <w:r w:rsidRPr="0064715C">
        <w:rPr>
          <w:rtl/>
          <w:lang w:bidi="ar-QA"/>
        </w:rPr>
        <w:t>18</w:t>
      </w:r>
      <w:r w:rsidRPr="00D3396E">
        <w:rPr>
          <w:rtl/>
          <w:lang w:bidi="ar-QA"/>
        </w:rPr>
        <w:t xml:space="preserve"> من الدستور في المادتين </w:t>
      </w:r>
      <w:r w:rsidRPr="0064715C">
        <w:rPr>
          <w:rtl/>
          <w:lang w:bidi="ar-QA"/>
        </w:rPr>
        <w:t>34</w:t>
      </w:r>
      <w:r w:rsidRPr="00D3396E">
        <w:rPr>
          <w:rtl/>
          <w:lang w:bidi="ar-QA"/>
        </w:rPr>
        <w:t xml:space="preserve"> و</w:t>
      </w:r>
      <w:r w:rsidRPr="0064715C">
        <w:rPr>
          <w:rtl/>
          <w:lang w:bidi="ar-QA"/>
        </w:rPr>
        <w:t>35</w:t>
      </w:r>
      <w:r w:rsidRPr="00D3396E">
        <w:rPr>
          <w:rtl/>
          <w:lang w:bidi="ar-QA"/>
        </w:rPr>
        <w:t xml:space="preserve"> من الباب الثالث من الدستور الخاص بالحقوق والواجبات العامة. حيث نصت المادة </w:t>
      </w:r>
      <w:r w:rsidRPr="0064715C">
        <w:rPr>
          <w:rtl/>
          <w:lang w:bidi="ar-QA"/>
        </w:rPr>
        <w:t>34</w:t>
      </w:r>
      <w:r w:rsidRPr="00D3396E">
        <w:rPr>
          <w:rtl/>
          <w:lang w:bidi="ar-QA"/>
        </w:rPr>
        <w:t xml:space="preserve"> على "المواطنون متساوون في الحقوق والواجبات"</w:t>
      </w:r>
      <w:r w:rsidRPr="00D3396E">
        <w:rPr>
          <w:rFonts w:hint="cs"/>
          <w:rtl/>
          <w:lang w:bidi="ar-QA"/>
        </w:rPr>
        <w:t>،</w:t>
      </w:r>
      <w:r w:rsidRPr="00D3396E">
        <w:rPr>
          <w:rtl/>
          <w:lang w:bidi="ar-QA"/>
        </w:rPr>
        <w:t xml:space="preserve"> وكما سبقت الإشارة فإن الباب الثالث من الدستور "المواد من </w:t>
      </w:r>
      <w:r w:rsidRPr="0064715C">
        <w:rPr>
          <w:rtl/>
          <w:lang w:bidi="ar-QA"/>
        </w:rPr>
        <w:t>34</w:t>
      </w:r>
      <w:r w:rsidRPr="00D3396E">
        <w:rPr>
          <w:rtl/>
          <w:lang w:bidi="ar-QA"/>
        </w:rPr>
        <w:t>-</w:t>
      </w:r>
      <w:r w:rsidRPr="0064715C">
        <w:rPr>
          <w:rtl/>
          <w:lang w:bidi="ar-QA"/>
        </w:rPr>
        <w:t>58</w:t>
      </w:r>
      <w:r w:rsidRPr="00D3396E">
        <w:rPr>
          <w:rtl/>
          <w:lang w:bidi="ar-QA"/>
        </w:rPr>
        <w:t xml:space="preserve">" قد كفل الحقوق والحريات الأساسية، حيث تبنى مبدأ التكاملية والتداخل والترابط وعدم التجزئة، فكفل الحقوق الاقتصادية والاجتماعية والثقافية والمدنية والسياسية. إضافة إلى ذلك فقد أفرد الباب الثالث من الدستور ضمانة دستورية لحقوق الإنسان في الدولة من حيث إيراده الحقوق والحريات العامة كنصوص قانونية في صلب الدستور مما يضيف عليها سمواً على التشريعات والقوانين العادية ومنحها صفه الإلزام. </w:t>
      </w:r>
    </w:p>
    <w:p w14:paraId="5804F30A" w14:textId="77777777" w:rsidR="00472D49" w:rsidRPr="0064715C" w:rsidRDefault="00472D49" w:rsidP="00472D49">
      <w:pPr>
        <w:pStyle w:val="H1GA"/>
        <w:rPr>
          <w:rtl/>
          <w:lang w:bidi="ar-QA"/>
        </w:rPr>
      </w:pPr>
      <w:r w:rsidRPr="0064715C">
        <w:rPr>
          <w:rtl/>
          <w:lang w:bidi="ar-QA"/>
        </w:rPr>
        <w:tab/>
      </w:r>
      <w:r w:rsidRPr="0064715C">
        <w:rPr>
          <w:rtl/>
          <w:lang w:bidi="ar-QA"/>
        </w:rPr>
        <w:tab/>
        <w:t>المادة (2):</w:t>
      </w:r>
    </w:p>
    <w:p w14:paraId="50ECB141" w14:textId="77777777" w:rsidR="00472D49" w:rsidRPr="00D3396E" w:rsidRDefault="00472D49" w:rsidP="00472D49">
      <w:pPr>
        <w:pStyle w:val="SingleTxtGA"/>
        <w:rPr>
          <w:rtl/>
          <w:lang w:bidi="ar-QA"/>
        </w:rPr>
      </w:pPr>
      <w:r w:rsidRPr="0064715C">
        <w:rPr>
          <w:rtl/>
          <w:lang w:bidi="ar-QA"/>
        </w:rPr>
        <w:t>10</w:t>
      </w:r>
      <w:r w:rsidRPr="00D3396E">
        <w:rPr>
          <w:rtl/>
          <w:lang w:bidi="ar-QA"/>
        </w:rPr>
        <w:t>-</w:t>
      </w:r>
      <w:r w:rsidRPr="00D3396E">
        <w:rPr>
          <w:rtl/>
          <w:lang w:bidi="ar-QA"/>
        </w:rPr>
        <w:tab/>
        <w:t>بالإضافة إلى المعلومات الواردة في التقرير السابق بشأن التعليق على هذه المادة (الفقرات</w:t>
      </w:r>
      <w:r>
        <w:rPr>
          <w:rFonts w:hint="cs"/>
          <w:rtl/>
          <w:lang w:bidi="ar-QA"/>
        </w:rPr>
        <w:t> </w:t>
      </w:r>
      <w:r w:rsidRPr="0064715C">
        <w:rPr>
          <w:rtl/>
          <w:lang w:bidi="ar-QA"/>
        </w:rPr>
        <w:t>30</w:t>
      </w:r>
      <w:r w:rsidRPr="00D3396E">
        <w:rPr>
          <w:rtl/>
          <w:lang w:bidi="ar-QA"/>
        </w:rPr>
        <w:t>،</w:t>
      </w:r>
      <w:r w:rsidRPr="0064715C">
        <w:rPr>
          <w:rtl/>
          <w:lang w:bidi="ar-QA"/>
        </w:rPr>
        <w:t>31</w:t>
      </w:r>
      <w:r w:rsidRPr="00D3396E">
        <w:rPr>
          <w:rtl/>
          <w:lang w:bidi="ar-QA"/>
        </w:rPr>
        <w:t>،</w:t>
      </w:r>
      <w:r w:rsidRPr="0064715C">
        <w:rPr>
          <w:rtl/>
          <w:lang w:bidi="ar-QA"/>
        </w:rPr>
        <w:t>32</w:t>
      </w:r>
      <w:r w:rsidRPr="00D3396E">
        <w:rPr>
          <w:rtl/>
          <w:lang w:bidi="ar-QA"/>
        </w:rPr>
        <w:t>،</w:t>
      </w:r>
      <w:r w:rsidRPr="0064715C">
        <w:rPr>
          <w:rtl/>
          <w:lang w:bidi="ar-QA"/>
        </w:rPr>
        <w:t>33</w:t>
      </w:r>
      <w:r w:rsidRPr="00D3396E">
        <w:rPr>
          <w:rtl/>
          <w:lang w:bidi="ar-QA"/>
        </w:rPr>
        <w:t>) نود الإشارة إلى المعلومات التالية:</w:t>
      </w:r>
    </w:p>
    <w:p w14:paraId="2358F6A9" w14:textId="77777777" w:rsidR="00472D49" w:rsidRPr="00D3396E" w:rsidRDefault="00472D49" w:rsidP="00472D49">
      <w:pPr>
        <w:pStyle w:val="Bullet1GA"/>
        <w:rPr>
          <w:rtl/>
          <w:lang w:bidi="ar-QA"/>
        </w:rPr>
      </w:pPr>
      <w:r w:rsidRPr="00D3396E">
        <w:rPr>
          <w:rtl/>
          <w:lang w:bidi="ar-QA"/>
        </w:rPr>
        <w:t>صادقت دولة قطر على العهد الدولي الخاص بالحقوق المدنية والسياسية وصادقت على العهد الدولي الخاص بالحقوق الاقتصادية والاجتماعية والثقافية، وقد تضمن العهدين المشار إليهما في المادة (</w:t>
      </w:r>
      <w:r w:rsidRPr="0064715C">
        <w:rPr>
          <w:rtl/>
          <w:lang w:bidi="ar-QA"/>
        </w:rPr>
        <w:t>27</w:t>
      </w:r>
      <w:r w:rsidRPr="00D3396E">
        <w:rPr>
          <w:rtl/>
          <w:lang w:bidi="ar-QA"/>
        </w:rPr>
        <w:t>) من العهد الدولي الخاص بالحقوق المدنية والسياسية، والمادة (</w:t>
      </w:r>
      <w:r w:rsidRPr="0064715C">
        <w:rPr>
          <w:rtl/>
          <w:lang w:bidi="ar-QA"/>
        </w:rPr>
        <w:t>2</w:t>
      </w:r>
      <w:r w:rsidRPr="00D3396E">
        <w:rPr>
          <w:rtl/>
          <w:lang w:bidi="ar-QA"/>
        </w:rPr>
        <w:t xml:space="preserve"> بند </w:t>
      </w:r>
      <w:r w:rsidRPr="0064715C">
        <w:rPr>
          <w:rtl/>
          <w:lang w:bidi="ar-QA"/>
        </w:rPr>
        <w:t>2</w:t>
      </w:r>
      <w:r w:rsidRPr="00D3396E">
        <w:rPr>
          <w:rtl/>
          <w:lang w:bidi="ar-QA"/>
        </w:rPr>
        <w:t>) العهد الدولي الخاص بالحقوق الاقتصادية والاجتماعية والثقافية، بأنه لا يجوز في الدول التي توجد فيها أقليات أثنية أو دينية أو لغوية أن يحرم الأشخاص المنتسبون إلى الأقليات المذكورة من حق التمتع بثقافتهم الخاصة أو المجاهرة بدينهم وإقامة شعائرهم أو استخدام لغاتهم بالاشتراك مع الأعضاء الآخرين في جماعتهم، وجدير بالذكر أنه هذه الأحكام القانونية هي جزء من النظام القانوني الداخلي لدولة قطر وذلك وفقاً لما نص عليه الدستور القطري في المادة (</w:t>
      </w:r>
      <w:r w:rsidRPr="0064715C">
        <w:rPr>
          <w:rtl/>
          <w:lang w:bidi="ar-QA"/>
        </w:rPr>
        <w:t>68</w:t>
      </w:r>
      <w:r w:rsidRPr="00D3396E">
        <w:rPr>
          <w:rtl/>
          <w:lang w:bidi="ar-QA"/>
        </w:rPr>
        <w:t>/</w:t>
      </w:r>
      <w:r w:rsidRPr="0064715C">
        <w:rPr>
          <w:rtl/>
          <w:lang w:bidi="ar-QA"/>
        </w:rPr>
        <w:t>1</w:t>
      </w:r>
      <w:r w:rsidRPr="00D3396E">
        <w:rPr>
          <w:rtl/>
          <w:lang w:bidi="ar-QA"/>
        </w:rPr>
        <w:t>) من أن للاتفاقية قوة القانون بعد التصديق عليها ونشرها بالجريدة الرسمية.</w:t>
      </w:r>
    </w:p>
    <w:p w14:paraId="26FB8863" w14:textId="77777777" w:rsidR="00472D49" w:rsidRPr="00D3396E" w:rsidRDefault="00472D49" w:rsidP="00472D49">
      <w:pPr>
        <w:pStyle w:val="Bullet1GA"/>
        <w:rPr>
          <w:rFonts w:eastAsiaTheme="minorHAnsi"/>
          <w:u w:val="single"/>
          <w:rtl/>
          <w:lang w:bidi="ar-QA"/>
        </w:rPr>
      </w:pPr>
      <w:r w:rsidRPr="00D3396E">
        <w:rPr>
          <w:rtl/>
          <w:lang w:bidi="ar-QA"/>
        </w:rPr>
        <w:lastRenderedPageBreak/>
        <w:t xml:space="preserve">أصدرت </w:t>
      </w:r>
      <w:r w:rsidRPr="00D3396E">
        <w:rPr>
          <w:rFonts w:hint="cs"/>
          <w:rtl/>
          <w:lang w:bidi="ar-QA"/>
        </w:rPr>
        <w:t xml:space="preserve">دولة قطر </w:t>
      </w:r>
      <w:r w:rsidRPr="00D3396E">
        <w:rPr>
          <w:rtl/>
          <w:lang w:bidi="ar-QA"/>
        </w:rPr>
        <w:t>العديد من القوانين الوطنية التي تتوافق نصوصها مع مناهضة التمييز وترسخ مبدأ المساواة وعدم التمييز في كافة المجالات المدنية والجنائية والادارية والتي من ضمنها:</w:t>
      </w:r>
    </w:p>
    <w:p w14:paraId="1AAC1363" w14:textId="77777777" w:rsidR="00472D49" w:rsidRPr="00D3396E" w:rsidRDefault="00472D49" w:rsidP="00472D49">
      <w:pPr>
        <w:pStyle w:val="Bullet1GA"/>
        <w:tabs>
          <w:tab w:val="clear" w:pos="2495"/>
          <w:tab w:val="left" w:pos="3046"/>
        </w:tabs>
        <w:ind w:left="3046"/>
        <w:rPr>
          <w:rtl/>
          <w:lang w:bidi="ar-QA"/>
        </w:rPr>
      </w:pPr>
      <w:r w:rsidRPr="00D3396E">
        <w:rPr>
          <w:rFonts w:hint="cs"/>
          <w:rtl/>
          <w:lang w:bidi="ar-QA"/>
        </w:rPr>
        <w:t>ا</w:t>
      </w:r>
      <w:r w:rsidRPr="00D3396E">
        <w:rPr>
          <w:rtl/>
          <w:lang w:bidi="ar-QA"/>
        </w:rPr>
        <w:t>لقانون رقم (</w:t>
      </w:r>
      <w:r w:rsidRPr="0064715C">
        <w:rPr>
          <w:rFonts w:hint="cs"/>
          <w:rtl/>
          <w:lang w:bidi="ar-QA"/>
        </w:rPr>
        <w:t>21</w:t>
      </w:r>
      <w:r w:rsidRPr="00D3396E">
        <w:rPr>
          <w:rtl/>
          <w:lang w:bidi="ar-QA"/>
        </w:rPr>
        <w:t xml:space="preserve">) لسنة </w:t>
      </w:r>
      <w:r w:rsidRPr="0064715C">
        <w:rPr>
          <w:rtl/>
          <w:lang w:bidi="ar-QA"/>
        </w:rPr>
        <w:t>201</w:t>
      </w:r>
      <w:r w:rsidRPr="0064715C">
        <w:rPr>
          <w:rFonts w:hint="cs"/>
          <w:rtl/>
          <w:lang w:bidi="ar-QA"/>
        </w:rPr>
        <w:t>5</w:t>
      </w:r>
      <w:r w:rsidRPr="00D3396E">
        <w:rPr>
          <w:rtl/>
          <w:lang w:bidi="ar-QA"/>
        </w:rPr>
        <w:t xml:space="preserve"> بتنظيم دخول وخروج الوافدين وإقامتهم، والقوانين المعدلة له.</w:t>
      </w:r>
    </w:p>
    <w:p w14:paraId="56707323" w14:textId="77777777" w:rsidR="00472D49" w:rsidRPr="00D3396E" w:rsidRDefault="00472D49" w:rsidP="00472D49">
      <w:pPr>
        <w:pStyle w:val="Bullet1GA"/>
        <w:tabs>
          <w:tab w:val="clear" w:pos="2495"/>
          <w:tab w:val="left" w:pos="3046"/>
        </w:tabs>
        <w:ind w:left="3046"/>
        <w:rPr>
          <w:rtl/>
          <w:lang w:bidi="ar-QA"/>
        </w:rPr>
      </w:pPr>
      <w:r w:rsidRPr="00D3396E">
        <w:rPr>
          <w:rtl/>
          <w:lang w:bidi="ar-QA"/>
        </w:rPr>
        <w:t>القانون رقم (</w:t>
      </w:r>
      <w:r w:rsidRPr="0064715C">
        <w:rPr>
          <w:rtl/>
          <w:lang w:bidi="ar-QA"/>
        </w:rPr>
        <w:t>15</w:t>
      </w:r>
      <w:r w:rsidRPr="00D3396E">
        <w:rPr>
          <w:rtl/>
          <w:lang w:bidi="ar-QA"/>
        </w:rPr>
        <w:t xml:space="preserve">) لسنة </w:t>
      </w:r>
      <w:r w:rsidRPr="0064715C">
        <w:rPr>
          <w:rtl/>
          <w:lang w:bidi="ar-QA"/>
        </w:rPr>
        <w:t>2017</w:t>
      </w:r>
      <w:r w:rsidRPr="00D3396E">
        <w:rPr>
          <w:rtl/>
          <w:lang w:bidi="ar-QA"/>
        </w:rPr>
        <w:t xml:space="preserve"> بشأن المستخدمين في المنازل.</w:t>
      </w:r>
    </w:p>
    <w:p w14:paraId="32FDEC11"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قانون الموارد البشرية المدنية الصادر بالقانون رقم (</w:t>
      </w:r>
      <w:r w:rsidRPr="0064715C">
        <w:rPr>
          <w:rtl/>
          <w:lang w:bidi="ar-QA"/>
        </w:rPr>
        <w:t>15</w:t>
      </w:r>
      <w:r w:rsidRPr="00D3396E">
        <w:rPr>
          <w:rtl/>
          <w:lang w:bidi="ar-QA"/>
        </w:rPr>
        <w:t xml:space="preserve">) لسنة </w:t>
      </w:r>
      <w:r w:rsidRPr="0064715C">
        <w:rPr>
          <w:rtl/>
          <w:lang w:bidi="ar-QA"/>
        </w:rPr>
        <w:t>2016</w:t>
      </w:r>
      <w:r w:rsidRPr="00D3396E">
        <w:rPr>
          <w:rtl/>
          <w:lang w:bidi="ar-QA"/>
        </w:rPr>
        <w:t>م الذي أقر مبدأ المساواة بدون تمييز بين الموظفين في الحقوق والواجبات.</w:t>
      </w:r>
    </w:p>
    <w:p w14:paraId="525626A9" w14:textId="77777777" w:rsidR="00472D49" w:rsidRPr="00D3396E" w:rsidRDefault="00472D49" w:rsidP="00472D49">
      <w:pPr>
        <w:pStyle w:val="Bullet1GA"/>
        <w:tabs>
          <w:tab w:val="clear" w:pos="2495"/>
          <w:tab w:val="left" w:pos="3046"/>
        </w:tabs>
        <w:ind w:left="3046"/>
        <w:rPr>
          <w:rtl/>
          <w:lang w:bidi="ar-QA"/>
        </w:rPr>
      </w:pPr>
      <w:r w:rsidRPr="00D3396E">
        <w:rPr>
          <w:rtl/>
          <w:lang w:bidi="ar-QA"/>
        </w:rPr>
        <w:t>القانون رقم (</w:t>
      </w:r>
      <w:r w:rsidRPr="0064715C">
        <w:rPr>
          <w:rtl/>
          <w:lang w:bidi="ar-QA"/>
        </w:rPr>
        <w:t>22</w:t>
      </w:r>
      <w:r w:rsidRPr="00D3396E">
        <w:rPr>
          <w:rtl/>
          <w:lang w:bidi="ar-QA"/>
        </w:rPr>
        <w:t xml:space="preserve">) لسنة </w:t>
      </w:r>
      <w:r w:rsidRPr="0064715C">
        <w:rPr>
          <w:rtl/>
          <w:lang w:bidi="ar-QA"/>
        </w:rPr>
        <w:t>2015</w:t>
      </w:r>
      <w:r w:rsidRPr="00D3396E">
        <w:rPr>
          <w:rtl/>
          <w:lang w:bidi="ar-QA"/>
        </w:rPr>
        <w:t xml:space="preserve"> بتعديل بعض أحكام قانون العقوبات الصادر بالقانون رقم (</w:t>
      </w:r>
      <w:r w:rsidRPr="0064715C">
        <w:rPr>
          <w:rtl/>
          <w:lang w:bidi="ar-QA"/>
        </w:rPr>
        <w:t>11</w:t>
      </w:r>
      <w:r w:rsidRPr="00D3396E">
        <w:rPr>
          <w:rtl/>
          <w:lang w:bidi="ar-QA"/>
        </w:rPr>
        <w:t xml:space="preserve">) لسنة </w:t>
      </w:r>
      <w:r w:rsidRPr="0064715C">
        <w:rPr>
          <w:rtl/>
          <w:lang w:bidi="ar-QA"/>
        </w:rPr>
        <w:t>2004</w:t>
      </w:r>
      <w:r w:rsidRPr="00D3396E">
        <w:rPr>
          <w:rtl/>
          <w:lang w:bidi="ar-QA"/>
        </w:rPr>
        <w:t>.</w:t>
      </w:r>
    </w:p>
    <w:p w14:paraId="4E15FD1B" w14:textId="77777777" w:rsidR="00472D49" w:rsidRPr="00D3396E" w:rsidRDefault="00472D49" w:rsidP="00472D49">
      <w:pPr>
        <w:pStyle w:val="Bullet1GA"/>
        <w:tabs>
          <w:tab w:val="clear" w:pos="2495"/>
          <w:tab w:val="left" w:pos="3046"/>
        </w:tabs>
        <w:ind w:left="3046"/>
        <w:rPr>
          <w:rtl/>
          <w:lang w:bidi="ar-QA"/>
        </w:rPr>
      </w:pPr>
      <w:r w:rsidRPr="00D3396E">
        <w:rPr>
          <w:rtl/>
          <w:lang w:bidi="ar-QA"/>
        </w:rPr>
        <w:t>القانون رقم (</w:t>
      </w:r>
      <w:r w:rsidRPr="0064715C">
        <w:rPr>
          <w:rtl/>
          <w:lang w:bidi="ar-QA"/>
        </w:rPr>
        <w:t>1</w:t>
      </w:r>
      <w:r w:rsidRPr="00D3396E">
        <w:rPr>
          <w:rtl/>
          <w:lang w:bidi="ar-QA"/>
        </w:rPr>
        <w:t xml:space="preserve">) لسنة </w:t>
      </w:r>
      <w:r w:rsidRPr="0064715C">
        <w:rPr>
          <w:rtl/>
          <w:lang w:bidi="ar-QA"/>
        </w:rPr>
        <w:t>2015</w:t>
      </w:r>
      <w:r w:rsidRPr="00D3396E">
        <w:rPr>
          <w:rtl/>
          <w:lang w:bidi="ar-QA"/>
        </w:rPr>
        <w:t xml:space="preserve"> بتعديل بعض أحكام قانون العمل رقم (</w:t>
      </w:r>
      <w:r w:rsidRPr="0064715C">
        <w:rPr>
          <w:rtl/>
          <w:lang w:bidi="ar-QA"/>
        </w:rPr>
        <w:t>14</w:t>
      </w:r>
      <w:r w:rsidRPr="00D3396E">
        <w:rPr>
          <w:rtl/>
          <w:lang w:bidi="ar-QA"/>
        </w:rPr>
        <w:t xml:space="preserve">) لسنة </w:t>
      </w:r>
      <w:r w:rsidRPr="0064715C">
        <w:rPr>
          <w:rtl/>
          <w:lang w:bidi="ar-QA"/>
        </w:rPr>
        <w:t>2004</w:t>
      </w:r>
      <w:r w:rsidRPr="00D3396E">
        <w:rPr>
          <w:rtl/>
          <w:lang w:bidi="ar-QA"/>
        </w:rPr>
        <w:t>، بشأن حماية الأجور.</w:t>
      </w:r>
    </w:p>
    <w:p w14:paraId="3C9BDB3C" w14:textId="77777777" w:rsidR="00472D49" w:rsidRPr="00D3396E" w:rsidRDefault="00472D49" w:rsidP="00472D49">
      <w:pPr>
        <w:pStyle w:val="Bullet1GA"/>
        <w:tabs>
          <w:tab w:val="clear" w:pos="2495"/>
          <w:tab w:val="left" w:pos="3046"/>
        </w:tabs>
        <w:ind w:left="3046"/>
        <w:rPr>
          <w:rtl/>
          <w:lang w:bidi="ar-QA"/>
        </w:rPr>
      </w:pPr>
      <w:r w:rsidRPr="00D3396E">
        <w:rPr>
          <w:rtl/>
          <w:lang w:bidi="ar-QA"/>
        </w:rPr>
        <w:t>أحكام القانون المدني رقم (</w:t>
      </w:r>
      <w:r w:rsidRPr="0064715C">
        <w:rPr>
          <w:rtl/>
          <w:lang w:bidi="ar-QA"/>
        </w:rPr>
        <w:t>22</w:t>
      </w:r>
      <w:r w:rsidRPr="00D3396E">
        <w:rPr>
          <w:rtl/>
          <w:lang w:bidi="ar-QA"/>
        </w:rPr>
        <w:t xml:space="preserve">) لسنة </w:t>
      </w:r>
      <w:r w:rsidRPr="0064715C">
        <w:rPr>
          <w:rtl/>
          <w:lang w:bidi="ar-QA"/>
        </w:rPr>
        <w:t>2004</w:t>
      </w:r>
      <w:r w:rsidRPr="00D3396E">
        <w:rPr>
          <w:rtl/>
          <w:lang w:bidi="ar-QA"/>
        </w:rPr>
        <w:t>، لم تميز بين مواطن أو مقيم في الحقوق المدنية المنصوص عليها في هذا القانون.</w:t>
      </w:r>
    </w:p>
    <w:p w14:paraId="42367240" w14:textId="77777777" w:rsidR="00472D49" w:rsidRPr="00D3396E" w:rsidRDefault="00472D49" w:rsidP="00472D49">
      <w:pPr>
        <w:pStyle w:val="Bullet1GA"/>
        <w:tabs>
          <w:tab w:val="clear" w:pos="2495"/>
          <w:tab w:val="left" w:pos="3046"/>
        </w:tabs>
        <w:ind w:left="3046"/>
        <w:rPr>
          <w:rtl/>
          <w:lang w:bidi="ar-QA"/>
        </w:rPr>
      </w:pPr>
      <w:r w:rsidRPr="00775071">
        <w:rPr>
          <w:rtl/>
          <w:lang w:bidi="ar-QA"/>
        </w:rPr>
        <w:t>قانون الإجراءات الجنائية رقم (</w:t>
      </w:r>
      <w:r w:rsidRPr="0064715C">
        <w:rPr>
          <w:rtl/>
          <w:lang w:bidi="ar-QA"/>
        </w:rPr>
        <w:t>11</w:t>
      </w:r>
      <w:r w:rsidRPr="00775071">
        <w:rPr>
          <w:rtl/>
          <w:lang w:bidi="ar-QA"/>
        </w:rPr>
        <w:t xml:space="preserve">) لسنة </w:t>
      </w:r>
      <w:r w:rsidRPr="0064715C">
        <w:rPr>
          <w:rtl/>
          <w:lang w:bidi="ar-QA"/>
        </w:rPr>
        <w:t>2004</w:t>
      </w:r>
      <w:r w:rsidRPr="00775071">
        <w:rPr>
          <w:rtl/>
          <w:lang w:bidi="ar-QA"/>
        </w:rPr>
        <w:t xml:space="preserve"> بتأكيد المساواة بين جميع المواطنين</w:t>
      </w:r>
      <w:r w:rsidRPr="00D3396E">
        <w:rPr>
          <w:rtl/>
          <w:lang w:bidi="ar-QA"/>
        </w:rPr>
        <w:t xml:space="preserve"> في إقليم الدو</w:t>
      </w:r>
      <w:r w:rsidRPr="00D3396E">
        <w:rPr>
          <w:rFonts w:hint="cs"/>
          <w:rtl/>
          <w:lang w:bidi="ar-QA"/>
        </w:rPr>
        <w:t>لة</w:t>
      </w:r>
      <w:r w:rsidRPr="00D3396E">
        <w:rPr>
          <w:rtl/>
          <w:lang w:bidi="ar-QA"/>
        </w:rPr>
        <w:t xml:space="preserve"> سواء مواطنين </w:t>
      </w:r>
      <w:r w:rsidRPr="00D3396E">
        <w:rPr>
          <w:rFonts w:hint="cs"/>
          <w:rtl/>
          <w:lang w:bidi="ar-QA"/>
        </w:rPr>
        <w:t>ومقيمين في</w:t>
      </w:r>
      <w:r w:rsidRPr="00D3396E">
        <w:rPr>
          <w:rtl/>
          <w:lang w:bidi="ar-QA"/>
        </w:rPr>
        <w:t xml:space="preserve"> الدعوى الجنائية وجمع </w:t>
      </w:r>
      <w:r w:rsidRPr="00775071">
        <w:rPr>
          <w:rtl/>
          <w:lang w:bidi="ar-QA"/>
        </w:rPr>
        <w:t>الاستدلالات والتحقيق والمحاكمة والتنفيذ فالحق متاح للجميع دون أدنى تفرقة أو تمييز</w:t>
      </w:r>
      <w:r w:rsidRPr="00D3396E">
        <w:rPr>
          <w:rtl/>
          <w:lang w:bidi="ar-QA"/>
        </w:rPr>
        <w:t>.</w:t>
      </w:r>
    </w:p>
    <w:p w14:paraId="3DC9D8D7" w14:textId="77777777" w:rsidR="00472D49" w:rsidRPr="00D3396E" w:rsidRDefault="00472D49" w:rsidP="00472D49">
      <w:pPr>
        <w:pStyle w:val="Bullet1GA"/>
        <w:tabs>
          <w:tab w:val="clear" w:pos="2495"/>
          <w:tab w:val="left" w:pos="3046"/>
        </w:tabs>
        <w:ind w:left="3046"/>
        <w:rPr>
          <w:rtl/>
          <w:lang w:bidi="ar-QA"/>
        </w:rPr>
      </w:pPr>
      <w:r w:rsidRPr="00D3396E">
        <w:rPr>
          <w:rtl/>
          <w:lang w:bidi="ar-QA"/>
        </w:rPr>
        <w:t>القانون رقم (</w:t>
      </w:r>
      <w:r w:rsidRPr="0064715C">
        <w:rPr>
          <w:rtl/>
          <w:lang w:bidi="ar-QA"/>
        </w:rPr>
        <w:t>17</w:t>
      </w:r>
      <w:r w:rsidRPr="00D3396E">
        <w:rPr>
          <w:rtl/>
          <w:lang w:bidi="ar-QA"/>
        </w:rPr>
        <w:t xml:space="preserve">) لسنة </w:t>
      </w:r>
      <w:r w:rsidRPr="0064715C">
        <w:rPr>
          <w:rtl/>
          <w:lang w:bidi="ar-QA"/>
        </w:rPr>
        <w:t>2020</w:t>
      </w:r>
      <w:r w:rsidRPr="00D3396E">
        <w:rPr>
          <w:rtl/>
          <w:lang w:bidi="ar-QA"/>
        </w:rPr>
        <w:t xml:space="preserve"> بشأن تحديد الحد الادنى لأجور العمال والمستخدمين في المنازل.</w:t>
      </w:r>
    </w:p>
    <w:p w14:paraId="039096E9" w14:textId="77777777" w:rsidR="00472D49" w:rsidRPr="00D3396E" w:rsidRDefault="00472D49" w:rsidP="00472D49">
      <w:pPr>
        <w:pStyle w:val="Bullet1GA"/>
        <w:tabs>
          <w:tab w:val="clear" w:pos="2495"/>
          <w:tab w:val="left" w:pos="3046"/>
        </w:tabs>
        <w:ind w:left="3046"/>
        <w:rPr>
          <w:rtl/>
          <w:lang w:bidi="ar-QA"/>
        </w:rPr>
      </w:pPr>
      <w:r w:rsidRPr="00D3396E">
        <w:rPr>
          <w:rtl/>
          <w:lang w:bidi="ar-QA"/>
        </w:rPr>
        <w:t>مرسوم بقانون رقم (</w:t>
      </w:r>
      <w:r w:rsidRPr="0064715C">
        <w:rPr>
          <w:rtl/>
          <w:lang w:bidi="ar-QA"/>
        </w:rPr>
        <w:t>18</w:t>
      </w:r>
      <w:r w:rsidRPr="00D3396E">
        <w:rPr>
          <w:rtl/>
          <w:lang w:bidi="ar-QA"/>
        </w:rPr>
        <w:t xml:space="preserve">) لسنة </w:t>
      </w:r>
      <w:r w:rsidRPr="0064715C">
        <w:rPr>
          <w:rtl/>
          <w:lang w:bidi="ar-QA"/>
        </w:rPr>
        <w:t>2020</w:t>
      </w:r>
      <w:r w:rsidRPr="00D3396E">
        <w:rPr>
          <w:rtl/>
          <w:lang w:bidi="ar-QA"/>
        </w:rPr>
        <w:t xml:space="preserve"> بتعديل بعض أحكام قانون العمل الصادر بالقانون رقم (</w:t>
      </w:r>
      <w:r w:rsidRPr="0064715C">
        <w:rPr>
          <w:rtl/>
          <w:lang w:bidi="ar-QA"/>
        </w:rPr>
        <w:t>14</w:t>
      </w:r>
      <w:r w:rsidRPr="00D3396E">
        <w:rPr>
          <w:rtl/>
          <w:lang w:bidi="ar-QA"/>
        </w:rPr>
        <w:t xml:space="preserve">) لسنة </w:t>
      </w:r>
      <w:r w:rsidRPr="0064715C">
        <w:rPr>
          <w:rtl/>
          <w:lang w:bidi="ar-QA"/>
        </w:rPr>
        <w:t>2004</w:t>
      </w:r>
      <w:r w:rsidRPr="00D3396E">
        <w:rPr>
          <w:rtl/>
          <w:lang w:bidi="ar-QA"/>
        </w:rPr>
        <w:t>.</w:t>
      </w:r>
    </w:p>
    <w:p w14:paraId="5CFA2436" w14:textId="77777777" w:rsidR="00472D49" w:rsidRPr="00D3396E" w:rsidRDefault="00472D49" w:rsidP="00472D49">
      <w:pPr>
        <w:pStyle w:val="Bullet1GA"/>
        <w:tabs>
          <w:tab w:val="clear" w:pos="2495"/>
          <w:tab w:val="left" w:pos="3046"/>
        </w:tabs>
        <w:ind w:left="3046"/>
        <w:rPr>
          <w:rtl/>
          <w:lang w:bidi="ar-QA"/>
        </w:rPr>
      </w:pPr>
      <w:r w:rsidRPr="00D3396E">
        <w:rPr>
          <w:rtl/>
          <w:lang w:bidi="ar-QA"/>
        </w:rPr>
        <w:t>مرسوم بقانون رقم (</w:t>
      </w:r>
      <w:r w:rsidRPr="0064715C">
        <w:rPr>
          <w:rtl/>
          <w:lang w:bidi="ar-QA"/>
        </w:rPr>
        <w:t>19</w:t>
      </w:r>
      <w:r w:rsidRPr="00D3396E">
        <w:rPr>
          <w:rtl/>
          <w:lang w:bidi="ar-QA"/>
        </w:rPr>
        <w:t xml:space="preserve">) لسنة </w:t>
      </w:r>
      <w:r w:rsidRPr="0064715C">
        <w:rPr>
          <w:rtl/>
          <w:lang w:bidi="ar-QA"/>
        </w:rPr>
        <w:t>2020</w:t>
      </w:r>
      <w:r w:rsidRPr="00D3396E">
        <w:rPr>
          <w:rtl/>
          <w:lang w:bidi="ar-QA"/>
        </w:rPr>
        <w:t xml:space="preserve"> بتعديل بعض أحكام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بتنظيم دخول وخروج الوافدين وإقامتهم والقوانين المعدلة له.</w:t>
      </w:r>
    </w:p>
    <w:p w14:paraId="034C14F8"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مجلس الوزراء رقم (</w:t>
      </w:r>
      <w:r w:rsidRPr="0064715C">
        <w:rPr>
          <w:rtl/>
          <w:lang w:bidi="ar-QA"/>
        </w:rPr>
        <w:t>26</w:t>
      </w:r>
      <w:r w:rsidRPr="00D3396E">
        <w:rPr>
          <w:rtl/>
          <w:lang w:bidi="ar-QA"/>
        </w:rPr>
        <w:t xml:space="preserve">) لسنة </w:t>
      </w:r>
      <w:r w:rsidRPr="0064715C">
        <w:rPr>
          <w:rtl/>
          <w:lang w:bidi="ar-QA"/>
        </w:rPr>
        <w:t>2019</w:t>
      </w:r>
      <w:r w:rsidRPr="00D3396E">
        <w:rPr>
          <w:rtl/>
          <w:lang w:bidi="ar-QA"/>
        </w:rPr>
        <w:t xml:space="preserve"> بإنشاء اللجنة الوطنية المعنية بشؤون المرأة والطفل وكبار السن والأشخاص ذوي الإعاقة.</w:t>
      </w:r>
    </w:p>
    <w:p w14:paraId="18CD3068"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مجلس الوزراء رقم (</w:t>
      </w:r>
      <w:r w:rsidRPr="0064715C">
        <w:rPr>
          <w:rtl/>
          <w:lang w:bidi="ar-QA"/>
        </w:rPr>
        <w:t>33</w:t>
      </w:r>
      <w:r w:rsidRPr="00D3396E">
        <w:rPr>
          <w:rtl/>
          <w:lang w:bidi="ar-QA"/>
        </w:rPr>
        <w:t xml:space="preserve">) لسنة </w:t>
      </w:r>
      <w:r w:rsidRPr="0064715C">
        <w:rPr>
          <w:rtl/>
          <w:lang w:bidi="ar-QA"/>
        </w:rPr>
        <w:t>2020</w:t>
      </w:r>
      <w:r w:rsidRPr="00D3396E">
        <w:rPr>
          <w:rtl/>
          <w:lang w:bidi="ar-QA"/>
        </w:rPr>
        <w:t xml:space="preserve"> بتشكيل لجنة الحد الأدنى للأجور ونظام عملها وتحديد مكافآتها.</w:t>
      </w:r>
    </w:p>
    <w:p w14:paraId="12C6D61C"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وزير التنمية الإدارية والعمل والشؤون الاجتماعية رقم (</w:t>
      </w:r>
      <w:r w:rsidRPr="0064715C">
        <w:rPr>
          <w:rtl/>
          <w:lang w:bidi="ar-QA"/>
        </w:rPr>
        <w:t>21</w:t>
      </w:r>
      <w:r w:rsidRPr="00D3396E">
        <w:rPr>
          <w:rtl/>
          <w:lang w:bidi="ar-QA"/>
        </w:rPr>
        <w:t xml:space="preserve">) لسنة </w:t>
      </w:r>
      <w:r w:rsidRPr="0064715C">
        <w:rPr>
          <w:rtl/>
          <w:lang w:bidi="ar-QA"/>
        </w:rPr>
        <w:t>2019</w:t>
      </w:r>
      <w:r w:rsidRPr="00D3396E">
        <w:rPr>
          <w:rtl/>
          <w:lang w:bidi="ar-QA"/>
        </w:rPr>
        <w:t xml:space="preserve"> بتنظيم شروط وإجراءات انتخاب ممثلي العمال في اللجان المشتركة</w:t>
      </w:r>
      <w:r w:rsidRPr="00D3396E">
        <w:rPr>
          <w:rtl/>
          <w:lang w:bidi="ar"/>
        </w:rPr>
        <w:t>.</w:t>
      </w:r>
    </w:p>
    <w:p w14:paraId="7110AFDC"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وزير الداخلية رقم (</w:t>
      </w:r>
      <w:r w:rsidRPr="0064715C">
        <w:rPr>
          <w:rtl/>
          <w:lang w:bidi="ar-QA"/>
        </w:rPr>
        <w:t>95</w:t>
      </w:r>
      <w:r w:rsidRPr="00D3396E">
        <w:rPr>
          <w:rtl/>
          <w:lang w:bidi="ar-QA"/>
        </w:rPr>
        <w:t xml:space="preserve">) لسنة </w:t>
      </w:r>
      <w:r w:rsidRPr="0064715C">
        <w:rPr>
          <w:rtl/>
          <w:lang w:bidi="ar-QA"/>
        </w:rPr>
        <w:t>2019</w:t>
      </w:r>
      <w:r w:rsidRPr="00D3396E">
        <w:rPr>
          <w:rtl/>
          <w:lang w:bidi="ar-QA"/>
        </w:rPr>
        <w:t xml:space="preserve"> بشأن ضوابط وإجراءات خروج بعض فئات الوافدين من غير الخاضعين لقانون العمل</w:t>
      </w:r>
      <w:r w:rsidRPr="00D3396E">
        <w:rPr>
          <w:rtl/>
          <w:lang w:bidi="ar"/>
        </w:rPr>
        <w:t>.</w:t>
      </w:r>
    </w:p>
    <w:p w14:paraId="283773E6" w14:textId="77777777" w:rsidR="00472D49" w:rsidRPr="00D3396E" w:rsidRDefault="00472D49" w:rsidP="00472D49">
      <w:pPr>
        <w:pStyle w:val="Bullet1GA"/>
        <w:tabs>
          <w:tab w:val="clear" w:pos="2495"/>
          <w:tab w:val="left" w:pos="3046"/>
        </w:tabs>
        <w:ind w:left="3046"/>
        <w:rPr>
          <w:rtl/>
          <w:lang w:bidi="ar-QA"/>
        </w:rPr>
      </w:pPr>
      <w:r w:rsidRPr="00D3396E">
        <w:rPr>
          <w:rtl/>
          <w:lang w:bidi="ar-QA"/>
        </w:rPr>
        <w:lastRenderedPageBreak/>
        <w:t>قرار وزير الداخلية رقم (</w:t>
      </w:r>
      <w:r w:rsidRPr="0064715C">
        <w:rPr>
          <w:rtl/>
          <w:lang w:bidi="ar-QA"/>
        </w:rPr>
        <w:t>51</w:t>
      </w:r>
      <w:r w:rsidRPr="00D3396E">
        <w:rPr>
          <w:rtl/>
          <w:lang w:bidi="ar-QA"/>
        </w:rPr>
        <w:t xml:space="preserve">) لسنة </w:t>
      </w:r>
      <w:r w:rsidRPr="0064715C">
        <w:rPr>
          <w:rtl/>
          <w:lang w:bidi="ar-QA"/>
        </w:rPr>
        <w:t>2020</w:t>
      </w:r>
      <w:r w:rsidRPr="00D3396E">
        <w:rPr>
          <w:rtl/>
          <w:lang w:bidi="ar-QA"/>
        </w:rPr>
        <w:t xml:space="preserve"> بتعديل بعض أحكام اللائحة التنفيذية للقانون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بتنظيم دخول وخروج الوافدين وإقامتهم الصادر بقرار وزير الداخلية رقم (</w:t>
      </w:r>
      <w:r w:rsidRPr="0064715C">
        <w:rPr>
          <w:rtl/>
          <w:lang w:bidi="ar-QA"/>
        </w:rPr>
        <w:t>25</w:t>
      </w:r>
      <w:r w:rsidRPr="00D3396E">
        <w:rPr>
          <w:rtl/>
          <w:lang w:bidi="ar-QA"/>
        </w:rPr>
        <w:t xml:space="preserve">) لسنة </w:t>
      </w:r>
      <w:r w:rsidRPr="0064715C">
        <w:rPr>
          <w:rtl/>
          <w:lang w:bidi="ar-QA"/>
        </w:rPr>
        <w:t>2019</w:t>
      </w:r>
      <w:r w:rsidRPr="00D3396E">
        <w:rPr>
          <w:rtl/>
          <w:lang w:bidi="ar-QA"/>
        </w:rPr>
        <w:t>م.</w:t>
      </w:r>
    </w:p>
    <w:p w14:paraId="72660476"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وزير التنمية الإدارية والعمل والشؤون الاجتماعية رقم (</w:t>
      </w:r>
      <w:r w:rsidRPr="0064715C">
        <w:rPr>
          <w:rtl/>
          <w:lang w:bidi="ar-QA"/>
        </w:rPr>
        <w:t>25</w:t>
      </w:r>
      <w:r w:rsidRPr="00D3396E">
        <w:rPr>
          <w:rtl/>
          <w:lang w:bidi="ar-QA"/>
        </w:rPr>
        <w:t xml:space="preserve">) لسنة </w:t>
      </w:r>
      <w:r w:rsidRPr="0064715C">
        <w:rPr>
          <w:rtl/>
          <w:lang w:bidi="ar-QA"/>
        </w:rPr>
        <w:t>2020</w:t>
      </w:r>
      <w:r w:rsidRPr="00D3396E">
        <w:rPr>
          <w:rtl/>
          <w:lang w:bidi="ar-QA"/>
        </w:rPr>
        <w:t xml:space="preserve"> بتحديد الحد الأدنى لأجور العمال والمستخدمين في المنازل.</w:t>
      </w:r>
    </w:p>
    <w:p w14:paraId="4EC60EC3"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وزير التنمية الإدارية والعمل والشؤون لاجتماعية رقم (</w:t>
      </w:r>
      <w:r w:rsidRPr="0064715C">
        <w:rPr>
          <w:rtl/>
          <w:lang w:bidi="ar-QA"/>
        </w:rPr>
        <w:t>17</w:t>
      </w:r>
      <w:r w:rsidRPr="00D3396E">
        <w:rPr>
          <w:rtl/>
          <w:lang w:bidi="ar-QA"/>
        </w:rPr>
        <w:t xml:space="preserve">) لسنة </w:t>
      </w:r>
      <w:r w:rsidRPr="0064715C">
        <w:rPr>
          <w:rtl/>
          <w:lang w:bidi="ar-QA"/>
        </w:rPr>
        <w:t>2021</w:t>
      </w:r>
      <w:r w:rsidRPr="00D3396E">
        <w:rPr>
          <w:rtl/>
          <w:lang w:bidi="ar-QA"/>
        </w:rPr>
        <w:t xml:space="preserve"> بشأن الاحتياطات اللازمة لحماية العمال من الإجهاد الحراري.</w:t>
      </w:r>
    </w:p>
    <w:p w14:paraId="1F313E43" w14:textId="77777777" w:rsidR="00472D49" w:rsidRPr="00D3396E" w:rsidRDefault="00472D49" w:rsidP="00472D49">
      <w:pPr>
        <w:pStyle w:val="Bullet1GA"/>
        <w:tabs>
          <w:tab w:val="clear" w:pos="2495"/>
          <w:tab w:val="left" w:pos="3046"/>
        </w:tabs>
        <w:ind w:left="3046"/>
        <w:rPr>
          <w:rtl/>
          <w:lang w:bidi="ar-QA"/>
        </w:rPr>
      </w:pPr>
      <w:r w:rsidRPr="00D3396E">
        <w:rPr>
          <w:rtl/>
          <w:lang w:bidi="ar-QA"/>
        </w:rPr>
        <w:t>قرار وزير التنمية الإدارية والعمل والشؤون الاجتماعية رقم (</w:t>
      </w:r>
      <w:r w:rsidRPr="0064715C">
        <w:rPr>
          <w:rtl/>
          <w:lang w:bidi="ar-QA"/>
        </w:rPr>
        <w:t>21</w:t>
      </w:r>
      <w:r w:rsidRPr="00D3396E">
        <w:rPr>
          <w:rtl/>
          <w:lang w:bidi="ar-QA"/>
        </w:rPr>
        <w:t xml:space="preserve">) لسنة </w:t>
      </w:r>
      <w:r w:rsidRPr="0064715C">
        <w:rPr>
          <w:rtl/>
          <w:lang w:bidi="ar-QA"/>
        </w:rPr>
        <w:t>2021</w:t>
      </w:r>
      <w:r w:rsidRPr="00D3396E">
        <w:rPr>
          <w:rtl/>
          <w:lang w:bidi="ar-QA"/>
        </w:rPr>
        <w:t xml:space="preserve"> بتعديل بعض أحكام القرار رقم (</w:t>
      </w:r>
      <w:r w:rsidRPr="0064715C">
        <w:rPr>
          <w:rtl/>
          <w:lang w:bidi="ar-QA"/>
        </w:rPr>
        <w:t>8</w:t>
      </w:r>
      <w:r w:rsidRPr="00D3396E">
        <w:rPr>
          <w:rtl/>
          <w:lang w:bidi="ar-QA"/>
        </w:rPr>
        <w:t xml:space="preserve">) لسنة </w:t>
      </w:r>
      <w:r w:rsidRPr="0064715C">
        <w:rPr>
          <w:rtl/>
          <w:lang w:bidi="ar-QA"/>
        </w:rPr>
        <w:t>2005</w:t>
      </w:r>
      <w:r w:rsidRPr="00D3396E">
        <w:rPr>
          <w:rtl/>
          <w:lang w:bidi="ar-QA"/>
        </w:rPr>
        <w:t xml:space="preserve"> بشأن تنظيم شروط وإجراءات الترخيص باستقدام عمال من الخارج لحساب الغير.</w:t>
      </w:r>
    </w:p>
    <w:p w14:paraId="3F2E47A3" w14:textId="77777777" w:rsidR="00472D49" w:rsidRPr="00D3396E" w:rsidRDefault="00472D49" w:rsidP="00472D49">
      <w:pPr>
        <w:pStyle w:val="SingleTxtGA"/>
        <w:rPr>
          <w:rtl/>
          <w:lang w:bidi="ar-QA"/>
        </w:rPr>
      </w:pPr>
      <w:r w:rsidRPr="0064715C">
        <w:rPr>
          <w:rtl/>
          <w:lang w:bidi="ar-QA"/>
        </w:rPr>
        <w:t>11</w:t>
      </w:r>
      <w:r w:rsidRPr="00D3396E">
        <w:rPr>
          <w:rtl/>
          <w:lang w:bidi="ar-QA"/>
        </w:rPr>
        <w:t>-</w:t>
      </w:r>
      <w:r w:rsidRPr="00D3396E">
        <w:rPr>
          <w:rtl/>
          <w:lang w:bidi="ar-QA"/>
        </w:rPr>
        <w:tab/>
      </w:r>
      <w:r w:rsidRPr="00D3396E">
        <w:rPr>
          <w:rFonts w:hint="cs"/>
          <w:rtl/>
          <w:lang w:bidi="ar-QA"/>
        </w:rPr>
        <w:t xml:space="preserve">تقوم وزارة الداخلية </w:t>
      </w:r>
      <w:r w:rsidRPr="00D3396E">
        <w:rPr>
          <w:rtl/>
          <w:lang w:bidi="ar-QA"/>
        </w:rPr>
        <w:t xml:space="preserve">في تنفيذ الفقرة الثانية من هذه المادة، </w:t>
      </w:r>
      <w:r w:rsidRPr="00D3396E">
        <w:rPr>
          <w:rFonts w:hint="cs"/>
          <w:rtl/>
          <w:lang w:bidi="ar-QA"/>
        </w:rPr>
        <w:t>ب</w:t>
      </w:r>
      <w:r w:rsidRPr="00D3396E">
        <w:rPr>
          <w:rtl/>
          <w:lang w:bidi="ar-QA"/>
        </w:rPr>
        <w:t>التالي:</w:t>
      </w:r>
    </w:p>
    <w:p w14:paraId="6D7F1400" w14:textId="77777777" w:rsidR="00472D49" w:rsidRPr="00D3396E" w:rsidRDefault="00472D49" w:rsidP="00472D49">
      <w:pPr>
        <w:pStyle w:val="Bullet1GA"/>
        <w:rPr>
          <w:rtl/>
          <w:lang w:bidi="ar-QA"/>
        </w:rPr>
      </w:pPr>
      <w:r w:rsidRPr="00D3396E">
        <w:rPr>
          <w:rtl/>
          <w:lang w:bidi="ar-QA"/>
        </w:rPr>
        <w:t>إنفاذ جملة من القوانين ذات الصلة بعمل وزارة الداخلية والخاصة بــ (المرور، والدفاع المدني، والأحداث، ومكافحة المخدرات، والإرهاب، والجرائم الإلكترونية، و</w:t>
      </w:r>
      <w:r w:rsidRPr="00D3396E">
        <w:rPr>
          <w:rFonts w:hint="cs"/>
          <w:rtl/>
          <w:lang w:bidi="ar-QA"/>
        </w:rPr>
        <w:t xml:space="preserve">مكافحة </w:t>
      </w:r>
      <w:r w:rsidRPr="00D3396E">
        <w:rPr>
          <w:rtl/>
          <w:lang w:bidi="ar-QA"/>
        </w:rPr>
        <w:t>الاتجار بالبشر، وتنظيم المؤسسات العقابية والإصلاحية) ينعكس إيجاباً على الأمن الاجتماعي وحماية العديد من حقوق الإنسان المتعلقة (بالكرامة الإنسانية، والصحة، والحياة، وسلامة الأرواح والممتلكات، والخصوصية، وعدم الاسترقاق، وحماية الطفل والمرأة، وحقوق المسجونين، وغيرها) ودون</w:t>
      </w:r>
      <w:r w:rsidRPr="00D3396E">
        <w:rPr>
          <w:rFonts w:hint="cs"/>
          <w:rtl/>
          <w:lang w:bidi="ar-QA"/>
        </w:rPr>
        <w:t xml:space="preserve"> </w:t>
      </w:r>
      <w:r w:rsidRPr="00D3396E">
        <w:rPr>
          <w:rtl/>
          <w:lang w:bidi="ar-QA"/>
        </w:rPr>
        <w:t>تمييز وذلك لجهة مساواة الجميع أمام القانون وفقاً لنص المادة (</w:t>
      </w:r>
      <w:r w:rsidRPr="0064715C">
        <w:rPr>
          <w:rtl/>
          <w:lang w:bidi="ar-QA"/>
        </w:rPr>
        <w:t>35</w:t>
      </w:r>
      <w:r w:rsidRPr="00D3396E">
        <w:rPr>
          <w:rtl/>
          <w:lang w:bidi="ar-QA"/>
        </w:rPr>
        <w:t>) من الدستور</w:t>
      </w:r>
      <w:r w:rsidRPr="00D3396E">
        <w:rPr>
          <w:rFonts w:hint="cs"/>
          <w:rtl/>
          <w:lang w:bidi="ar-QA"/>
        </w:rPr>
        <w:t>.</w:t>
      </w:r>
      <w:r w:rsidRPr="00D3396E">
        <w:rPr>
          <w:rtl/>
          <w:lang w:bidi="ar-QA"/>
        </w:rPr>
        <w:t xml:space="preserve"> </w:t>
      </w:r>
    </w:p>
    <w:p w14:paraId="3F2F3165" w14:textId="77777777" w:rsidR="00472D49" w:rsidRPr="00D3396E" w:rsidRDefault="00472D49" w:rsidP="00472D49">
      <w:pPr>
        <w:pStyle w:val="Bullet1GA"/>
        <w:rPr>
          <w:rtl/>
          <w:lang w:bidi="ar-QA"/>
        </w:rPr>
      </w:pPr>
      <w:r w:rsidRPr="00D3396E">
        <w:rPr>
          <w:rtl/>
          <w:lang w:bidi="ar-QA"/>
        </w:rPr>
        <w:t xml:space="preserve">لم يرد في تقارير الرصد الوطنية أو الإقليمية أو الدولية، كما لم تتضمن السجلات الأمنية القطرية أي شكل من أشكال العنف أو القمع ضد المقيمين لدواع عنصرية مما يقع في نطاق مسؤوليات السلطات الأمنية، كما لم ترصد هذه التقارير أو السجلات خروقات أو جرائم ارتكبها أفراد أو جماعات أو مؤسسات مما يندرج في نطاق جرائم الكراهية العنصرية أو التحريض عليها، الأمر الذي يفسر حصول دولة قطر على مراتب متقدمة في مؤشر السلام العالمي للأعوام من </w:t>
      </w:r>
      <w:r w:rsidRPr="0064715C">
        <w:rPr>
          <w:rtl/>
          <w:lang w:bidi="ar-QA"/>
        </w:rPr>
        <w:t>2017</w:t>
      </w:r>
      <w:r w:rsidRPr="00D3396E">
        <w:rPr>
          <w:rtl/>
          <w:lang w:bidi="ar-QA"/>
        </w:rPr>
        <w:t xml:space="preserve"> إلى </w:t>
      </w:r>
      <w:r w:rsidRPr="0064715C">
        <w:rPr>
          <w:rtl/>
          <w:lang w:bidi="ar-QA"/>
        </w:rPr>
        <w:t>2020</w:t>
      </w:r>
      <w:r w:rsidRPr="00D3396E">
        <w:rPr>
          <w:rtl/>
          <w:lang w:bidi="ar-QA"/>
        </w:rPr>
        <w:t xml:space="preserve"> ضمن قائمة دول الشرق الأوسط والذي يصدر سنوياً من معهد سدني للاقتصاد والسلام في أستراليا، ومن بين المعايير المعتمدة لهذا المؤشر (انخفاض معدلات الجريمة، وجودة خدمات الصحة والتعليم، ومستوى التوترات والصراعات الاجتماعية)</w:t>
      </w:r>
      <w:r w:rsidRPr="00D3396E">
        <w:rPr>
          <w:rFonts w:hint="cs"/>
          <w:rtl/>
          <w:lang w:bidi="ar-QA"/>
        </w:rPr>
        <w:t>.</w:t>
      </w:r>
    </w:p>
    <w:p w14:paraId="1086D107" w14:textId="77777777" w:rsidR="00472D49" w:rsidRPr="00D3396E" w:rsidRDefault="00472D49" w:rsidP="00472D49">
      <w:pPr>
        <w:pStyle w:val="SingleTxtGA"/>
        <w:rPr>
          <w:rtl/>
          <w:lang w:bidi="ar-QA"/>
        </w:rPr>
      </w:pPr>
      <w:r w:rsidRPr="0064715C">
        <w:rPr>
          <w:rtl/>
          <w:lang w:bidi="ar-QA"/>
        </w:rPr>
        <w:t>12</w:t>
      </w:r>
      <w:r w:rsidRPr="00D3396E">
        <w:rPr>
          <w:rtl/>
          <w:lang w:bidi="ar-QA"/>
        </w:rPr>
        <w:t>-</w:t>
      </w:r>
      <w:r w:rsidRPr="00D3396E">
        <w:rPr>
          <w:rtl/>
          <w:lang w:bidi="ar-QA"/>
        </w:rPr>
        <w:tab/>
        <w:t>يعدّ التعليم من الحقوق الأساسية التي كفلها الدستور القطري، حيث اعتبره دعامة أساسية من دعائم تقدّم المجتمع تكفله الدولة وترعاه وتسعى لنشره وتعميمه [المادة رقم (</w:t>
      </w:r>
      <w:r w:rsidRPr="0064715C">
        <w:rPr>
          <w:rtl/>
          <w:lang w:bidi="ar-QA"/>
        </w:rPr>
        <w:t>25</w:t>
      </w:r>
      <w:r w:rsidRPr="00D3396E">
        <w:rPr>
          <w:rtl/>
          <w:lang w:bidi="ar-QA"/>
        </w:rPr>
        <w:t xml:space="preserve">)]، ومن هذا المنطلـــق قامــت وزارة التعليـم والتعليــم العالي بوضع عدد من السياسات التنظيميـــة التـــي تهدف إلى تعزيز مبادئ حقوق الإنسان، وهي عامة لجميع أفراد المجتمع القطري دون تمييز بينهم في تلك الحقوق، وصدرت مجموعة من القوانين والقرارات والسياسات الخاصة </w:t>
      </w:r>
      <w:r w:rsidRPr="00D3396E">
        <w:rPr>
          <w:rFonts w:hint="cs"/>
          <w:rtl/>
          <w:lang w:bidi="ar-QA"/>
        </w:rPr>
        <w:t xml:space="preserve">للقضاء على التمييز العنصري </w:t>
      </w:r>
      <w:r w:rsidRPr="00D3396E">
        <w:rPr>
          <w:rtl/>
          <w:lang w:bidi="ar-QA"/>
        </w:rPr>
        <w:t xml:space="preserve">في مجال التعليم ومنها: </w:t>
      </w:r>
    </w:p>
    <w:p w14:paraId="1F0DAB26" w14:textId="77777777" w:rsidR="00472D49" w:rsidRPr="00D3396E" w:rsidRDefault="00472D49" w:rsidP="00472D49">
      <w:pPr>
        <w:pStyle w:val="Bullet1GA"/>
        <w:rPr>
          <w:rtl/>
          <w:lang w:bidi="ar-QA"/>
        </w:rPr>
      </w:pPr>
      <w:r w:rsidRPr="00D3396E">
        <w:rPr>
          <w:rtl/>
          <w:lang w:bidi="ar-QA"/>
        </w:rPr>
        <w:t>قانون رقم (</w:t>
      </w:r>
      <w:r w:rsidRPr="0064715C">
        <w:rPr>
          <w:rtl/>
          <w:lang w:bidi="ar-QA"/>
        </w:rPr>
        <w:t>11</w:t>
      </w:r>
      <w:r w:rsidRPr="00D3396E">
        <w:rPr>
          <w:rtl/>
          <w:lang w:bidi="ar-QA"/>
        </w:rPr>
        <w:t xml:space="preserve">) لسنة </w:t>
      </w:r>
      <w:r w:rsidRPr="0064715C">
        <w:rPr>
          <w:rtl/>
          <w:lang w:bidi="ar-QA"/>
        </w:rPr>
        <w:t>2018</w:t>
      </w:r>
      <w:r w:rsidRPr="00D3396E">
        <w:rPr>
          <w:rtl/>
          <w:lang w:bidi="ar-QA"/>
        </w:rPr>
        <w:t xml:space="preserve"> بتنظيم اللجوء السياسي </w:t>
      </w:r>
      <w:r w:rsidRPr="00D3396E">
        <w:rPr>
          <w:rFonts w:hint="cs"/>
          <w:rtl/>
          <w:lang w:bidi="ar-QA"/>
        </w:rPr>
        <w:t xml:space="preserve">حيث منحت </w:t>
      </w:r>
      <w:r w:rsidRPr="00D3396E">
        <w:rPr>
          <w:rtl/>
          <w:lang w:bidi="ar-QA"/>
        </w:rPr>
        <w:t>المادة (</w:t>
      </w:r>
      <w:r w:rsidRPr="0064715C">
        <w:rPr>
          <w:rtl/>
          <w:lang w:bidi="ar-QA"/>
        </w:rPr>
        <w:t>29</w:t>
      </w:r>
      <w:r w:rsidRPr="00D3396E">
        <w:rPr>
          <w:rtl/>
          <w:lang w:bidi="ar-QA"/>
        </w:rPr>
        <w:t xml:space="preserve">) </w:t>
      </w:r>
      <w:r w:rsidRPr="00D3396E">
        <w:rPr>
          <w:rFonts w:hint="cs"/>
          <w:rtl/>
          <w:lang w:bidi="ar-QA"/>
        </w:rPr>
        <w:t>اللاجئ</w:t>
      </w:r>
      <w:r w:rsidRPr="00D3396E">
        <w:rPr>
          <w:rtl/>
          <w:lang w:bidi="ar-QA"/>
        </w:rPr>
        <w:t xml:space="preserve"> السياسي وزوجه وأفراد أسرته الحق في التعليم، وذلك بالقبول في مؤسسات التعليم الحكومية داخل الدولة، وإعفائهم من الرسوم الخاصة بالكتب الدراسية وأجرة المواصلات في المدارس </w:t>
      </w:r>
      <w:r w:rsidRPr="00D3396E">
        <w:rPr>
          <w:rFonts w:hint="cs"/>
          <w:rtl/>
          <w:lang w:bidi="ar-QA"/>
        </w:rPr>
        <w:t>الحكومية.</w:t>
      </w:r>
    </w:p>
    <w:p w14:paraId="6A6B8DB8" w14:textId="77777777" w:rsidR="00472D49" w:rsidRPr="00D3396E" w:rsidRDefault="00472D49" w:rsidP="00472D49">
      <w:pPr>
        <w:pStyle w:val="Bullet1GA"/>
        <w:rPr>
          <w:rtl/>
          <w:lang w:bidi="ar-QA"/>
        </w:rPr>
      </w:pPr>
      <w:r w:rsidRPr="00D3396E">
        <w:rPr>
          <w:rtl/>
          <w:lang w:bidi="ar-QA"/>
        </w:rPr>
        <w:lastRenderedPageBreak/>
        <w:t>قانون رقم (</w:t>
      </w:r>
      <w:r w:rsidRPr="0064715C">
        <w:rPr>
          <w:rtl/>
          <w:lang w:bidi="ar-QA"/>
        </w:rPr>
        <w:t>10</w:t>
      </w:r>
      <w:r w:rsidRPr="00D3396E">
        <w:rPr>
          <w:rtl/>
          <w:lang w:bidi="ar-QA"/>
        </w:rPr>
        <w:t xml:space="preserve">) لسنة </w:t>
      </w:r>
      <w:r w:rsidRPr="0064715C">
        <w:rPr>
          <w:rtl/>
          <w:lang w:bidi="ar-QA"/>
        </w:rPr>
        <w:t>2018</w:t>
      </w:r>
      <w:r w:rsidRPr="00D3396E">
        <w:rPr>
          <w:rtl/>
          <w:lang w:bidi="ar-QA"/>
        </w:rPr>
        <w:t xml:space="preserve"> بشأن الإقامة الدائمة وذلك من خلال نصوص </w:t>
      </w:r>
      <w:r w:rsidRPr="00D3396E">
        <w:rPr>
          <w:rFonts w:hint="cs"/>
          <w:rtl/>
          <w:lang w:bidi="ar-QA"/>
        </w:rPr>
        <w:t>المواد (</w:t>
      </w:r>
      <w:r w:rsidRPr="0064715C">
        <w:rPr>
          <w:rtl/>
          <w:lang w:bidi="ar-QA"/>
        </w:rPr>
        <w:t>7</w:t>
      </w:r>
      <w:r w:rsidRPr="00D3396E">
        <w:rPr>
          <w:rtl/>
          <w:lang w:bidi="ar-QA"/>
        </w:rPr>
        <w:t>،</w:t>
      </w:r>
      <w:r w:rsidRPr="0064715C">
        <w:rPr>
          <w:rtl/>
          <w:lang w:bidi="ar-QA"/>
        </w:rPr>
        <w:t>6</w:t>
      </w:r>
      <w:r w:rsidRPr="00D3396E">
        <w:rPr>
          <w:rtl/>
          <w:lang w:bidi="ar-QA"/>
        </w:rPr>
        <w:t>) الذي أجاز حصول حامل البطاقة الدائمة على التعليم في المؤسسات الحكومية داخل دولة قطر، وذلك وفقاً للشروط المنصوص عليها في المادة رقم (</w:t>
      </w:r>
      <w:r w:rsidRPr="0064715C">
        <w:rPr>
          <w:rtl/>
          <w:lang w:bidi="ar-QA"/>
        </w:rPr>
        <w:t>3</w:t>
      </w:r>
      <w:r w:rsidRPr="00D3396E">
        <w:rPr>
          <w:rtl/>
          <w:lang w:bidi="ar-QA"/>
        </w:rPr>
        <w:t>) من قرار مجلس الوزراء رقم (</w:t>
      </w:r>
      <w:r w:rsidRPr="0064715C">
        <w:rPr>
          <w:rtl/>
          <w:lang w:bidi="ar-QA"/>
        </w:rPr>
        <w:t>27</w:t>
      </w:r>
      <w:r w:rsidRPr="00D3396E">
        <w:rPr>
          <w:rtl/>
          <w:lang w:bidi="ar-QA"/>
        </w:rPr>
        <w:t xml:space="preserve">) لسنة </w:t>
      </w:r>
      <w:r w:rsidRPr="0064715C">
        <w:rPr>
          <w:rtl/>
          <w:lang w:bidi="ar-QA"/>
        </w:rPr>
        <w:t>2019</w:t>
      </w:r>
      <w:r w:rsidRPr="00D3396E">
        <w:rPr>
          <w:rtl/>
          <w:lang w:bidi="ar-QA"/>
        </w:rPr>
        <w:t xml:space="preserve"> بشروط وضوابط حصول حاملي بطاقة الإقامة الدائمة على العلاج والتعليم</w:t>
      </w:r>
      <w:r w:rsidRPr="00D3396E">
        <w:rPr>
          <w:rFonts w:hint="cs"/>
          <w:rtl/>
          <w:lang w:bidi="ar-QA"/>
        </w:rPr>
        <w:t xml:space="preserve"> </w:t>
      </w:r>
      <w:r w:rsidRPr="00D3396E">
        <w:rPr>
          <w:rtl/>
          <w:lang w:bidi="ar-QA"/>
        </w:rPr>
        <w:t xml:space="preserve">بالإضافة الي أن حاملي البطاقة الدائمة وأولادهم حتى بلوغهم سن الثامنة عشر يتمتعون بذات الامتيازات الممنوحة لحاملي البطاقة في </w:t>
      </w:r>
      <w:r w:rsidRPr="00D3396E">
        <w:rPr>
          <w:rFonts w:hint="cs"/>
          <w:rtl/>
          <w:lang w:bidi="ar-QA"/>
        </w:rPr>
        <w:t>التعليم.</w:t>
      </w:r>
    </w:p>
    <w:p w14:paraId="3B28BF89" w14:textId="77777777" w:rsidR="00472D49" w:rsidRPr="00775071" w:rsidRDefault="00472D49" w:rsidP="00472D49">
      <w:pPr>
        <w:pStyle w:val="Bullet1GA"/>
        <w:rPr>
          <w:spacing w:val="-2"/>
          <w:rtl/>
          <w:lang w:bidi="ar-QA"/>
        </w:rPr>
      </w:pPr>
      <w:r w:rsidRPr="00775071">
        <w:rPr>
          <w:spacing w:val="-2"/>
          <w:rtl/>
          <w:lang w:bidi="ar-QA"/>
        </w:rPr>
        <w:t xml:space="preserve">سياسة القبول والتسجيل في المدارس </w:t>
      </w:r>
      <w:r w:rsidRPr="00775071">
        <w:rPr>
          <w:rFonts w:hint="cs"/>
          <w:spacing w:val="-2"/>
          <w:rtl/>
          <w:lang w:bidi="ar-QA"/>
        </w:rPr>
        <w:t>التي تستند على</w:t>
      </w:r>
      <w:r w:rsidRPr="00775071">
        <w:rPr>
          <w:spacing w:val="-2"/>
          <w:rtl/>
          <w:lang w:bidi="ar-QA"/>
        </w:rPr>
        <w:t xml:space="preserve"> توحيد الإجراءات والمساواة والعدالة.</w:t>
      </w:r>
    </w:p>
    <w:p w14:paraId="2548AFA1" w14:textId="77777777" w:rsidR="00472D49" w:rsidRPr="00D3396E" w:rsidRDefault="00472D49" w:rsidP="00472D49">
      <w:pPr>
        <w:pStyle w:val="Bullet1GA"/>
        <w:rPr>
          <w:rtl/>
          <w:lang w:bidi="ar-QA"/>
        </w:rPr>
      </w:pPr>
      <w:r w:rsidRPr="00D3396E">
        <w:rPr>
          <w:rtl/>
          <w:lang w:bidi="ar-QA"/>
        </w:rPr>
        <w:t>أكدت السياسة</w:t>
      </w:r>
      <w:r w:rsidRPr="00D3396E">
        <w:rPr>
          <w:rFonts w:hint="cs"/>
          <w:rtl/>
          <w:lang w:bidi="ar-QA"/>
        </w:rPr>
        <w:t xml:space="preserve"> التعليمية</w:t>
      </w:r>
      <w:r w:rsidRPr="00D3396E">
        <w:rPr>
          <w:rtl/>
          <w:lang w:bidi="ar-QA"/>
        </w:rPr>
        <w:t xml:space="preserve"> في جانب التحليل الطلابي على القيم الإنسانية النبيلة، ومنها احترام الآخرين وتقدير آرائهم وأفكارهم، وفي المقابل يتم تصنيف بعض السلوكيات ضمن المخالفات ومنها التعصب القبلي والمذهبي. </w:t>
      </w:r>
    </w:p>
    <w:p w14:paraId="70868A8D" w14:textId="77777777" w:rsidR="00472D49" w:rsidRPr="00D3396E" w:rsidRDefault="00472D49" w:rsidP="00472D49">
      <w:pPr>
        <w:pStyle w:val="Bullet1GA"/>
        <w:rPr>
          <w:rtl/>
          <w:lang w:bidi="ar-QA"/>
        </w:rPr>
      </w:pPr>
      <w:r w:rsidRPr="00D3396E">
        <w:rPr>
          <w:rtl/>
          <w:lang w:bidi="ar-QA"/>
        </w:rPr>
        <w:t xml:space="preserve">الخطة الاستراتيجية للتعليم والتدريب الثانية </w:t>
      </w:r>
      <w:r w:rsidRPr="0064715C">
        <w:rPr>
          <w:rtl/>
          <w:lang w:bidi="ar-QA"/>
        </w:rPr>
        <w:t>2018</w:t>
      </w:r>
      <w:r w:rsidRPr="00D3396E">
        <w:rPr>
          <w:rtl/>
          <w:lang w:bidi="ar-QA"/>
        </w:rPr>
        <w:t>-</w:t>
      </w:r>
      <w:r w:rsidRPr="0064715C">
        <w:rPr>
          <w:rtl/>
          <w:lang w:bidi="ar-QA"/>
        </w:rPr>
        <w:t>2022</w:t>
      </w:r>
      <w:r w:rsidRPr="00D3396E">
        <w:rPr>
          <w:rtl/>
          <w:lang w:bidi="ar-QA"/>
        </w:rPr>
        <w:t xml:space="preserve"> والمترجمة لرؤية قطر الوطنية حيث تضمنت الخطط الاستراتيجية التعليمية ما يعزز المساواة بين الجميع</w:t>
      </w:r>
      <w:r w:rsidRPr="00D3396E">
        <w:rPr>
          <w:rFonts w:hint="cs"/>
          <w:rtl/>
          <w:lang w:bidi="ar-QA"/>
        </w:rPr>
        <w:t>.</w:t>
      </w:r>
    </w:p>
    <w:p w14:paraId="747E45F8" w14:textId="77777777" w:rsidR="00472D49" w:rsidRPr="00D3396E" w:rsidRDefault="00472D49" w:rsidP="00472D49">
      <w:pPr>
        <w:pStyle w:val="SingleTxtGA"/>
        <w:rPr>
          <w:rtl/>
          <w:lang w:bidi="ar-QA"/>
        </w:rPr>
      </w:pPr>
      <w:r w:rsidRPr="0064715C">
        <w:rPr>
          <w:rtl/>
          <w:lang w:bidi="ar-QA"/>
        </w:rPr>
        <w:t>13</w:t>
      </w:r>
      <w:r w:rsidRPr="00D3396E">
        <w:rPr>
          <w:rtl/>
          <w:lang w:bidi="ar-QA"/>
        </w:rPr>
        <w:t>-</w:t>
      </w:r>
      <w:r w:rsidRPr="00D3396E">
        <w:rPr>
          <w:rtl/>
          <w:lang w:bidi="ar-QA"/>
        </w:rPr>
        <w:tab/>
        <w:t xml:space="preserve">وصدرت مجموعة من القوانين والقرارات والسياسات الخاصة </w:t>
      </w:r>
      <w:r w:rsidRPr="00D3396E">
        <w:rPr>
          <w:rFonts w:hint="cs"/>
          <w:rtl/>
          <w:lang w:bidi="ar-QA"/>
        </w:rPr>
        <w:t xml:space="preserve">للقضاء على التمييز العنصري </w:t>
      </w:r>
      <w:r w:rsidRPr="00D3396E">
        <w:rPr>
          <w:rtl/>
          <w:lang w:bidi="ar-QA"/>
        </w:rPr>
        <w:t xml:space="preserve">في مجال </w:t>
      </w:r>
      <w:r w:rsidRPr="00D3396E">
        <w:rPr>
          <w:rFonts w:hint="cs"/>
          <w:rtl/>
          <w:lang w:bidi="ar-QA"/>
        </w:rPr>
        <w:t>الصحة</w:t>
      </w:r>
      <w:r w:rsidRPr="00D3396E">
        <w:rPr>
          <w:rtl/>
          <w:lang w:bidi="ar-QA"/>
        </w:rPr>
        <w:t xml:space="preserve"> وتجدون أدناه وبشكل تفصيلي التشريعات التي تكفل هذا الحق </w:t>
      </w:r>
      <w:r w:rsidRPr="00D3396E">
        <w:rPr>
          <w:rFonts w:hint="cs"/>
          <w:rtl/>
          <w:lang w:bidi="ar-QA"/>
        </w:rPr>
        <w:t>وذلك على النحو التالي:</w:t>
      </w:r>
    </w:p>
    <w:p w14:paraId="2B4F39F3" w14:textId="77777777" w:rsidR="00472D49" w:rsidRPr="00074A66" w:rsidRDefault="00472D49" w:rsidP="00472D49">
      <w:pPr>
        <w:pStyle w:val="SingleTxtGA"/>
        <w:rPr>
          <w:spacing w:val="-4"/>
          <w:rtl/>
          <w:lang w:bidi="ar-QA"/>
        </w:rPr>
      </w:pPr>
      <w:r w:rsidRPr="00074A66">
        <w:rPr>
          <w:spacing w:val="-4"/>
          <w:rtl/>
          <w:lang w:bidi="ar-QA"/>
        </w:rPr>
        <w:tab/>
      </w:r>
      <w:r w:rsidRPr="0064715C">
        <w:rPr>
          <w:spacing w:val="-4"/>
          <w:rtl/>
          <w:lang w:bidi="ar-QA"/>
        </w:rPr>
        <w:t>1</w:t>
      </w:r>
      <w:r w:rsidRPr="00074A66">
        <w:rPr>
          <w:spacing w:val="-4"/>
          <w:rtl/>
          <w:lang w:bidi="ar-QA"/>
        </w:rPr>
        <w:t>-</w:t>
      </w:r>
      <w:r w:rsidRPr="00074A66">
        <w:rPr>
          <w:spacing w:val="-4"/>
          <w:rtl/>
          <w:lang w:bidi="ar-QA"/>
        </w:rPr>
        <w:tab/>
      </w:r>
      <w:r w:rsidRPr="00074A66">
        <w:rPr>
          <w:rFonts w:hint="cs"/>
          <w:spacing w:val="-4"/>
          <w:rtl/>
          <w:lang w:bidi="ar-QA"/>
        </w:rPr>
        <w:t>القانون رقم (</w:t>
      </w:r>
      <w:r w:rsidRPr="0064715C">
        <w:rPr>
          <w:rFonts w:hint="cs"/>
          <w:spacing w:val="-4"/>
          <w:rtl/>
          <w:lang w:bidi="ar-QA"/>
        </w:rPr>
        <w:t>7</w:t>
      </w:r>
      <w:r w:rsidRPr="00074A66">
        <w:rPr>
          <w:rFonts w:hint="cs"/>
          <w:spacing w:val="-4"/>
          <w:rtl/>
          <w:lang w:bidi="ar-QA"/>
        </w:rPr>
        <w:t xml:space="preserve">) لسنة </w:t>
      </w:r>
      <w:r w:rsidRPr="0064715C">
        <w:rPr>
          <w:rFonts w:hint="cs"/>
          <w:spacing w:val="-4"/>
          <w:rtl/>
          <w:lang w:bidi="ar-QA"/>
        </w:rPr>
        <w:t>1996</w:t>
      </w:r>
      <w:r w:rsidRPr="00074A66">
        <w:rPr>
          <w:rFonts w:hint="cs"/>
          <w:spacing w:val="-4"/>
          <w:rtl/>
          <w:lang w:bidi="ar-QA"/>
        </w:rPr>
        <w:t xml:space="preserve"> بشأن تنظيم العلاج الطبي والخدمات الصحية في الداخل.</w:t>
      </w:r>
    </w:p>
    <w:p w14:paraId="196EE6B0" w14:textId="77777777" w:rsidR="00472D49" w:rsidRPr="00D3396E" w:rsidRDefault="00472D49" w:rsidP="00472D49">
      <w:pPr>
        <w:pStyle w:val="SingleTxtGA"/>
        <w:rPr>
          <w:rtl/>
          <w:lang w:bidi="ar-QA"/>
        </w:rPr>
      </w:pPr>
      <w:r>
        <w:rPr>
          <w:rtl/>
          <w:lang w:bidi="ar-QA"/>
        </w:rPr>
        <w:tab/>
      </w:r>
      <w:r w:rsidRPr="0064715C">
        <w:rPr>
          <w:rtl/>
          <w:lang w:bidi="ar-QA"/>
        </w:rPr>
        <w:t>2</w:t>
      </w:r>
      <w:r w:rsidRPr="00D3396E">
        <w:rPr>
          <w:rtl/>
          <w:lang w:bidi="ar-QA"/>
        </w:rPr>
        <w:t>-</w:t>
      </w:r>
      <w:r w:rsidRPr="00D3396E">
        <w:rPr>
          <w:rtl/>
          <w:lang w:bidi="ar-QA"/>
        </w:rPr>
        <w:tab/>
      </w:r>
      <w:r w:rsidRPr="00D3396E">
        <w:rPr>
          <w:rFonts w:hint="cs"/>
          <w:rtl/>
          <w:lang w:bidi="ar-QA"/>
        </w:rPr>
        <w:t>القانون رقم (</w:t>
      </w:r>
      <w:r w:rsidRPr="0064715C">
        <w:rPr>
          <w:rFonts w:hint="cs"/>
          <w:rtl/>
          <w:lang w:bidi="ar-QA"/>
        </w:rPr>
        <w:t>7</w:t>
      </w:r>
      <w:r w:rsidRPr="00D3396E">
        <w:rPr>
          <w:rFonts w:hint="cs"/>
          <w:rtl/>
          <w:lang w:bidi="ar-QA"/>
        </w:rPr>
        <w:t xml:space="preserve">) لسنة </w:t>
      </w:r>
      <w:r w:rsidRPr="0064715C">
        <w:rPr>
          <w:rFonts w:hint="cs"/>
          <w:rtl/>
          <w:lang w:bidi="ar-QA"/>
        </w:rPr>
        <w:t>2013</w:t>
      </w:r>
      <w:r w:rsidRPr="00D3396E">
        <w:rPr>
          <w:rFonts w:hint="cs"/>
          <w:rtl/>
          <w:lang w:bidi="ar-QA"/>
        </w:rPr>
        <w:t xml:space="preserve"> نشأن نظام التأمين الصحي الاجتماعي.</w:t>
      </w:r>
    </w:p>
    <w:p w14:paraId="4E94A562" w14:textId="77777777" w:rsidR="00472D49" w:rsidRPr="00D3396E" w:rsidRDefault="00472D49" w:rsidP="00472D49">
      <w:pPr>
        <w:pStyle w:val="SingleTxtGA"/>
        <w:rPr>
          <w:rtl/>
          <w:lang w:bidi="ar-QA"/>
        </w:rPr>
      </w:pPr>
      <w:r>
        <w:rPr>
          <w:rtl/>
          <w:lang w:bidi="ar-QA"/>
        </w:rPr>
        <w:tab/>
      </w:r>
      <w:r w:rsidRPr="00D3396E">
        <w:rPr>
          <w:rtl/>
          <w:lang w:bidi="ar-QA"/>
        </w:rPr>
        <w:t>وكما أن الدستور الدائم لدولة قطر في المادة (</w:t>
      </w:r>
      <w:r w:rsidRPr="0064715C">
        <w:rPr>
          <w:rtl/>
          <w:lang w:bidi="ar-QA"/>
        </w:rPr>
        <w:t>35</w:t>
      </w:r>
      <w:r w:rsidRPr="00D3396E">
        <w:rPr>
          <w:rtl/>
          <w:lang w:bidi="ar-QA"/>
        </w:rPr>
        <w:t xml:space="preserve">) نص على ذلك ومنها: </w:t>
      </w:r>
    </w:p>
    <w:p w14:paraId="37998A54" w14:textId="77777777" w:rsidR="00472D49" w:rsidRPr="00D3396E" w:rsidRDefault="00472D49" w:rsidP="00472D49">
      <w:pPr>
        <w:pStyle w:val="Bullet1GA"/>
        <w:rPr>
          <w:rtl/>
          <w:lang w:bidi="ar-QA"/>
        </w:rPr>
      </w:pPr>
      <w:r w:rsidRPr="009C36B7">
        <w:rPr>
          <w:spacing w:val="-2"/>
          <w:rtl/>
          <w:lang w:bidi="ar-QA"/>
        </w:rPr>
        <w:t>أن وزارة الصحة العامة والمؤسسات التابعة لها تلتزم بتقديم كافة خدمات الرعاية الصحية</w:t>
      </w:r>
      <w:r w:rsidRPr="00D3396E">
        <w:rPr>
          <w:rtl/>
          <w:lang w:bidi="ar-QA"/>
        </w:rPr>
        <w:t xml:space="preserve"> لجميع أفراد المجتمع دون أي تمييز ضد الأشخاص أو الجماعات أو المؤسسات، </w:t>
      </w:r>
    </w:p>
    <w:p w14:paraId="185C774F" w14:textId="77777777" w:rsidR="00472D49" w:rsidRPr="00D3396E" w:rsidRDefault="00472D49" w:rsidP="00472D49">
      <w:pPr>
        <w:pStyle w:val="Bullet1GA"/>
        <w:rPr>
          <w:rtl/>
          <w:lang w:bidi="ar-QA"/>
        </w:rPr>
      </w:pPr>
      <w:r w:rsidRPr="00D3396E">
        <w:rPr>
          <w:rtl/>
          <w:lang w:bidi="ar-QA"/>
        </w:rPr>
        <w:t xml:space="preserve">شاركت </w:t>
      </w:r>
      <w:r w:rsidRPr="00D3396E">
        <w:rPr>
          <w:rFonts w:hint="cs"/>
          <w:rtl/>
          <w:lang w:bidi="ar-QA"/>
        </w:rPr>
        <w:t xml:space="preserve">دولة قطر </w:t>
      </w:r>
      <w:r w:rsidRPr="00D3396E">
        <w:rPr>
          <w:rtl/>
          <w:lang w:bidi="ar-QA"/>
        </w:rPr>
        <w:t xml:space="preserve">في الاحتفال بيوم الصحة العالمي، وموضوعه في عام </w:t>
      </w:r>
      <w:r w:rsidRPr="0064715C">
        <w:rPr>
          <w:rtl/>
          <w:lang w:bidi="ar-QA"/>
        </w:rPr>
        <w:t>2019</w:t>
      </w:r>
      <w:r w:rsidRPr="00D3396E">
        <w:rPr>
          <w:rtl/>
          <w:lang w:bidi="ar-QA"/>
        </w:rPr>
        <w:t xml:space="preserve"> في إقليم شرق المتوسط "الرعاية الصحية الأولية: الطريق نحو التغطية الصحية الشاملة"، ويقام تحت شعار "الصحة للجميع وبالجميع". ويجدد الموضوع الإقليمي الدعوة التاريخية من أجل الصحة للجميع</w:t>
      </w:r>
      <w:r w:rsidRPr="00D3396E">
        <w:rPr>
          <w:rFonts w:hint="cs"/>
          <w:rtl/>
          <w:lang w:bidi="ar-QA"/>
        </w:rPr>
        <w:t>.</w:t>
      </w:r>
    </w:p>
    <w:p w14:paraId="2E59CD6B" w14:textId="77777777" w:rsidR="00472D49" w:rsidRPr="00D3396E" w:rsidRDefault="00472D49" w:rsidP="00472D49">
      <w:pPr>
        <w:pStyle w:val="Bullet1GA"/>
        <w:rPr>
          <w:rtl/>
          <w:lang w:bidi="ar-QA"/>
        </w:rPr>
      </w:pPr>
      <w:r w:rsidRPr="00D3396E">
        <w:rPr>
          <w:rFonts w:hint="cs"/>
          <w:rtl/>
          <w:lang w:bidi="ar-QA"/>
        </w:rPr>
        <w:t xml:space="preserve">تقدم دولة قطر الخدمات الطبية مجاناً بما فيهم المقيمين الغير قطرين علماً أن </w:t>
      </w:r>
      <w:r w:rsidRPr="00D3396E">
        <w:rPr>
          <w:rtl/>
          <w:lang w:bidi="ar-QA"/>
        </w:rPr>
        <w:t xml:space="preserve">نسبة العمال المهاجرين حوالي </w:t>
      </w:r>
      <w:r w:rsidRPr="0064715C">
        <w:rPr>
          <w:rtl/>
          <w:lang w:bidi="ar-QA"/>
        </w:rPr>
        <w:t>88</w:t>
      </w:r>
      <w:r w:rsidRPr="00D3396E">
        <w:rPr>
          <w:rtl/>
          <w:lang w:bidi="ar-QA"/>
        </w:rPr>
        <w:t xml:space="preserve">% من التركيبة السكانية، من قرابة </w:t>
      </w:r>
      <w:r w:rsidRPr="0064715C">
        <w:rPr>
          <w:rtl/>
          <w:lang w:bidi="ar-QA"/>
        </w:rPr>
        <w:t>100</w:t>
      </w:r>
      <w:r w:rsidRPr="00D3396E">
        <w:rPr>
          <w:rtl/>
          <w:lang w:bidi="ar-QA"/>
        </w:rPr>
        <w:t xml:space="preserve"> جنسية حول العالم، معظمهم من الجنسيات الآسيوية الغير مصنفة عرقياً في دولة قطر.</w:t>
      </w:r>
    </w:p>
    <w:p w14:paraId="462A52CB" w14:textId="77777777" w:rsidR="00472D49" w:rsidRPr="0064715C" w:rsidRDefault="00472D49" w:rsidP="00472D49">
      <w:pPr>
        <w:pStyle w:val="H1GA"/>
        <w:rPr>
          <w:rtl/>
          <w:lang w:bidi="ar-QA"/>
        </w:rPr>
      </w:pPr>
      <w:r w:rsidRPr="0064715C">
        <w:rPr>
          <w:rtl/>
          <w:lang w:bidi="ar-QA"/>
        </w:rPr>
        <w:tab/>
      </w:r>
      <w:r w:rsidRPr="0064715C">
        <w:rPr>
          <w:rtl/>
          <w:lang w:bidi="ar-QA"/>
        </w:rPr>
        <w:tab/>
        <w:t>المادة (3):</w:t>
      </w:r>
    </w:p>
    <w:p w14:paraId="60B7162D" w14:textId="77777777" w:rsidR="00472D49" w:rsidRPr="00D3396E" w:rsidRDefault="00472D49" w:rsidP="00472D49">
      <w:pPr>
        <w:pStyle w:val="SingleTxtGA"/>
        <w:rPr>
          <w:rtl/>
          <w:lang w:bidi="ar-QA"/>
        </w:rPr>
      </w:pPr>
      <w:r w:rsidRPr="0064715C">
        <w:rPr>
          <w:rtl/>
          <w:lang w:bidi="ar-QA"/>
        </w:rPr>
        <w:t>14</w:t>
      </w:r>
      <w:r w:rsidRPr="00D3396E">
        <w:rPr>
          <w:rtl/>
          <w:lang w:bidi="ar-QA"/>
        </w:rPr>
        <w:t>-</w:t>
      </w:r>
      <w:r w:rsidRPr="00D3396E">
        <w:rPr>
          <w:rtl/>
          <w:lang w:bidi="ar-QA"/>
        </w:rPr>
        <w:tab/>
        <w:t>بالإشارة إلى الفقرة (</w:t>
      </w:r>
      <w:r w:rsidRPr="0064715C">
        <w:rPr>
          <w:rtl/>
          <w:lang w:bidi="ar-QA"/>
        </w:rPr>
        <w:t>30</w:t>
      </w:r>
      <w:r w:rsidRPr="00D3396E">
        <w:rPr>
          <w:rtl/>
          <w:lang w:bidi="ar-QA"/>
        </w:rPr>
        <w:t>,</w:t>
      </w:r>
      <w:r w:rsidRPr="0064715C">
        <w:rPr>
          <w:rtl/>
          <w:lang w:bidi="ar-QA"/>
        </w:rPr>
        <w:t>31</w:t>
      </w:r>
      <w:r w:rsidRPr="00D3396E">
        <w:rPr>
          <w:rtl/>
          <w:lang w:bidi="ar-QA"/>
        </w:rPr>
        <w:t>,</w:t>
      </w:r>
      <w:r w:rsidRPr="0064715C">
        <w:rPr>
          <w:rtl/>
          <w:lang w:bidi="ar-QA"/>
        </w:rPr>
        <w:t>32</w:t>
      </w:r>
      <w:r w:rsidRPr="00D3396E">
        <w:rPr>
          <w:rtl/>
          <w:lang w:bidi="ar-QA"/>
        </w:rPr>
        <w:t>,</w:t>
      </w:r>
      <w:r w:rsidRPr="0064715C">
        <w:rPr>
          <w:rtl/>
          <w:lang w:bidi="ar-QA"/>
        </w:rPr>
        <w:t>33</w:t>
      </w:r>
      <w:r w:rsidRPr="00D3396E">
        <w:rPr>
          <w:rtl/>
          <w:lang w:bidi="ar-QA"/>
        </w:rPr>
        <w:t>) من المادة (</w:t>
      </w:r>
      <w:r w:rsidRPr="0064715C">
        <w:rPr>
          <w:rtl/>
          <w:lang w:bidi="ar-QA"/>
        </w:rPr>
        <w:t>2</w:t>
      </w:r>
      <w:r w:rsidRPr="00D3396E">
        <w:rPr>
          <w:rtl/>
          <w:lang w:bidi="ar-QA"/>
        </w:rPr>
        <w:t>) في التقرير السابق والمتضمنة المواد (</w:t>
      </w:r>
      <w:r w:rsidRPr="0064715C">
        <w:rPr>
          <w:rtl/>
          <w:lang w:bidi="ar-QA"/>
        </w:rPr>
        <w:t>18</w:t>
      </w:r>
      <w:r w:rsidRPr="00D3396E">
        <w:rPr>
          <w:rtl/>
          <w:lang w:bidi="ar-QA"/>
        </w:rPr>
        <w:t>) و(</w:t>
      </w:r>
      <w:r w:rsidRPr="0064715C">
        <w:rPr>
          <w:rtl/>
          <w:lang w:bidi="ar-QA"/>
        </w:rPr>
        <w:t>34</w:t>
      </w:r>
      <w:r w:rsidRPr="00D3396E">
        <w:rPr>
          <w:rtl/>
          <w:lang w:bidi="ar-QA"/>
        </w:rPr>
        <w:t>) و(</w:t>
      </w:r>
      <w:r w:rsidRPr="0064715C">
        <w:rPr>
          <w:rtl/>
          <w:lang w:bidi="ar-QA"/>
        </w:rPr>
        <w:t>35</w:t>
      </w:r>
      <w:r w:rsidRPr="00D3396E">
        <w:rPr>
          <w:rtl/>
          <w:lang w:bidi="ar-QA"/>
        </w:rPr>
        <w:t xml:space="preserve">) من الدستور الدائم. وبناء على ذلك فإن دولة قطر لا تمارس أعمال التمييز العنصري أو الفصل العنصري ضد أي جهة عامة أو خاصة أو أي فرد مهما كان لونه أو جنسه أو دينه سواء أكان مواطناً أو </w:t>
      </w:r>
      <w:r w:rsidRPr="00D3396E">
        <w:rPr>
          <w:rFonts w:hint="cs"/>
          <w:rtl/>
          <w:lang w:bidi="ar-QA"/>
        </w:rPr>
        <w:t xml:space="preserve">غير مواطن. علماً أن دولة قطر لم </w:t>
      </w:r>
      <w:proofErr w:type="gramStart"/>
      <w:r w:rsidRPr="00D3396E">
        <w:rPr>
          <w:rFonts w:hint="cs"/>
          <w:rtl/>
          <w:lang w:bidi="ar-QA"/>
        </w:rPr>
        <w:t>تبدي</w:t>
      </w:r>
      <w:proofErr w:type="gramEnd"/>
      <w:r w:rsidRPr="00D3396E">
        <w:rPr>
          <w:rFonts w:hint="cs"/>
          <w:rtl/>
          <w:lang w:bidi="ar-QA"/>
        </w:rPr>
        <w:t xml:space="preserve"> أي تحفظات عند انضمامها للاتفاقية الدولية للقضاء على جميع أشكال التمييز العنصري (</w:t>
      </w:r>
      <w:r w:rsidRPr="0064715C">
        <w:rPr>
          <w:rFonts w:hint="cs"/>
          <w:rtl/>
          <w:lang w:bidi="ar-QA"/>
        </w:rPr>
        <w:t>1965</w:t>
      </w:r>
      <w:r w:rsidRPr="00D3396E">
        <w:rPr>
          <w:rFonts w:hint="cs"/>
          <w:rtl/>
          <w:lang w:bidi="ar-QA"/>
        </w:rPr>
        <w:t>)</w:t>
      </w:r>
    </w:p>
    <w:p w14:paraId="6ADAB3C8" w14:textId="77777777" w:rsidR="00472D49" w:rsidRPr="0064715C" w:rsidRDefault="00472D49" w:rsidP="00472D49">
      <w:pPr>
        <w:pStyle w:val="H1GA"/>
        <w:rPr>
          <w:rtl/>
          <w:lang w:bidi="ar-QA"/>
        </w:rPr>
      </w:pPr>
      <w:r w:rsidRPr="0064715C">
        <w:rPr>
          <w:rtl/>
          <w:lang w:bidi="ar-QA"/>
        </w:rPr>
        <w:lastRenderedPageBreak/>
        <w:tab/>
      </w:r>
      <w:r w:rsidRPr="0064715C">
        <w:rPr>
          <w:rtl/>
          <w:lang w:bidi="ar-QA"/>
        </w:rPr>
        <w:tab/>
        <w:t>المادة (4):</w:t>
      </w:r>
    </w:p>
    <w:p w14:paraId="632FEE06" w14:textId="77777777" w:rsidR="00472D49" w:rsidRPr="00D3396E" w:rsidRDefault="00472D49" w:rsidP="00472D49">
      <w:pPr>
        <w:pStyle w:val="SingleTxtGA"/>
        <w:rPr>
          <w:rtl/>
          <w:lang w:bidi="ar-QA"/>
        </w:rPr>
      </w:pPr>
      <w:r w:rsidRPr="0064715C">
        <w:rPr>
          <w:rtl/>
          <w:lang w:bidi="ar-QA"/>
        </w:rPr>
        <w:t>15</w:t>
      </w:r>
      <w:r w:rsidRPr="00D3396E">
        <w:rPr>
          <w:rtl/>
          <w:lang w:bidi="ar-QA"/>
        </w:rPr>
        <w:t>-</w:t>
      </w:r>
      <w:r w:rsidRPr="00D3396E">
        <w:rPr>
          <w:rtl/>
          <w:lang w:bidi="ar-QA"/>
        </w:rPr>
        <w:tab/>
      </w:r>
      <w:r w:rsidRPr="00D3396E">
        <w:rPr>
          <w:rFonts w:hint="cs"/>
          <w:rtl/>
          <w:lang w:bidi="ar-QA"/>
        </w:rPr>
        <w:t xml:space="preserve">علماً أن القوانين القطرية لا </w:t>
      </w:r>
      <w:r w:rsidRPr="00D3396E">
        <w:rPr>
          <w:rtl/>
          <w:lang w:bidi="ar-QA"/>
        </w:rPr>
        <w:t>تتضمن نصاً صريحا ي</w:t>
      </w:r>
      <w:r w:rsidRPr="00D3396E">
        <w:rPr>
          <w:rFonts w:hint="cs"/>
          <w:rtl/>
          <w:lang w:bidi="ar-QA"/>
        </w:rPr>
        <w:t>ح</w:t>
      </w:r>
      <w:r w:rsidRPr="00D3396E">
        <w:rPr>
          <w:rtl/>
          <w:lang w:bidi="ar-QA"/>
        </w:rPr>
        <w:t>ظر</w:t>
      </w:r>
      <w:r w:rsidRPr="00D3396E">
        <w:rPr>
          <w:rFonts w:hint="cs"/>
          <w:rtl/>
          <w:lang w:bidi="ar-QA"/>
        </w:rPr>
        <w:t xml:space="preserve"> </w:t>
      </w:r>
      <w:r w:rsidRPr="00D3396E">
        <w:rPr>
          <w:rtl/>
          <w:lang w:bidi="ar-QA"/>
        </w:rPr>
        <w:t>ويجرم نشر الأفكار أو الخطابات أو الأعمال التي</w:t>
      </w:r>
      <w:r w:rsidRPr="00D3396E">
        <w:rPr>
          <w:rFonts w:hint="cs"/>
          <w:rtl/>
          <w:lang w:bidi="ar-QA"/>
        </w:rPr>
        <w:t xml:space="preserve"> </w:t>
      </w:r>
      <w:r w:rsidRPr="00D3396E">
        <w:rPr>
          <w:rtl/>
          <w:lang w:bidi="ar-QA"/>
        </w:rPr>
        <w:t>تحرض على التمييز أو الكراهية</w:t>
      </w:r>
      <w:r w:rsidRPr="00D3396E">
        <w:rPr>
          <w:rFonts w:hint="cs"/>
          <w:rtl/>
          <w:lang w:bidi="ar-QA"/>
        </w:rPr>
        <w:t xml:space="preserve"> </w:t>
      </w:r>
      <w:r w:rsidRPr="00D3396E">
        <w:rPr>
          <w:rtl/>
          <w:lang w:bidi="ar-QA"/>
        </w:rPr>
        <w:t>العنصرية أو الدعاية لها أو تمويلها أو المساعدة أو إنشاء منظمات للقيام</w:t>
      </w:r>
      <w:r w:rsidRPr="00D3396E">
        <w:rPr>
          <w:rFonts w:hint="cs"/>
          <w:rtl/>
          <w:lang w:bidi="ar-QA"/>
        </w:rPr>
        <w:t xml:space="preserve"> </w:t>
      </w:r>
      <w:r w:rsidRPr="00D3396E">
        <w:rPr>
          <w:rtl/>
          <w:lang w:bidi="ar-QA"/>
        </w:rPr>
        <w:t>بذلك". بحيث تصبح " علما أن القوانين القطرية تتضمن نصوصا</w:t>
      </w:r>
      <w:r w:rsidRPr="00D3396E">
        <w:rPr>
          <w:rFonts w:hint="cs"/>
          <w:rtl/>
          <w:lang w:bidi="ar-QA"/>
        </w:rPr>
        <w:t xml:space="preserve"> </w:t>
      </w:r>
      <w:r w:rsidRPr="00D3396E">
        <w:rPr>
          <w:rtl/>
          <w:lang w:bidi="ar-QA"/>
        </w:rPr>
        <w:t>صريحه تحظر وتجرم نشر الأفكار أو</w:t>
      </w:r>
      <w:r w:rsidRPr="00D3396E">
        <w:rPr>
          <w:rFonts w:hint="cs"/>
          <w:rtl/>
          <w:lang w:bidi="ar-QA"/>
        </w:rPr>
        <w:t xml:space="preserve"> </w:t>
      </w:r>
      <w:r w:rsidRPr="00D3396E">
        <w:rPr>
          <w:rtl/>
          <w:lang w:bidi="ar-QA"/>
        </w:rPr>
        <w:t>الخطابات أو الأعمال التي تحرض على التمييز او الكراهية العنصرية أو الدعاية لها أو تمويلها أو</w:t>
      </w:r>
      <w:r w:rsidRPr="00D3396E">
        <w:rPr>
          <w:rFonts w:hint="cs"/>
          <w:rtl/>
          <w:lang w:bidi="ar-QA"/>
        </w:rPr>
        <w:t xml:space="preserve"> </w:t>
      </w:r>
      <w:r w:rsidRPr="00D3396E">
        <w:rPr>
          <w:rtl/>
          <w:lang w:bidi="ar-QA"/>
        </w:rPr>
        <w:t>المساعدة</w:t>
      </w:r>
      <w:r w:rsidRPr="00D3396E">
        <w:rPr>
          <w:rFonts w:hint="cs"/>
          <w:rtl/>
          <w:lang w:bidi="ar-QA"/>
        </w:rPr>
        <w:t xml:space="preserve"> </w:t>
      </w:r>
      <w:r w:rsidRPr="00D3396E">
        <w:rPr>
          <w:rtl/>
          <w:lang w:bidi="ar-QA"/>
        </w:rPr>
        <w:t>أو إنشاء منظمات للقيام بذلك" مع ذكر بعض النماذج مثل قانون الجرائم الالكترونية وقانون الطباعة والنشر</w:t>
      </w:r>
      <w:r w:rsidRPr="00D3396E">
        <w:rPr>
          <w:rFonts w:hint="cs"/>
          <w:rtl/>
          <w:lang w:bidi="ar-QA"/>
        </w:rPr>
        <w:t xml:space="preserve"> </w:t>
      </w:r>
      <w:r w:rsidRPr="00D3396E">
        <w:rPr>
          <w:rtl/>
          <w:lang w:bidi="ar-QA"/>
        </w:rPr>
        <w:t>وغيرها</w:t>
      </w:r>
      <w:r w:rsidRPr="00D3396E">
        <w:rPr>
          <w:rFonts w:hint="cs"/>
          <w:rtl/>
          <w:lang w:bidi="ar-QA"/>
        </w:rPr>
        <w:t>.</w:t>
      </w:r>
    </w:p>
    <w:p w14:paraId="40CB4B73" w14:textId="77777777" w:rsidR="00472D49" w:rsidRPr="00D3396E" w:rsidRDefault="00472D49" w:rsidP="00472D49">
      <w:pPr>
        <w:pStyle w:val="SingleTxtGA"/>
        <w:rPr>
          <w:rtl/>
          <w:lang w:bidi="ar-QA"/>
        </w:rPr>
      </w:pPr>
      <w:r>
        <w:rPr>
          <w:rtl/>
          <w:lang w:bidi="ar-QA"/>
        </w:rPr>
        <w:tab/>
      </w:r>
      <w:r w:rsidRPr="00D3396E">
        <w:rPr>
          <w:rFonts w:hint="cs"/>
          <w:rtl/>
          <w:lang w:bidi="ar-QA"/>
        </w:rPr>
        <w:t xml:space="preserve">تعرضت دولة قطر في الفترة </w:t>
      </w:r>
      <w:r w:rsidRPr="00D3396E">
        <w:rPr>
          <w:rtl/>
          <w:lang w:bidi="ar-QA"/>
        </w:rPr>
        <w:t xml:space="preserve">من </w:t>
      </w:r>
      <w:r w:rsidRPr="0064715C">
        <w:rPr>
          <w:rtl/>
          <w:lang w:bidi="ar-QA"/>
        </w:rPr>
        <w:t>5</w:t>
      </w:r>
      <w:r w:rsidRPr="00D3396E">
        <w:rPr>
          <w:rtl/>
          <w:lang w:bidi="ar-QA"/>
        </w:rPr>
        <w:t xml:space="preserve"> يونيو </w:t>
      </w:r>
      <w:r w:rsidRPr="0064715C">
        <w:rPr>
          <w:rtl/>
          <w:lang w:bidi="ar-QA"/>
        </w:rPr>
        <w:t>2017</w:t>
      </w:r>
      <w:r w:rsidRPr="00D3396E">
        <w:rPr>
          <w:rtl/>
          <w:lang w:bidi="ar-QA"/>
        </w:rPr>
        <w:t xml:space="preserve">م إلى الفترة </w:t>
      </w:r>
      <w:r w:rsidRPr="0064715C">
        <w:rPr>
          <w:rtl/>
          <w:lang w:bidi="ar-QA"/>
        </w:rPr>
        <w:t>5</w:t>
      </w:r>
      <w:r w:rsidRPr="00D3396E">
        <w:rPr>
          <w:rtl/>
          <w:lang w:bidi="ar-QA"/>
        </w:rPr>
        <w:t xml:space="preserve"> يناير </w:t>
      </w:r>
      <w:r w:rsidRPr="0064715C">
        <w:rPr>
          <w:rtl/>
          <w:lang w:bidi="ar-QA"/>
        </w:rPr>
        <w:t>2021</w:t>
      </w:r>
      <w:r w:rsidRPr="00D3396E">
        <w:rPr>
          <w:rtl/>
          <w:lang w:bidi="ar-QA"/>
        </w:rPr>
        <w:t>م إلى حصار وتدابير قسرية</w:t>
      </w:r>
      <w:r w:rsidRPr="00D3396E">
        <w:rPr>
          <w:rFonts w:hint="cs"/>
          <w:rtl/>
          <w:lang w:bidi="ar-QA"/>
        </w:rPr>
        <w:t xml:space="preserve"> </w:t>
      </w:r>
      <w:r w:rsidRPr="00D3396E">
        <w:rPr>
          <w:rtl/>
          <w:lang w:bidi="ar-QA"/>
        </w:rPr>
        <w:t>انفرادية من قبل أربع من دول الإقليم وقد استهدفت هذه التدابير</w:t>
      </w:r>
      <w:r w:rsidRPr="00D3396E">
        <w:rPr>
          <w:rFonts w:hint="cs"/>
          <w:rtl/>
          <w:lang w:bidi="ar-QA"/>
        </w:rPr>
        <w:t xml:space="preserve"> </w:t>
      </w:r>
      <w:r w:rsidRPr="00D3396E">
        <w:rPr>
          <w:rtl/>
          <w:lang w:bidi="ar-QA"/>
        </w:rPr>
        <w:t>المواطنين القطريين بشكل تمييزي انطلاقا</w:t>
      </w:r>
      <w:r w:rsidRPr="00D3396E">
        <w:rPr>
          <w:rFonts w:hint="cs"/>
          <w:rtl/>
          <w:lang w:bidi="ar-QA"/>
        </w:rPr>
        <w:t xml:space="preserve"> </w:t>
      </w:r>
      <w:r w:rsidRPr="00D3396E">
        <w:rPr>
          <w:rtl/>
          <w:lang w:bidi="ar-QA"/>
        </w:rPr>
        <w:t>جنسيتهم القطرية حيث تم ابعادهم ومنعهم من الدخول لهذه الدول كما حرم الطلبة القطريين الذين يتلقون</w:t>
      </w:r>
      <w:r w:rsidRPr="00D3396E">
        <w:rPr>
          <w:rFonts w:hint="cs"/>
          <w:rtl/>
          <w:lang w:bidi="ar-QA"/>
        </w:rPr>
        <w:t xml:space="preserve"> </w:t>
      </w:r>
      <w:r w:rsidRPr="00D3396E">
        <w:rPr>
          <w:rtl/>
          <w:lang w:bidi="ar-QA"/>
        </w:rPr>
        <w:t>تعليمهم في بعض هذه الدول من حقهم في مواصلة التعليم وابعدوا، كما صودرت العديد من الممتلكات</w:t>
      </w:r>
      <w:r w:rsidRPr="00D3396E">
        <w:rPr>
          <w:rFonts w:hint="cs"/>
          <w:rtl/>
          <w:lang w:bidi="ar-QA"/>
        </w:rPr>
        <w:t xml:space="preserve"> </w:t>
      </w:r>
      <w:r w:rsidRPr="00D3396E">
        <w:rPr>
          <w:rtl/>
          <w:lang w:bidi="ar-QA"/>
        </w:rPr>
        <w:t>للقطريين المتواجدين في بعض</w:t>
      </w:r>
      <w:r w:rsidRPr="00D3396E">
        <w:rPr>
          <w:rFonts w:hint="cs"/>
          <w:rtl/>
          <w:lang w:bidi="ar-QA"/>
        </w:rPr>
        <w:t xml:space="preserve"> </w:t>
      </w:r>
      <w:r w:rsidRPr="00D3396E">
        <w:rPr>
          <w:rtl/>
          <w:lang w:bidi="ar-QA"/>
        </w:rPr>
        <w:t>هذه الدول، وقد سعت دولة قطر إلى إزالة الإجراءات التمييزية الذي تعرض</w:t>
      </w:r>
      <w:r w:rsidRPr="00D3396E">
        <w:rPr>
          <w:rFonts w:hint="cs"/>
          <w:rtl/>
          <w:lang w:bidi="ar-QA"/>
        </w:rPr>
        <w:t xml:space="preserve"> </w:t>
      </w:r>
      <w:r w:rsidRPr="00D3396E">
        <w:rPr>
          <w:rtl/>
          <w:lang w:bidi="ar-QA"/>
        </w:rPr>
        <w:t>لها مواطنوها عن طريق اتخاذ عدد من التدابير القانونية أمام</w:t>
      </w:r>
      <w:r w:rsidRPr="00D3396E">
        <w:rPr>
          <w:rFonts w:hint="cs"/>
          <w:rtl/>
          <w:lang w:bidi="ar-QA"/>
        </w:rPr>
        <w:t xml:space="preserve"> </w:t>
      </w:r>
      <w:r w:rsidRPr="00D3396E">
        <w:rPr>
          <w:rtl/>
          <w:lang w:bidi="ar-QA"/>
        </w:rPr>
        <w:t>الجهات الدولية المختصة منها على سبيل</w:t>
      </w:r>
      <w:r w:rsidRPr="00D3396E">
        <w:rPr>
          <w:rFonts w:hint="cs"/>
          <w:rtl/>
          <w:lang w:bidi="ar-QA"/>
        </w:rPr>
        <w:t xml:space="preserve"> </w:t>
      </w:r>
      <w:r w:rsidRPr="00D3396E">
        <w:rPr>
          <w:rtl/>
          <w:lang w:bidi="ar-QA"/>
        </w:rPr>
        <w:t>المثال لجنة القضاء على التمييز العنصري، ومحكمة العدل الدولية، ومؤخرا تم تعليق هذه الإجراءات</w:t>
      </w:r>
      <w:r w:rsidRPr="00D3396E">
        <w:rPr>
          <w:rFonts w:hint="cs"/>
          <w:rtl/>
          <w:lang w:bidi="ar-QA"/>
        </w:rPr>
        <w:t xml:space="preserve"> </w:t>
      </w:r>
      <w:r w:rsidRPr="00D3396E">
        <w:rPr>
          <w:rtl/>
          <w:lang w:bidi="ar-QA"/>
        </w:rPr>
        <w:t>بناء</w:t>
      </w:r>
      <w:r w:rsidRPr="00D3396E">
        <w:rPr>
          <w:rFonts w:hint="cs"/>
          <w:rtl/>
          <w:lang w:bidi="ar-QA"/>
        </w:rPr>
        <w:t xml:space="preserve"> </w:t>
      </w:r>
      <w:r w:rsidRPr="00D3396E">
        <w:rPr>
          <w:rtl/>
          <w:lang w:bidi="ar-QA"/>
        </w:rPr>
        <w:t>على الاتفاق الذي تم التوصل إلية بين هذه الدول ودولة قطر</w:t>
      </w:r>
      <w:r w:rsidRPr="00D3396E">
        <w:rPr>
          <w:rFonts w:hint="cs"/>
          <w:rtl/>
          <w:lang w:bidi="ar-QA"/>
        </w:rPr>
        <w:t>.</w:t>
      </w:r>
    </w:p>
    <w:p w14:paraId="521A4A80" w14:textId="77777777" w:rsidR="00472D49" w:rsidRPr="0064715C" w:rsidRDefault="00472D49" w:rsidP="00472D49">
      <w:pPr>
        <w:pStyle w:val="H1GA"/>
        <w:rPr>
          <w:rtl/>
          <w:lang w:bidi="ar-QA"/>
        </w:rPr>
      </w:pPr>
      <w:r w:rsidRPr="0064715C">
        <w:rPr>
          <w:rtl/>
          <w:lang w:bidi="ar-QA"/>
        </w:rPr>
        <w:tab/>
      </w:r>
      <w:r w:rsidRPr="0064715C">
        <w:rPr>
          <w:rtl/>
          <w:lang w:bidi="ar-QA"/>
        </w:rPr>
        <w:tab/>
        <w:t>المادة (5)</w:t>
      </w:r>
      <w:r w:rsidRPr="0064715C">
        <w:rPr>
          <w:rFonts w:hint="cs"/>
          <w:rtl/>
          <w:lang w:bidi="ar-QA"/>
        </w:rPr>
        <w:t>:</w:t>
      </w:r>
    </w:p>
    <w:p w14:paraId="55A8F487" w14:textId="77777777" w:rsidR="00472D49" w:rsidRPr="00D3396E" w:rsidRDefault="00472D49" w:rsidP="00472D49">
      <w:pPr>
        <w:pStyle w:val="SingleTxtGA"/>
        <w:rPr>
          <w:rtl/>
          <w:lang w:bidi="ar-QA"/>
        </w:rPr>
      </w:pPr>
      <w:r w:rsidRPr="0064715C">
        <w:rPr>
          <w:rtl/>
          <w:lang w:bidi="ar-QA"/>
        </w:rPr>
        <w:t>16</w:t>
      </w:r>
      <w:r w:rsidRPr="00D3396E">
        <w:rPr>
          <w:rtl/>
          <w:lang w:bidi="ar-QA"/>
        </w:rPr>
        <w:t>-</w:t>
      </w:r>
      <w:r w:rsidRPr="00D3396E">
        <w:rPr>
          <w:rtl/>
          <w:lang w:bidi="ar-QA"/>
        </w:rPr>
        <w:tab/>
        <w:t xml:space="preserve">بالإضافة إلى المعلومات الواردة في التقرير السابق بشأن التعليق على هذه المادة (الفقرة </w:t>
      </w:r>
      <w:r w:rsidRPr="0064715C">
        <w:rPr>
          <w:rtl/>
          <w:lang w:bidi="ar-QA"/>
        </w:rPr>
        <w:t>48</w:t>
      </w:r>
      <w:r w:rsidRPr="00D3396E">
        <w:rPr>
          <w:rtl/>
          <w:lang w:bidi="ar-QA"/>
        </w:rPr>
        <w:t>) نود الإشارة إلى المعلومات التالية</w:t>
      </w:r>
      <w:r w:rsidRPr="00D3396E">
        <w:rPr>
          <w:rFonts w:hint="cs"/>
          <w:rtl/>
          <w:lang w:bidi="ar-QA"/>
        </w:rPr>
        <w:t xml:space="preserve"> حول دور </w:t>
      </w:r>
      <w:r w:rsidRPr="00D3396E">
        <w:rPr>
          <w:rtl/>
          <w:lang w:bidi="ar-QA"/>
        </w:rPr>
        <w:t>إدارة حقوق الإنسان بوزارة الداخلية:</w:t>
      </w:r>
    </w:p>
    <w:p w14:paraId="4DB9CBB0" w14:textId="77777777" w:rsidR="00472D49" w:rsidRPr="00D3396E" w:rsidRDefault="00472D49" w:rsidP="00472D49">
      <w:pPr>
        <w:pStyle w:val="Bullet1GA"/>
        <w:rPr>
          <w:rtl/>
          <w:lang w:bidi="ar-QA"/>
        </w:rPr>
      </w:pPr>
      <w:r w:rsidRPr="00D3396E">
        <w:rPr>
          <w:rtl/>
          <w:lang w:bidi="ar-QA"/>
        </w:rPr>
        <w:t>بناءً على المادة (</w:t>
      </w:r>
      <w:r w:rsidRPr="0064715C">
        <w:rPr>
          <w:rtl/>
          <w:lang w:bidi="ar-QA"/>
        </w:rPr>
        <w:t>2</w:t>
      </w:r>
      <w:r w:rsidRPr="00D3396E">
        <w:rPr>
          <w:rtl/>
          <w:lang w:bidi="ar-QA"/>
        </w:rPr>
        <w:t>) من قرار إنشائها رقم (</w:t>
      </w:r>
      <w:r w:rsidRPr="0064715C">
        <w:rPr>
          <w:rtl/>
          <w:lang w:bidi="ar-QA"/>
        </w:rPr>
        <w:t>26</w:t>
      </w:r>
      <w:r w:rsidRPr="00D3396E">
        <w:rPr>
          <w:rtl/>
          <w:lang w:bidi="ar-QA"/>
        </w:rPr>
        <w:t xml:space="preserve">) لسنة </w:t>
      </w:r>
      <w:r w:rsidRPr="0064715C">
        <w:rPr>
          <w:rtl/>
          <w:lang w:bidi="ar-QA"/>
        </w:rPr>
        <w:t>2005</w:t>
      </w:r>
      <w:r w:rsidRPr="00D3396E">
        <w:rPr>
          <w:rtl/>
          <w:lang w:bidi="ar-QA"/>
        </w:rPr>
        <w:t xml:space="preserve">، الفقرة الأولى منها والتي </w:t>
      </w:r>
      <w:r w:rsidRPr="00D3396E">
        <w:rPr>
          <w:rFonts w:hint="cs"/>
          <w:rtl/>
          <w:lang w:bidi="ar-QA"/>
        </w:rPr>
        <w:t>تنص على</w:t>
      </w:r>
      <w:r w:rsidRPr="00D3396E">
        <w:rPr>
          <w:rtl/>
          <w:lang w:bidi="ar-QA"/>
        </w:rPr>
        <w:t xml:space="preserve"> (تلقي ودراسة وبحث الشكاوى التي ترد إلى وزارة الداخلية سواءً من الأشخاص أو عن طريق اللجنة الوطنية لحقوق الإنسان والتحقيق في أسبابها ورفع التوصية بشأنها للوزير). </w:t>
      </w:r>
    </w:p>
    <w:p w14:paraId="6BC8074F" w14:textId="77777777" w:rsidR="00472D49" w:rsidRPr="00074A66" w:rsidRDefault="00472D49" w:rsidP="00472D49">
      <w:pPr>
        <w:pStyle w:val="Bullet1GA"/>
        <w:rPr>
          <w:spacing w:val="-4"/>
          <w:rtl/>
          <w:lang w:bidi="ar-QA"/>
        </w:rPr>
      </w:pPr>
      <w:r w:rsidRPr="00074A66">
        <w:rPr>
          <w:spacing w:val="-4"/>
          <w:rtl/>
          <w:lang w:bidi="ar-QA"/>
        </w:rPr>
        <w:t xml:space="preserve">معظم الشكاوى التي تلقتها الإدارة تتعلق بتنفيذ قانون تنظيم دخول وخروج الوافدين وإقامتهم لا سيما ما يتعلق منها بالمشكلات التي تثار في إطار علاقات العمل ما بين صاحب العمل (المواطن) والوافد للعمل من جنسيات أخرى، حيث يجري النظر فيها ومعالجتها على أساس القانون وعلى قدم المساواة ما بين الطرفين. وفيما يلي نستعرض البيانات الإحصائية بشأن تعامل إدارة حقوق الإنسان مع الشكاوى والالتماسات لعام </w:t>
      </w:r>
      <w:r w:rsidRPr="0064715C">
        <w:rPr>
          <w:spacing w:val="-4"/>
          <w:rtl/>
          <w:lang w:bidi="ar-QA"/>
        </w:rPr>
        <w:t>2020</w:t>
      </w:r>
      <w:r w:rsidRPr="00074A66">
        <w:rPr>
          <w:spacing w:val="-4"/>
          <w:rtl/>
          <w:lang w:bidi="ar-QA"/>
        </w:rPr>
        <w:t>م:</w:t>
      </w:r>
    </w:p>
    <w:p w14:paraId="73CD62DF" w14:textId="77777777" w:rsidR="00472D49" w:rsidRPr="00D3396E" w:rsidRDefault="00472D49" w:rsidP="00472D49">
      <w:pPr>
        <w:pStyle w:val="Bullet1GA"/>
        <w:tabs>
          <w:tab w:val="clear" w:pos="2495"/>
          <w:tab w:val="left" w:pos="3004"/>
        </w:tabs>
        <w:ind w:left="3004"/>
        <w:rPr>
          <w:rtl/>
          <w:lang w:bidi="ar-QA"/>
        </w:rPr>
      </w:pPr>
      <w:r w:rsidRPr="00D3396E">
        <w:rPr>
          <w:rtl/>
          <w:lang w:bidi="ar-QA"/>
        </w:rPr>
        <w:t>(</w:t>
      </w:r>
      <w:r w:rsidRPr="0064715C">
        <w:rPr>
          <w:rtl/>
          <w:lang w:bidi="ar-QA"/>
        </w:rPr>
        <w:t>929</w:t>
      </w:r>
      <w:r w:rsidRPr="00D3396E">
        <w:rPr>
          <w:rtl/>
          <w:lang w:bidi="ar-QA"/>
        </w:rPr>
        <w:t xml:space="preserve">) شكوى والتماس وردت إلى الإدارة خلال الفترة (من </w:t>
      </w:r>
      <w:r w:rsidRPr="0064715C">
        <w:rPr>
          <w:rtl/>
          <w:lang w:bidi="ar-QA"/>
        </w:rPr>
        <w:t>1</w:t>
      </w:r>
      <w:r w:rsidRPr="00D3396E">
        <w:rPr>
          <w:rtl/>
          <w:lang w:bidi="ar-QA"/>
        </w:rPr>
        <w:t xml:space="preserve"> يناير </w:t>
      </w:r>
      <w:r w:rsidRPr="0064715C">
        <w:rPr>
          <w:rtl/>
          <w:lang w:bidi="ar-QA"/>
        </w:rPr>
        <w:t>2020</w:t>
      </w:r>
      <w:r w:rsidRPr="00D3396E">
        <w:rPr>
          <w:rtl/>
          <w:lang w:bidi="ar-QA"/>
        </w:rPr>
        <w:t xml:space="preserve">م ولغاية </w:t>
      </w:r>
      <w:r w:rsidRPr="0064715C">
        <w:rPr>
          <w:rtl/>
          <w:lang w:bidi="ar-QA"/>
        </w:rPr>
        <w:t>31</w:t>
      </w:r>
      <w:r w:rsidRPr="00D3396E">
        <w:rPr>
          <w:rtl/>
          <w:lang w:bidi="ar-QA"/>
        </w:rPr>
        <w:t xml:space="preserve"> ديسمبر </w:t>
      </w:r>
      <w:r w:rsidRPr="0064715C">
        <w:rPr>
          <w:rtl/>
          <w:lang w:bidi="ar-QA"/>
        </w:rPr>
        <w:t>2020</w:t>
      </w:r>
      <w:r w:rsidRPr="00D3396E">
        <w:rPr>
          <w:rtl/>
          <w:lang w:bidi="ar-QA"/>
        </w:rPr>
        <w:t xml:space="preserve">م). </w:t>
      </w:r>
    </w:p>
    <w:p w14:paraId="29570AE9" w14:textId="77777777" w:rsidR="00472D49" w:rsidRPr="00D3396E" w:rsidRDefault="00472D49" w:rsidP="00472D49">
      <w:pPr>
        <w:pStyle w:val="Bullet1GA"/>
        <w:tabs>
          <w:tab w:val="clear" w:pos="2495"/>
          <w:tab w:val="left" w:pos="3004"/>
        </w:tabs>
        <w:ind w:left="3004"/>
        <w:rPr>
          <w:rtl/>
          <w:lang w:bidi="ar-QA"/>
        </w:rPr>
      </w:pPr>
      <w:r w:rsidRPr="00D3396E">
        <w:rPr>
          <w:rtl/>
          <w:lang w:bidi="ar-QA"/>
        </w:rPr>
        <w:t>تغيير جهة عمل الوافدين بواقع (</w:t>
      </w:r>
      <w:r w:rsidRPr="0064715C">
        <w:rPr>
          <w:rtl/>
          <w:lang w:bidi="ar-QA"/>
        </w:rPr>
        <w:t>512</w:t>
      </w:r>
      <w:r w:rsidRPr="00D3396E">
        <w:rPr>
          <w:rtl/>
          <w:lang w:bidi="ar-QA"/>
        </w:rPr>
        <w:t>) حالة بشكل دائم ومؤقت.</w:t>
      </w:r>
    </w:p>
    <w:p w14:paraId="0B4A56E7" w14:textId="77777777" w:rsidR="00472D49" w:rsidRPr="00775071" w:rsidRDefault="00472D49" w:rsidP="00472D49">
      <w:pPr>
        <w:pStyle w:val="Bullet1GA"/>
        <w:tabs>
          <w:tab w:val="clear" w:pos="2495"/>
          <w:tab w:val="left" w:pos="3004"/>
        </w:tabs>
        <w:ind w:left="3004"/>
        <w:rPr>
          <w:spacing w:val="-6"/>
          <w:rtl/>
          <w:lang w:bidi="ar-QA"/>
        </w:rPr>
      </w:pPr>
      <w:r w:rsidRPr="00775071">
        <w:rPr>
          <w:spacing w:val="-6"/>
          <w:rtl/>
          <w:lang w:bidi="ar-QA"/>
        </w:rPr>
        <w:t>شكاوى والتماسات ذات طابع إنساني تتعلق بظروف جائحة كورونا بواقع (</w:t>
      </w:r>
      <w:r w:rsidRPr="0064715C">
        <w:rPr>
          <w:spacing w:val="-6"/>
          <w:rtl/>
          <w:lang w:bidi="ar-QA"/>
        </w:rPr>
        <w:t>181</w:t>
      </w:r>
      <w:r w:rsidRPr="00775071">
        <w:rPr>
          <w:spacing w:val="-6"/>
          <w:rtl/>
          <w:lang w:bidi="ar-QA"/>
        </w:rPr>
        <w:t xml:space="preserve">) حالة. </w:t>
      </w:r>
    </w:p>
    <w:p w14:paraId="3DF48F9E" w14:textId="77777777" w:rsidR="00472D49" w:rsidRPr="00D3396E" w:rsidRDefault="00472D49" w:rsidP="00472D49">
      <w:pPr>
        <w:pStyle w:val="Bullet1GA"/>
        <w:rPr>
          <w:rtl/>
          <w:lang w:bidi="ar-QA"/>
        </w:rPr>
      </w:pPr>
      <w:r w:rsidRPr="00D3396E">
        <w:rPr>
          <w:rtl/>
          <w:lang w:bidi="ar-QA"/>
        </w:rPr>
        <w:t>تأمين الحقوق التي ينطوي عليها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هذا بجانب تنفيذ قانون الجنسية الذي تكفل من خلاله إدارة الجنسية ووثائق السفر تنظيم المعاملات الخاصة بإصدار الوثائق المتعلقة بإثبات (حق المواطن في التمتع بالجنسية) وما يترتب </w:t>
      </w:r>
      <w:r w:rsidRPr="00D3396E">
        <w:rPr>
          <w:rtl/>
          <w:lang w:bidi="ar-QA"/>
        </w:rPr>
        <w:lastRenderedPageBreak/>
        <w:t xml:space="preserve">عليها من حقوق أقرتها الدولة في مجالات التعليم والصحة والإسكان وغيرها وعلى قدم المساواة ودونما تمييز بين المخاطبين بأحكام هذا القانون. </w:t>
      </w:r>
    </w:p>
    <w:p w14:paraId="6A3686F9" w14:textId="77777777" w:rsidR="00472D49" w:rsidRPr="008704A6" w:rsidRDefault="00472D49" w:rsidP="00472D49">
      <w:pPr>
        <w:pStyle w:val="Bullet1GA"/>
        <w:rPr>
          <w:spacing w:val="-2"/>
          <w:rtl/>
          <w:lang w:bidi="ar-QA"/>
        </w:rPr>
      </w:pPr>
      <w:r w:rsidRPr="008704A6">
        <w:rPr>
          <w:spacing w:val="-2"/>
          <w:rtl/>
          <w:lang w:bidi="ar-QA"/>
        </w:rPr>
        <w:t>كما وتضمن أجهزة الشرطة حماية (حق المقيمين في المعتقد والعبادة) من أي انتهاك، ذلك أن هذه الأجهزة لجهة كونها معنية بإنفاذ القانون هي مسؤولة عن ضمان احترام هذا الحق المكفول بموجب المادة (</w:t>
      </w:r>
      <w:r w:rsidRPr="0064715C">
        <w:rPr>
          <w:spacing w:val="-2"/>
          <w:rtl/>
          <w:lang w:bidi="ar-QA"/>
        </w:rPr>
        <w:t>50</w:t>
      </w:r>
      <w:r w:rsidRPr="008704A6">
        <w:rPr>
          <w:spacing w:val="-2"/>
          <w:rtl/>
          <w:lang w:bidi="ar-QA"/>
        </w:rPr>
        <w:t>) من الدستور التي وردت بالقول: (حرية العبادة مكفولة للجميع وفقاً للقانون ومقتضيات حماية النظام العام والآداب العامة)، حيث عاقب قانون العقوبات رقم (</w:t>
      </w:r>
      <w:r w:rsidRPr="0064715C">
        <w:rPr>
          <w:spacing w:val="-2"/>
          <w:rtl/>
          <w:lang w:bidi="ar-QA"/>
        </w:rPr>
        <w:t>11</w:t>
      </w:r>
      <w:r w:rsidRPr="008704A6">
        <w:rPr>
          <w:spacing w:val="-2"/>
          <w:rtl/>
          <w:lang w:bidi="ar-QA"/>
        </w:rPr>
        <w:t xml:space="preserve">) لسنة </w:t>
      </w:r>
      <w:r w:rsidRPr="0064715C">
        <w:rPr>
          <w:spacing w:val="-2"/>
          <w:rtl/>
          <w:lang w:bidi="ar-QA"/>
        </w:rPr>
        <w:t>2004</w:t>
      </w:r>
      <w:r w:rsidRPr="008704A6">
        <w:rPr>
          <w:spacing w:val="-2"/>
          <w:rtl/>
          <w:lang w:bidi="ar-QA"/>
        </w:rPr>
        <w:t xml:space="preserve"> بموجب المادة (</w:t>
      </w:r>
      <w:r w:rsidRPr="0064715C">
        <w:rPr>
          <w:spacing w:val="-2"/>
          <w:rtl/>
          <w:lang w:bidi="ar-QA"/>
        </w:rPr>
        <w:t>256</w:t>
      </w:r>
      <w:r w:rsidRPr="008704A6">
        <w:rPr>
          <w:spacing w:val="-2"/>
          <w:rtl/>
          <w:lang w:bidi="ar-QA"/>
        </w:rPr>
        <w:t>) منه بالحبس مدة لا تجاوز سبع سنوات كل من ارتكب فعلاً من الأفعال الآتية:</w:t>
      </w:r>
    </w:p>
    <w:p w14:paraId="48E4F1D9" w14:textId="77777777" w:rsidR="00472D49" w:rsidRPr="00D3396E" w:rsidRDefault="00472D49" w:rsidP="00472D49">
      <w:pPr>
        <w:pStyle w:val="Bullet1GA"/>
        <w:tabs>
          <w:tab w:val="clear" w:pos="2495"/>
          <w:tab w:val="left" w:pos="3004"/>
        </w:tabs>
        <w:ind w:left="3004"/>
        <w:rPr>
          <w:rtl/>
          <w:lang w:bidi="ar-QA"/>
        </w:rPr>
      </w:pPr>
      <w:r w:rsidRPr="00D3396E">
        <w:rPr>
          <w:rtl/>
          <w:lang w:bidi="ar-QA"/>
        </w:rPr>
        <w:t>سب أحد الأديان السماوية المصونة، وفقاً لأحكام الشريعة الإسلامية.</w:t>
      </w:r>
    </w:p>
    <w:p w14:paraId="121EE12F" w14:textId="77777777" w:rsidR="00472D49" w:rsidRPr="00D3396E" w:rsidRDefault="00472D49" w:rsidP="00472D49">
      <w:pPr>
        <w:pStyle w:val="Bullet1GA"/>
        <w:tabs>
          <w:tab w:val="clear" w:pos="2495"/>
          <w:tab w:val="left" w:pos="3004"/>
        </w:tabs>
        <w:ind w:left="3004"/>
        <w:rPr>
          <w:rtl/>
          <w:lang w:bidi="ar-QA"/>
        </w:rPr>
      </w:pPr>
      <w:r w:rsidRPr="00D3396E">
        <w:rPr>
          <w:rtl/>
          <w:lang w:bidi="ar-QA"/>
        </w:rPr>
        <w:t>التطاول على أحد الأنبياء باللفظ، أو الكتابة، أو الرسم، أو الإيماء، أو بأيّ طريقة أخرى.</w:t>
      </w:r>
    </w:p>
    <w:p w14:paraId="45B18943" w14:textId="77777777" w:rsidR="00472D49" w:rsidRPr="00D3396E" w:rsidRDefault="00472D49" w:rsidP="00472D49">
      <w:pPr>
        <w:pStyle w:val="Bullet1GA"/>
        <w:tabs>
          <w:tab w:val="clear" w:pos="2495"/>
          <w:tab w:val="left" w:pos="3004"/>
        </w:tabs>
        <w:ind w:left="3004"/>
        <w:rPr>
          <w:rtl/>
          <w:lang w:bidi="ar-QA"/>
        </w:rPr>
      </w:pPr>
      <w:r w:rsidRPr="00FB3245">
        <w:rPr>
          <w:spacing w:val="-4"/>
          <w:rtl/>
          <w:lang w:bidi="ar-QA"/>
        </w:rPr>
        <w:t>تخريب أو تكسير أو إتلاف أو تدنيس مبانٍ، أو شيء من محتوياتها، إذا كانت معدة</w:t>
      </w:r>
      <w:r w:rsidRPr="00D3396E">
        <w:rPr>
          <w:rtl/>
          <w:lang w:bidi="ar-QA"/>
        </w:rPr>
        <w:t xml:space="preserve"> </w:t>
      </w:r>
      <w:r w:rsidRPr="00FB3245">
        <w:rPr>
          <w:spacing w:val="-4"/>
          <w:rtl/>
          <w:lang w:bidi="ar-QA"/>
        </w:rPr>
        <w:t>لإقامة شعائر دينية لأحد الأديان السماوية المصونة وفقاً لأحكام الشريعة الإسلامية</w:t>
      </w:r>
      <w:r w:rsidRPr="00D3396E">
        <w:rPr>
          <w:rtl/>
          <w:lang w:bidi="ar-QA"/>
        </w:rPr>
        <w:t>.</w:t>
      </w:r>
    </w:p>
    <w:p w14:paraId="46EBAA3A"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الحق في المساواة: </w:t>
      </w:r>
    </w:p>
    <w:p w14:paraId="59EE5992" w14:textId="77777777" w:rsidR="00472D49" w:rsidRPr="00D3396E" w:rsidRDefault="00472D49" w:rsidP="00472D49">
      <w:pPr>
        <w:pStyle w:val="SingleTxtGA"/>
        <w:rPr>
          <w:rtl/>
          <w:lang w:bidi="ar-QA"/>
        </w:rPr>
      </w:pPr>
      <w:r w:rsidRPr="0064715C">
        <w:rPr>
          <w:rtl/>
          <w:lang w:bidi="ar-QA"/>
        </w:rPr>
        <w:t>17</w:t>
      </w:r>
      <w:r w:rsidRPr="00D3396E">
        <w:rPr>
          <w:rtl/>
          <w:lang w:bidi="ar-QA"/>
        </w:rPr>
        <w:t>-</w:t>
      </w:r>
      <w:r w:rsidRPr="00D3396E">
        <w:rPr>
          <w:rtl/>
          <w:lang w:bidi="ar-QA"/>
        </w:rPr>
        <w:tab/>
        <w:t xml:space="preserve">تناسقا مع الحقوق المدنية التي نادت بها الاتفاقية الدولية للقضاء على جميع أشكال التمييز العنصري، </w:t>
      </w:r>
      <w:r w:rsidRPr="00D3396E">
        <w:rPr>
          <w:rFonts w:hint="cs"/>
          <w:rtl/>
          <w:lang w:bidi="ar-QA"/>
        </w:rPr>
        <w:t xml:space="preserve">اكدت المواد </w:t>
      </w:r>
      <w:r w:rsidRPr="00D3396E">
        <w:rPr>
          <w:rtl/>
          <w:lang w:bidi="ar-QA"/>
        </w:rPr>
        <w:t>(</w:t>
      </w:r>
      <w:r w:rsidRPr="0064715C">
        <w:rPr>
          <w:rtl/>
          <w:lang w:bidi="ar-QA"/>
        </w:rPr>
        <w:t>34</w:t>
      </w:r>
      <w:r w:rsidRPr="00D3396E">
        <w:rPr>
          <w:rtl/>
          <w:lang w:bidi="ar-QA"/>
        </w:rPr>
        <w:t>) (</w:t>
      </w:r>
      <w:r w:rsidRPr="0064715C">
        <w:rPr>
          <w:rtl/>
          <w:lang w:bidi="ar-QA"/>
        </w:rPr>
        <w:t>35</w:t>
      </w:r>
      <w:r w:rsidRPr="00D3396E">
        <w:rPr>
          <w:rtl/>
          <w:lang w:bidi="ar-QA"/>
        </w:rPr>
        <w:t>) (</w:t>
      </w:r>
      <w:r w:rsidRPr="0064715C">
        <w:rPr>
          <w:rtl/>
          <w:lang w:bidi="ar-QA"/>
        </w:rPr>
        <w:t>36</w:t>
      </w:r>
      <w:r w:rsidRPr="00D3396E">
        <w:rPr>
          <w:rtl/>
          <w:lang w:bidi="ar-QA"/>
        </w:rPr>
        <w:t>) (</w:t>
      </w:r>
      <w:r w:rsidRPr="0064715C">
        <w:rPr>
          <w:rtl/>
          <w:lang w:bidi="ar-QA"/>
        </w:rPr>
        <w:t>41</w:t>
      </w:r>
      <w:r w:rsidRPr="00D3396E">
        <w:rPr>
          <w:rtl/>
          <w:lang w:bidi="ar-QA"/>
        </w:rPr>
        <w:t>)</w:t>
      </w:r>
      <w:r w:rsidRPr="00D3396E">
        <w:rPr>
          <w:rFonts w:hint="cs"/>
          <w:rtl/>
          <w:lang w:bidi="ar-QA"/>
        </w:rPr>
        <w:t xml:space="preserve"> </w:t>
      </w:r>
      <w:r w:rsidRPr="00D3396E">
        <w:rPr>
          <w:rtl/>
          <w:lang w:bidi="ar-QA"/>
        </w:rPr>
        <w:t>(</w:t>
      </w:r>
      <w:r w:rsidRPr="0064715C">
        <w:rPr>
          <w:rtl/>
          <w:lang w:bidi="ar-QA"/>
        </w:rPr>
        <w:t>42</w:t>
      </w:r>
      <w:r w:rsidRPr="00D3396E">
        <w:rPr>
          <w:rtl/>
          <w:lang w:bidi="ar-QA"/>
        </w:rPr>
        <w:t>) (</w:t>
      </w:r>
      <w:r w:rsidRPr="0064715C">
        <w:rPr>
          <w:rtl/>
          <w:lang w:bidi="ar-QA"/>
        </w:rPr>
        <w:t>44</w:t>
      </w:r>
      <w:r w:rsidRPr="00D3396E">
        <w:rPr>
          <w:rtl/>
          <w:lang w:bidi="ar-QA"/>
        </w:rPr>
        <w:t>)</w:t>
      </w:r>
      <w:r w:rsidRPr="00D3396E">
        <w:rPr>
          <w:rFonts w:hint="cs"/>
          <w:rtl/>
          <w:lang w:bidi="ar-QA"/>
        </w:rPr>
        <w:t xml:space="preserve"> </w:t>
      </w:r>
      <w:r w:rsidRPr="00D3396E">
        <w:rPr>
          <w:rtl/>
          <w:lang w:bidi="ar-QA"/>
        </w:rPr>
        <w:t>(</w:t>
      </w:r>
      <w:r w:rsidRPr="0064715C">
        <w:rPr>
          <w:rtl/>
          <w:lang w:bidi="ar-QA"/>
        </w:rPr>
        <w:t>45</w:t>
      </w:r>
      <w:r w:rsidRPr="00D3396E">
        <w:rPr>
          <w:rtl/>
          <w:lang w:bidi="ar-QA"/>
        </w:rPr>
        <w:t>)</w:t>
      </w:r>
      <w:r w:rsidRPr="00D3396E">
        <w:rPr>
          <w:rFonts w:hint="cs"/>
          <w:rtl/>
          <w:lang w:bidi="ar-QA"/>
        </w:rPr>
        <w:t xml:space="preserve"> </w:t>
      </w:r>
      <w:r w:rsidRPr="00D3396E">
        <w:rPr>
          <w:rtl/>
          <w:lang w:bidi="ar-QA"/>
        </w:rPr>
        <w:t>(</w:t>
      </w:r>
      <w:r w:rsidRPr="0064715C">
        <w:rPr>
          <w:rtl/>
          <w:lang w:bidi="ar-QA"/>
        </w:rPr>
        <w:t>46</w:t>
      </w:r>
      <w:r w:rsidRPr="00D3396E">
        <w:rPr>
          <w:rtl/>
          <w:lang w:bidi="ar-QA"/>
        </w:rPr>
        <w:t xml:space="preserve">) من الدستور </w:t>
      </w:r>
      <w:r w:rsidRPr="00D3396E">
        <w:rPr>
          <w:rFonts w:hint="cs"/>
          <w:rtl/>
          <w:lang w:bidi="ar-QA"/>
        </w:rPr>
        <w:t xml:space="preserve">القطري </w:t>
      </w:r>
      <w:r w:rsidRPr="00D3396E">
        <w:rPr>
          <w:rtl/>
          <w:lang w:bidi="ar-QA"/>
        </w:rPr>
        <w:t>على تحقيق المساواة أمام القانون لكل الناس بلا تمييز بينهم بسبب الجنس أو اللغة أو الدين</w:t>
      </w:r>
      <w:r w:rsidRPr="00D3396E">
        <w:rPr>
          <w:rFonts w:hint="cs"/>
          <w:rtl/>
          <w:lang w:bidi="ar-QA"/>
        </w:rPr>
        <w:t>.</w:t>
      </w:r>
    </w:p>
    <w:p w14:paraId="27EF2276" w14:textId="77777777" w:rsidR="00472D49" w:rsidRPr="008704A6" w:rsidRDefault="00472D49" w:rsidP="00472D49">
      <w:pPr>
        <w:pStyle w:val="SingleTxtGA"/>
        <w:rPr>
          <w:spacing w:val="-2"/>
          <w:rtl/>
          <w:lang w:bidi="ar-QA"/>
        </w:rPr>
      </w:pPr>
      <w:r w:rsidRPr="0064715C">
        <w:rPr>
          <w:rtl/>
          <w:lang w:bidi="ar-QA"/>
        </w:rPr>
        <w:t>18</w:t>
      </w:r>
      <w:r w:rsidRPr="00D3396E">
        <w:rPr>
          <w:rtl/>
          <w:lang w:bidi="ar-QA"/>
        </w:rPr>
        <w:t>-</w:t>
      </w:r>
      <w:r w:rsidRPr="00D3396E">
        <w:rPr>
          <w:rtl/>
          <w:lang w:bidi="ar-QA"/>
        </w:rPr>
        <w:tab/>
      </w:r>
      <w:r w:rsidRPr="008704A6">
        <w:rPr>
          <w:spacing w:val="-2"/>
          <w:rtl/>
          <w:lang w:bidi="ar-QA"/>
        </w:rPr>
        <w:t xml:space="preserve">تماشيا مع المادة الخامسة من الاتفاقية الدولية للقضاء على جميع أشكال التمييز العنصري، أعطت (المادة </w:t>
      </w:r>
      <w:r w:rsidRPr="0064715C">
        <w:rPr>
          <w:spacing w:val="-2"/>
          <w:rtl/>
          <w:lang w:bidi="ar-QA"/>
        </w:rPr>
        <w:t>52</w:t>
      </w:r>
      <w:r w:rsidRPr="008704A6">
        <w:rPr>
          <w:spacing w:val="-2"/>
          <w:rtl/>
          <w:lang w:bidi="ar-QA"/>
        </w:rPr>
        <w:t xml:space="preserve">) من الدستور الدائم في دولة قطر "لكل شخص مقيم في الدولة إقامة مشروعة بحماية لشخصه وماله، وفقا لأحكام القانون"، وجعل الوظائف العامة خدمة وطنية لكل مواطن، يستهدف في أداء واجبات وظيفته المصلحة العامة وحدها (المادة </w:t>
      </w:r>
      <w:r w:rsidRPr="0064715C">
        <w:rPr>
          <w:spacing w:val="-2"/>
          <w:rtl/>
          <w:lang w:bidi="ar-QA"/>
        </w:rPr>
        <w:t>53</w:t>
      </w:r>
      <w:r w:rsidRPr="008704A6">
        <w:rPr>
          <w:spacing w:val="-2"/>
          <w:rtl/>
          <w:lang w:bidi="ar-QA"/>
        </w:rPr>
        <w:t xml:space="preserve">). كما اعطى الدستور الدائم حرمة للأموال العامة، وجعل حمايتها واجب على الجميع، وفقا للقانون (المادة </w:t>
      </w:r>
      <w:r w:rsidRPr="0064715C">
        <w:rPr>
          <w:spacing w:val="-2"/>
          <w:rtl/>
          <w:lang w:bidi="ar-QA"/>
        </w:rPr>
        <w:t>55</w:t>
      </w:r>
      <w:r w:rsidRPr="008704A6">
        <w:rPr>
          <w:spacing w:val="-2"/>
          <w:rtl/>
          <w:lang w:bidi="ar-QA"/>
        </w:rPr>
        <w:t xml:space="preserve">)، وحظر المصادرة العامة للأموال، وأصر على ألا تكون عقوبة المصادرة الخاصة إلا بحكم قضائي، في الأحوال المبينة بالقانون (المادة </w:t>
      </w:r>
      <w:r w:rsidRPr="0064715C">
        <w:rPr>
          <w:spacing w:val="-2"/>
          <w:rtl/>
          <w:lang w:bidi="ar-QA"/>
        </w:rPr>
        <w:t>56</w:t>
      </w:r>
      <w:r w:rsidRPr="008704A6">
        <w:rPr>
          <w:spacing w:val="-2"/>
          <w:rtl/>
          <w:lang w:bidi="ar-QA"/>
        </w:rPr>
        <w:t>).</w:t>
      </w:r>
    </w:p>
    <w:p w14:paraId="1C09DC57" w14:textId="77777777" w:rsidR="00472D49" w:rsidRPr="008704A6" w:rsidRDefault="00472D49" w:rsidP="00472D49">
      <w:pPr>
        <w:pStyle w:val="SingleTxtGA"/>
        <w:rPr>
          <w:spacing w:val="-4"/>
          <w:rtl/>
          <w:lang w:bidi="ar-QA"/>
        </w:rPr>
      </w:pPr>
      <w:r w:rsidRPr="0064715C">
        <w:rPr>
          <w:spacing w:val="-2"/>
          <w:rtl/>
          <w:lang w:bidi="ar-QA"/>
        </w:rPr>
        <w:t>19</w:t>
      </w:r>
      <w:r w:rsidRPr="008704A6">
        <w:rPr>
          <w:spacing w:val="-2"/>
          <w:rtl/>
          <w:lang w:bidi="ar-QA"/>
        </w:rPr>
        <w:t>-</w:t>
      </w:r>
      <w:r w:rsidRPr="008704A6">
        <w:rPr>
          <w:spacing w:val="-2"/>
          <w:rtl/>
          <w:lang w:bidi="ar-QA"/>
        </w:rPr>
        <w:tab/>
      </w:r>
      <w:r w:rsidRPr="008704A6">
        <w:rPr>
          <w:spacing w:val="-4"/>
          <w:rtl/>
          <w:lang w:bidi="ar-QA"/>
        </w:rPr>
        <w:t xml:space="preserve">حرص قانون العمل القطري على التأكيد على المساواة بين الرجل والمرأة في فرص الحصول على العمل، وفي الأجر، والإجازات، والترقيات، فنصوص قانون العمل فيما تقرره من حقوق وواجبات على العامل تنصرف الى الرجل والمرأة وهو يعني "العامل" بدون تمييز. حيث يستخدم المشرع لفظ كل شخص طبيعي يعمل لقاء أجر لدى صاحب العمل وتحت إدارته وإشرافه (المادة ۱ فقرة </w:t>
      </w:r>
      <w:r w:rsidRPr="0064715C">
        <w:rPr>
          <w:spacing w:val="-4"/>
          <w:rtl/>
          <w:lang w:bidi="ar-QA"/>
        </w:rPr>
        <w:t>5</w:t>
      </w:r>
      <w:r w:rsidRPr="008704A6">
        <w:rPr>
          <w:spacing w:val="-4"/>
          <w:rtl/>
          <w:lang w:bidi="ar-QA"/>
        </w:rPr>
        <w:t xml:space="preserve"> من قانون العمل القطري).</w:t>
      </w:r>
    </w:p>
    <w:p w14:paraId="4156B66B" w14:textId="77777777" w:rsidR="00472D49" w:rsidRPr="00D3396E" w:rsidRDefault="00472D49" w:rsidP="00472D49">
      <w:pPr>
        <w:pStyle w:val="SingleTxtGA"/>
        <w:rPr>
          <w:rtl/>
          <w:lang w:bidi="ar-QA"/>
        </w:rPr>
      </w:pPr>
      <w:r w:rsidRPr="0064715C">
        <w:rPr>
          <w:rtl/>
          <w:lang w:bidi="ar-QA"/>
        </w:rPr>
        <w:t>20</w:t>
      </w:r>
      <w:r w:rsidRPr="00D3396E">
        <w:rPr>
          <w:rtl/>
          <w:lang w:bidi="ar-QA"/>
        </w:rPr>
        <w:t>-</w:t>
      </w:r>
      <w:r w:rsidRPr="00D3396E">
        <w:rPr>
          <w:rtl/>
          <w:lang w:bidi="ar-QA"/>
        </w:rPr>
        <w:tab/>
        <w:t xml:space="preserve">انضمت دولة قطر إلى الاتفاقية الخاصة بالتمييز في مجال الاستخدام والمهنة الصادرة عن منظمة العمل الدولية عام </w:t>
      </w:r>
      <w:r w:rsidRPr="0064715C">
        <w:rPr>
          <w:rtl/>
          <w:lang w:bidi="ar-QA"/>
        </w:rPr>
        <w:t>1958</w:t>
      </w:r>
      <w:r>
        <w:rPr>
          <w:rFonts w:hint="cs"/>
          <w:rtl/>
          <w:lang w:bidi="ar-QA"/>
        </w:rPr>
        <w:t xml:space="preserve"> </w:t>
      </w:r>
      <w:r w:rsidRPr="00D3396E">
        <w:rPr>
          <w:rtl/>
          <w:lang w:bidi="ar-QA"/>
        </w:rPr>
        <w:t xml:space="preserve">التي صادقت عليها دولة قطر عام </w:t>
      </w:r>
      <w:r w:rsidRPr="0064715C">
        <w:rPr>
          <w:rtl/>
          <w:lang w:bidi="ar-QA"/>
        </w:rPr>
        <w:t>1976</w:t>
      </w:r>
      <w:r w:rsidRPr="00D3396E">
        <w:rPr>
          <w:rtl/>
          <w:lang w:bidi="ar-QA"/>
        </w:rPr>
        <w:t xml:space="preserve"> والتي تمنع التمييز في العمل بسبب الجنس أو العنصر أو الأصل الوطني أو المنشأ الاجتماعي.</w:t>
      </w:r>
    </w:p>
    <w:p w14:paraId="36A10548" w14:textId="77777777" w:rsidR="00472D49" w:rsidRPr="00D3396E" w:rsidRDefault="00472D49" w:rsidP="00472D49">
      <w:pPr>
        <w:pStyle w:val="SingleTxtGA"/>
        <w:rPr>
          <w:rtl/>
          <w:lang w:bidi="ar-QA"/>
        </w:rPr>
      </w:pPr>
      <w:r w:rsidRPr="0064715C">
        <w:rPr>
          <w:rtl/>
          <w:lang w:bidi="ar-QA"/>
        </w:rPr>
        <w:t>21</w:t>
      </w:r>
      <w:r w:rsidRPr="00D3396E">
        <w:rPr>
          <w:rtl/>
          <w:lang w:bidi="ar-QA"/>
        </w:rPr>
        <w:t>-</w:t>
      </w:r>
      <w:r w:rsidRPr="00D3396E">
        <w:rPr>
          <w:rtl/>
          <w:lang w:bidi="ar-QA"/>
        </w:rPr>
        <w:tab/>
        <w:t xml:space="preserve"> يعمل مكتب مشاريع منظمة العمل الدولية في قطر بالاشتراك مع وزارة التنمية الإدارية والعمل والشؤون الاجتماعية والقطاع الخاص على تعزيز فهم المعايير الدولية للمساواة وعدم التمييز في عالم العمل وتطبيقها العملي في قطر. </w:t>
      </w:r>
    </w:p>
    <w:p w14:paraId="5A546FE6" w14:textId="77777777" w:rsidR="00472D49" w:rsidRPr="00D3396E" w:rsidRDefault="00472D49" w:rsidP="00472D49">
      <w:pPr>
        <w:pStyle w:val="SingleTxtGA"/>
        <w:rPr>
          <w:rtl/>
          <w:lang w:bidi="ar-QA"/>
        </w:rPr>
      </w:pPr>
      <w:r w:rsidRPr="0064715C">
        <w:rPr>
          <w:rtl/>
          <w:lang w:bidi="ar-QA"/>
        </w:rPr>
        <w:t>22</w:t>
      </w:r>
      <w:r w:rsidRPr="00D3396E">
        <w:rPr>
          <w:rtl/>
          <w:lang w:bidi="ar-QA"/>
        </w:rPr>
        <w:t>-</w:t>
      </w:r>
      <w:r w:rsidRPr="00D3396E">
        <w:rPr>
          <w:rtl/>
          <w:lang w:bidi="ar-QA"/>
        </w:rPr>
        <w:tab/>
        <w:t xml:space="preserve">هناك تناسق تام بين إدراج النظرة المحرمة للتمييز العنصري في القانون </w:t>
      </w:r>
      <w:r w:rsidRPr="00D3396E">
        <w:rPr>
          <w:rFonts w:hint="cs"/>
          <w:rtl/>
          <w:lang w:bidi="ar-QA"/>
        </w:rPr>
        <w:t>الوطني</w:t>
      </w:r>
      <w:r w:rsidRPr="00D3396E">
        <w:rPr>
          <w:rtl/>
          <w:lang w:bidi="ar-QA"/>
        </w:rPr>
        <w:t xml:space="preserve"> لدولة قطر والمادة الأولى من اتفاقية القضاء على جميع أشكال التمييز </w:t>
      </w:r>
      <w:r w:rsidRPr="00D3396E">
        <w:rPr>
          <w:rFonts w:hint="cs"/>
          <w:rtl/>
          <w:lang w:bidi="ar-QA"/>
        </w:rPr>
        <w:t>العنصري</w:t>
      </w:r>
      <w:r w:rsidRPr="00D3396E">
        <w:rPr>
          <w:rtl/>
          <w:lang w:bidi="ar-QA"/>
        </w:rPr>
        <w:t>.</w:t>
      </w:r>
      <w:r w:rsidRPr="00D3396E">
        <w:rPr>
          <w:rFonts w:hint="cs"/>
          <w:rtl/>
          <w:lang w:bidi="ar-QA"/>
        </w:rPr>
        <w:t xml:space="preserve"> </w:t>
      </w:r>
      <w:r w:rsidRPr="00D3396E">
        <w:rPr>
          <w:rtl/>
          <w:lang w:bidi="ar-QA"/>
        </w:rPr>
        <w:t xml:space="preserve">وقد نجحت دولة قطر في تطبيق </w:t>
      </w:r>
      <w:r w:rsidRPr="00D3396E">
        <w:rPr>
          <w:rtl/>
          <w:lang w:bidi="ar-QA"/>
        </w:rPr>
        <w:lastRenderedPageBreak/>
        <w:t>التوصيات</w:t>
      </w:r>
      <w:r w:rsidRPr="00D3396E">
        <w:rPr>
          <w:rFonts w:hint="cs"/>
          <w:rtl/>
          <w:lang w:bidi="ar-QA"/>
        </w:rPr>
        <w:t xml:space="preserve"> الدولية</w:t>
      </w:r>
      <w:r w:rsidRPr="00D3396E">
        <w:rPr>
          <w:rtl/>
          <w:lang w:bidi="ar-QA"/>
        </w:rPr>
        <w:t xml:space="preserve"> التي تدعوها إلى استمرار تحسين منظومتها التشريعية، وتطوير الوصول للعدالة، وتحقيق المساواة، وحماية حرية التعبير وغير ذلك من الحقوق. </w:t>
      </w:r>
    </w:p>
    <w:p w14:paraId="7455B51A"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في إطار التعاون والاستفادة من الآليات الدولية المعنية: </w:t>
      </w:r>
    </w:p>
    <w:p w14:paraId="17118B87" w14:textId="77777777" w:rsidR="00472D49" w:rsidRPr="00D3396E" w:rsidRDefault="00472D49" w:rsidP="00472D49">
      <w:pPr>
        <w:pStyle w:val="SingleTxtGA"/>
        <w:rPr>
          <w:rtl/>
          <w:lang w:bidi="ar-QA"/>
        </w:rPr>
      </w:pPr>
      <w:r w:rsidRPr="0064715C">
        <w:rPr>
          <w:rtl/>
          <w:lang w:bidi="ar-QA"/>
        </w:rPr>
        <w:t>23</w:t>
      </w:r>
      <w:r w:rsidRPr="00D3396E">
        <w:rPr>
          <w:rtl/>
          <w:lang w:bidi="ar-QA"/>
        </w:rPr>
        <w:t>-</w:t>
      </w:r>
      <w:r w:rsidRPr="00D3396E">
        <w:rPr>
          <w:rtl/>
          <w:lang w:bidi="ar-QA"/>
        </w:rPr>
        <w:tab/>
        <w:t xml:space="preserve">أبرمت دولة قطر اتفاق تعاون فني مع منظمة العمل الدولية للفترة من </w:t>
      </w:r>
      <w:r w:rsidRPr="0064715C">
        <w:rPr>
          <w:rtl/>
          <w:lang w:bidi="ar-QA"/>
        </w:rPr>
        <w:t>2018</w:t>
      </w:r>
      <w:r w:rsidRPr="00D3396E">
        <w:rPr>
          <w:rtl/>
          <w:lang w:bidi="ar-QA"/>
        </w:rPr>
        <w:t>-</w:t>
      </w:r>
      <w:r w:rsidRPr="0064715C">
        <w:rPr>
          <w:rtl/>
          <w:lang w:bidi="ar-QA"/>
        </w:rPr>
        <w:t>2020</w:t>
      </w:r>
      <w:r w:rsidRPr="00D3396E">
        <w:rPr>
          <w:rtl/>
          <w:lang w:bidi="ar-QA"/>
        </w:rPr>
        <w:t>، يتضمن تقديم المنظمة للمشورة الفنية في مجالات حيوية منها على سبيل المثال تحسين نظام حماية الأجور، ونظام التفتيش والسلامة والصحة المهنية، وتنفيذ نظام تعاقدي ليحل محل الكفالة، وتحسين ظروف وإجراءات توظيف العمالة.</w:t>
      </w:r>
    </w:p>
    <w:p w14:paraId="17226EDF" w14:textId="77777777" w:rsidR="00472D49" w:rsidRDefault="00472D49" w:rsidP="00472D49">
      <w:pPr>
        <w:pStyle w:val="SingleTxtGA"/>
        <w:spacing w:after="240"/>
        <w:rPr>
          <w:rtl/>
          <w:lang w:bidi="ar-QA"/>
        </w:rPr>
      </w:pPr>
      <w:r w:rsidRPr="0064715C">
        <w:rPr>
          <w:rtl/>
          <w:lang w:bidi="ar-QA"/>
        </w:rPr>
        <w:t>24</w:t>
      </w:r>
      <w:r w:rsidRPr="00D3396E">
        <w:rPr>
          <w:rtl/>
          <w:lang w:bidi="ar-QA"/>
        </w:rPr>
        <w:t>-</w:t>
      </w:r>
      <w:r w:rsidRPr="00D3396E">
        <w:rPr>
          <w:rtl/>
          <w:lang w:bidi="ar-QA"/>
        </w:rPr>
        <w:tab/>
        <w:t xml:space="preserve">تضمنت الاستراتيجية الوطنية </w:t>
      </w:r>
      <w:r w:rsidRPr="00D3396E">
        <w:rPr>
          <w:rFonts w:hint="cs"/>
          <w:rtl/>
          <w:lang w:bidi="ar-QA"/>
        </w:rPr>
        <w:t>للصحة</w:t>
      </w:r>
      <w:r w:rsidRPr="00D3396E">
        <w:rPr>
          <w:rtl/>
          <w:lang w:bidi="ar-QA"/>
        </w:rPr>
        <w:t> </w:t>
      </w:r>
      <w:r w:rsidRPr="0064715C">
        <w:rPr>
          <w:rFonts w:hint="cs"/>
          <w:rtl/>
          <w:lang w:bidi="ar-QA"/>
        </w:rPr>
        <w:t>2018</w:t>
      </w:r>
      <w:r>
        <w:rPr>
          <w:rFonts w:hint="cs"/>
          <w:rtl/>
          <w:lang w:bidi="ar-QA"/>
        </w:rPr>
        <w:t>-</w:t>
      </w:r>
      <w:r w:rsidRPr="0064715C">
        <w:rPr>
          <w:rFonts w:hint="cs"/>
          <w:rtl/>
          <w:lang w:bidi="ar-QA"/>
        </w:rPr>
        <w:t>2022</w:t>
      </w:r>
      <w:r w:rsidRPr="00D3396E">
        <w:rPr>
          <w:rtl/>
          <w:lang w:bidi="ar-QA"/>
        </w:rPr>
        <w:t> </w:t>
      </w:r>
      <w:r w:rsidRPr="00D3396E">
        <w:rPr>
          <w:rFonts w:hint="cs"/>
          <w:rtl/>
          <w:lang w:bidi="ar-QA"/>
        </w:rPr>
        <w:t>في رؤية</w:t>
      </w:r>
      <w:r w:rsidRPr="00D3396E">
        <w:rPr>
          <w:rtl/>
          <w:lang w:bidi="ar-QA"/>
        </w:rPr>
        <w:t xml:space="preserve"> قطر الوطنية </w:t>
      </w:r>
      <w:r w:rsidRPr="0064715C">
        <w:rPr>
          <w:rtl/>
          <w:lang w:bidi="ar-QA"/>
        </w:rPr>
        <w:t>2030</w:t>
      </w:r>
      <w:r w:rsidRPr="00D3396E">
        <w:rPr>
          <w:rtl/>
          <w:lang w:bidi="ar-QA"/>
        </w:rPr>
        <w:t xml:space="preserve"> الغايات التي تهدف الدولة إلى تحقيقها من خلال القطاع الصحي بالدولة ومنها العمل على تحسين صحة المجتمع القطري وذلك ببناء وتطوير نظام متكامل للرعاية الصحية يقدم خدمات صحية وقائية وعلاجية عالية الجودة يدار وفق أفضل المعايير </w:t>
      </w:r>
      <w:r w:rsidRPr="00D3396E">
        <w:rPr>
          <w:rFonts w:hint="cs"/>
          <w:rtl/>
          <w:lang w:bidi="ar-QA"/>
        </w:rPr>
        <w:t>العالمية،</w:t>
      </w:r>
      <w:r w:rsidRPr="00D3396E">
        <w:rPr>
          <w:rtl/>
          <w:lang w:bidi="ar-QA"/>
        </w:rPr>
        <w:t xml:space="preserve"> وأبحاث عالية المستوى تهدف إلى تحسين فعالية الرعاية الصحية </w:t>
      </w:r>
      <w:r w:rsidRPr="00D3396E">
        <w:rPr>
          <w:rFonts w:hint="cs"/>
          <w:rtl/>
          <w:lang w:bidi="ar-QA"/>
        </w:rPr>
        <w:t>وجودتها،</w:t>
      </w:r>
      <w:r w:rsidRPr="00D3396E">
        <w:rPr>
          <w:rtl/>
          <w:lang w:bidi="ar-QA"/>
        </w:rPr>
        <w:t xml:space="preserve"> وأن تكون مرافقها متاحة لجميع السكان</w:t>
      </w:r>
      <w:r w:rsidRPr="00D3396E">
        <w:rPr>
          <w:rFonts w:hint="cs"/>
          <w:rtl/>
          <w:lang w:bidi="ar-QA"/>
        </w:rPr>
        <w:t xml:space="preserve"> كما هو مبين أدناه</w:t>
      </w:r>
      <w:r w:rsidRPr="00D3396E">
        <w:rPr>
          <w:rtl/>
          <w:lang w:bidi="ar-QA"/>
        </w:rPr>
        <w:t>.</w:t>
      </w:r>
    </w:p>
    <w:p w14:paraId="1F0416AA" w14:textId="77777777" w:rsidR="00472D49" w:rsidRPr="00D3396E" w:rsidRDefault="00472D49" w:rsidP="00472D49">
      <w:pPr>
        <w:pStyle w:val="SingleTxtGA"/>
        <w:spacing w:line="240" w:lineRule="auto"/>
        <w:rPr>
          <w:rtl/>
          <w:lang w:bidi="ar-QA"/>
        </w:rPr>
      </w:pPr>
      <w:r w:rsidRPr="0064715C">
        <w:rPr>
          <w:rFonts w:ascii="Sakkal Majalla" w:hAnsi="Sakkal Majalla" w:cs="Sakkal Majalla"/>
          <w:b/>
          <w:bCs/>
          <w:noProof/>
          <w:color w:val="000000" w:themeColor="text1"/>
          <w:sz w:val="28"/>
          <w:szCs w:val="28"/>
          <w:rtl/>
          <w:lang w:eastAsia="en-GB"/>
        </w:rPr>
        <w:drawing>
          <wp:inline distT="0" distB="0" distL="0" distR="0" wp14:anchorId="22768CEC" wp14:editId="3908EF16">
            <wp:extent cx="5219700" cy="4004769"/>
            <wp:effectExtent l="0" t="0" r="0" b="0"/>
            <wp:docPr id="12" name="Picture 12" descr="C:\Users\Ibtissam\Desktop\QATAR REPORT\National Health Strate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btissam\Desktop\QATAR REPORT\National Health Strateg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24964" cy="4008808"/>
                    </a:xfrm>
                    <a:prstGeom prst="rect">
                      <a:avLst/>
                    </a:prstGeom>
                    <a:noFill/>
                    <a:ln>
                      <a:noFill/>
                    </a:ln>
                  </pic:spPr>
                </pic:pic>
              </a:graphicData>
            </a:graphic>
          </wp:inline>
        </w:drawing>
      </w:r>
    </w:p>
    <w:p w14:paraId="7AE62D54" w14:textId="77777777" w:rsidR="00472D49" w:rsidRPr="0064715C" w:rsidRDefault="00472D49" w:rsidP="00472D49">
      <w:pPr>
        <w:pStyle w:val="H23GA"/>
        <w:rPr>
          <w:rtl/>
          <w:lang w:bidi="ar-QA"/>
        </w:rPr>
      </w:pPr>
      <w:r w:rsidRPr="0064715C">
        <w:rPr>
          <w:rtl/>
          <w:lang w:bidi="ar-QA"/>
        </w:rPr>
        <w:tab/>
      </w:r>
      <w:r w:rsidRPr="0064715C">
        <w:rPr>
          <w:rtl/>
          <w:lang w:bidi="ar-QA"/>
        </w:rPr>
        <w:tab/>
        <w:t>التشريعات التي تكفل حق الرعاية الصحية للجميع بالدولة:</w:t>
      </w:r>
    </w:p>
    <w:p w14:paraId="6B65EAD8" w14:textId="77777777" w:rsidR="00472D49" w:rsidRPr="00D3396E" w:rsidRDefault="00472D49" w:rsidP="00472D49">
      <w:pPr>
        <w:pStyle w:val="Bullet1GA"/>
        <w:rPr>
          <w:rtl/>
          <w:lang w:bidi="ar-QA"/>
        </w:rPr>
      </w:pPr>
      <w:r w:rsidRPr="00D3396E">
        <w:rPr>
          <w:rtl/>
          <w:lang w:bidi="ar-QA"/>
        </w:rPr>
        <w:t>القانون رقم (</w:t>
      </w:r>
      <w:r w:rsidRPr="0064715C">
        <w:rPr>
          <w:rtl/>
          <w:lang w:bidi="ar-QA"/>
        </w:rPr>
        <w:t>7</w:t>
      </w:r>
      <w:r w:rsidRPr="00D3396E">
        <w:rPr>
          <w:rtl/>
          <w:lang w:bidi="ar-QA"/>
        </w:rPr>
        <w:t xml:space="preserve">) لسنة </w:t>
      </w:r>
      <w:r w:rsidRPr="0064715C">
        <w:rPr>
          <w:rtl/>
          <w:lang w:bidi="ar-QA"/>
        </w:rPr>
        <w:t>1996</w:t>
      </w:r>
      <w:r w:rsidRPr="00D3396E">
        <w:rPr>
          <w:rtl/>
          <w:lang w:bidi="ar-QA"/>
        </w:rPr>
        <w:t xml:space="preserve"> بشأن تنظيم العلاج الطبي والخدمات الصحية في الداخل والتي يتضمن أهم الأحكام لتقديم خدمات الرعاية الصحية للجميع من المواطن والمقيم </w:t>
      </w:r>
      <w:r w:rsidRPr="00D3396E">
        <w:rPr>
          <w:rFonts w:hint="cs"/>
          <w:rtl/>
          <w:lang w:bidi="ar-QA"/>
        </w:rPr>
        <w:t>والزائر،</w:t>
      </w:r>
      <w:r w:rsidRPr="00D3396E">
        <w:rPr>
          <w:rtl/>
          <w:lang w:bidi="ar-QA"/>
        </w:rPr>
        <w:t xml:space="preserve"> ومن أهم المواد التي يجدر ذكرها المادة (</w:t>
      </w:r>
      <w:r w:rsidRPr="0064715C">
        <w:rPr>
          <w:rtl/>
          <w:lang w:bidi="ar-QA"/>
        </w:rPr>
        <w:t>4</w:t>
      </w:r>
      <w:r w:rsidRPr="00D3396E">
        <w:rPr>
          <w:rtl/>
          <w:lang w:bidi="ar-QA"/>
        </w:rPr>
        <w:t xml:space="preserve">) والتي نصت على أن " لا تحصل أية رسوم أو أجور عن الخدمات الآتية: - حالات الطوارئ، والحوادث التي تستدعي دخول المريض إلى </w:t>
      </w:r>
      <w:r w:rsidRPr="00D3396E">
        <w:rPr>
          <w:rFonts w:hint="cs"/>
          <w:rtl/>
          <w:lang w:bidi="ar-QA"/>
        </w:rPr>
        <w:t>المستشفى، الخدمات</w:t>
      </w:r>
      <w:r w:rsidRPr="00D3396E">
        <w:rPr>
          <w:rtl/>
          <w:lang w:bidi="ar-QA"/>
        </w:rPr>
        <w:t xml:space="preserve"> الوقائية في مجال الأمومة </w:t>
      </w:r>
      <w:r w:rsidRPr="00D3396E">
        <w:rPr>
          <w:rFonts w:hint="cs"/>
          <w:rtl/>
          <w:lang w:bidi="ar-QA"/>
        </w:rPr>
        <w:t>والطفولة، الخدمات</w:t>
      </w:r>
      <w:r w:rsidRPr="00D3396E">
        <w:rPr>
          <w:rtl/>
          <w:lang w:bidi="ar-QA"/>
        </w:rPr>
        <w:t xml:space="preserve"> الوقائية في مجال الصحة المدرسية </w:t>
      </w:r>
      <w:r w:rsidRPr="00D3396E">
        <w:rPr>
          <w:rFonts w:hint="cs"/>
          <w:rtl/>
          <w:lang w:bidi="ar-QA"/>
        </w:rPr>
        <w:t>للطلبة، خدمات</w:t>
      </w:r>
      <w:r w:rsidRPr="00D3396E">
        <w:rPr>
          <w:rtl/>
          <w:lang w:bidi="ar-QA"/>
        </w:rPr>
        <w:t xml:space="preserve"> الأمراض المعدية والتطعيم."</w:t>
      </w:r>
    </w:p>
    <w:p w14:paraId="3FEF6012" w14:textId="77777777" w:rsidR="00472D49" w:rsidRPr="00D3396E" w:rsidRDefault="00472D49" w:rsidP="00472D49">
      <w:pPr>
        <w:pStyle w:val="Bullet1GA"/>
        <w:rPr>
          <w:rtl/>
          <w:lang w:bidi="ar-QA"/>
        </w:rPr>
      </w:pPr>
      <w:r w:rsidRPr="00D3396E">
        <w:rPr>
          <w:rtl/>
          <w:lang w:bidi="ar-QA"/>
        </w:rPr>
        <w:lastRenderedPageBreak/>
        <w:t>القانون رقم (</w:t>
      </w:r>
      <w:r w:rsidRPr="0064715C">
        <w:rPr>
          <w:rtl/>
          <w:lang w:bidi="ar-QA"/>
        </w:rPr>
        <w:t>7</w:t>
      </w:r>
      <w:r w:rsidRPr="00D3396E">
        <w:rPr>
          <w:rtl/>
          <w:lang w:bidi="ar-QA"/>
        </w:rPr>
        <w:t xml:space="preserve">) لسنة </w:t>
      </w:r>
      <w:r w:rsidRPr="0064715C">
        <w:rPr>
          <w:rtl/>
          <w:lang w:bidi="ar-QA"/>
        </w:rPr>
        <w:t>2013</w:t>
      </w:r>
      <w:r w:rsidRPr="00D3396E">
        <w:rPr>
          <w:rtl/>
          <w:lang w:bidi="ar-QA"/>
        </w:rPr>
        <w:t xml:space="preserve"> بشأن نظام التأمين الصحي الاجتماعي ومن أهدافه الرئيسية المشروع إتاحة الفرصة للمريض أن يختار مقدم الخدمة الذي يناسبه مع العمل بصورة مستمرة لتحسين جودة الخدمات التي تقدم لهم وصولاً لأفضل النتائج الصحية للسكان وذلك وفقاً للقانون الذي حدد أن يكون نظام التأمين الصحي إلزامياً لتغطية جميع السكان (القطريين وغير القطريين) بحزمة من الخدمات الوقائية والعلاجية والتأهيلية، حيث نصت المادة (</w:t>
      </w:r>
      <w:r w:rsidRPr="0064715C">
        <w:rPr>
          <w:rtl/>
          <w:lang w:bidi="ar-QA"/>
        </w:rPr>
        <w:t>2</w:t>
      </w:r>
      <w:r w:rsidRPr="00D3396E">
        <w:rPr>
          <w:rtl/>
          <w:lang w:bidi="ar-QA"/>
        </w:rPr>
        <w:t>) من القانون على " يكون نظام التأمين الصحي إلزامياً لضمان تقديم الخدمات الصحية الأساسية، وفقاً لأحكام هذا القانون واللائحة، على كافة المواطنين القطريين ومواطني دول مجلس التعاون لدول الخليج العربية والمقيمين في الدولة والزائرين لها".</w:t>
      </w:r>
    </w:p>
    <w:p w14:paraId="5D457944" w14:textId="77777777" w:rsidR="00472D49" w:rsidRPr="00D3396E" w:rsidRDefault="00472D49" w:rsidP="00472D49">
      <w:pPr>
        <w:pStyle w:val="Bullet1GA"/>
        <w:rPr>
          <w:rtl/>
          <w:lang w:bidi="ar-QA"/>
        </w:rPr>
      </w:pPr>
      <w:r w:rsidRPr="00D3396E">
        <w:rPr>
          <w:rtl/>
          <w:lang w:bidi="ar-QA"/>
        </w:rPr>
        <w:t xml:space="preserve">ميثاق حقوق وواجبات المرضى المعتمد من قبل </w:t>
      </w:r>
      <w:r w:rsidRPr="00D3396E">
        <w:rPr>
          <w:rFonts w:hint="cs"/>
          <w:rtl/>
          <w:lang w:bidi="ar-QA"/>
        </w:rPr>
        <w:t>وزارة الصحة العامة</w:t>
      </w:r>
      <w:r w:rsidRPr="00D3396E">
        <w:rPr>
          <w:rtl/>
          <w:lang w:bidi="ar-QA"/>
        </w:rPr>
        <w:t xml:space="preserve"> ومن أبرز ما ورد في الميثاق بأن للمرضى الحق في الحصول على الرعاية الصحية على نحو يحفظ كرامتهم واحترامهم بغض النظر عن العمر والجنس والديانة والثقافة.</w:t>
      </w:r>
    </w:p>
    <w:p w14:paraId="4D4A00AA" w14:textId="77777777" w:rsidR="00472D49" w:rsidRPr="0064715C" w:rsidRDefault="00472D49" w:rsidP="00472D49">
      <w:pPr>
        <w:pStyle w:val="H23GA"/>
        <w:rPr>
          <w:rtl/>
          <w:lang w:bidi="ar-QA"/>
        </w:rPr>
      </w:pPr>
      <w:r w:rsidRPr="0064715C">
        <w:rPr>
          <w:rtl/>
          <w:lang w:bidi="ar-QA"/>
        </w:rPr>
        <w:tab/>
      </w:r>
      <w:r w:rsidRPr="0064715C">
        <w:rPr>
          <w:rtl/>
          <w:lang w:bidi="ar-QA"/>
        </w:rPr>
        <w:tab/>
        <w:t>الحق في التعليم</w:t>
      </w:r>
      <w:r w:rsidRPr="0064715C">
        <w:rPr>
          <w:rFonts w:hint="cs"/>
          <w:rtl/>
          <w:lang w:bidi="ar-QA"/>
        </w:rPr>
        <w:t>:</w:t>
      </w:r>
    </w:p>
    <w:p w14:paraId="2B08673B" w14:textId="77777777" w:rsidR="00472D49" w:rsidRPr="00D3396E" w:rsidRDefault="00472D49" w:rsidP="00472D49">
      <w:pPr>
        <w:pStyle w:val="SingleTxtGA"/>
        <w:rPr>
          <w:rtl/>
          <w:lang w:bidi="ar-QA"/>
        </w:rPr>
      </w:pPr>
      <w:r w:rsidRPr="0064715C">
        <w:rPr>
          <w:rtl/>
          <w:lang w:bidi="ar-QA"/>
        </w:rPr>
        <w:t>25</w:t>
      </w:r>
      <w:r w:rsidRPr="00D3396E">
        <w:rPr>
          <w:rtl/>
          <w:lang w:bidi="ar-QA"/>
        </w:rPr>
        <w:t>-</w:t>
      </w:r>
      <w:r w:rsidRPr="00D3396E">
        <w:rPr>
          <w:rtl/>
          <w:lang w:bidi="ar-QA"/>
        </w:rPr>
        <w:tab/>
        <w:t xml:space="preserve">تم افتتاح مدارس وقفية للأطفال الذين لم يتمكنوا من الالتحاق بالتعليم نظراً لظروفهم الاقتصادية حيث تم افتتاح مدرستين إحداهما تطبق المنهج البريطاني والأخرى تطبق المنهج الوطني تحت إشراف وزارة التعليم والتعليم العالي ومؤسسة التعليم فوق الجميع، وبلغ عدد الأطفال المسجلين بالمدرستين </w:t>
      </w:r>
      <w:r w:rsidRPr="0064715C">
        <w:rPr>
          <w:rtl/>
          <w:lang w:bidi="ar-QA"/>
        </w:rPr>
        <w:t>2187</w:t>
      </w:r>
      <w:r w:rsidRPr="00D3396E">
        <w:rPr>
          <w:rtl/>
          <w:lang w:bidi="ar-QA"/>
        </w:rPr>
        <w:t xml:space="preserve"> طالبًا وطالبة</w:t>
      </w:r>
      <w:r w:rsidRPr="00D3396E">
        <w:rPr>
          <w:rFonts w:hint="cs"/>
          <w:rtl/>
          <w:lang w:bidi="ar-QA"/>
        </w:rPr>
        <w:t xml:space="preserve">. بالإضافة الى </w:t>
      </w:r>
      <w:r w:rsidRPr="00D3396E">
        <w:rPr>
          <w:rtl/>
          <w:lang w:bidi="ar-QA"/>
        </w:rPr>
        <w:t>توفير مراكز ومدارس لمحو الأمية وتعليم الكبار</w:t>
      </w:r>
      <w:r w:rsidRPr="00D3396E">
        <w:rPr>
          <w:rFonts w:hint="cs"/>
          <w:rtl/>
          <w:lang w:bidi="ar-QA"/>
        </w:rPr>
        <w:t>.</w:t>
      </w:r>
    </w:p>
    <w:p w14:paraId="7C6D045E" w14:textId="77777777" w:rsidR="00472D49" w:rsidRPr="00D3396E" w:rsidRDefault="00472D49" w:rsidP="00472D49">
      <w:pPr>
        <w:pStyle w:val="SingleTxtGA"/>
        <w:rPr>
          <w:rtl/>
          <w:lang w:bidi="ar-QA"/>
        </w:rPr>
      </w:pPr>
      <w:r w:rsidRPr="0064715C">
        <w:rPr>
          <w:rtl/>
          <w:lang w:bidi="ar-QA"/>
        </w:rPr>
        <w:t>26-</w:t>
      </w:r>
      <w:r w:rsidRPr="0064715C">
        <w:rPr>
          <w:rtl/>
          <w:lang w:bidi="ar-QA"/>
        </w:rPr>
        <w:tab/>
        <w:t xml:space="preserve">بلغ عدد الطلبة </w:t>
      </w:r>
      <w:r w:rsidRPr="0064715C">
        <w:rPr>
          <w:rFonts w:hint="cs"/>
          <w:rtl/>
          <w:lang w:bidi="ar-QA"/>
        </w:rPr>
        <w:t xml:space="preserve">الغير قطرين </w:t>
      </w:r>
      <w:r w:rsidRPr="0064715C">
        <w:rPr>
          <w:rtl/>
          <w:lang w:bidi="ar-QA"/>
        </w:rPr>
        <w:t>في المدارس بدولة قطر (222,802) طالباً وطالبة، وفقاً لإحصائية (2021)</w:t>
      </w:r>
      <w:r w:rsidRPr="00D3396E">
        <w:rPr>
          <w:rtl/>
          <w:lang w:bidi="ar-QA"/>
        </w:rPr>
        <w:t xml:space="preserve"> مقارنة بالقطريين البالغ عددهم (</w:t>
      </w:r>
      <w:r w:rsidRPr="0064715C">
        <w:rPr>
          <w:rtl/>
          <w:lang w:bidi="ar-QA"/>
        </w:rPr>
        <w:t>112</w:t>
      </w:r>
      <w:r w:rsidRPr="00D3396E">
        <w:rPr>
          <w:rtl/>
          <w:lang w:bidi="ar-QA"/>
        </w:rPr>
        <w:t>,</w:t>
      </w:r>
      <w:r w:rsidRPr="0064715C">
        <w:rPr>
          <w:rtl/>
          <w:lang w:bidi="ar-QA"/>
        </w:rPr>
        <w:t>786</w:t>
      </w:r>
      <w:r w:rsidRPr="00D3396E">
        <w:rPr>
          <w:rtl/>
          <w:lang w:bidi="ar-QA"/>
        </w:rPr>
        <w:t>) طالباً وطالبة بنسبة بلغت لغير القطريين (</w:t>
      </w:r>
      <w:r w:rsidRPr="0064715C">
        <w:rPr>
          <w:rtl/>
          <w:lang w:bidi="ar-QA"/>
        </w:rPr>
        <w:t>66</w:t>
      </w:r>
      <w:r w:rsidRPr="00D3396E">
        <w:rPr>
          <w:rtl/>
          <w:lang w:bidi="ar-QA"/>
        </w:rPr>
        <w:t>%).</w:t>
      </w:r>
    </w:p>
    <w:p w14:paraId="7D4D845A" w14:textId="77777777" w:rsidR="00472D49" w:rsidRPr="00D3396E" w:rsidRDefault="00472D49" w:rsidP="00472D49">
      <w:pPr>
        <w:pStyle w:val="SingleTxtGA"/>
        <w:rPr>
          <w:rtl/>
          <w:lang w:bidi="ar-QA"/>
        </w:rPr>
      </w:pPr>
      <w:r w:rsidRPr="0064715C">
        <w:rPr>
          <w:rtl/>
          <w:lang w:bidi="ar-QA"/>
        </w:rPr>
        <w:t>27</w:t>
      </w:r>
      <w:r w:rsidRPr="00D3396E">
        <w:rPr>
          <w:rtl/>
          <w:lang w:bidi="ar-QA"/>
        </w:rPr>
        <w:t>-</w:t>
      </w:r>
      <w:r w:rsidRPr="00D3396E">
        <w:rPr>
          <w:rtl/>
          <w:lang w:bidi="ar-QA"/>
        </w:rPr>
        <w:tab/>
        <w:t xml:space="preserve">امتدت مساعدات دولة </w:t>
      </w:r>
      <w:r w:rsidRPr="00D3396E">
        <w:rPr>
          <w:rFonts w:hint="cs"/>
          <w:rtl/>
          <w:lang w:bidi="ar-QA"/>
        </w:rPr>
        <w:t>قطر إلى</w:t>
      </w:r>
      <w:r w:rsidRPr="00D3396E">
        <w:rPr>
          <w:rtl/>
          <w:lang w:bidi="ar-QA"/>
        </w:rPr>
        <w:t xml:space="preserve"> </w:t>
      </w:r>
      <w:r w:rsidRPr="00D3396E">
        <w:rPr>
          <w:rFonts w:hint="cs"/>
          <w:rtl/>
          <w:lang w:bidi="ar-QA"/>
        </w:rPr>
        <w:t>الخارج</w:t>
      </w:r>
      <w:r w:rsidRPr="00D3396E">
        <w:rPr>
          <w:rtl/>
          <w:lang w:bidi="ar-QA"/>
        </w:rPr>
        <w:t xml:space="preserve"> من خلال برنامج "علّم طفلاً" لعشرة ملايين طفل حول العالم ممن لم يلتحقوا بالتعليم وتقديم برامج عالية الجودة ومبتكرة للتعليم الابتدائي، وتحسين بيئة التعليم وحمايته في أماكن النزاعات المسلحة وانعدام الأمن، بالإضافة إلى برنامج " الفاخورة" وبرنامج "أيادي الخير نحو آسيا"، وذلك بالتعاون والشراكة مع عدد من المنظمات الدولية مثل: اليونيسيف واليونسكو والمفوّضية السامية لشؤون اللاجئين.</w:t>
      </w:r>
    </w:p>
    <w:p w14:paraId="21DB7ACA" w14:textId="77777777" w:rsidR="00472D49" w:rsidRPr="00D3396E" w:rsidRDefault="00472D49" w:rsidP="00472D49">
      <w:pPr>
        <w:pStyle w:val="SingleTxtGA"/>
        <w:rPr>
          <w:rtl/>
          <w:lang w:bidi="ar-QA"/>
        </w:rPr>
      </w:pPr>
      <w:r w:rsidRPr="0064715C">
        <w:rPr>
          <w:rtl/>
          <w:lang w:bidi="ar-QA"/>
        </w:rPr>
        <w:t>28</w:t>
      </w:r>
      <w:r w:rsidRPr="00D3396E">
        <w:rPr>
          <w:rtl/>
          <w:lang w:bidi="ar-QA"/>
        </w:rPr>
        <w:t>-</w:t>
      </w:r>
      <w:r w:rsidRPr="00D3396E">
        <w:rPr>
          <w:rtl/>
          <w:lang w:bidi="ar-QA"/>
        </w:rPr>
        <w:tab/>
        <w:t xml:space="preserve">تعهّدت دولة قطر </w:t>
      </w:r>
      <w:r w:rsidRPr="00D3396E">
        <w:rPr>
          <w:rFonts w:hint="cs"/>
          <w:rtl/>
          <w:lang w:bidi="ar-QA"/>
        </w:rPr>
        <w:t xml:space="preserve">على </w:t>
      </w:r>
      <w:r w:rsidRPr="00D3396E">
        <w:rPr>
          <w:rtl/>
          <w:lang w:bidi="ar-QA"/>
        </w:rPr>
        <w:t xml:space="preserve">هامش اجتماعات الجمعية العامة للأمم المتحدة (سبتمبر </w:t>
      </w:r>
      <w:r w:rsidRPr="0064715C">
        <w:rPr>
          <w:rtl/>
          <w:lang w:bidi="ar-QA"/>
        </w:rPr>
        <w:t>2018</w:t>
      </w:r>
      <w:r w:rsidRPr="00D3396E">
        <w:rPr>
          <w:rtl/>
          <w:lang w:bidi="ar-QA"/>
        </w:rPr>
        <w:t>م) بتوفير تعليم جيّد لمليون طفلة بحلول (</w:t>
      </w:r>
      <w:r w:rsidRPr="0064715C">
        <w:rPr>
          <w:rtl/>
          <w:lang w:bidi="ar-QA"/>
        </w:rPr>
        <w:t>2021</w:t>
      </w:r>
      <w:r w:rsidRPr="00D3396E">
        <w:rPr>
          <w:rtl/>
          <w:lang w:bidi="ar-QA"/>
        </w:rPr>
        <w:t xml:space="preserve">م) </w:t>
      </w:r>
    </w:p>
    <w:p w14:paraId="7C02683A" w14:textId="77777777" w:rsidR="00472D49" w:rsidRPr="00D3396E" w:rsidRDefault="00472D49" w:rsidP="00472D49">
      <w:pPr>
        <w:pStyle w:val="Bullet1GA"/>
        <w:rPr>
          <w:rtl/>
          <w:lang w:bidi="ar-QA"/>
        </w:rPr>
      </w:pPr>
      <w:r w:rsidRPr="00D3396E">
        <w:rPr>
          <w:rtl/>
          <w:lang w:bidi="ar-QA"/>
        </w:rPr>
        <w:t xml:space="preserve">كما تم مؤخراً إبرام عدد من الاتفاقيات بين صندوق قطر للتنمية ومؤسسة التعليم فوق الجميع من جانب وعدد من الدول من جانب اخر لدعم التعليم في </w:t>
      </w:r>
      <w:r w:rsidRPr="00D3396E">
        <w:rPr>
          <w:rFonts w:hint="cs"/>
          <w:rtl/>
          <w:lang w:bidi="ar-QA"/>
        </w:rPr>
        <w:t>مجموعة من الدول بما فيهم دعم اللاجئين السوريين.</w:t>
      </w:r>
    </w:p>
    <w:p w14:paraId="036578E7" w14:textId="77777777" w:rsidR="00472D49" w:rsidRPr="0064715C" w:rsidRDefault="00472D49" w:rsidP="00472D49">
      <w:pPr>
        <w:pStyle w:val="H23GA"/>
        <w:rPr>
          <w:rFonts w:ascii="Times New Roman Bold" w:hAnsi="Times New Roman Bold" w:hint="eastAsia"/>
          <w:spacing w:val="-4"/>
          <w:rtl/>
          <w:lang w:bidi="ar-QA"/>
        </w:rPr>
      </w:pPr>
      <w:r w:rsidRPr="0064715C">
        <w:rPr>
          <w:rFonts w:ascii="Times New Roman Bold" w:hAnsi="Times New Roman Bold"/>
          <w:spacing w:val="-4"/>
          <w:rtl/>
        </w:rPr>
        <w:tab/>
      </w:r>
      <w:r w:rsidRPr="0064715C">
        <w:rPr>
          <w:rFonts w:ascii="Times New Roman Bold" w:hAnsi="Times New Roman Bold" w:hint="cs"/>
          <w:spacing w:val="-4"/>
          <w:rtl/>
        </w:rPr>
        <w:t>أ‌-</w:t>
      </w:r>
      <w:r w:rsidRPr="0064715C">
        <w:rPr>
          <w:rFonts w:ascii="Times New Roman Bold" w:hAnsi="Times New Roman Bold" w:hint="cs"/>
          <w:spacing w:val="-4"/>
          <w:rtl/>
        </w:rPr>
        <w:tab/>
      </w:r>
      <w:r w:rsidRPr="0064715C">
        <w:rPr>
          <w:rFonts w:ascii="Times New Roman Bold" w:hAnsi="Times New Roman Bold"/>
          <w:spacing w:val="-4"/>
          <w:rtl/>
        </w:rPr>
        <w:t>الحـق في معاملة الجميع على قدم المساواة أمام المحاكم وجميع الهيئات الأخرى التي تتولى إقامة العدل:</w:t>
      </w:r>
    </w:p>
    <w:p w14:paraId="66DBE4E5" w14:textId="77777777" w:rsidR="00472D49" w:rsidRPr="00D3396E" w:rsidRDefault="00472D49" w:rsidP="00472D49">
      <w:pPr>
        <w:pStyle w:val="SingleTxtGA"/>
        <w:rPr>
          <w:rtl/>
          <w:lang w:bidi="ar-QA"/>
        </w:rPr>
      </w:pPr>
      <w:r w:rsidRPr="0064715C">
        <w:rPr>
          <w:rtl/>
          <w:lang w:bidi="ar-QA"/>
        </w:rPr>
        <w:t>29</w:t>
      </w:r>
      <w:r w:rsidRPr="00D3396E">
        <w:rPr>
          <w:rtl/>
          <w:lang w:bidi="ar-QA"/>
        </w:rPr>
        <w:t>-</w:t>
      </w:r>
      <w:r w:rsidRPr="00D3396E">
        <w:rPr>
          <w:rtl/>
          <w:lang w:bidi="ar-QA"/>
        </w:rPr>
        <w:tab/>
      </w:r>
      <w:r w:rsidRPr="00D3396E">
        <w:rPr>
          <w:rFonts w:hint="cs"/>
          <w:rtl/>
          <w:lang w:bidi="ar-QA"/>
        </w:rPr>
        <w:t xml:space="preserve">نصت </w:t>
      </w:r>
      <w:r w:rsidRPr="00D3396E">
        <w:rPr>
          <w:rtl/>
          <w:lang w:bidi="ar-QA"/>
        </w:rPr>
        <w:t>المادة (</w:t>
      </w:r>
      <w:r w:rsidRPr="0064715C">
        <w:rPr>
          <w:rtl/>
          <w:lang w:bidi="ar-QA"/>
        </w:rPr>
        <w:t>135</w:t>
      </w:r>
      <w:r w:rsidRPr="00D3396E">
        <w:rPr>
          <w:rtl/>
          <w:lang w:bidi="ar-QA"/>
        </w:rPr>
        <w:t xml:space="preserve">) </w:t>
      </w:r>
      <w:r w:rsidRPr="00D3396E">
        <w:rPr>
          <w:rFonts w:hint="cs"/>
          <w:rtl/>
          <w:lang w:bidi="ar-QA"/>
        </w:rPr>
        <w:t>من</w:t>
      </w:r>
      <w:r w:rsidRPr="00D3396E">
        <w:rPr>
          <w:rtl/>
          <w:lang w:bidi="ar-QA"/>
        </w:rPr>
        <w:t xml:space="preserve"> الدستور القطري على أن: "التقاضي حق مصون ومكفول للناس كافة"،</w:t>
      </w:r>
      <w:r w:rsidRPr="00D3396E">
        <w:rPr>
          <w:rFonts w:hint="cs"/>
          <w:rtl/>
          <w:lang w:bidi="ar-QA"/>
        </w:rPr>
        <w:t xml:space="preserve"> كما نصت </w:t>
      </w:r>
      <w:r w:rsidRPr="00D3396E">
        <w:rPr>
          <w:rtl/>
          <w:lang w:bidi="ar-QA"/>
        </w:rPr>
        <w:t>المادة (</w:t>
      </w:r>
      <w:r w:rsidRPr="0064715C">
        <w:rPr>
          <w:rtl/>
          <w:lang w:bidi="ar-QA"/>
        </w:rPr>
        <w:t>46</w:t>
      </w:r>
      <w:r w:rsidRPr="00D3396E">
        <w:rPr>
          <w:rtl/>
          <w:lang w:bidi="ar-QA"/>
        </w:rPr>
        <w:t>)</w:t>
      </w:r>
      <w:r w:rsidRPr="00D3396E">
        <w:rPr>
          <w:rFonts w:hint="cs"/>
          <w:rtl/>
          <w:lang w:bidi="ar-QA"/>
        </w:rPr>
        <w:t xml:space="preserve"> من</w:t>
      </w:r>
      <w:r w:rsidRPr="00D3396E">
        <w:rPr>
          <w:rtl/>
          <w:lang w:bidi="ar-QA"/>
        </w:rPr>
        <w:t xml:space="preserve"> الدستور القطري </w:t>
      </w:r>
      <w:r w:rsidRPr="00D3396E">
        <w:rPr>
          <w:rFonts w:hint="cs"/>
          <w:rtl/>
          <w:lang w:bidi="ar-QA"/>
        </w:rPr>
        <w:t>لكل فرد الحق في مخاطبة السلطات العامة</w:t>
      </w:r>
      <w:r w:rsidRPr="00D3396E">
        <w:rPr>
          <w:rtl/>
          <w:lang w:bidi="ar-QA"/>
        </w:rPr>
        <w:t xml:space="preserve"> واصلت الدولة جهودها الرامية إلى تعزيز الحق في التقاضي وسبل الانتصاف القانونية للجميع على قدم المساواة دون تمييز ولاسيما العمال الوافدين الذين يمثلون شريحة هامة من السكان في دولة قطر.</w:t>
      </w:r>
    </w:p>
    <w:p w14:paraId="1CE92120" w14:textId="77777777" w:rsidR="00472D49" w:rsidRPr="00D3396E" w:rsidRDefault="00472D49" w:rsidP="00472D49">
      <w:pPr>
        <w:pStyle w:val="SingleTxtGA"/>
        <w:rPr>
          <w:rtl/>
          <w:lang w:bidi="ar-QA"/>
        </w:rPr>
      </w:pPr>
      <w:r w:rsidRPr="0064715C">
        <w:rPr>
          <w:rtl/>
          <w:lang w:bidi="ar-QA"/>
        </w:rPr>
        <w:lastRenderedPageBreak/>
        <w:t>30</w:t>
      </w:r>
      <w:r w:rsidRPr="00D3396E">
        <w:rPr>
          <w:rtl/>
          <w:lang w:bidi="ar-QA"/>
        </w:rPr>
        <w:t>-</w:t>
      </w:r>
      <w:r w:rsidRPr="00D3396E">
        <w:rPr>
          <w:rtl/>
          <w:lang w:bidi="ar-QA"/>
        </w:rPr>
        <w:tab/>
        <w:t xml:space="preserve">استمرت الدولة في اتخاذ كافة التدابير اللازمة لتطوير وتحسين عمل آليات الشكاوى المتاحة للعمال الوافدين، بما في ذلك المستخدمين بالمنازل، بحيث يكون للعمال سبلاً سريعة وفعالة للوصول إلى العدالة، والحصول على حقوقهم ومستحقاتهم المالية </w:t>
      </w:r>
      <w:r w:rsidRPr="00D3396E">
        <w:rPr>
          <w:rFonts w:hint="cs"/>
          <w:rtl/>
          <w:lang w:bidi="ar-QA"/>
        </w:rPr>
        <w:t xml:space="preserve">من خلال </w:t>
      </w:r>
      <w:r w:rsidRPr="00D3396E">
        <w:rPr>
          <w:rtl/>
          <w:lang w:bidi="ar-QA"/>
        </w:rPr>
        <w:t>لجان فض المنازعات العمالية</w:t>
      </w:r>
      <w:r w:rsidRPr="00D3396E">
        <w:rPr>
          <w:rFonts w:hint="cs"/>
          <w:rtl/>
          <w:lang w:bidi="ar-QA"/>
        </w:rPr>
        <w:t xml:space="preserve"> المنشأة </w:t>
      </w:r>
      <w:r w:rsidRPr="00D3396E">
        <w:rPr>
          <w:rtl/>
          <w:lang w:bidi="ar-QA"/>
        </w:rPr>
        <w:t>بموجب القانون رقم (</w:t>
      </w:r>
      <w:r w:rsidRPr="0064715C">
        <w:rPr>
          <w:rtl/>
          <w:lang w:bidi="ar-QA"/>
        </w:rPr>
        <w:t>13</w:t>
      </w:r>
      <w:r w:rsidRPr="00D3396E">
        <w:rPr>
          <w:rtl/>
          <w:lang w:bidi="ar-QA"/>
        </w:rPr>
        <w:t xml:space="preserve">) لسنة </w:t>
      </w:r>
      <w:r w:rsidRPr="0064715C">
        <w:rPr>
          <w:rtl/>
          <w:lang w:bidi="ar-QA"/>
        </w:rPr>
        <w:t>2017</w:t>
      </w:r>
      <w:r w:rsidRPr="00D3396E">
        <w:rPr>
          <w:rtl/>
          <w:lang w:bidi="ar-QA"/>
        </w:rPr>
        <w:t xml:space="preserve"> التي تختص بالفصل في جميع المنازعات الناشئة عن أحكام القانون أو عقد العمل (أو عقد عمل المستخدمين بالمنازل)</w:t>
      </w:r>
      <w:r w:rsidRPr="00D3396E">
        <w:rPr>
          <w:rFonts w:hint="cs"/>
          <w:rtl/>
          <w:lang w:bidi="ar-QA"/>
        </w:rPr>
        <w:t>.</w:t>
      </w:r>
      <w:r w:rsidRPr="00D3396E">
        <w:rPr>
          <w:rtl/>
          <w:lang w:bidi="ar-QA"/>
        </w:rPr>
        <w:t xml:space="preserve"> </w:t>
      </w:r>
    </w:p>
    <w:p w14:paraId="36A88CBC" w14:textId="77777777" w:rsidR="00472D49" w:rsidRPr="00D3396E" w:rsidRDefault="00472D49" w:rsidP="00472D49">
      <w:pPr>
        <w:pStyle w:val="SingleTxtGA"/>
        <w:rPr>
          <w:rtl/>
          <w:lang w:bidi="ar-QA"/>
        </w:rPr>
      </w:pPr>
      <w:r w:rsidRPr="0064715C">
        <w:rPr>
          <w:rtl/>
          <w:lang w:bidi="ar-QA"/>
        </w:rPr>
        <w:t>31</w:t>
      </w:r>
      <w:r w:rsidRPr="00D3396E">
        <w:rPr>
          <w:rtl/>
          <w:lang w:bidi="ar-QA"/>
        </w:rPr>
        <w:t>-</w:t>
      </w:r>
      <w:r w:rsidRPr="00D3396E">
        <w:rPr>
          <w:rtl/>
          <w:lang w:bidi="ar-QA"/>
        </w:rPr>
        <w:tab/>
      </w:r>
      <w:r w:rsidRPr="00D3396E">
        <w:rPr>
          <w:rFonts w:hint="cs"/>
          <w:rtl/>
          <w:lang w:bidi="ar-QA"/>
        </w:rPr>
        <w:t>ت</w:t>
      </w:r>
      <w:r w:rsidRPr="00D3396E">
        <w:rPr>
          <w:rtl/>
          <w:lang w:bidi="ar-QA"/>
        </w:rPr>
        <w:t xml:space="preserve">عزيز آلية معالجة الشكاوى في وزارة التنمية الإدارية والعمل والشؤون الاجتماعية </w:t>
      </w:r>
      <w:r w:rsidRPr="00D3396E">
        <w:rPr>
          <w:rFonts w:hint="cs"/>
          <w:rtl/>
          <w:lang w:bidi="ar-QA"/>
        </w:rPr>
        <w:t xml:space="preserve">(تم ذكرها بالتفصيل في الفقرة </w:t>
      </w:r>
      <w:r w:rsidRPr="0064715C">
        <w:rPr>
          <w:rFonts w:hint="cs"/>
          <w:rtl/>
          <w:lang w:bidi="ar-QA"/>
        </w:rPr>
        <w:t>61</w:t>
      </w:r>
      <w:r w:rsidRPr="00D3396E">
        <w:rPr>
          <w:rFonts w:hint="cs"/>
          <w:rtl/>
          <w:lang w:bidi="ar-QA"/>
        </w:rPr>
        <w:t>)</w:t>
      </w:r>
      <w:r w:rsidRPr="00D3396E">
        <w:rPr>
          <w:rtl/>
          <w:lang w:bidi="ar-QA"/>
        </w:rPr>
        <w:t>.</w:t>
      </w:r>
    </w:p>
    <w:p w14:paraId="7B2BE667" w14:textId="77777777" w:rsidR="00472D49" w:rsidRPr="00D3396E" w:rsidRDefault="00472D49" w:rsidP="00472D49">
      <w:pPr>
        <w:pStyle w:val="SingleTxtGA"/>
        <w:rPr>
          <w:rtl/>
          <w:lang w:bidi="ar-QA"/>
        </w:rPr>
      </w:pPr>
      <w:r w:rsidRPr="0064715C">
        <w:rPr>
          <w:rtl/>
          <w:lang w:bidi="ar-QA"/>
        </w:rPr>
        <w:t>32</w:t>
      </w:r>
      <w:r w:rsidRPr="00D3396E">
        <w:rPr>
          <w:rtl/>
          <w:lang w:bidi="ar-QA"/>
        </w:rPr>
        <w:t>-</w:t>
      </w:r>
      <w:r w:rsidRPr="00D3396E">
        <w:rPr>
          <w:rtl/>
          <w:lang w:bidi="ar-QA"/>
        </w:rPr>
        <w:tab/>
        <w:t xml:space="preserve">ونود الإشارة في هذا الصدد إلى المعلومات التي تم تقديمها استجابة لملاحظات وتوصيات لجنة التمييز العنصري بشأن وصول العمال إلى سبل الانتصاف القضائية وتسوية الشكاوى العمالية وشكاوى المستخدمين بالمنازل </w:t>
      </w:r>
      <w:r w:rsidRPr="00D3396E">
        <w:rPr>
          <w:rFonts w:hint="cs"/>
          <w:rtl/>
          <w:lang w:bidi="ar-QA"/>
        </w:rPr>
        <w:t>(الملاحظتين</w:t>
      </w:r>
      <w:r w:rsidRPr="00D3396E">
        <w:rPr>
          <w:rtl/>
          <w:lang w:bidi="ar-QA"/>
        </w:rPr>
        <w:t xml:space="preserve"> رقم </w:t>
      </w:r>
      <w:r w:rsidRPr="0064715C">
        <w:rPr>
          <w:rtl/>
          <w:lang w:bidi="ar-QA"/>
        </w:rPr>
        <w:t>4</w:t>
      </w:r>
      <w:r w:rsidRPr="00D3396E">
        <w:rPr>
          <w:rtl/>
          <w:lang w:bidi="ar-QA"/>
        </w:rPr>
        <w:t xml:space="preserve"> و</w:t>
      </w:r>
      <w:r w:rsidRPr="0064715C">
        <w:rPr>
          <w:rtl/>
          <w:lang w:bidi="ar-QA"/>
        </w:rPr>
        <w:t>6</w:t>
      </w:r>
      <w:r w:rsidRPr="00D3396E">
        <w:rPr>
          <w:rtl/>
          <w:lang w:bidi="ar-QA"/>
        </w:rPr>
        <w:t>)</w:t>
      </w:r>
      <w:r w:rsidRPr="00D3396E">
        <w:rPr>
          <w:rFonts w:hint="cs"/>
          <w:rtl/>
          <w:lang w:bidi="ar-QA"/>
        </w:rPr>
        <w:t>.</w:t>
      </w:r>
    </w:p>
    <w:p w14:paraId="5E330303"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الحقوق الاقتصادية والاجتماعية والثقافية، ولا سيما الحقوق التالية: </w:t>
      </w:r>
    </w:p>
    <w:p w14:paraId="66078532" w14:textId="77777777" w:rsidR="00472D49" w:rsidRPr="0064715C" w:rsidRDefault="00472D49" w:rsidP="00472D49">
      <w:pPr>
        <w:pStyle w:val="H23GA"/>
        <w:rPr>
          <w:rtl/>
          <w:lang w:bidi="ar-QA"/>
        </w:rPr>
      </w:pPr>
      <w:r w:rsidRPr="0064715C">
        <w:rPr>
          <w:rtl/>
        </w:rPr>
        <w:tab/>
        <w:t>1-</w:t>
      </w:r>
      <w:r w:rsidRPr="0064715C">
        <w:rPr>
          <w:rtl/>
        </w:rPr>
        <w:tab/>
        <w:t>الحق في العمل:</w:t>
      </w:r>
    </w:p>
    <w:p w14:paraId="498DB9B6" w14:textId="77777777" w:rsidR="00472D49" w:rsidRPr="00D3396E" w:rsidRDefault="00472D49" w:rsidP="00472D49">
      <w:pPr>
        <w:pStyle w:val="SingleTxtGA"/>
        <w:rPr>
          <w:rtl/>
          <w:lang w:bidi="ar-QA"/>
        </w:rPr>
      </w:pPr>
      <w:r w:rsidRPr="0064715C">
        <w:rPr>
          <w:rtl/>
          <w:lang w:bidi="ar-QA"/>
        </w:rPr>
        <w:t>33</w:t>
      </w:r>
      <w:r w:rsidRPr="00D3396E">
        <w:rPr>
          <w:rtl/>
          <w:lang w:bidi="ar-QA"/>
        </w:rPr>
        <w:t>-</w:t>
      </w:r>
      <w:r w:rsidRPr="00D3396E">
        <w:rPr>
          <w:rtl/>
          <w:lang w:bidi="ar-QA"/>
        </w:rPr>
        <w:tab/>
        <w:t>نشير في هذا الصدد إلى التدابير والتشريعات الجديدة الصادرة في الفترة الأخيرة التي تم استعراضها بالتفصيل ضمن الردود على ملاحظات اللجنة (إلغاء مأذونية الخروج، تسهيل انتقال العمال في سوق العمل، اعتماد حد أدنى غير تمييزي للعمال والمستخدمين بالمنازل، تحسين نظام حماية الأجور، لجان فض المنازعات العمالية، صندوق دعم وتأمين العمال، اللجان العمالية المشتركة، سياسة التفتيش والصحة والسلامة المهنية..)</w:t>
      </w:r>
    </w:p>
    <w:p w14:paraId="5D1A6032" w14:textId="77777777" w:rsidR="00472D49" w:rsidRPr="0064715C" w:rsidRDefault="00472D49" w:rsidP="00472D49">
      <w:pPr>
        <w:pStyle w:val="H23GA"/>
        <w:rPr>
          <w:rtl/>
          <w:lang w:val="en-US"/>
        </w:rPr>
      </w:pPr>
      <w:r w:rsidRPr="0064715C">
        <w:rPr>
          <w:rtl/>
        </w:rPr>
        <w:tab/>
        <w:t>2-</w:t>
      </w:r>
      <w:r w:rsidRPr="0064715C">
        <w:rPr>
          <w:rtl/>
        </w:rPr>
        <w:tab/>
        <w:t xml:space="preserve">حق تكوين النقابات والانتماء إليها: </w:t>
      </w:r>
    </w:p>
    <w:p w14:paraId="57E93947" w14:textId="77777777" w:rsidR="00472D49" w:rsidRPr="00D3396E" w:rsidRDefault="00472D49" w:rsidP="00472D49">
      <w:pPr>
        <w:pStyle w:val="SingleTxtGA"/>
        <w:rPr>
          <w:rtl/>
          <w:lang w:bidi="ar-QA"/>
        </w:rPr>
      </w:pPr>
      <w:r w:rsidRPr="0064715C">
        <w:rPr>
          <w:rtl/>
          <w:lang w:bidi="ar-QA"/>
        </w:rPr>
        <w:t>34</w:t>
      </w:r>
      <w:r w:rsidRPr="00D3396E">
        <w:rPr>
          <w:rtl/>
          <w:lang w:bidi="ar-QA"/>
        </w:rPr>
        <w:t>-</w:t>
      </w:r>
      <w:r w:rsidRPr="00D3396E">
        <w:rPr>
          <w:rtl/>
          <w:lang w:bidi="ar-QA"/>
        </w:rPr>
        <w:tab/>
        <w:t>صدر قرار وزير التنمية الإدارية والعمل والشؤون الاجتماعية رقم (</w:t>
      </w:r>
      <w:r w:rsidRPr="0064715C">
        <w:rPr>
          <w:rtl/>
          <w:lang w:bidi="ar-QA"/>
        </w:rPr>
        <w:t>21</w:t>
      </w:r>
      <w:r w:rsidRPr="00D3396E">
        <w:rPr>
          <w:rtl/>
          <w:lang w:bidi="ar-QA"/>
        </w:rPr>
        <w:t>) لسنة </w:t>
      </w:r>
      <w:r w:rsidRPr="0064715C">
        <w:rPr>
          <w:rtl/>
          <w:lang w:bidi="ar-QA"/>
        </w:rPr>
        <w:t>2019</w:t>
      </w:r>
      <w:r w:rsidRPr="00D3396E">
        <w:rPr>
          <w:rtl/>
          <w:lang w:bidi="ar-QA"/>
        </w:rPr>
        <w:t> بتنظيم شروط وإجراءات انتخاب ممثلي العمال في اللجان المشتركة، وبتشكيل هذه اللجان المشتركة تعتبر دولة قطر متقدمة على العديد من دول المنطقة في تعزيز صوت العمال، خصوصا أنه تم تشكيلها عبر الانتخاب المباشر، وقد تم إلى حدّ الآن انشاء لجان مشتركة في (</w:t>
      </w:r>
      <w:r w:rsidRPr="0064715C">
        <w:rPr>
          <w:rtl/>
          <w:lang w:bidi="ar-QA"/>
        </w:rPr>
        <w:t>25</w:t>
      </w:r>
      <w:r w:rsidRPr="00D3396E">
        <w:rPr>
          <w:rtl/>
          <w:lang w:bidi="ar-QA"/>
        </w:rPr>
        <w:t>) منشأة.</w:t>
      </w:r>
    </w:p>
    <w:p w14:paraId="29472DD7" w14:textId="77777777" w:rsidR="00472D49" w:rsidRPr="00D3396E" w:rsidRDefault="00472D49" w:rsidP="00472D49">
      <w:pPr>
        <w:pStyle w:val="SingleTxtGA"/>
        <w:rPr>
          <w:rtl/>
          <w:lang w:bidi="ar-QA"/>
        </w:rPr>
      </w:pPr>
      <w:r w:rsidRPr="0064715C">
        <w:rPr>
          <w:rtl/>
          <w:lang w:bidi="ar-QA"/>
        </w:rPr>
        <w:t>35</w:t>
      </w:r>
      <w:r w:rsidRPr="00D3396E">
        <w:rPr>
          <w:rtl/>
          <w:lang w:bidi="ar-QA"/>
        </w:rPr>
        <w:t>-</w:t>
      </w:r>
      <w:r w:rsidRPr="00D3396E">
        <w:rPr>
          <w:rtl/>
          <w:lang w:bidi="ar-QA"/>
        </w:rPr>
        <w:tab/>
        <w:t xml:space="preserve">ونشير إلى المعلومات الواردة بالفقرة المتعلقة بإعطاء صوت للعمال ضمن الردود على ملاحظات وتوصيات اللجنة (الرد على التوصية رقم </w:t>
      </w:r>
      <w:r w:rsidRPr="0064715C">
        <w:rPr>
          <w:rtl/>
          <w:lang w:bidi="ar-QA"/>
        </w:rPr>
        <w:t>6</w:t>
      </w:r>
      <w:r w:rsidRPr="00D3396E">
        <w:rPr>
          <w:rtl/>
          <w:lang w:bidi="ar-QA"/>
        </w:rPr>
        <w:t>)</w:t>
      </w:r>
      <w:r w:rsidRPr="00D3396E">
        <w:rPr>
          <w:rFonts w:hint="cs"/>
          <w:rtl/>
          <w:lang w:bidi="ar-QA"/>
        </w:rPr>
        <w:t>.</w:t>
      </w:r>
    </w:p>
    <w:p w14:paraId="2AB64ACD" w14:textId="77777777" w:rsidR="00472D49" w:rsidRPr="0064715C" w:rsidRDefault="00472D49" w:rsidP="00472D49">
      <w:pPr>
        <w:pStyle w:val="H23GA"/>
        <w:rPr>
          <w:rtl/>
          <w:lang w:bidi="ar-QA"/>
        </w:rPr>
      </w:pPr>
      <w:r w:rsidRPr="0064715C">
        <w:rPr>
          <w:rtl/>
        </w:rPr>
        <w:tab/>
        <w:t>3-</w:t>
      </w:r>
      <w:r w:rsidRPr="0064715C">
        <w:rPr>
          <w:rtl/>
        </w:rPr>
        <w:tab/>
        <w:t>الحق في السكن:</w:t>
      </w:r>
    </w:p>
    <w:p w14:paraId="2E606F11" w14:textId="77777777" w:rsidR="00472D49" w:rsidRPr="00D3396E" w:rsidRDefault="00472D49" w:rsidP="00472D49">
      <w:pPr>
        <w:pStyle w:val="SingleTxtGA"/>
        <w:rPr>
          <w:rtl/>
          <w:lang w:bidi="ar-QA"/>
        </w:rPr>
      </w:pPr>
      <w:r w:rsidRPr="0064715C">
        <w:rPr>
          <w:rtl/>
          <w:lang w:bidi="ar-QA"/>
        </w:rPr>
        <w:t>36</w:t>
      </w:r>
      <w:r w:rsidRPr="00D3396E">
        <w:rPr>
          <w:rtl/>
          <w:lang w:bidi="ar-QA"/>
        </w:rPr>
        <w:t>-</w:t>
      </w:r>
      <w:r w:rsidRPr="00D3396E">
        <w:rPr>
          <w:rtl/>
          <w:lang w:bidi="ar-QA"/>
        </w:rPr>
        <w:tab/>
        <w:t>تكفل التشريعات الوطنية السكن اللائق للعمال الوافدين، وتضمنت التعديلات الأخيرة لقانون العمل عقوبات على المخالفين لاشتراطات ومواصفات الصحة والسلامة في مساكن العمال المحددة بالقرار الوزاري (</w:t>
      </w:r>
      <w:r w:rsidRPr="0064715C">
        <w:rPr>
          <w:rtl/>
          <w:lang w:bidi="ar-QA"/>
        </w:rPr>
        <w:t>18</w:t>
      </w:r>
      <w:r w:rsidRPr="00D3396E">
        <w:rPr>
          <w:rtl/>
          <w:lang w:bidi="ar-QA"/>
        </w:rPr>
        <w:t xml:space="preserve">) لسنة </w:t>
      </w:r>
      <w:r w:rsidRPr="0064715C">
        <w:rPr>
          <w:rtl/>
          <w:lang w:bidi="ar-QA"/>
        </w:rPr>
        <w:t>2014</w:t>
      </w:r>
      <w:r w:rsidRPr="00D3396E">
        <w:rPr>
          <w:rtl/>
          <w:lang w:bidi="ar-QA"/>
        </w:rPr>
        <w:t>، ونفذت وزارة التنمية الإدارية والعمل والشؤون الاجتماعية حملات تفتيش صارمة لمراقبة الامتثال لتلك الاشتراطات، كما ينص قانون الحد الأدنى للأجور رقم (</w:t>
      </w:r>
      <w:r w:rsidRPr="0064715C">
        <w:rPr>
          <w:rtl/>
          <w:lang w:bidi="ar-QA"/>
        </w:rPr>
        <w:t>17</w:t>
      </w:r>
      <w:r w:rsidRPr="00D3396E">
        <w:rPr>
          <w:rtl/>
          <w:lang w:bidi="ar-QA"/>
        </w:rPr>
        <w:t xml:space="preserve">) لسنة </w:t>
      </w:r>
      <w:r w:rsidRPr="0064715C">
        <w:rPr>
          <w:rtl/>
          <w:lang w:bidi="ar-QA"/>
        </w:rPr>
        <w:t>2020</w:t>
      </w:r>
      <w:r w:rsidRPr="00D3396E">
        <w:rPr>
          <w:rtl/>
          <w:lang w:bidi="ar-QA"/>
        </w:rPr>
        <w:t xml:space="preserve"> وقرار وزير التنمية الإدارية والعمل والشؤون الاجتماعية رقم (</w:t>
      </w:r>
      <w:r w:rsidRPr="0064715C">
        <w:rPr>
          <w:rtl/>
          <w:lang w:bidi="ar-QA"/>
        </w:rPr>
        <w:t>25</w:t>
      </w:r>
      <w:r w:rsidRPr="00D3396E">
        <w:rPr>
          <w:rtl/>
          <w:lang w:bidi="ar-QA"/>
        </w:rPr>
        <w:t xml:space="preserve">) لسنة </w:t>
      </w:r>
      <w:r w:rsidRPr="0064715C">
        <w:rPr>
          <w:rtl/>
          <w:lang w:bidi="ar-QA"/>
        </w:rPr>
        <w:t>2020</w:t>
      </w:r>
      <w:r w:rsidRPr="00D3396E">
        <w:rPr>
          <w:rtl/>
          <w:lang w:bidi="ar-QA"/>
        </w:rPr>
        <w:t xml:space="preserve"> على أن يكون الحد الأدنى لبدل السكن (</w:t>
      </w:r>
      <w:r w:rsidRPr="0064715C">
        <w:rPr>
          <w:rtl/>
          <w:lang w:bidi="ar-QA"/>
        </w:rPr>
        <w:t>500</w:t>
      </w:r>
      <w:r w:rsidRPr="00D3396E">
        <w:rPr>
          <w:rtl/>
          <w:lang w:bidi="ar-QA"/>
        </w:rPr>
        <w:t xml:space="preserve">) ريال شهرياَ في حالة عدم توفير صاحب العمل السكن الملائم للعامل. </w:t>
      </w:r>
    </w:p>
    <w:p w14:paraId="4491BBCA" w14:textId="77777777" w:rsidR="00472D49" w:rsidRPr="0064715C" w:rsidRDefault="00472D49" w:rsidP="00472D49">
      <w:pPr>
        <w:pStyle w:val="H23GA"/>
        <w:rPr>
          <w:rtl/>
        </w:rPr>
      </w:pPr>
      <w:r w:rsidRPr="0064715C">
        <w:rPr>
          <w:rtl/>
        </w:rPr>
        <w:lastRenderedPageBreak/>
        <w:tab/>
      </w:r>
      <w:r w:rsidRPr="0064715C">
        <w:rPr>
          <w:rtl/>
        </w:rPr>
        <w:tab/>
        <w:t>ونشير إلى الردود على ملاحظات وتوصيات اللجنة في هذا الشأن (التوصية رقم 9)</w:t>
      </w:r>
    </w:p>
    <w:p w14:paraId="25DDFB58" w14:textId="77777777" w:rsidR="00472D49" w:rsidRPr="0064715C" w:rsidRDefault="00472D49" w:rsidP="00472D49">
      <w:pPr>
        <w:pStyle w:val="H1GA"/>
        <w:rPr>
          <w:rtl/>
          <w:lang w:bidi="ar-QA"/>
        </w:rPr>
      </w:pPr>
      <w:r w:rsidRPr="0064715C">
        <w:rPr>
          <w:rtl/>
          <w:lang w:bidi="ar-QA"/>
        </w:rPr>
        <w:tab/>
      </w:r>
      <w:r w:rsidRPr="0064715C">
        <w:rPr>
          <w:rtl/>
          <w:lang w:bidi="ar-QA"/>
        </w:rPr>
        <w:tab/>
        <w:t>المادة (6):</w:t>
      </w:r>
    </w:p>
    <w:p w14:paraId="500012F8" w14:textId="77777777" w:rsidR="00472D49" w:rsidRPr="00D3396E" w:rsidRDefault="00472D49" w:rsidP="00472D49">
      <w:pPr>
        <w:pStyle w:val="SingleTxtGA"/>
        <w:rPr>
          <w:rtl/>
        </w:rPr>
      </w:pPr>
      <w:r w:rsidRPr="0064715C">
        <w:rPr>
          <w:rtl/>
          <w:lang w:bidi="ar-QA"/>
        </w:rPr>
        <w:t>37</w:t>
      </w:r>
      <w:r w:rsidRPr="00D3396E">
        <w:rPr>
          <w:rtl/>
          <w:lang w:bidi="ar-QA"/>
        </w:rPr>
        <w:t>-</w:t>
      </w:r>
      <w:r w:rsidRPr="00D3396E">
        <w:rPr>
          <w:rtl/>
          <w:lang w:bidi="ar-QA"/>
        </w:rPr>
        <w:tab/>
        <w:t>بالإضافة إلى المعلومات الواردة في التقرير السابق بشأن التعليق على هذه المادة (الفقرات</w:t>
      </w:r>
      <w:r>
        <w:rPr>
          <w:rFonts w:hint="cs"/>
          <w:rtl/>
          <w:lang w:bidi="ar-QA"/>
        </w:rPr>
        <w:t> </w:t>
      </w:r>
      <w:r w:rsidRPr="0064715C">
        <w:rPr>
          <w:rtl/>
          <w:lang w:bidi="ar-QA"/>
        </w:rPr>
        <w:t>8</w:t>
      </w:r>
      <w:r w:rsidRPr="0064715C">
        <w:rPr>
          <w:rFonts w:hint="cs"/>
          <w:rtl/>
          <w:lang w:bidi="ar-QA"/>
        </w:rPr>
        <w:t>5</w:t>
      </w:r>
      <w:r w:rsidRPr="00D3396E">
        <w:rPr>
          <w:rtl/>
          <w:lang w:bidi="ar-QA"/>
        </w:rPr>
        <w:t>،</w:t>
      </w:r>
      <w:r w:rsidRPr="0064715C">
        <w:rPr>
          <w:rtl/>
          <w:lang w:bidi="ar-QA"/>
        </w:rPr>
        <w:t>8</w:t>
      </w:r>
      <w:r w:rsidRPr="0064715C">
        <w:rPr>
          <w:rFonts w:hint="cs"/>
          <w:rtl/>
          <w:lang w:bidi="ar-QA"/>
        </w:rPr>
        <w:t>4</w:t>
      </w:r>
      <w:r w:rsidRPr="00D3396E">
        <w:rPr>
          <w:rtl/>
          <w:lang w:bidi="ar-QA"/>
        </w:rPr>
        <w:t>) نود الإشارة إلى المعلومات التالية</w:t>
      </w:r>
      <w:r w:rsidRPr="00D3396E">
        <w:rPr>
          <w:rFonts w:hint="cs"/>
          <w:rtl/>
          <w:lang w:bidi="ar-QA"/>
        </w:rPr>
        <w:t>:</w:t>
      </w:r>
    </w:p>
    <w:p w14:paraId="2DE4902F" w14:textId="77777777" w:rsidR="00472D49" w:rsidRPr="00D3396E" w:rsidRDefault="00472D49" w:rsidP="00472D49">
      <w:pPr>
        <w:pStyle w:val="Bullet1GA"/>
        <w:rPr>
          <w:rtl/>
          <w:lang w:bidi="ar-QA"/>
        </w:rPr>
      </w:pPr>
      <w:r w:rsidRPr="00D3396E">
        <w:rPr>
          <w:rtl/>
          <w:lang w:bidi="ar-QA"/>
        </w:rPr>
        <w:t>نصوص مواد الاتفاقية الدولية للقضاء على جميع أشكال التمييز العنصري والاتفاقية الدولية لقمع جريمة الفصل العنصري والمعاقبة عليها، أصبحت وفقاً للمادة (</w:t>
      </w:r>
      <w:r w:rsidRPr="0064715C">
        <w:rPr>
          <w:rtl/>
          <w:lang w:bidi="ar-QA"/>
        </w:rPr>
        <w:t>68</w:t>
      </w:r>
      <w:r w:rsidRPr="00D3396E">
        <w:rPr>
          <w:rtl/>
          <w:lang w:bidi="ar-QA"/>
        </w:rPr>
        <w:t>) من الدستور القطري لها قوة القانون وذلك بعد التصديق عليها ونشرها بالجريدة الرسمية، وهو الأمر الذي تلتزم معه المحاكم بتطبيق أحكامها</w:t>
      </w:r>
      <w:r w:rsidRPr="00D3396E">
        <w:rPr>
          <w:rFonts w:hint="cs"/>
          <w:rtl/>
          <w:lang w:bidi="ar-QA"/>
        </w:rPr>
        <w:t>.</w:t>
      </w:r>
    </w:p>
    <w:p w14:paraId="347C179E" w14:textId="77777777" w:rsidR="00472D49" w:rsidRPr="0064715C" w:rsidRDefault="00472D49" w:rsidP="00472D49">
      <w:pPr>
        <w:pStyle w:val="H23GA"/>
        <w:rPr>
          <w:rtl/>
          <w:lang w:bidi="ar-QA"/>
        </w:rPr>
      </w:pPr>
      <w:r w:rsidRPr="0064715C">
        <w:rPr>
          <w:rtl/>
          <w:lang w:bidi="ar-QA"/>
        </w:rPr>
        <w:tab/>
      </w:r>
      <w:r w:rsidRPr="0064715C">
        <w:rPr>
          <w:rtl/>
          <w:lang w:bidi="ar-QA"/>
        </w:rPr>
        <w:tab/>
        <w:t>حق الرجوع الى المحاكم الوطنية:</w:t>
      </w:r>
    </w:p>
    <w:p w14:paraId="17A2D940" w14:textId="77777777" w:rsidR="00472D49" w:rsidRPr="00D3396E" w:rsidRDefault="00472D49" w:rsidP="00472D49">
      <w:pPr>
        <w:pStyle w:val="SingleTxtGA"/>
        <w:spacing w:line="340" w:lineRule="exact"/>
        <w:rPr>
          <w:rtl/>
          <w:lang w:bidi="ar-QA"/>
        </w:rPr>
      </w:pPr>
      <w:r w:rsidRPr="0064715C">
        <w:rPr>
          <w:rtl/>
          <w:lang w:bidi="ar-QA"/>
        </w:rPr>
        <w:t>38</w:t>
      </w:r>
      <w:r w:rsidRPr="00D3396E">
        <w:rPr>
          <w:rtl/>
          <w:lang w:bidi="ar-QA"/>
        </w:rPr>
        <w:t>-</w:t>
      </w:r>
      <w:r w:rsidRPr="00D3396E">
        <w:rPr>
          <w:rtl/>
          <w:lang w:bidi="ar-QA"/>
        </w:rPr>
        <w:tab/>
        <w:t>المنظومة القضائية في الدولة كفيلة بضمان الحماية لضحايا التمييز العنصري</w:t>
      </w:r>
      <w:r w:rsidRPr="00D3396E">
        <w:rPr>
          <w:rFonts w:hint="cs"/>
          <w:rtl/>
          <w:lang w:bidi="ar-QA"/>
        </w:rPr>
        <w:t>.</w:t>
      </w:r>
    </w:p>
    <w:p w14:paraId="5D751F5A" w14:textId="77777777" w:rsidR="00472D49" w:rsidRPr="00060C0F" w:rsidRDefault="00472D49" w:rsidP="00472D49">
      <w:pPr>
        <w:pStyle w:val="SingleTxtGA"/>
        <w:spacing w:line="340" w:lineRule="exact"/>
        <w:rPr>
          <w:spacing w:val="-2"/>
          <w:rtl/>
          <w:lang w:bidi="ar-QA"/>
        </w:rPr>
      </w:pPr>
      <w:r w:rsidRPr="0064715C">
        <w:rPr>
          <w:rtl/>
          <w:lang w:bidi="ar-QA"/>
        </w:rPr>
        <w:t>39</w:t>
      </w:r>
      <w:r w:rsidRPr="00D3396E">
        <w:rPr>
          <w:rtl/>
          <w:lang w:bidi="ar-QA"/>
        </w:rPr>
        <w:t>-</w:t>
      </w:r>
      <w:r w:rsidRPr="00D3396E">
        <w:rPr>
          <w:rtl/>
          <w:lang w:bidi="ar-QA"/>
        </w:rPr>
        <w:tab/>
      </w:r>
      <w:r w:rsidRPr="00060C0F">
        <w:rPr>
          <w:spacing w:val="-2"/>
          <w:rtl/>
          <w:lang w:bidi="ar-QA"/>
        </w:rPr>
        <w:t xml:space="preserve">السلطة القضائية تستمد وجودها وكيانها من الدستور الدائم لدولة قطر الذي ناط بها وحدها أمر العدالة، مستقلة عن باقي السلطات، ولها دون غيرها ولاية القضاء بما يكفل تحقيق العدالة في المجتمع وضمان الحقوق والحريات، فسيادة القانون أساس الحكم في الدولة ويحدد القانون الجهة المختصة بالفصل في المنازعات الإدارية ويبين نظامها وكيفية ممارستها لعملها (المادة </w:t>
      </w:r>
      <w:r w:rsidRPr="0064715C">
        <w:rPr>
          <w:rFonts w:hint="cs"/>
          <w:spacing w:val="-2"/>
          <w:rtl/>
          <w:lang w:bidi="ar-QA"/>
        </w:rPr>
        <w:t>138</w:t>
      </w:r>
      <w:r w:rsidRPr="00060C0F">
        <w:rPr>
          <w:spacing w:val="-2"/>
          <w:rtl/>
          <w:lang w:bidi="ar-QA"/>
        </w:rPr>
        <w:t xml:space="preserve">)، وينظم القانون طريقة البت في الخلاف على الاختصاص بين جهات القضاء وفي تنازع الأحكام (المادة </w:t>
      </w:r>
      <w:r w:rsidRPr="0064715C">
        <w:rPr>
          <w:spacing w:val="-2"/>
          <w:rtl/>
          <w:lang w:bidi="ar-QA"/>
        </w:rPr>
        <w:t>139</w:t>
      </w:r>
      <w:r w:rsidRPr="00060C0F">
        <w:rPr>
          <w:spacing w:val="-2"/>
          <w:rtl/>
          <w:lang w:bidi="ar-QA"/>
        </w:rPr>
        <w:t xml:space="preserve">). فلكل مواطن أو مقيم حق اللجوء إلى القضاء، والقضاء هو صاحب الولاية العامة في نظر المنازعات الجنائية، والمنازعات المدنية والتجارية، ومنازعات الأسرة والتركات، والمنازعات الإدارية، وسائر المنازعات فيما عدا أعمال السيادة والجنسية، والسلطة القضائية مستقلة وتتولاها المحاكم على اختلاف أنواعها ودرجاتها (المادة </w:t>
      </w:r>
      <w:r w:rsidRPr="0064715C">
        <w:rPr>
          <w:spacing w:val="-2"/>
          <w:rtl/>
          <w:lang w:bidi="ar-QA"/>
        </w:rPr>
        <w:t>130</w:t>
      </w:r>
      <w:r w:rsidRPr="00060C0F">
        <w:rPr>
          <w:spacing w:val="-2"/>
          <w:rtl/>
          <w:lang w:bidi="ar-QA"/>
        </w:rPr>
        <w:t xml:space="preserve">) من الدستور). كما يعين القانون الجهة القضائية التي تختص بالفصل في المنازعات المتعلقة بدستورية القوانين واللوائح، ويبين صلاحياتها وكيفية الطعن والإجراءات التي تتبع أمامها، كما يبين القانون آثار الحكم بعدم الدستورية (المادة </w:t>
      </w:r>
      <w:r w:rsidRPr="0064715C">
        <w:rPr>
          <w:spacing w:val="-2"/>
          <w:rtl/>
          <w:lang w:bidi="ar-QA"/>
        </w:rPr>
        <w:t>140</w:t>
      </w:r>
      <w:r w:rsidRPr="00060C0F">
        <w:rPr>
          <w:spacing w:val="-2"/>
          <w:rtl/>
          <w:lang w:bidi="ar-QA"/>
        </w:rPr>
        <w:t xml:space="preserve">). والقضاة مستقلون، لا سلطان عليهم في قضائهم لغير القانون، ولا يجوز لأية جهة التدخل في القضايا أو في سير العدالة (المادة </w:t>
      </w:r>
      <w:r w:rsidRPr="0064715C">
        <w:rPr>
          <w:spacing w:val="-2"/>
          <w:rtl/>
          <w:lang w:bidi="ar-QA"/>
        </w:rPr>
        <w:t>131</w:t>
      </w:r>
      <w:r w:rsidRPr="00060C0F">
        <w:rPr>
          <w:spacing w:val="-2"/>
          <w:rtl/>
          <w:lang w:bidi="ar-QA"/>
        </w:rPr>
        <w:t xml:space="preserve"> من الدستور). ويشرف المجلس الأعلى للقضاء على حسن سير العمل في المحاكم والأجهزة المعاونة لها وتحقيق استقلال القضاء (المادة </w:t>
      </w:r>
      <w:r w:rsidRPr="0064715C">
        <w:rPr>
          <w:spacing w:val="-2"/>
          <w:rtl/>
          <w:lang w:bidi="ar-QA"/>
        </w:rPr>
        <w:t>137</w:t>
      </w:r>
      <w:r w:rsidRPr="00060C0F">
        <w:rPr>
          <w:spacing w:val="-2"/>
          <w:rtl/>
          <w:lang w:bidi="ar-QA"/>
        </w:rPr>
        <w:t xml:space="preserve"> من الدستور).</w:t>
      </w:r>
    </w:p>
    <w:p w14:paraId="714094E3" w14:textId="77777777" w:rsidR="00472D49" w:rsidRPr="00D3396E" w:rsidRDefault="00472D49" w:rsidP="00472D49">
      <w:pPr>
        <w:pStyle w:val="SingleTxtGA"/>
        <w:spacing w:line="340" w:lineRule="exact"/>
        <w:rPr>
          <w:rtl/>
          <w:lang w:bidi="ar-QA"/>
        </w:rPr>
      </w:pPr>
      <w:r w:rsidRPr="0064715C">
        <w:rPr>
          <w:rtl/>
          <w:lang w:bidi="ar-QA"/>
        </w:rPr>
        <w:t>40</w:t>
      </w:r>
      <w:r w:rsidRPr="00D3396E">
        <w:rPr>
          <w:rtl/>
          <w:lang w:bidi="ar-QA"/>
        </w:rPr>
        <w:t>-</w:t>
      </w:r>
      <w:r w:rsidRPr="00D3396E">
        <w:rPr>
          <w:rtl/>
          <w:lang w:bidi="ar-QA"/>
        </w:rPr>
        <w:tab/>
        <w:t>يؤيد المجلس الأعلى للقضاء ما ورد في المادة (</w:t>
      </w:r>
      <w:r w:rsidRPr="0064715C">
        <w:rPr>
          <w:rtl/>
          <w:lang w:bidi="ar-QA"/>
        </w:rPr>
        <w:t>6</w:t>
      </w:r>
      <w:r w:rsidRPr="00D3396E">
        <w:rPr>
          <w:rtl/>
          <w:lang w:bidi="ar-QA"/>
        </w:rPr>
        <w:t xml:space="preserve">) </w:t>
      </w:r>
      <w:r w:rsidRPr="00D3396E">
        <w:rPr>
          <w:rFonts w:hint="cs"/>
          <w:rtl/>
          <w:lang w:bidi="ar-QA"/>
        </w:rPr>
        <w:t xml:space="preserve">من </w:t>
      </w:r>
      <w:r w:rsidRPr="00D3396E">
        <w:rPr>
          <w:rtl/>
          <w:lang w:bidi="ar-QA"/>
        </w:rPr>
        <w:t>قانون السلطة القضائية رقم (</w:t>
      </w:r>
      <w:r w:rsidRPr="0064715C">
        <w:rPr>
          <w:rFonts w:hint="cs"/>
          <w:rtl/>
          <w:lang w:bidi="ar-QA"/>
        </w:rPr>
        <w:t>10</w:t>
      </w:r>
      <w:r w:rsidRPr="00D3396E">
        <w:rPr>
          <w:rtl/>
          <w:lang w:bidi="ar-QA"/>
        </w:rPr>
        <w:t>) لسنة</w:t>
      </w:r>
      <w:r>
        <w:rPr>
          <w:rFonts w:hint="cs"/>
          <w:rtl/>
          <w:lang w:bidi="ar-QA"/>
        </w:rPr>
        <w:t> </w:t>
      </w:r>
      <w:r w:rsidRPr="0064715C">
        <w:rPr>
          <w:rFonts w:hint="cs"/>
          <w:rtl/>
          <w:lang w:bidi="ar-QA"/>
        </w:rPr>
        <w:t>2003</w:t>
      </w:r>
      <w:r w:rsidRPr="00D3396E">
        <w:rPr>
          <w:rFonts w:hint="cs"/>
          <w:rtl/>
          <w:lang w:bidi="ar-QA"/>
        </w:rPr>
        <w:t xml:space="preserve"> </w:t>
      </w:r>
      <w:r w:rsidRPr="00D3396E">
        <w:rPr>
          <w:rtl/>
          <w:lang w:bidi="ar-QA"/>
        </w:rPr>
        <w:t>يشير صراحة في المادة (</w:t>
      </w:r>
      <w:r w:rsidRPr="0064715C">
        <w:rPr>
          <w:rtl/>
          <w:lang w:bidi="ar-QA"/>
        </w:rPr>
        <w:t>15</w:t>
      </w:r>
      <w:r w:rsidRPr="00D3396E">
        <w:rPr>
          <w:rtl/>
          <w:lang w:bidi="ar-QA"/>
        </w:rPr>
        <w:t>) (جلسات المحاكم علنية إلا إذا نص القانون أو رأت المحكمة من تلقاء نفسها أو بناء على طلب أحد الخصوم جعلها سرية محافظة على النظام العام أو مراعاة للآداب او لحرمة الأسرة</w:t>
      </w:r>
      <w:r w:rsidRPr="00D3396E">
        <w:rPr>
          <w:rFonts w:hint="cs"/>
          <w:rtl/>
          <w:lang w:bidi="ar-QA"/>
        </w:rPr>
        <w:t>.</w:t>
      </w:r>
    </w:p>
    <w:p w14:paraId="559CB675" w14:textId="77777777" w:rsidR="00472D49" w:rsidRPr="0064715C" w:rsidRDefault="00472D49" w:rsidP="00472D49">
      <w:pPr>
        <w:pStyle w:val="H1GA"/>
        <w:rPr>
          <w:rtl/>
          <w:lang w:bidi="ar-QA"/>
        </w:rPr>
      </w:pPr>
      <w:r w:rsidRPr="0064715C">
        <w:rPr>
          <w:rtl/>
          <w:lang w:bidi="ar-QA"/>
        </w:rPr>
        <w:tab/>
      </w:r>
      <w:r w:rsidRPr="0064715C">
        <w:rPr>
          <w:rtl/>
          <w:lang w:bidi="ar-QA"/>
        </w:rPr>
        <w:tab/>
        <w:t>المادة (7):</w:t>
      </w:r>
    </w:p>
    <w:p w14:paraId="78109937" w14:textId="77777777" w:rsidR="00472D49" w:rsidRPr="00D3396E" w:rsidRDefault="00472D49" w:rsidP="00472D49">
      <w:pPr>
        <w:pStyle w:val="SingleTxtGA"/>
        <w:rPr>
          <w:rtl/>
          <w:lang w:bidi="ar-QA"/>
        </w:rPr>
      </w:pPr>
      <w:r w:rsidRPr="0064715C">
        <w:rPr>
          <w:rtl/>
          <w:lang w:bidi="ar-QA"/>
        </w:rPr>
        <w:t>41</w:t>
      </w:r>
      <w:r w:rsidRPr="00D3396E">
        <w:rPr>
          <w:rtl/>
          <w:lang w:bidi="ar-QA"/>
        </w:rPr>
        <w:t>-</w:t>
      </w:r>
      <w:r w:rsidRPr="00D3396E">
        <w:rPr>
          <w:rtl/>
          <w:lang w:bidi="ar-QA"/>
        </w:rPr>
        <w:tab/>
        <w:t>خلت كافة التشريعات القطرية من التمييز، بل تصدى قانون العقوبات رقم (</w:t>
      </w:r>
      <w:r w:rsidRPr="0064715C">
        <w:rPr>
          <w:rFonts w:hint="cs"/>
          <w:rtl/>
          <w:lang w:bidi="ar-QA"/>
        </w:rPr>
        <w:t>11</w:t>
      </w:r>
      <w:r w:rsidRPr="00D3396E">
        <w:rPr>
          <w:rtl/>
          <w:lang w:bidi="ar-QA"/>
        </w:rPr>
        <w:t xml:space="preserve">) لسنة </w:t>
      </w:r>
      <w:r w:rsidRPr="0064715C">
        <w:rPr>
          <w:rFonts w:hint="cs"/>
          <w:rtl/>
          <w:lang w:bidi="ar-QA"/>
        </w:rPr>
        <w:t>2004</w:t>
      </w:r>
      <w:r w:rsidRPr="00D3396E">
        <w:rPr>
          <w:rtl/>
          <w:lang w:bidi="ar-QA"/>
        </w:rPr>
        <w:t xml:space="preserve"> المعدل بموجب القانون رقم </w:t>
      </w:r>
      <w:r w:rsidRPr="00D3396E">
        <w:rPr>
          <w:rFonts w:hint="cs"/>
          <w:rtl/>
          <w:lang w:bidi="ar-QA"/>
        </w:rPr>
        <w:t>(</w:t>
      </w:r>
      <w:r w:rsidRPr="0064715C">
        <w:rPr>
          <w:rFonts w:hint="cs"/>
          <w:rtl/>
          <w:lang w:bidi="ar-QA"/>
        </w:rPr>
        <w:t>2</w:t>
      </w:r>
      <w:r w:rsidRPr="00D3396E">
        <w:rPr>
          <w:rFonts w:hint="cs"/>
          <w:rtl/>
          <w:lang w:bidi="ar-QA"/>
        </w:rPr>
        <w:t>)</w:t>
      </w:r>
      <w:r w:rsidRPr="00D3396E">
        <w:rPr>
          <w:rtl/>
          <w:lang w:bidi="ar-QA"/>
        </w:rPr>
        <w:t xml:space="preserve"> لسنة </w:t>
      </w:r>
      <w:r w:rsidRPr="0064715C">
        <w:rPr>
          <w:rFonts w:hint="cs"/>
          <w:rtl/>
          <w:lang w:bidi="ar-QA"/>
        </w:rPr>
        <w:t>2020</w:t>
      </w:r>
      <w:r w:rsidRPr="00D3396E">
        <w:rPr>
          <w:rtl/>
          <w:lang w:bidi="ar-QA"/>
        </w:rPr>
        <w:t xml:space="preserve"> وجرم القانون كل ما من شأنه ان ينال من وحدة المجتمع في المادة (</w:t>
      </w:r>
      <w:r w:rsidRPr="0064715C">
        <w:rPr>
          <w:rtl/>
          <w:lang w:bidi="ar-QA"/>
        </w:rPr>
        <w:t>2</w:t>
      </w:r>
      <w:r w:rsidRPr="00D3396E">
        <w:rPr>
          <w:rtl/>
          <w:lang w:bidi="ar-QA"/>
        </w:rPr>
        <w:t>) التي نصت على (تضاف إلى قانون العقوبات المشار إليه، المواد التالية:</w:t>
      </w:r>
      <w:r>
        <w:rPr>
          <w:rFonts w:hint="cs"/>
          <w:rtl/>
          <w:lang w:bidi="ar-QA"/>
        </w:rPr>
        <w:t xml:space="preserve"> </w:t>
      </w:r>
      <w:r w:rsidRPr="00D3396E">
        <w:rPr>
          <w:rtl/>
          <w:lang w:bidi="ar-QA"/>
        </w:rPr>
        <w:t>.....</w:t>
      </w:r>
      <w:r>
        <w:rPr>
          <w:rFonts w:hint="cs"/>
          <w:rtl/>
          <w:lang w:bidi="ar-QA"/>
        </w:rPr>
        <w:t xml:space="preserve"> </w:t>
      </w:r>
      <w:r w:rsidRPr="00D3396E">
        <w:rPr>
          <w:rtl/>
          <w:lang w:bidi="ar-QA"/>
        </w:rPr>
        <w:t>مادة (</w:t>
      </w:r>
      <w:r w:rsidRPr="0064715C">
        <w:rPr>
          <w:rtl/>
          <w:lang w:bidi="ar-QA"/>
        </w:rPr>
        <w:t>136</w:t>
      </w:r>
      <w:r w:rsidRPr="00D3396E">
        <w:rPr>
          <w:rtl/>
          <w:lang w:bidi="ar-QA"/>
        </w:rPr>
        <w:t xml:space="preserve"> مكرراً): " يُعاقب بالحبس مدة لا تجاوز خمس سنوات وبالغرامة التي لا تزيد على (</w:t>
      </w:r>
      <w:r w:rsidRPr="0064715C">
        <w:rPr>
          <w:rtl/>
          <w:lang w:bidi="ar-QA"/>
        </w:rPr>
        <w:t>100</w:t>
      </w:r>
      <w:r w:rsidRPr="00D3396E">
        <w:rPr>
          <w:rtl/>
          <w:lang w:bidi="ar-QA"/>
        </w:rPr>
        <w:t>,</w:t>
      </w:r>
      <w:r w:rsidRPr="0064715C">
        <w:rPr>
          <w:rtl/>
          <w:lang w:bidi="ar-QA"/>
        </w:rPr>
        <w:t>000</w:t>
      </w:r>
      <w:r w:rsidRPr="00D3396E">
        <w:rPr>
          <w:rtl/>
          <w:lang w:bidi="ar-QA"/>
        </w:rPr>
        <w:t>) مائة ألف ريال، أو بإحدى هاتين العقوبتين، كل من أذاع أو نشر أو أعاد نشر إشاعات أو بيانات أو أخبار كاذبة أو</w:t>
      </w:r>
      <w:r>
        <w:rPr>
          <w:rFonts w:hint="cs"/>
          <w:rtl/>
          <w:lang w:bidi="ar-QA"/>
        </w:rPr>
        <w:t> </w:t>
      </w:r>
      <w:r w:rsidRPr="00D3396E">
        <w:rPr>
          <w:rtl/>
          <w:lang w:bidi="ar-QA"/>
        </w:rPr>
        <w:t>مغرضة أو دعاية مثيرة، في الداخل أو في الخارج، متى كان ذلك بقصد الإضرار بالمصالح الوطنية أو إثارة الرأي العام أو المساس بالنظام الاجتماعي أو النظام العام للدولة).</w:t>
      </w:r>
    </w:p>
    <w:p w14:paraId="2FD2D6B5"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على مستوى التعليم</w:t>
      </w:r>
      <w:r w:rsidRPr="0064715C">
        <w:rPr>
          <w:rFonts w:hint="cs"/>
          <w:rtl/>
          <w:lang w:bidi="ar-QA"/>
        </w:rPr>
        <w:t>:</w:t>
      </w:r>
    </w:p>
    <w:p w14:paraId="46839DD1" w14:textId="77777777" w:rsidR="00472D49" w:rsidRPr="0064715C" w:rsidRDefault="00472D49" w:rsidP="00472D49">
      <w:pPr>
        <w:pStyle w:val="H23GA"/>
        <w:rPr>
          <w:rtl/>
          <w:lang w:bidi="ar-QA"/>
        </w:rPr>
      </w:pPr>
      <w:r w:rsidRPr="0064715C">
        <w:rPr>
          <w:rtl/>
          <w:lang w:bidi="ar-QA"/>
        </w:rPr>
        <w:tab/>
      </w:r>
      <w:r w:rsidRPr="0064715C">
        <w:rPr>
          <w:rtl/>
          <w:lang w:bidi="ar-QA"/>
        </w:rPr>
        <w:tab/>
        <w:t>أولاً:</w:t>
      </w:r>
      <w:r w:rsidRPr="0064715C">
        <w:rPr>
          <w:rtl/>
          <w:lang w:bidi="ar-QA"/>
        </w:rPr>
        <w:tab/>
        <w:t>التشريعات:</w:t>
      </w:r>
    </w:p>
    <w:p w14:paraId="424A4061" w14:textId="77777777" w:rsidR="00472D49" w:rsidRPr="00D3396E" w:rsidRDefault="00472D49" w:rsidP="00472D49">
      <w:pPr>
        <w:pStyle w:val="SingleTxtGA"/>
        <w:rPr>
          <w:rtl/>
          <w:lang w:eastAsia="fr-FR"/>
        </w:rPr>
      </w:pPr>
      <w:r>
        <w:rPr>
          <w:rtl/>
          <w:lang w:eastAsia="fr-FR"/>
        </w:rPr>
        <w:tab/>
      </w:r>
      <w:r w:rsidRPr="0064715C">
        <w:rPr>
          <w:rtl/>
          <w:lang w:eastAsia="fr-FR"/>
        </w:rPr>
        <w:t>1</w:t>
      </w:r>
      <w:r w:rsidRPr="00D3396E">
        <w:rPr>
          <w:rtl/>
          <w:lang w:eastAsia="fr-FR"/>
        </w:rPr>
        <w:t>)</w:t>
      </w:r>
      <w:r w:rsidRPr="00D3396E">
        <w:rPr>
          <w:rtl/>
          <w:lang w:eastAsia="fr-FR"/>
        </w:rPr>
        <w:tab/>
        <w:t xml:space="preserve">صدور قرار </w:t>
      </w:r>
      <w:r w:rsidRPr="00D3396E">
        <w:rPr>
          <w:rFonts w:hint="cs"/>
          <w:rtl/>
          <w:lang w:eastAsia="fr-FR"/>
        </w:rPr>
        <w:t xml:space="preserve">وزير التعليم والتعليم العالي </w:t>
      </w:r>
      <w:r w:rsidRPr="00D3396E">
        <w:rPr>
          <w:rtl/>
          <w:lang w:eastAsia="fr-FR"/>
        </w:rPr>
        <w:t>رقم (</w:t>
      </w:r>
      <w:r w:rsidRPr="0064715C">
        <w:rPr>
          <w:rtl/>
          <w:lang w:eastAsia="fr-FR"/>
        </w:rPr>
        <w:t>23</w:t>
      </w:r>
      <w:r w:rsidRPr="00D3396E">
        <w:rPr>
          <w:rtl/>
          <w:lang w:eastAsia="fr-FR"/>
        </w:rPr>
        <w:t xml:space="preserve">) لسنة </w:t>
      </w:r>
      <w:r w:rsidRPr="0064715C">
        <w:rPr>
          <w:rtl/>
          <w:lang w:eastAsia="fr-FR"/>
        </w:rPr>
        <w:t>2014</w:t>
      </w:r>
      <w:r w:rsidRPr="00D3396E">
        <w:rPr>
          <w:rtl/>
          <w:lang w:eastAsia="fr-FR"/>
        </w:rPr>
        <w:t>م، والخاص بتعديل المادة السابعة (غياب الطلبة) في سياسة التقويم السلوكي للطلبة في المدارس، وذلك حرصاً من الوزارة على توفير فرص التعليم الأساسي لمختلف فئات المجتمع من ذكور وإناث دون تمييز أو استثناء.</w:t>
      </w:r>
    </w:p>
    <w:p w14:paraId="3594A0D5" w14:textId="77777777" w:rsidR="00472D49" w:rsidRPr="00093A1B" w:rsidRDefault="00472D49" w:rsidP="00472D49">
      <w:pPr>
        <w:pStyle w:val="Bullet1GA"/>
        <w:rPr>
          <w:rtl/>
          <w:lang w:bidi="ar-QA"/>
        </w:rPr>
      </w:pPr>
      <w:r w:rsidRPr="00093A1B">
        <w:rPr>
          <w:rtl/>
          <w:lang w:bidi="ar-QA"/>
        </w:rPr>
        <w:t>سياسة التقويم السلوكي للطلبة في المدارس</w:t>
      </w:r>
      <w:r w:rsidRPr="00093A1B">
        <w:rPr>
          <w:rFonts w:hint="cs"/>
          <w:rtl/>
          <w:lang w:bidi="ar-QA"/>
        </w:rPr>
        <w:t xml:space="preserve"> التي تقوم على </w:t>
      </w:r>
      <w:r w:rsidRPr="00093A1B">
        <w:rPr>
          <w:rtl/>
          <w:lang w:bidi="ar-QA"/>
        </w:rPr>
        <w:t>إجراءات وقائية وتأديبية تمنع انتشار ظاهرة التمييز العنصري: (التعصّب القبلي)</w:t>
      </w:r>
      <w:r w:rsidRPr="00093A1B">
        <w:rPr>
          <w:rFonts w:hint="cs"/>
          <w:rtl/>
          <w:lang w:bidi="ar-QA"/>
        </w:rPr>
        <w:t xml:space="preserve">. </w:t>
      </w:r>
      <w:r w:rsidRPr="00093A1B">
        <w:rPr>
          <w:rtl/>
          <w:lang w:bidi="ar-QA"/>
        </w:rPr>
        <w:t>صنّفت</w:t>
      </w:r>
      <w:r w:rsidRPr="00093A1B">
        <w:rPr>
          <w:rFonts w:hint="cs"/>
          <w:rtl/>
          <w:lang w:bidi="ar-QA"/>
        </w:rPr>
        <w:t xml:space="preserve"> السياسة</w:t>
      </w:r>
      <w:r w:rsidRPr="00093A1B">
        <w:rPr>
          <w:rtl/>
          <w:lang w:bidi="ar-QA"/>
        </w:rPr>
        <w:t xml:space="preserve"> إجراءات وقائية منها (غرس القيم التربوية والدينية في نفوس الطلبة من خلال المحاضرات والندوات، وتعميق روح الألفة والاحترام المتبادل وحسن التعامل بين الطلبة)</w:t>
      </w:r>
      <w:r w:rsidRPr="00093A1B">
        <w:rPr>
          <w:rFonts w:hint="cs"/>
          <w:rtl/>
          <w:lang w:bidi="ar-QA"/>
        </w:rPr>
        <w:t>.</w:t>
      </w:r>
    </w:p>
    <w:p w14:paraId="21EACBD2" w14:textId="77777777" w:rsidR="00472D49" w:rsidRPr="00D3396E" w:rsidRDefault="00472D49" w:rsidP="00472D49">
      <w:pPr>
        <w:pStyle w:val="Bullet1GA"/>
        <w:rPr>
          <w:rtl/>
          <w:lang w:bidi="ar-QA"/>
        </w:rPr>
      </w:pPr>
      <w:r w:rsidRPr="00D3396E">
        <w:rPr>
          <w:rtl/>
          <w:lang w:bidi="ar-QA"/>
        </w:rPr>
        <w:t>وُضعت هذه السياسة بهدف تحقيق الانضباط السلوكي للطلبة، وتوفير فرص التعلم الفاعل لهم بعيداً عن أية مؤثرات سلبية، وتنمية العلاقة بين الطلبة بعضهم ببعض، وبين الطلبة والمعلمين وإدارة المدرسة، وهي تطبّق على كافة المتعلّمين دون تمييز بينهم بسبب الجنس، أو العرق، أو الدين، أو غيره.</w:t>
      </w:r>
    </w:p>
    <w:p w14:paraId="4799F2DB" w14:textId="77777777" w:rsidR="00472D49" w:rsidRPr="0064715C" w:rsidRDefault="00472D49" w:rsidP="00472D49">
      <w:pPr>
        <w:pStyle w:val="H23GA"/>
        <w:rPr>
          <w:rtl/>
          <w:lang w:bidi="ar-QA"/>
        </w:rPr>
      </w:pPr>
      <w:r w:rsidRPr="0064715C">
        <w:rPr>
          <w:rtl/>
          <w:lang w:bidi="ar-QA"/>
        </w:rPr>
        <w:tab/>
      </w:r>
      <w:r w:rsidRPr="0064715C">
        <w:rPr>
          <w:rtl/>
          <w:lang w:bidi="ar-QA"/>
        </w:rPr>
        <w:tab/>
        <w:t>ثانياً:</w:t>
      </w:r>
      <w:r w:rsidRPr="0064715C">
        <w:rPr>
          <w:rtl/>
          <w:lang w:bidi="ar-QA"/>
        </w:rPr>
        <w:tab/>
        <w:t>التدابير التي تم اتخاذها لتعزيز حقوق الإنسان ومنع التمييز بكافة صوره وأشكاله</w:t>
      </w:r>
      <w:r w:rsidRPr="0064715C">
        <w:rPr>
          <w:rFonts w:hint="cs"/>
          <w:rtl/>
          <w:lang w:bidi="ar-QA"/>
        </w:rPr>
        <w:t xml:space="preserve"> في مجال</w:t>
      </w:r>
      <w:r w:rsidRPr="0064715C">
        <w:rPr>
          <w:rFonts w:hint="eastAsia"/>
          <w:rtl/>
          <w:lang w:bidi="ar-QA"/>
        </w:rPr>
        <w:t> </w:t>
      </w:r>
      <w:r w:rsidRPr="0064715C">
        <w:rPr>
          <w:rFonts w:hint="cs"/>
          <w:rtl/>
          <w:lang w:bidi="ar-QA"/>
        </w:rPr>
        <w:t>التعليم</w:t>
      </w:r>
      <w:r w:rsidRPr="0064715C">
        <w:rPr>
          <w:rtl/>
          <w:lang w:bidi="ar-QA"/>
        </w:rPr>
        <w:t xml:space="preserve">: </w:t>
      </w:r>
    </w:p>
    <w:p w14:paraId="7806A4E8" w14:textId="77777777" w:rsidR="00472D49" w:rsidRPr="00D3396E" w:rsidRDefault="00472D49" w:rsidP="00472D49">
      <w:pPr>
        <w:pStyle w:val="SingleTxtGA"/>
        <w:rPr>
          <w:rtl/>
          <w:lang w:eastAsia="fr-FR" w:bidi="ar-QA"/>
        </w:rPr>
      </w:pPr>
      <w:r>
        <w:rPr>
          <w:rtl/>
          <w:lang w:eastAsia="fr-FR" w:bidi="ar-QA"/>
        </w:rPr>
        <w:tab/>
      </w:r>
      <w:r w:rsidRPr="0064715C">
        <w:rPr>
          <w:rFonts w:hint="cs"/>
          <w:rtl/>
          <w:lang w:eastAsia="fr-FR" w:bidi="ar-QA"/>
        </w:rPr>
        <w:t>1</w:t>
      </w:r>
      <w:r>
        <w:rPr>
          <w:rFonts w:hint="cs"/>
          <w:rtl/>
          <w:lang w:eastAsia="fr-FR" w:bidi="ar-QA"/>
        </w:rPr>
        <w:t>-</w:t>
      </w:r>
      <w:r w:rsidRPr="00D3396E">
        <w:rPr>
          <w:rtl/>
          <w:lang w:eastAsia="fr-FR" w:bidi="ar-QA"/>
        </w:rPr>
        <w:tab/>
        <w:t>استمرارية تحديث النظام التعليمي والتربوي وتوسيع تغطية الاحتياجات التعليمية لأجيال القطريين والمقيمين من ذكور وإناث</w:t>
      </w:r>
      <w:r w:rsidRPr="00D3396E">
        <w:rPr>
          <w:rFonts w:hint="cs"/>
          <w:rtl/>
          <w:lang w:eastAsia="fr-FR" w:bidi="ar-QA"/>
        </w:rPr>
        <w:t xml:space="preserve"> عن طريق التوسع في بناء المدارس الحكومية ودعم المدارس الخاصة وتقديم الدعم لمدارس الجاليات التي تقوم بتقديم برامج تعليمية للمقيمين في دولة قطر حسب المنهج واللغة التي يرغبون فيها وتتوافق مع ثقافتهم والبرامج التعليمة في دولهم</w:t>
      </w:r>
      <w:r w:rsidRPr="00D3396E">
        <w:rPr>
          <w:rtl/>
          <w:lang w:eastAsia="fr-FR" w:bidi="ar-QA"/>
        </w:rPr>
        <w:t>.</w:t>
      </w:r>
    </w:p>
    <w:p w14:paraId="31F140F5" w14:textId="77777777" w:rsidR="00472D49" w:rsidRPr="00D3396E" w:rsidRDefault="00472D49" w:rsidP="00472D49">
      <w:pPr>
        <w:pStyle w:val="SingleTxtGA"/>
        <w:rPr>
          <w:rtl/>
          <w:lang w:eastAsia="fr-FR" w:bidi="ar-QA"/>
        </w:rPr>
      </w:pPr>
      <w:r>
        <w:rPr>
          <w:rtl/>
          <w:lang w:eastAsia="fr-FR" w:bidi="ar-QA"/>
        </w:rPr>
        <w:tab/>
      </w:r>
      <w:r w:rsidRPr="0064715C">
        <w:rPr>
          <w:rFonts w:hint="cs"/>
          <w:rtl/>
          <w:lang w:eastAsia="fr-FR" w:bidi="ar-QA"/>
        </w:rPr>
        <w:t>2</w:t>
      </w:r>
      <w:r>
        <w:rPr>
          <w:rFonts w:hint="cs"/>
          <w:rtl/>
          <w:lang w:eastAsia="fr-FR" w:bidi="ar-QA"/>
        </w:rPr>
        <w:t>-</w:t>
      </w:r>
      <w:r w:rsidRPr="00D3396E">
        <w:rPr>
          <w:rtl/>
          <w:lang w:eastAsia="fr-FR" w:bidi="ar-QA"/>
        </w:rPr>
        <w:tab/>
        <w:t>إعداد أدلة لتوظيف حقوق الإنسان في التعليم منها: دليل التربية القيميّة، دليل التربية على حقوق الإنسان لجميع المراحل التعليمية، دليل المعلّم للتربية على حقوق الإنسان.</w:t>
      </w:r>
    </w:p>
    <w:p w14:paraId="0F55C768" w14:textId="77777777" w:rsidR="00472D49" w:rsidRPr="00D3396E" w:rsidRDefault="00472D49" w:rsidP="00472D49">
      <w:pPr>
        <w:pStyle w:val="SingleTxtGA"/>
        <w:rPr>
          <w:rtl/>
          <w:lang w:eastAsia="fr-FR" w:bidi="ar-QA"/>
        </w:rPr>
      </w:pPr>
      <w:r>
        <w:rPr>
          <w:rtl/>
          <w:lang w:eastAsia="fr-FR" w:bidi="ar-QA"/>
        </w:rPr>
        <w:tab/>
      </w:r>
      <w:r w:rsidRPr="0064715C">
        <w:rPr>
          <w:rFonts w:hint="cs"/>
          <w:rtl/>
          <w:lang w:eastAsia="fr-FR" w:bidi="ar-QA"/>
        </w:rPr>
        <w:t>3</w:t>
      </w:r>
      <w:r>
        <w:rPr>
          <w:rFonts w:hint="cs"/>
          <w:rtl/>
          <w:lang w:eastAsia="fr-FR" w:bidi="ar-QA"/>
        </w:rPr>
        <w:t>-</w:t>
      </w:r>
      <w:r w:rsidRPr="00D3396E">
        <w:rPr>
          <w:rtl/>
          <w:lang w:eastAsia="fr-FR" w:bidi="ar-QA"/>
        </w:rPr>
        <w:tab/>
        <w:t xml:space="preserve">الإطار العام لمنهجي الثقافة الأسرية والتربية القيميّة الذي يهدف </w:t>
      </w:r>
      <w:r w:rsidRPr="00D3396E">
        <w:rPr>
          <w:rFonts w:hint="cs"/>
          <w:rtl/>
          <w:lang w:eastAsia="fr-FR" w:bidi="ar-QA"/>
        </w:rPr>
        <w:t>الى ت</w:t>
      </w:r>
      <w:r w:rsidRPr="00D3396E">
        <w:rPr>
          <w:rtl/>
          <w:lang w:eastAsia="fr-FR" w:bidi="ar-QA"/>
        </w:rPr>
        <w:t>عزيز النمو الذاتي والاجتماعي للمتعلّمين وتمكينهم من تطوير مهاراتهم واتجاهاتهم وقيمهم وسماتهم الشخصية وإعدادهم لمواجهة التحدّيات والمسؤوليات الناجمة عن علاقاتهم مع الآخرين.</w:t>
      </w:r>
    </w:p>
    <w:p w14:paraId="68CF906F" w14:textId="77777777" w:rsidR="00472D49" w:rsidRPr="00060C0F" w:rsidRDefault="00472D49" w:rsidP="00472D49">
      <w:pPr>
        <w:pStyle w:val="SingleTxtGA"/>
        <w:rPr>
          <w:spacing w:val="-4"/>
          <w:rtl/>
          <w:lang w:eastAsia="fr-FR" w:bidi="ar-QA"/>
        </w:rPr>
      </w:pPr>
      <w:r w:rsidRPr="00060C0F">
        <w:rPr>
          <w:spacing w:val="-4"/>
          <w:rtl/>
          <w:lang w:eastAsia="fr-FR" w:bidi="ar-QA"/>
        </w:rPr>
        <w:tab/>
      </w:r>
      <w:r w:rsidRPr="0064715C">
        <w:rPr>
          <w:rFonts w:hint="cs"/>
          <w:spacing w:val="-4"/>
          <w:rtl/>
          <w:lang w:eastAsia="fr-FR" w:bidi="ar-QA"/>
        </w:rPr>
        <w:t>4</w:t>
      </w:r>
      <w:r w:rsidRPr="00060C0F">
        <w:rPr>
          <w:rFonts w:hint="cs"/>
          <w:spacing w:val="-4"/>
          <w:rtl/>
          <w:lang w:eastAsia="fr-FR" w:bidi="ar-QA"/>
        </w:rPr>
        <w:t>-</w:t>
      </w:r>
      <w:r w:rsidRPr="00060C0F">
        <w:rPr>
          <w:spacing w:val="-4"/>
          <w:rtl/>
          <w:lang w:eastAsia="fr-FR" w:bidi="ar-QA"/>
        </w:rPr>
        <w:tab/>
        <w:t>استحداث مجموعة من الآليّات لتعزيز العلاقات داخل البيئة التعليمية كالسياسات المتعلقة بالمجالس الاستشاريّة والطلابية والمعلمين والأمناء وأولياء الأمور، وتفعيل دورهم في نشر ثقافة حقوق الإنسان.</w:t>
      </w:r>
    </w:p>
    <w:p w14:paraId="7DE4E03E" w14:textId="77777777" w:rsidR="00472D49" w:rsidRPr="00D3396E" w:rsidRDefault="00472D49" w:rsidP="00472D49">
      <w:pPr>
        <w:pStyle w:val="SingleTxtGA"/>
        <w:rPr>
          <w:rtl/>
          <w:lang w:eastAsia="fr-FR" w:bidi="ar-QA"/>
        </w:rPr>
      </w:pPr>
      <w:r>
        <w:rPr>
          <w:rtl/>
          <w:lang w:eastAsia="fr-FR" w:bidi="ar-QA"/>
        </w:rPr>
        <w:tab/>
      </w:r>
      <w:r w:rsidRPr="0064715C">
        <w:rPr>
          <w:rFonts w:hint="cs"/>
          <w:rtl/>
          <w:lang w:eastAsia="fr-FR" w:bidi="ar-QA"/>
        </w:rPr>
        <w:t>5</w:t>
      </w:r>
      <w:r>
        <w:rPr>
          <w:rFonts w:hint="cs"/>
          <w:rtl/>
          <w:lang w:eastAsia="fr-FR" w:bidi="ar-QA"/>
        </w:rPr>
        <w:t>-</w:t>
      </w:r>
      <w:r w:rsidRPr="00D3396E">
        <w:rPr>
          <w:rtl/>
          <w:lang w:eastAsia="fr-FR" w:bidi="ar-QA"/>
        </w:rPr>
        <w:tab/>
        <w:t xml:space="preserve">توسيع نطاق إشراك مؤسسات المجتمع المدني في مجال التربية على حقوق الإنسان من خلال اللجان المشتركة ومذكرات التفاهم والورش التدريبية والمحاضرات التوعوية، وتنظيم الجمعيات الطلابية، والمشاركة في الأيام المفتوحة. </w:t>
      </w:r>
    </w:p>
    <w:p w14:paraId="507B9645" w14:textId="77777777" w:rsidR="00472D49" w:rsidRPr="00D3396E" w:rsidRDefault="00472D49" w:rsidP="00472D49">
      <w:pPr>
        <w:pStyle w:val="SingleTxtGA"/>
        <w:rPr>
          <w:rtl/>
          <w:lang w:eastAsia="fr-FR" w:bidi="ar-QA"/>
        </w:rPr>
      </w:pPr>
      <w:r>
        <w:rPr>
          <w:rtl/>
          <w:lang w:eastAsia="fr-FR" w:bidi="ar-QA"/>
        </w:rPr>
        <w:tab/>
      </w:r>
      <w:r w:rsidRPr="0064715C">
        <w:rPr>
          <w:rFonts w:hint="cs"/>
          <w:rtl/>
          <w:lang w:eastAsia="fr-FR" w:bidi="ar-QA"/>
        </w:rPr>
        <w:t>6</w:t>
      </w:r>
      <w:r>
        <w:rPr>
          <w:rFonts w:hint="cs"/>
          <w:rtl/>
          <w:lang w:eastAsia="fr-FR" w:bidi="ar-QA"/>
        </w:rPr>
        <w:t>-</w:t>
      </w:r>
      <w:r w:rsidRPr="00D3396E">
        <w:rPr>
          <w:rtl/>
          <w:lang w:eastAsia="fr-FR" w:bidi="ar-QA"/>
        </w:rPr>
        <w:tab/>
      </w:r>
      <w:r w:rsidRPr="00D3396E">
        <w:rPr>
          <w:rFonts w:hint="cs"/>
          <w:rtl/>
          <w:lang w:eastAsia="fr-FR" w:bidi="ar-QA"/>
        </w:rPr>
        <w:t xml:space="preserve">في </w:t>
      </w:r>
      <w:r w:rsidRPr="0064715C">
        <w:rPr>
          <w:rFonts w:hint="cs"/>
          <w:rtl/>
          <w:lang w:eastAsia="fr-FR" w:bidi="ar-QA"/>
        </w:rPr>
        <w:t>2019</w:t>
      </w:r>
      <w:r w:rsidRPr="00D3396E">
        <w:rPr>
          <w:rFonts w:hint="cs"/>
          <w:rtl/>
          <w:lang w:eastAsia="fr-FR" w:bidi="ar-QA"/>
        </w:rPr>
        <w:t xml:space="preserve"> تم توقيع مذكرة تعاون بين اللجنة الوطنية لحقوق الإنسان ووزارة التعليم والتعليم العالي، وذلك </w:t>
      </w:r>
      <w:r w:rsidRPr="00D3396E">
        <w:rPr>
          <w:rtl/>
          <w:lang w:eastAsia="fr-FR" w:bidi="ar-QA"/>
        </w:rPr>
        <w:t xml:space="preserve">انطلاقاً من اختصاصات اللجنة في نشر ثقافة حقوق الإنسان وتعزيزها على صعيدي الفكر والممارسة، </w:t>
      </w:r>
      <w:r w:rsidRPr="00D3396E">
        <w:rPr>
          <w:rFonts w:hint="cs"/>
          <w:rtl/>
          <w:lang w:eastAsia="fr-FR" w:bidi="ar-QA"/>
        </w:rPr>
        <w:t>و</w:t>
      </w:r>
      <w:r w:rsidRPr="00D3396E">
        <w:rPr>
          <w:rtl/>
          <w:lang w:eastAsia="fr-FR" w:bidi="ar-QA"/>
        </w:rPr>
        <w:t xml:space="preserve">تعبيراً عن التزام الطرفين بأهمية نشر </w:t>
      </w:r>
      <w:r w:rsidRPr="00D3396E">
        <w:rPr>
          <w:rFonts w:hint="cs"/>
          <w:rtl/>
          <w:lang w:eastAsia="fr-FR" w:bidi="ar-QA"/>
        </w:rPr>
        <w:t>مبادئ</w:t>
      </w:r>
      <w:r w:rsidRPr="00D3396E">
        <w:rPr>
          <w:rtl/>
          <w:lang w:eastAsia="fr-FR" w:bidi="ar-QA"/>
        </w:rPr>
        <w:t xml:space="preserve"> حقوق الإنسان من خلال إدماجها بالمناهج التعليمية. وتضمنت المذكرة بنوداً حول إجراء الدراسات المسحية وتقييم الاحتياجات من أجل تطوير قيم ومبادئ حقوق الإنسان في المناهج لجميع المراحل التعليمية بدولة قطر، مع تنظيم دورات تدريبية وورش العمل تستهدف مسؤولي التعليم وهيئة التدريس ومعدي المناهج. </w:t>
      </w:r>
    </w:p>
    <w:p w14:paraId="3040B6B3" w14:textId="77777777" w:rsidR="00472D49" w:rsidRPr="0064715C" w:rsidRDefault="00472D49" w:rsidP="00472D49">
      <w:pPr>
        <w:pStyle w:val="HChGA"/>
        <w:rPr>
          <w:rtl/>
          <w:lang w:bidi="ar-QA"/>
        </w:rPr>
      </w:pPr>
      <w:r w:rsidRPr="0064715C">
        <w:rPr>
          <w:rtl/>
          <w:lang w:bidi="ar-QA"/>
        </w:rPr>
        <w:lastRenderedPageBreak/>
        <w:tab/>
        <w:t>ثالثاً-</w:t>
      </w:r>
      <w:r w:rsidRPr="0064715C">
        <w:rPr>
          <w:rtl/>
          <w:lang w:bidi="ar-QA"/>
        </w:rPr>
        <w:tab/>
        <w:t>الامتثال لملاحظات وتوصيات لجنة القضاء على التمييز العنصري</w:t>
      </w:r>
    </w:p>
    <w:p w14:paraId="3DADBE81" w14:textId="77777777" w:rsidR="00472D49" w:rsidRPr="0064715C" w:rsidRDefault="00472D49" w:rsidP="00472D49">
      <w:pPr>
        <w:pStyle w:val="H1GA"/>
        <w:rPr>
          <w:rtl/>
          <w:lang w:bidi="ar-QA"/>
        </w:rPr>
      </w:pPr>
      <w:r w:rsidRPr="0064715C">
        <w:rPr>
          <w:rtl/>
          <w:lang w:bidi="ar-QA"/>
        </w:rPr>
        <w:tab/>
      </w:r>
      <w:r w:rsidRPr="0064715C">
        <w:rPr>
          <w:rtl/>
          <w:lang w:bidi="ar-QA"/>
        </w:rPr>
        <w:tab/>
        <w:t>التوصية (1):</w:t>
      </w:r>
    </w:p>
    <w:p w14:paraId="4D722DA9" w14:textId="77777777" w:rsidR="00472D49" w:rsidRPr="0064715C" w:rsidRDefault="00472D49" w:rsidP="00472D49">
      <w:pPr>
        <w:pStyle w:val="H23GA"/>
        <w:rPr>
          <w:rtl/>
          <w:lang w:bidi="ar-QA"/>
        </w:rPr>
      </w:pPr>
      <w:r w:rsidRPr="0064715C">
        <w:rPr>
          <w:rtl/>
          <w:lang w:bidi="ar-QA"/>
        </w:rPr>
        <w:tab/>
        <w:t>أولا</w:t>
      </w:r>
      <w:r w:rsidRPr="0064715C">
        <w:rPr>
          <w:rFonts w:hint="cs"/>
          <w:rtl/>
          <w:lang w:bidi="ar-QA"/>
        </w:rPr>
        <w:t>ً</w:t>
      </w:r>
      <w:r w:rsidRPr="0064715C">
        <w:rPr>
          <w:rtl/>
          <w:lang w:bidi="ar-QA"/>
        </w:rPr>
        <w:t>:</w:t>
      </w:r>
      <w:r w:rsidRPr="0064715C">
        <w:rPr>
          <w:rtl/>
          <w:lang w:bidi="ar-QA"/>
        </w:rPr>
        <w:tab/>
      </w:r>
      <w:r w:rsidRPr="0064715C">
        <w:rPr>
          <w:rFonts w:hint="cs"/>
          <w:rtl/>
          <w:lang w:bidi="ar-QA"/>
        </w:rPr>
        <w:t>التمتع بالحقوق</w:t>
      </w:r>
      <w:r w:rsidRPr="0064715C">
        <w:rPr>
          <w:rtl/>
          <w:lang w:bidi="ar-QA"/>
        </w:rPr>
        <w:t xml:space="preserve"> الاقتصادية</w:t>
      </w:r>
      <w:r w:rsidRPr="0064715C">
        <w:rPr>
          <w:rFonts w:hint="cs"/>
          <w:rtl/>
          <w:lang w:bidi="ar-QA"/>
        </w:rPr>
        <w:t>:</w:t>
      </w:r>
    </w:p>
    <w:p w14:paraId="304E7B38" w14:textId="77777777" w:rsidR="00472D49" w:rsidRPr="0064715C" w:rsidRDefault="00472D49" w:rsidP="00472D49">
      <w:pPr>
        <w:pStyle w:val="H23GA"/>
        <w:rPr>
          <w:rtl/>
          <w:lang w:bidi="ar-QA"/>
        </w:rPr>
      </w:pPr>
      <w:r w:rsidRPr="0064715C">
        <w:rPr>
          <w:rtl/>
          <w:lang w:bidi="ar-QA"/>
        </w:rPr>
        <w:tab/>
      </w:r>
      <w:r w:rsidRPr="0064715C">
        <w:rPr>
          <w:rtl/>
          <w:lang w:bidi="ar-QA"/>
        </w:rPr>
        <w:tab/>
        <w:t>الحق في العمل:</w:t>
      </w:r>
    </w:p>
    <w:p w14:paraId="4DD9F07B" w14:textId="77777777" w:rsidR="00472D49" w:rsidRPr="00BE01AB" w:rsidRDefault="00472D49" w:rsidP="00472D49">
      <w:pPr>
        <w:pStyle w:val="SingleTxtGA"/>
        <w:rPr>
          <w:spacing w:val="-2"/>
          <w:rtl/>
          <w:lang w:bidi="ar-QA"/>
        </w:rPr>
      </w:pPr>
      <w:r w:rsidRPr="0064715C">
        <w:rPr>
          <w:spacing w:val="-2"/>
          <w:rtl/>
          <w:lang w:bidi="ar-QA"/>
        </w:rPr>
        <w:t>42</w:t>
      </w:r>
      <w:r w:rsidRPr="00BE01AB">
        <w:rPr>
          <w:spacing w:val="-2"/>
          <w:rtl/>
          <w:lang w:bidi="ar-QA"/>
        </w:rPr>
        <w:t>-</w:t>
      </w:r>
      <w:r w:rsidRPr="00BE01AB">
        <w:rPr>
          <w:spacing w:val="-2"/>
          <w:rtl/>
          <w:lang w:bidi="ar-QA"/>
        </w:rPr>
        <w:tab/>
        <w:t>شهدت سياسات سوق العمل في قطر تطورات ملموسة خلال الخمس السنوات الماضية، فقد صدر القانون رقم (</w:t>
      </w:r>
      <w:r w:rsidRPr="0064715C">
        <w:rPr>
          <w:spacing w:val="-2"/>
          <w:rtl/>
          <w:lang w:bidi="ar-QA"/>
        </w:rPr>
        <w:t>15</w:t>
      </w:r>
      <w:r w:rsidRPr="00BE01AB">
        <w:rPr>
          <w:spacing w:val="-2"/>
          <w:rtl/>
          <w:lang w:bidi="ar-QA"/>
        </w:rPr>
        <w:t xml:space="preserve">) لسنة </w:t>
      </w:r>
      <w:r w:rsidRPr="0064715C">
        <w:rPr>
          <w:spacing w:val="-2"/>
          <w:rtl/>
          <w:lang w:bidi="ar-QA"/>
        </w:rPr>
        <w:t>2016</w:t>
      </w:r>
      <w:r w:rsidRPr="00BE01AB">
        <w:rPr>
          <w:spacing w:val="-2"/>
          <w:rtl/>
          <w:lang w:bidi="ar-QA"/>
        </w:rPr>
        <w:t xml:space="preserve"> والخاص بقانون الموارد البشرية المدنية ولائحته التنفيذية والقانون رقم (</w:t>
      </w:r>
      <w:r w:rsidRPr="0064715C">
        <w:rPr>
          <w:spacing w:val="-2"/>
          <w:rtl/>
          <w:lang w:bidi="ar-QA"/>
        </w:rPr>
        <w:t>15</w:t>
      </w:r>
      <w:r w:rsidRPr="00BE01AB">
        <w:rPr>
          <w:spacing w:val="-2"/>
          <w:rtl/>
          <w:lang w:bidi="ar-QA"/>
        </w:rPr>
        <w:t xml:space="preserve">) لسنة </w:t>
      </w:r>
      <w:r w:rsidRPr="0064715C">
        <w:rPr>
          <w:spacing w:val="-2"/>
          <w:rtl/>
          <w:lang w:bidi="ar-QA"/>
        </w:rPr>
        <w:t>2017</w:t>
      </w:r>
      <w:r w:rsidRPr="00BE01AB">
        <w:rPr>
          <w:spacing w:val="-2"/>
          <w:rtl/>
          <w:lang w:bidi="ar-QA"/>
        </w:rPr>
        <w:t xml:space="preserve"> بشأن المستخدمين في المنازل كما يلاحظ من تعديل قانون العمل وما يتعلق بسوق العمل من إجراءات تنظيمية من أهم نتائجها استبدال نظام الكفالة بعقد عمل يضمن حقوق العامل بما فيها حرية الخروج من البلاد وكذلك الانتقال من عمل إلى آخر. كما تضمنت التغييرات الجديدة ضمان حد أدنى للأجور غير تمييزي للعمال والمستخدمين في المنازل. يعضده نظام حماية الأجور. كما حدث تطور مهم في مجال توفير حماية أكبر للعمال من خلال إجراءات الصحة والسلامة المهنية. وفي السياق ذاته يأتي إنشاء لجان فض   المنازعات العمالية وصندوق دعم وتأمين العمال. اتفاقية التعاون الفني (</w:t>
      </w:r>
      <w:r w:rsidRPr="0064715C">
        <w:rPr>
          <w:spacing w:val="-2"/>
          <w:rtl/>
          <w:lang w:bidi="ar-QA"/>
        </w:rPr>
        <w:t>2018</w:t>
      </w:r>
      <w:r w:rsidRPr="00BE01AB">
        <w:rPr>
          <w:spacing w:val="-2"/>
          <w:rtl/>
          <w:lang w:bidi="ar-QA"/>
        </w:rPr>
        <w:t>-</w:t>
      </w:r>
      <w:r w:rsidRPr="0064715C">
        <w:rPr>
          <w:spacing w:val="-2"/>
          <w:rtl/>
          <w:lang w:bidi="ar-QA"/>
        </w:rPr>
        <w:t>2020</w:t>
      </w:r>
      <w:r w:rsidRPr="00BE01AB">
        <w:rPr>
          <w:spacing w:val="-2"/>
          <w:rtl/>
          <w:lang w:bidi="ar-QA"/>
        </w:rPr>
        <w:t>) بين قطر مع منظمة العمل الدولية (</w:t>
      </w:r>
      <w:r w:rsidRPr="0064715C">
        <w:rPr>
          <w:spacing w:val="-2"/>
          <w:rtl/>
          <w:lang w:bidi="ar-QA"/>
        </w:rPr>
        <w:t>1</w:t>
      </w:r>
      <w:r w:rsidRPr="00BE01AB">
        <w:rPr>
          <w:spacing w:val="-2"/>
          <w:rtl/>
          <w:lang w:bidi="ar-QA"/>
        </w:rPr>
        <w:t>) تحسين الآليات الوطنية لتقديم الشكاوى بالنسبة للعمال (</w:t>
      </w:r>
      <w:r w:rsidRPr="0064715C">
        <w:rPr>
          <w:spacing w:val="-2"/>
          <w:rtl/>
          <w:lang w:bidi="ar-QA"/>
        </w:rPr>
        <w:t>2</w:t>
      </w:r>
      <w:r w:rsidRPr="00BE01AB">
        <w:rPr>
          <w:spacing w:val="-2"/>
          <w:rtl/>
          <w:lang w:bidi="ar-QA"/>
        </w:rPr>
        <w:t>)  تكوين دعم من منظمة العمل الدولية للعاملين لتقديم الشكاوى من خلال الآلية الوطنية، بما في ذلك المتابعة بهدف ضمان المعاملة السريعة والعادلة وتجنب الانتقام، (</w:t>
      </w:r>
      <w:r w:rsidRPr="0064715C">
        <w:rPr>
          <w:spacing w:val="-2"/>
          <w:rtl/>
          <w:lang w:bidi="ar-QA"/>
        </w:rPr>
        <w:t>3</w:t>
      </w:r>
      <w:r w:rsidRPr="00BE01AB">
        <w:rPr>
          <w:spacing w:val="-2"/>
          <w:rtl/>
          <w:lang w:bidi="ar-QA"/>
        </w:rPr>
        <w:t>) إنشاء لجان عمالية مشتركة، (</w:t>
      </w:r>
      <w:r w:rsidRPr="0064715C">
        <w:rPr>
          <w:spacing w:val="-2"/>
          <w:rtl/>
          <w:lang w:bidi="ar-QA"/>
        </w:rPr>
        <w:t>4</w:t>
      </w:r>
      <w:r w:rsidRPr="00BE01AB">
        <w:rPr>
          <w:spacing w:val="-2"/>
          <w:rtl/>
          <w:lang w:bidi="ar-QA"/>
        </w:rPr>
        <w:t>) توعية العمال الوافدين حقوقهم والتزاماتهم , وخاصة فيما يتعلق بتقديم الشكاوى والوثائق المطلوبة ومختلف المواضيع الإجرائية الأخرى، (</w:t>
      </w:r>
      <w:r w:rsidRPr="0064715C">
        <w:rPr>
          <w:spacing w:val="-2"/>
          <w:rtl/>
          <w:lang w:bidi="ar-QA"/>
        </w:rPr>
        <w:t>5</w:t>
      </w:r>
      <w:r w:rsidRPr="00BE01AB">
        <w:rPr>
          <w:spacing w:val="-2"/>
          <w:rtl/>
          <w:lang w:bidi="ar-QA"/>
        </w:rPr>
        <w:t>) تحسين التشريعات وأداء لجان العمال، (</w:t>
      </w:r>
      <w:r w:rsidRPr="0064715C">
        <w:rPr>
          <w:spacing w:val="-2"/>
          <w:rtl/>
          <w:lang w:bidi="ar-QA"/>
        </w:rPr>
        <w:t>6</w:t>
      </w:r>
      <w:r w:rsidRPr="00BE01AB">
        <w:rPr>
          <w:spacing w:val="-2"/>
          <w:rtl/>
          <w:lang w:bidi="ar-QA"/>
        </w:rPr>
        <w:t>) القيام بحملة وطنية للتوعية بشأن الحقوق في العمل وبناء القدرات لجميع العاملين وأصحاب العمل والمسؤولين الحكوميين المعنيين في قطر.</w:t>
      </w:r>
    </w:p>
    <w:p w14:paraId="3CEB700E" w14:textId="77777777" w:rsidR="00472D49" w:rsidRPr="00D3396E" w:rsidRDefault="00472D49" w:rsidP="00472D49">
      <w:pPr>
        <w:pStyle w:val="SingleTxtGA"/>
        <w:rPr>
          <w:rtl/>
          <w:lang w:bidi="ar-QA"/>
        </w:rPr>
      </w:pPr>
      <w:r w:rsidRPr="0064715C">
        <w:rPr>
          <w:rtl/>
          <w:lang w:bidi="ar-QA"/>
        </w:rPr>
        <w:t>43</w:t>
      </w:r>
      <w:r w:rsidRPr="00D3396E">
        <w:rPr>
          <w:rtl/>
          <w:lang w:bidi="ar-QA"/>
        </w:rPr>
        <w:t>-</w:t>
      </w:r>
      <w:r w:rsidRPr="00D3396E">
        <w:rPr>
          <w:rtl/>
          <w:lang w:bidi="ar-QA"/>
        </w:rPr>
        <w:tab/>
        <w:t xml:space="preserve">تظهر أحدث إحصاءات قطاع العمل توفر العمل اللائق والمنتج للجميع </w:t>
      </w:r>
      <w:r w:rsidRPr="00D3396E">
        <w:rPr>
          <w:rFonts w:hint="cs"/>
          <w:rtl/>
          <w:lang w:bidi="ar-QA"/>
        </w:rPr>
        <w:t>انعدام</w:t>
      </w:r>
      <w:r w:rsidRPr="00D3396E">
        <w:rPr>
          <w:rtl/>
          <w:lang w:bidi="ar-QA"/>
        </w:rPr>
        <w:t xml:space="preserve"> البطالة غير الطوعية والبطالة الهيكلية.  وقد بلغ المعدل الإجمالي للبطالة خلال الفترة </w:t>
      </w:r>
      <w:r w:rsidRPr="0064715C">
        <w:rPr>
          <w:rtl/>
          <w:lang w:bidi="ar-QA"/>
        </w:rPr>
        <w:t>2016</w:t>
      </w:r>
      <w:r>
        <w:rPr>
          <w:rtl/>
          <w:lang w:bidi="ar-QA"/>
        </w:rPr>
        <w:t>-</w:t>
      </w:r>
      <w:r w:rsidRPr="0064715C">
        <w:rPr>
          <w:rtl/>
          <w:lang w:bidi="ar-QA"/>
        </w:rPr>
        <w:t>2019</w:t>
      </w:r>
      <w:r w:rsidRPr="00D3396E">
        <w:rPr>
          <w:rtl/>
          <w:lang w:bidi="ar-QA"/>
        </w:rPr>
        <w:t>، (</w:t>
      </w:r>
      <w:r w:rsidRPr="0064715C">
        <w:rPr>
          <w:rtl/>
          <w:lang w:bidi="ar-QA"/>
        </w:rPr>
        <w:t>0</w:t>
      </w:r>
      <w:r w:rsidRPr="00D3396E">
        <w:rPr>
          <w:rtl/>
          <w:lang w:bidi="ar-QA"/>
        </w:rPr>
        <w:t>.</w:t>
      </w:r>
      <w:r w:rsidRPr="0064715C">
        <w:rPr>
          <w:rtl/>
          <w:lang w:bidi="ar-QA"/>
        </w:rPr>
        <w:t>1</w:t>
      </w:r>
      <w:r w:rsidRPr="00D3396E">
        <w:rPr>
          <w:rtl/>
          <w:lang w:bidi="ar-QA"/>
        </w:rPr>
        <w:t>%) إي أن سوق العمل في قطر يقترب من حالة التشغيل التام، حيث يُعد معدل البطالة في قطر الأدنى في العالم، بالمقارنة مع المتوسط العالمي (</w:t>
      </w:r>
      <w:r w:rsidRPr="0064715C">
        <w:rPr>
          <w:rtl/>
          <w:lang w:bidi="ar-QA"/>
        </w:rPr>
        <w:t>5</w:t>
      </w:r>
      <w:r w:rsidRPr="00D3396E">
        <w:rPr>
          <w:rtl/>
          <w:lang w:bidi="ar-QA"/>
        </w:rPr>
        <w:t>.</w:t>
      </w:r>
      <w:r w:rsidRPr="0064715C">
        <w:rPr>
          <w:rtl/>
          <w:lang w:bidi="ar-QA"/>
        </w:rPr>
        <w:t>4</w:t>
      </w:r>
      <w:r w:rsidRPr="00D3396E">
        <w:rPr>
          <w:rtl/>
          <w:lang w:bidi="ar-QA"/>
        </w:rPr>
        <w:t>%) وفي دول الاتحاد الأوروبي (</w:t>
      </w:r>
      <w:r w:rsidRPr="0064715C">
        <w:rPr>
          <w:rtl/>
          <w:lang w:bidi="ar-QA"/>
        </w:rPr>
        <w:t>6</w:t>
      </w:r>
      <w:r w:rsidRPr="00D3396E">
        <w:rPr>
          <w:rtl/>
          <w:lang w:bidi="ar-QA"/>
        </w:rPr>
        <w:t>.</w:t>
      </w:r>
      <w:r w:rsidRPr="0064715C">
        <w:rPr>
          <w:rtl/>
          <w:lang w:bidi="ar-QA"/>
        </w:rPr>
        <w:t>5</w:t>
      </w:r>
      <w:r w:rsidRPr="00D3396E">
        <w:rPr>
          <w:rtl/>
          <w:lang w:bidi="ar-QA"/>
        </w:rPr>
        <w:t xml:space="preserve">%)، لعام </w:t>
      </w:r>
      <w:r w:rsidRPr="0064715C">
        <w:rPr>
          <w:rtl/>
          <w:lang w:bidi="ar-QA"/>
        </w:rPr>
        <w:t>2020</w:t>
      </w:r>
      <w:r w:rsidRPr="00D3396E">
        <w:rPr>
          <w:rtl/>
          <w:lang w:bidi="ar-QA"/>
        </w:rPr>
        <w:t>. وبقي</w:t>
      </w:r>
      <w:r>
        <w:rPr>
          <w:rFonts w:hint="cs"/>
          <w:rtl/>
          <w:lang w:bidi="ar-QA"/>
        </w:rPr>
        <w:t> </w:t>
      </w:r>
      <w:r w:rsidRPr="00D3396E">
        <w:rPr>
          <w:rtl/>
          <w:lang w:bidi="ar-QA"/>
        </w:rPr>
        <w:t>معدل بطالة الذكور عند مستوى (</w:t>
      </w:r>
      <w:r w:rsidRPr="0064715C">
        <w:rPr>
          <w:rtl/>
          <w:lang w:bidi="ar-QA"/>
        </w:rPr>
        <w:t>0</w:t>
      </w:r>
      <w:r w:rsidRPr="00D3396E">
        <w:rPr>
          <w:rtl/>
          <w:lang w:bidi="ar-QA"/>
        </w:rPr>
        <w:t>.</w:t>
      </w:r>
      <w:r w:rsidRPr="0064715C">
        <w:rPr>
          <w:rtl/>
          <w:lang w:bidi="ar-QA"/>
        </w:rPr>
        <w:t>1</w:t>
      </w:r>
      <w:r w:rsidRPr="00D3396E">
        <w:rPr>
          <w:rtl/>
          <w:lang w:bidi="ar-QA"/>
        </w:rPr>
        <w:t xml:space="preserve">%) في عامي </w:t>
      </w:r>
      <w:r w:rsidRPr="0064715C">
        <w:rPr>
          <w:rtl/>
          <w:lang w:bidi="ar-QA"/>
        </w:rPr>
        <w:t>2016</w:t>
      </w:r>
      <w:r w:rsidRPr="00D3396E">
        <w:rPr>
          <w:rtl/>
          <w:lang w:bidi="ar-QA"/>
        </w:rPr>
        <w:t xml:space="preserve"> و</w:t>
      </w:r>
      <w:r w:rsidRPr="0064715C">
        <w:rPr>
          <w:rtl/>
          <w:lang w:bidi="ar-QA"/>
        </w:rPr>
        <w:t>2019</w:t>
      </w:r>
      <w:r w:rsidRPr="00D3396E">
        <w:rPr>
          <w:rtl/>
          <w:lang w:bidi="ar-QA"/>
        </w:rPr>
        <w:t>، بينما شهد معدل بطالة الإناث انخفاضاً ملموساً من (</w:t>
      </w:r>
      <w:r w:rsidRPr="0064715C">
        <w:rPr>
          <w:rtl/>
          <w:lang w:bidi="ar-QA"/>
        </w:rPr>
        <w:t>0</w:t>
      </w:r>
      <w:r w:rsidRPr="00D3396E">
        <w:rPr>
          <w:rtl/>
          <w:lang w:bidi="ar-QA"/>
        </w:rPr>
        <w:t>.</w:t>
      </w:r>
      <w:r w:rsidRPr="0064715C">
        <w:rPr>
          <w:rtl/>
          <w:lang w:bidi="ar-QA"/>
        </w:rPr>
        <w:t>7</w:t>
      </w:r>
      <w:r w:rsidRPr="00D3396E">
        <w:rPr>
          <w:rtl/>
          <w:lang w:bidi="ar-QA"/>
        </w:rPr>
        <w:t xml:space="preserve">%) عام </w:t>
      </w:r>
      <w:r w:rsidRPr="0064715C">
        <w:rPr>
          <w:rtl/>
          <w:lang w:bidi="ar-QA"/>
        </w:rPr>
        <w:t>2016</w:t>
      </w:r>
      <w:r w:rsidRPr="00D3396E">
        <w:rPr>
          <w:rtl/>
          <w:lang w:bidi="ar-QA"/>
        </w:rPr>
        <w:t xml:space="preserve"> إلى </w:t>
      </w:r>
      <w:r>
        <w:rPr>
          <w:rFonts w:hint="cs"/>
          <w:rtl/>
          <w:lang w:bidi="ar-QA"/>
        </w:rPr>
        <w:t>(</w:t>
      </w:r>
      <w:r w:rsidRPr="0064715C">
        <w:rPr>
          <w:rtl/>
          <w:lang w:bidi="ar-QA"/>
        </w:rPr>
        <w:t>0</w:t>
      </w:r>
      <w:r w:rsidRPr="00D3396E">
        <w:rPr>
          <w:rtl/>
          <w:lang w:bidi="ar-QA"/>
        </w:rPr>
        <w:t>.</w:t>
      </w:r>
      <w:r w:rsidRPr="0064715C">
        <w:rPr>
          <w:rtl/>
          <w:lang w:bidi="ar-QA"/>
        </w:rPr>
        <w:t>4</w:t>
      </w:r>
      <w:r w:rsidRPr="00D3396E">
        <w:rPr>
          <w:rtl/>
          <w:lang w:bidi="ar-QA"/>
        </w:rPr>
        <w:t xml:space="preserve">%) عام </w:t>
      </w:r>
      <w:r w:rsidRPr="0064715C">
        <w:rPr>
          <w:rtl/>
          <w:lang w:bidi="ar-QA"/>
        </w:rPr>
        <w:t>2019</w:t>
      </w:r>
      <w:r w:rsidRPr="00D3396E">
        <w:rPr>
          <w:rtl/>
          <w:lang w:bidi="ar-QA"/>
        </w:rPr>
        <w:t xml:space="preserve"> وبالرغم من تخطي معدل بطالة الإناث في قطر نظيره لدى الذكور غير أن الفجوة بينهما تُعد منخفضة مقارنة بنسبة النساء اللواتي يتعرضن للبطالة في مختلف العالم، حيث تزيد بنسبة (</w:t>
      </w:r>
      <w:r w:rsidRPr="0064715C">
        <w:rPr>
          <w:rtl/>
          <w:lang w:bidi="ar-QA"/>
        </w:rPr>
        <w:t>15</w:t>
      </w:r>
      <w:r w:rsidRPr="00D3396E">
        <w:rPr>
          <w:rtl/>
          <w:lang w:bidi="ar-QA"/>
        </w:rPr>
        <w:t>%) عن نسبة تعرض الرجال للبطالة. أما</w:t>
      </w:r>
      <w:r>
        <w:rPr>
          <w:rFonts w:hint="cs"/>
          <w:rtl/>
          <w:lang w:bidi="ar-QA"/>
        </w:rPr>
        <w:t> </w:t>
      </w:r>
      <w:r w:rsidRPr="00D3396E">
        <w:rPr>
          <w:rtl/>
          <w:lang w:bidi="ar-QA"/>
        </w:rPr>
        <w:t>بالنسبة للبطالة بحسب فئات العمر، فيلاحظ ارتفاعها عند فئة الشباب (</w:t>
      </w:r>
      <w:r w:rsidRPr="0064715C">
        <w:rPr>
          <w:rtl/>
          <w:lang w:bidi="ar-QA"/>
        </w:rPr>
        <w:t>15</w:t>
      </w:r>
      <w:r w:rsidRPr="00D3396E">
        <w:rPr>
          <w:rtl/>
          <w:lang w:bidi="ar-QA"/>
        </w:rPr>
        <w:t xml:space="preserve">إلى </w:t>
      </w:r>
      <w:r w:rsidRPr="0064715C">
        <w:rPr>
          <w:rtl/>
          <w:lang w:bidi="ar-QA"/>
        </w:rPr>
        <w:t>24</w:t>
      </w:r>
      <w:r w:rsidRPr="00D3396E">
        <w:rPr>
          <w:rtl/>
          <w:lang w:bidi="ar-QA"/>
        </w:rPr>
        <w:t xml:space="preserve"> عاماً)، وتقل بتقدم العمر، وقد شهد معدل بطالة الشباب انخفاضاً ملموساً من (</w:t>
      </w:r>
      <w:r w:rsidRPr="0064715C">
        <w:rPr>
          <w:rtl/>
          <w:lang w:bidi="ar-QA"/>
        </w:rPr>
        <w:t>0</w:t>
      </w:r>
      <w:r w:rsidRPr="00D3396E">
        <w:rPr>
          <w:rtl/>
          <w:lang w:bidi="ar-QA"/>
        </w:rPr>
        <w:t>.</w:t>
      </w:r>
      <w:r w:rsidRPr="0064715C">
        <w:rPr>
          <w:rtl/>
          <w:lang w:bidi="ar-QA"/>
        </w:rPr>
        <w:t>5</w:t>
      </w:r>
      <w:r w:rsidRPr="00D3396E">
        <w:rPr>
          <w:rtl/>
          <w:lang w:bidi="ar-QA"/>
        </w:rPr>
        <w:t xml:space="preserve">%) عام </w:t>
      </w:r>
      <w:r w:rsidRPr="0064715C">
        <w:rPr>
          <w:rtl/>
          <w:lang w:bidi="ar-QA"/>
        </w:rPr>
        <w:t>2016</w:t>
      </w:r>
      <w:r w:rsidRPr="00D3396E">
        <w:rPr>
          <w:rtl/>
          <w:lang w:bidi="ar-QA"/>
        </w:rPr>
        <w:t xml:space="preserve"> إلى (</w:t>
      </w:r>
      <w:r w:rsidRPr="0064715C">
        <w:rPr>
          <w:rtl/>
          <w:lang w:bidi="ar-QA"/>
        </w:rPr>
        <w:t>0</w:t>
      </w:r>
      <w:r w:rsidRPr="00D3396E">
        <w:rPr>
          <w:rtl/>
          <w:lang w:bidi="ar-QA"/>
        </w:rPr>
        <w:t>.</w:t>
      </w:r>
      <w:r w:rsidRPr="0064715C">
        <w:rPr>
          <w:rtl/>
          <w:lang w:bidi="ar-QA"/>
        </w:rPr>
        <w:t>3</w:t>
      </w:r>
      <w:r w:rsidRPr="00D3396E">
        <w:rPr>
          <w:rtl/>
          <w:lang w:bidi="ar-QA"/>
        </w:rPr>
        <w:t>%) عام</w:t>
      </w:r>
      <w:r>
        <w:rPr>
          <w:rFonts w:hint="cs"/>
          <w:rtl/>
          <w:lang w:bidi="ar-QA"/>
        </w:rPr>
        <w:t> </w:t>
      </w:r>
      <w:r w:rsidRPr="0064715C">
        <w:rPr>
          <w:rtl/>
          <w:lang w:bidi="ar-QA"/>
        </w:rPr>
        <w:t>2019</w:t>
      </w:r>
      <w:r w:rsidRPr="00D3396E">
        <w:rPr>
          <w:rtl/>
          <w:lang w:bidi="ar-QA"/>
        </w:rPr>
        <w:t>، وهي من أقل معدلات البطالة مقارنة بدول منظمة التنمية والتعاون الاقتصادي البالغة (</w:t>
      </w:r>
      <w:r w:rsidRPr="0064715C">
        <w:rPr>
          <w:rtl/>
          <w:lang w:bidi="ar-QA"/>
        </w:rPr>
        <w:t>17</w:t>
      </w:r>
      <w:r w:rsidRPr="00D3396E">
        <w:rPr>
          <w:rtl/>
          <w:lang w:bidi="ar-QA"/>
        </w:rPr>
        <w:t>.</w:t>
      </w:r>
      <w:r w:rsidRPr="0064715C">
        <w:rPr>
          <w:rtl/>
          <w:lang w:bidi="ar-QA"/>
        </w:rPr>
        <w:t>6</w:t>
      </w:r>
      <w:r w:rsidRPr="00D3396E">
        <w:rPr>
          <w:rtl/>
          <w:lang w:bidi="ar-QA"/>
        </w:rPr>
        <w:t>%)، والولايات المتحدة (</w:t>
      </w:r>
      <w:r w:rsidRPr="0064715C">
        <w:rPr>
          <w:rtl/>
          <w:lang w:bidi="ar-QA"/>
        </w:rPr>
        <w:t>27</w:t>
      </w:r>
      <w:r w:rsidRPr="00D3396E">
        <w:rPr>
          <w:rtl/>
          <w:lang w:bidi="ar-QA"/>
        </w:rPr>
        <w:t>.</w:t>
      </w:r>
      <w:r w:rsidRPr="0064715C">
        <w:rPr>
          <w:rtl/>
          <w:lang w:bidi="ar-QA"/>
        </w:rPr>
        <w:t>4</w:t>
      </w:r>
      <w:r w:rsidRPr="00D3396E">
        <w:rPr>
          <w:rtl/>
          <w:lang w:bidi="ar-QA"/>
        </w:rPr>
        <w:t>%) والمملكة المتحدة (</w:t>
      </w:r>
      <w:r w:rsidRPr="0064715C">
        <w:rPr>
          <w:rtl/>
          <w:lang w:bidi="ar-QA"/>
        </w:rPr>
        <w:t>11</w:t>
      </w:r>
      <w:r w:rsidRPr="00D3396E">
        <w:rPr>
          <w:rtl/>
          <w:lang w:bidi="ar-QA"/>
        </w:rPr>
        <w:t>.</w:t>
      </w:r>
      <w:r w:rsidRPr="0064715C">
        <w:rPr>
          <w:rtl/>
          <w:lang w:bidi="ar-QA"/>
        </w:rPr>
        <w:t>4</w:t>
      </w:r>
      <w:r w:rsidRPr="00D3396E">
        <w:rPr>
          <w:rtl/>
          <w:lang w:bidi="ar-QA"/>
        </w:rPr>
        <w:t>. %)</w:t>
      </w:r>
      <w:r w:rsidRPr="00D3396E">
        <w:rPr>
          <w:rFonts w:hint="cs"/>
          <w:rtl/>
          <w:lang w:bidi="ar-QA"/>
        </w:rPr>
        <w:t>.</w:t>
      </w:r>
    </w:p>
    <w:p w14:paraId="2F36ACF7" w14:textId="77777777" w:rsidR="00472D49" w:rsidRPr="0064715C" w:rsidRDefault="00472D49" w:rsidP="00472D49">
      <w:pPr>
        <w:pStyle w:val="SingleTxtGA"/>
        <w:pageBreakBefore/>
        <w:rPr>
          <w:b/>
          <w:bCs/>
          <w:rtl/>
          <w:lang w:eastAsia="fr-FR"/>
        </w:rPr>
      </w:pPr>
      <w:r w:rsidRPr="00D3396E">
        <w:rPr>
          <w:rtl/>
        </w:rPr>
        <w:lastRenderedPageBreak/>
        <w:t xml:space="preserve">شكل </w:t>
      </w:r>
      <w:r w:rsidRPr="00D3396E">
        <w:rPr>
          <w:rtl/>
          <w:lang w:eastAsia="fr-FR"/>
        </w:rPr>
        <w:t>رقم (</w:t>
      </w:r>
      <w:r w:rsidRPr="0064715C">
        <w:rPr>
          <w:rtl/>
          <w:lang w:eastAsia="fr-FR"/>
        </w:rPr>
        <w:t>1</w:t>
      </w:r>
      <w:r w:rsidRPr="00D3396E">
        <w:rPr>
          <w:rtl/>
          <w:lang w:eastAsia="fr-FR"/>
        </w:rPr>
        <w:t>):</w:t>
      </w:r>
      <w:r>
        <w:rPr>
          <w:rtl/>
          <w:lang w:eastAsia="fr-FR"/>
        </w:rPr>
        <w:tab/>
      </w:r>
      <w:r>
        <w:rPr>
          <w:rtl/>
          <w:lang w:eastAsia="fr-FR"/>
        </w:rPr>
        <w:br/>
      </w:r>
      <w:r w:rsidRPr="0064715C">
        <w:rPr>
          <w:b/>
          <w:bCs/>
          <w:rtl/>
          <w:lang w:eastAsia="fr-FR"/>
        </w:rPr>
        <w:t>تطور اعداد القطريات النشطات اقتصادياً خلال الفترة 2011-2019)</w:t>
      </w:r>
    </w:p>
    <w:p w14:paraId="5F965E70" w14:textId="77777777" w:rsidR="00472D49" w:rsidRPr="0064715C" w:rsidRDefault="00472D49" w:rsidP="00472D49">
      <w:pPr>
        <w:pStyle w:val="SingleTxtGA"/>
        <w:spacing w:line="240" w:lineRule="auto"/>
        <w:rPr>
          <w:b/>
          <w:bCs/>
          <w:rtl/>
          <w:lang w:eastAsia="fr-FR"/>
        </w:rPr>
      </w:pPr>
      <w:r>
        <w:rPr>
          <w:noProof/>
          <w:lang w:eastAsia="en-GB"/>
        </w:rPr>
        <w:drawing>
          <wp:inline distT="0" distB="0" distL="0" distR="0" wp14:anchorId="26C8DF0F" wp14:editId="0322018B">
            <wp:extent cx="4114800" cy="2867025"/>
            <wp:effectExtent l="0" t="0" r="0" b="9525"/>
            <wp:docPr id="8" name="Chart 8">
              <a:extLst xmlns:a="http://schemas.openxmlformats.org/drawingml/2006/main">
                <a:ext uri="{FF2B5EF4-FFF2-40B4-BE49-F238E27FC236}">
                  <a16:creationId xmlns:a16="http://schemas.microsoft.com/office/drawing/2014/main" id="{9DE029BC-B4F9-4850-B66F-EE531B85F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B1DF4E" w14:textId="77777777" w:rsidR="00472D49" w:rsidRPr="00BE01AB" w:rsidRDefault="00472D49" w:rsidP="00472D49">
      <w:pPr>
        <w:pStyle w:val="SingleTxtGA"/>
        <w:rPr>
          <w:color w:val="000000"/>
          <w:sz w:val="18"/>
          <w:szCs w:val="18"/>
          <w:rtl/>
          <w:lang w:val="fr-CH" w:eastAsia="fr-CH"/>
        </w:rPr>
      </w:pPr>
      <w:r w:rsidRPr="0064715C">
        <w:rPr>
          <w:i/>
          <w:iCs/>
          <w:color w:val="000000"/>
          <w:sz w:val="18"/>
          <w:szCs w:val="18"/>
          <w:rtl/>
          <w:lang w:val="fr-CH" w:eastAsia="fr-CH"/>
        </w:rPr>
        <w:t>المصدر</w:t>
      </w:r>
      <w:r w:rsidRPr="00BE01AB">
        <w:rPr>
          <w:color w:val="000000"/>
          <w:sz w:val="18"/>
          <w:szCs w:val="18"/>
          <w:rtl/>
          <w:lang w:val="fr-CH" w:eastAsia="fr-CH"/>
        </w:rPr>
        <w:t xml:space="preserve">: </w:t>
      </w:r>
      <w:r w:rsidRPr="00BE01AB">
        <w:rPr>
          <w:rFonts w:hint="cs"/>
          <w:color w:val="000000"/>
          <w:sz w:val="18"/>
          <w:szCs w:val="18"/>
          <w:rtl/>
          <w:lang w:val="fr-CH" w:eastAsia="fr-CH"/>
        </w:rPr>
        <w:t xml:space="preserve">جهاز التخطيط والاحصاء. </w:t>
      </w:r>
      <w:r w:rsidRPr="00BE01AB">
        <w:rPr>
          <w:color w:val="000000"/>
          <w:sz w:val="18"/>
          <w:szCs w:val="18"/>
          <w:rtl/>
          <w:lang w:val="fr-CH" w:eastAsia="fr-CH"/>
        </w:rPr>
        <w:t>مسح القوى العاملة بالعينة لسنوات مختلفة</w:t>
      </w:r>
    </w:p>
    <w:p w14:paraId="10D08D67" w14:textId="77777777" w:rsidR="00472D49" w:rsidRPr="0064715C" w:rsidRDefault="00472D49" w:rsidP="00472D49">
      <w:pPr>
        <w:pStyle w:val="SingleTxtGA"/>
        <w:spacing w:before="240"/>
        <w:jc w:val="left"/>
        <w:rPr>
          <w:b/>
          <w:bCs/>
          <w:rtl/>
        </w:rPr>
      </w:pPr>
      <w:r w:rsidRPr="00D3396E">
        <w:rPr>
          <w:rtl/>
        </w:rPr>
        <w:t>جدول رقم (</w:t>
      </w:r>
      <w:r w:rsidRPr="0064715C">
        <w:rPr>
          <w:rtl/>
        </w:rPr>
        <w:t>1</w:t>
      </w:r>
      <w:r w:rsidRPr="00D3396E">
        <w:rPr>
          <w:rFonts w:hint="cs"/>
          <w:rtl/>
        </w:rPr>
        <w:t>):</w:t>
      </w:r>
      <w:r>
        <w:rPr>
          <w:rtl/>
        </w:rPr>
        <w:tab/>
      </w:r>
      <w:r>
        <w:rPr>
          <w:rtl/>
        </w:rPr>
        <w:br/>
      </w:r>
      <w:r w:rsidRPr="0064715C">
        <w:rPr>
          <w:rFonts w:hint="cs"/>
          <w:b/>
          <w:bCs/>
          <w:rtl/>
        </w:rPr>
        <w:t>معدل</w:t>
      </w:r>
      <w:r w:rsidRPr="0064715C">
        <w:rPr>
          <w:b/>
          <w:bCs/>
          <w:rtl/>
        </w:rPr>
        <w:t xml:space="preserve"> البطالة للكبار للبالغين (15 سنة فأكثر) </w:t>
      </w:r>
      <w:r w:rsidRPr="0064715C">
        <w:rPr>
          <w:b/>
          <w:bCs/>
          <w:rtl/>
        </w:rPr>
        <w:br/>
        <w:t>حسب الجنس والفئات العمرية والحالة التعليمية (2016-2019)</w:t>
      </w:r>
    </w:p>
    <w:tbl>
      <w:tblPr>
        <w:tblStyle w:val="TableGrid6"/>
        <w:bidiVisual/>
        <w:tblW w:w="0" w:type="auto"/>
        <w:tblInd w:w="1102" w:type="dxa"/>
        <w:tblLook w:val="04A0" w:firstRow="1" w:lastRow="0" w:firstColumn="1" w:lastColumn="0" w:noHBand="0" w:noVBand="1"/>
      </w:tblPr>
      <w:tblGrid>
        <w:gridCol w:w="2786"/>
        <w:gridCol w:w="1120"/>
        <w:gridCol w:w="1218"/>
        <w:gridCol w:w="1176"/>
        <w:gridCol w:w="972"/>
      </w:tblGrid>
      <w:tr w:rsidR="00472D49" w:rsidRPr="00D3396E" w14:paraId="6BF71A66" w14:textId="77777777" w:rsidTr="00E96883">
        <w:tc>
          <w:tcPr>
            <w:tcW w:w="2786" w:type="dxa"/>
            <w:shd w:val="clear" w:color="auto" w:fill="F2F2F2"/>
          </w:tcPr>
          <w:p w14:paraId="2BCD68A2" w14:textId="77777777" w:rsidR="00472D49" w:rsidRPr="00BE01AB" w:rsidRDefault="00472D49" w:rsidP="00E96883">
            <w:pPr>
              <w:pStyle w:val="SingleTxtGA"/>
              <w:spacing w:before="40" w:after="40" w:line="300" w:lineRule="exact"/>
              <w:ind w:left="0" w:right="0"/>
              <w:rPr>
                <w:i/>
                <w:iCs/>
                <w:rtl/>
                <w:lang w:eastAsia="fr-FR"/>
              </w:rPr>
            </w:pPr>
            <w:r w:rsidRPr="0064715C">
              <w:rPr>
                <w:rFonts w:hint="cs"/>
                <w:i/>
                <w:iCs/>
                <w:rtl/>
                <w:lang w:eastAsia="fr-FR"/>
              </w:rPr>
              <w:t>الفئة</w:t>
            </w:r>
          </w:p>
        </w:tc>
        <w:tc>
          <w:tcPr>
            <w:tcW w:w="1120" w:type="dxa"/>
            <w:shd w:val="clear" w:color="auto" w:fill="F2F2F2"/>
          </w:tcPr>
          <w:p w14:paraId="0233DBE2"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2016</w:t>
            </w:r>
          </w:p>
        </w:tc>
        <w:tc>
          <w:tcPr>
            <w:tcW w:w="1218" w:type="dxa"/>
            <w:shd w:val="clear" w:color="auto" w:fill="F2F2F2"/>
          </w:tcPr>
          <w:p w14:paraId="1A871617"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2017</w:t>
            </w:r>
          </w:p>
        </w:tc>
        <w:tc>
          <w:tcPr>
            <w:tcW w:w="1176" w:type="dxa"/>
            <w:shd w:val="clear" w:color="auto" w:fill="F2F2F2"/>
          </w:tcPr>
          <w:p w14:paraId="4B67318C"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2018</w:t>
            </w:r>
          </w:p>
        </w:tc>
        <w:tc>
          <w:tcPr>
            <w:tcW w:w="972" w:type="dxa"/>
            <w:shd w:val="clear" w:color="auto" w:fill="F2F2F2"/>
          </w:tcPr>
          <w:p w14:paraId="50E49363" w14:textId="77777777" w:rsidR="00472D49" w:rsidRPr="0064715C" w:rsidRDefault="00472D49" w:rsidP="00E96883">
            <w:pPr>
              <w:pStyle w:val="SingleTxtGA"/>
              <w:spacing w:before="40" w:after="40" w:line="300" w:lineRule="exact"/>
              <w:ind w:left="0" w:right="0"/>
              <w:rPr>
                <w:i/>
                <w:iCs/>
                <w:rtl/>
                <w:lang w:eastAsia="fr-FR"/>
              </w:rPr>
            </w:pPr>
            <w:r w:rsidRPr="0064715C">
              <w:rPr>
                <w:i/>
                <w:iCs/>
                <w:rtl/>
                <w:lang w:eastAsia="fr-FR"/>
              </w:rPr>
              <w:t>2018</w:t>
            </w:r>
          </w:p>
        </w:tc>
      </w:tr>
      <w:tr w:rsidR="00472D49" w:rsidRPr="00D3396E" w14:paraId="5A1854F2" w14:textId="77777777" w:rsidTr="00E96883">
        <w:tc>
          <w:tcPr>
            <w:tcW w:w="2786" w:type="dxa"/>
            <w:shd w:val="clear" w:color="auto" w:fill="FABF8F"/>
            <w:vAlign w:val="center"/>
          </w:tcPr>
          <w:p w14:paraId="01BCA84E"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ذكور</w:t>
            </w:r>
          </w:p>
        </w:tc>
        <w:tc>
          <w:tcPr>
            <w:tcW w:w="1120" w:type="dxa"/>
            <w:vAlign w:val="center"/>
          </w:tcPr>
          <w:p w14:paraId="3D91658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218" w:type="dxa"/>
            <w:vAlign w:val="center"/>
          </w:tcPr>
          <w:p w14:paraId="0DF0671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176" w:type="dxa"/>
            <w:vAlign w:val="center"/>
          </w:tcPr>
          <w:p w14:paraId="5AB01B5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972" w:type="dxa"/>
            <w:vAlign w:val="center"/>
          </w:tcPr>
          <w:p w14:paraId="3116FDE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r>
      <w:tr w:rsidR="00472D49" w:rsidRPr="00D3396E" w14:paraId="34AD5291" w14:textId="77777777" w:rsidTr="00E96883">
        <w:tc>
          <w:tcPr>
            <w:tcW w:w="2786" w:type="dxa"/>
            <w:shd w:val="clear" w:color="auto" w:fill="FABF8F"/>
            <w:vAlign w:val="center"/>
          </w:tcPr>
          <w:p w14:paraId="727FBEAC"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إناث</w:t>
            </w:r>
          </w:p>
        </w:tc>
        <w:tc>
          <w:tcPr>
            <w:tcW w:w="1120" w:type="dxa"/>
            <w:vAlign w:val="center"/>
          </w:tcPr>
          <w:p w14:paraId="29C2C8D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7</w:t>
            </w:r>
          </w:p>
        </w:tc>
        <w:tc>
          <w:tcPr>
            <w:tcW w:w="1218" w:type="dxa"/>
            <w:vAlign w:val="center"/>
          </w:tcPr>
          <w:p w14:paraId="30A0B43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6</w:t>
            </w:r>
          </w:p>
        </w:tc>
        <w:tc>
          <w:tcPr>
            <w:tcW w:w="1176" w:type="dxa"/>
            <w:vAlign w:val="center"/>
          </w:tcPr>
          <w:p w14:paraId="202E1AA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4</w:t>
            </w:r>
          </w:p>
        </w:tc>
        <w:tc>
          <w:tcPr>
            <w:tcW w:w="972" w:type="dxa"/>
            <w:vAlign w:val="center"/>
          </w:tcPr>
          <w:p w14:paraId="23C0C0B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4</w:t>
            </w:r>
          </w:p>
        </w:tc>
      </w:tr>
      <w:tr w:rsidR="00472D49" w:rsidRPr="00D3396E" w14:paraId="75B7F3DB" w14:textId="77777777" w:rsidTr="00E96883">
        <w:tc>
          <w:tcPr>
            <w:tcW w:w="2786" w:type="dxa"/>
            <w:shd w:val="clear" w:color="auto" w:fill="FABF8F"/>
            <w:vAlign w:val="center"/>
          </w:tcPr>
          <w:p w14:paraId="78455FB6"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المجموع</w:t>
            </w:r>
          </w:p>
        </w:tc>
        <w:tc>
          <w:tcPr>
            <w:tcW w:w="1120" w:type="dxa"/>
            <w:vAlign w:val="center"/>
          </w:tcPr>
          <w:p w14:paraId="1875BD8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218" w:type="dxa"/>
            <w:vAlign w:val="center"/>
          </w:tcPr>
          <w:p w14:paraId="77F5D4E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176" w:type="dxa"/>
            <w:vAlign w:val="center"/>
          </w:tcPr>
          <w:p w14:paraId="2CF5F72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972" w:type="dxa"/>
            <w:vAlign w:val="center"/>
          </w:tcPr>
          <w:p w14:paraId="7317DE4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r>
      <w:tr w:rsidR="00472D49" w:rsidRPr="00D3396E" w14:paraId="44826D7C" w14:textId="77777777" w:rsidTr="00E96883">
        <w:tc>
          <w:tcPr>
            <w:tcW w:w="2786" w:type="dxa"/>
            <w:shd w:val="clear" w:color="auto" w:fill="FABF8F"/>
            <w:vAlign w:val="center"/>
          </w:tcPr>
          <w:p w14:paraId="2D13084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15</w:t>
            </w:r>
            <w:r w:rsidRPr="00D3396E">
              <w:rPr>
                <w:rtl/>
                <w:lang w:eastAsia="fr-FR"/>
              </w:rPr>
              <w:t>-</w:t>
            </w:r>
            <w:r w:rsidRPr="0064715C">
              <w:rPr>
                <w:rtl/>
                <w:lang w:eastAsia="fr-FR"/>
              </w:rPr>
              <w:t>24</w:t>
            </w:r>
          </w:p>
        </w:tc>
        <w:tc>
          <w:tcPr>
            <w:tcW w:w="1120" w:type="dxa"/>
            <w:vAlign w:val="center"/>
          </w:tcPr>
          <w:p w14:paraId="4E315F0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5</w:t>
            </w:r>
          </w:p>
        </w:tc>
        <w:tc>
          <w:tcPr>
            <w:tcW w:w="1218" w:type="dxa"/>
            <w:vAlign w:val="center"/>
          </w:tcPr>
          <w:p w14:paraId="5717D4E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5</w:t>
            </w:r>
          </w:p>
        </w:tc>
        <w:tc>
          <w:tcPr>
            <w:tcW w:w="1176" w:type="dxa"/>
            <w:vAlign w:val="center"/>
          </w:tcPr>
          <w:p w14:paraId="484F8CB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3</w:t>
            </w:r>
          </w:p>
        </w:tc>
        <w:tc>
          <w:tcPr>
            <w:tcW w:w="972" w:type="dxa"/>
            <w:vAlign w:val="center"/>
          </w:tcPr>
          <w:p w14:paraId="2ED535E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3</w:t>
            </w:r>
          </w:p>
        </w:tc>
      </w:tr>
      <w:tr w:rsidR="00472D49" w:rsidRPr="00D3396E" w14:paraId="7EEB079C" w14:textId="77777777" w:rsidTr="00E96883">
        <w:tc>
          <w:tcPr>
            <w:tcW w:w="2786" w:type="dxa"/>
            <w:shd w:val="clear" w:color="auto" w:fill="FABF8F"/>
            <w:vAlign w:val="center"/>
          </w:tcPr>
          <w:p w14:paraId="5AAF043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25</w:t>
            </w:r>
            <w:r w:rsidRPr="00D3396E">
              <w:rPr>
                <w:rtl/>
                <w:lang w:eastAsia="fr-FR"/>
              </w:rPr>
              <w:t>-</w:t>
            </w:r>
            <w:r w:rsidRPr="0064715C">
              <w:rPr>
                <w:rtl/>
                <w:lang w:eastAsia="fr-FR"/>
              </w:rPr>
              <w:t>34</w:t>
            </w:r>
          </w:p>
        </w:tc>
        <w:tc>
          <w:tcPr>
            <w:tcW w:w="1120" w:type="dxa"/>
            <w:vAlign w:val="center"/>
          </w:tcPr>
          <w:p w14:paraId="0741877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2</w:t>
            </w:r>
          </w:p>
        </w:tc>
        <w:tc>
          <w:tcPr>
            <w:tcW w:w="1218" w:type="dxa"/>
            <w:vAlign w:val="center"/>
          </w:tcPr>
          <w:p w14:paraId="77F7107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176" w:type="dxa"/>
            <w:vAlign w:val="center"/>
          </w:tcPr>
          <w:p w14:paraId="5C3F611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972" w:type="dxa"/>
            <w:vAlign w:val="center"/>
          </w:tcPr>
          <w:p w14:paraId="067CDB0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r>
      <w:tr w:rsidR="00472D49" w:rsidRPr="00D3396E" w14:paraId="20FC53E8" w14:textId="77777777" w:rsidTr="00E96883">
        <w:tc>
          <w:tcPr>
            <w:tcW w:w="2786" w:type="dxa"/>
            <w:shd w:val="clear" w:color="auto" w:fill="FABF8F"/>
            <w:vAlign w:val="center"/>
          </w:tcPr>
          <w:p w14:paraId="198FDFB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35</w:t>
            </w:r>
            <w:r w:rsidRPr="00D3396E">
              <w:rPr>
                <w:rtl/>
                <w:lang w:eastAsia="fr-FR"/>
              </w:rPr>
              <w:t>-</w:t>
            </w:r>
            <w:r w:rsidRPr="0064715C">
              <w:rPr>
                <w:rtl/>
                <w:lang w:eastAsia="fr-FR"/>
              </w:rPr>
              <w:t>44</w:t>
            </w:r>
          </w:p>
        </w:tc>
        <w:tc>
          <w:tcPr>
            <w:tcW w:w="1120" w:type="dxa"/>
            <w:vAlign w:val="center"/>
          </w:tcPr>
          <w:p w14:paraId="3F87171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218" w:type="dxa"/>
            <w:vAlign w:val="center"/>
          </w:tcPr>
          <w:p w14:paraId="3C8CFD5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1176" w:type="dxa"/>
            <w:vAlign w:val="center"/>
          </w:tcPr>
          <w:p w14:paraId="07DF800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c>
          <w:tcPr>
            <w:tcW w:w="972" w:type="dxa"/>
            <w:vAlign w:val="center"/>
          </w:tcPr>
          <w:p w14:paraId="243F070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r w:rsidRPr="00D3396E">
              <w:rPr>
                <w:rtl/>
                <w:lang w:eastAsia="fr-FR"/>
              </w:rPr>
              <w:t>.</w:t>
            </w:r>
            <w:r w:rsidRPr="0064715C">
              <w:rPr>
                <w:rtl/>
                <w:lang w:eastAsia="fr-FR"/>
              </w:rPr>
              <w:t>1</w:t>
            </w:r>
          </w:p>
        </w:tc>
      </w:tr>
      <w:tr w:rsidR="00472D49" w:rsidRPr="00D3396E" w14:paraId="05CBCE49" w14:textId="77777777" w:rsidTr="00E96883">
        <w:tc>
          <w:tcPr>
            <w:tcW w:w="2786" w:type="dxa"/>
            <w:shd w:val="clear" w:color="auto" w:fill="FABF8F"/>
            <w:vAlign w:val="center"/>
          </w:tcPr>
          <w:p w14:paraId="0B2BBB0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45</w:t>
            </w:r>
            <w:r w:rsidRPr="00D3396E">
              <w:rPr>
                <w:rtl/>
                <w:lang w:eastAsia="fr-FR"/>
              </w:rPr>
              <w:t>-</w:t>
            </w:r>
            <w:r w:rsidRPr="0064715C">
              <w:rPr>
                <w:rtl/>
                <w:lang w:eastAsia="fr-FR"/>
              </w:rPr>
              <w:t>54</w:t>
            </w:r>
          </w:p>
        </w:tc>
        <w:tc>
          <w:tcPr>
            <w:tcW w:w="1120" w:type="dxa"/>
            <w:vAlign w:val="center"/>
          </w:tcPr>
          <w:p w14:paraId="27B1F96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218" w:type="dxa"/>
            <w:vAlign w:val="center"/>
          </w:tcPr>
          <w:p w14:paraId="71B95DF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176" w:type="dxa"/>
            <w:vAlign w:val="center"/>
          </w:tcPr>
          <w:p w14:paraId="6F5701D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72" w:type="dxa"/>
            <w:vAlign w:val="center"/>
          </w:tcPr>
          <w:p w14:paraId="77EE234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r>
      <w:tr w:rsidR="00472D49" w:rsidRPr="00D3396E" w14:paraId="1F5EBBFC" w14:textId="77777777" w:rsidTr="00E96883">
        <w:tc>
          <w:tcPr>
            <w:tcW w:w="2786" w:type="dxa"/>
            <w:shd w:val="clear" w:color="auto" w:fill="FABF8F"/>
            <w:vAlign w:val="center"/>
          </w:tcPr>
          <w:p w14:paraId="76B56D4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55</w:t>
            </w:r>
            <w:r w:rsidRPr="00D3396E">
              <w:rPr>
                <w:rtl/>
                <w:lang w:eastAsia="fr-FR"/>
              </w:rPr>
              <w:t>-</w:t>
            </w:r>
            <w:r w:rsidRPr="0064715C">
              <w:rPr>
                <w:rtl/>
                <w:lang w:eastAsia="fr-FR"/>
              </w:rPr>
              <w:t>64</w:t>
            </w:r>
          </w:p>
        </w:tc>
        <w:tc>
          <w:tcPr>
            <w:tcW w:w="1120" w:type="dxa"/>
            <w:vAlign w:val="center"/>
          </w:tcPr>
          <w:p w14:paraId="292D534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218" w:type="dxa"/>
            <w:vAlign w:val="center"/>
          </w:tcPr>
          <w:p w14:paraId="4AE147A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176" w:type="dxa"/>
            <w:vAlign w:val="center"/>
          </w:tcPr>
          <w:p w14:paraId="3F87931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72" w:type="dxa"/>
            <w:vAlign w:val="center"/>
          </w:tcPr>
          <w:p w14:paraId="4F237C2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r>
      <w:tr w:rsidR="00472D49" w:rsidRPr="00D3396E" w14:paraId="0A4EF246" w14:textId="77777777" w:rsidTr="00E96883">
        <w:tc>
          <w:tcPr>
            <w:tcW w:w="2786" w:type="dxa"/>
            <w:shd w:val="clear" w:color="auto" w:fill="FABF8F"/>
            <w:vAlign w:val="center"/>
          </w:tcPr>
          <w:p w14:paraId="105E87E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65</w:t>
            </w:r>
            <w:r w:rsidRPr="00D3396E">
              <w:rPr>
                <w:rtl/>
                <w:lang w:eastAsia="fr-FR"/>
              </w:rPr>
              <w:t xml:space="preserve"> سنة فأكثر</w:t>
            </w:r>
          </w:p>
        </w:tc>
        <w:tc>
          <w:tcPr>
            <w:tcW w:w="1120" w:type="dxa"/>
            <w:vAlign w:val="center"/>
          </w:tcPr>
          <w:p w14:paraId="15900B6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218" w:type="dxa"/>
            <w:vAlign w:val="center"/>
          </w:tcPr>
          <w:p w14:paraId="52120C2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1176" w:type="dxa"/>
            <w:vAlign w:val="center"/>
          </w:tcPr>
          <w:p w14:paraId="1969855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72" w:type="dxa"/>
            <w:vAlign w:val="center"/>
          </w:tcPr>
          <w:p w14:paraId="002E466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r>
    </w:tbl>
    <w:p w14:paraId="11B124A7" w14:textId="77777777" w:rsidR="00472D49" w:rsidRPr="00D3396E" w:rsidRDefault="00472D49" w:rsidP="00472D49">
      <w:pPr>
        <w:pStyle w:val="SingleTxtGA"/>
        <w:spacing w:before="240"/>
        <w:rPr>
          <w:rtl/>
          <w:lang w:bidi="ar-QA"/>
        </w:rPr>
      </w:pPr>
      <w:r w:rsidRPr="0064715C">
        <w:rPr>
          <w:rtl/>
          <w:lang w:bidi="ar-QA"/>
        </w:rPr>
        <w:t>44</w:t>
      </w:r>
      <w:r w:rsidRPr="00D3396E">
        <w:rPr>
          <w:rtl/>
          <w:lang w:bidi="ar-QA"/>
        </w:rPr>
        <w:t>-</w:t>
      </w:r>
      <w:r w:rsidRPr="00D3396E">
        <w:rPr>
          <w:rtl/>
          <w:lang w:bidi="ar-QA"/>
        </w:rPr>
        <w:tab/>
      </w:r>
      <w:r w:rsidRPr="00D3396E">
        <w:rPr>
          <w:rFonts w:hint="cs"/>
          <w:rtl/>
          <w:lang w:bidi="ar-QA"/>
        </w:rPr>
        <w:t xml:space="preserve">يشير </w:t>
      </w:r>
      <w:r w:rsidRPr="00D3396E">
        <w:rPr>
          <w:rtl/>
          <w:lang w:bidi="ar-QA"/>
        </w:rPr>
        <w:t xml:space="preserve">تقرير حالة سكان قطر لسنة </w:t>
      </w:r>
      <w:r w:rsidRPr="0064715C">
        <w:rPr>
          <w:rtl/>
          <w:lang w:bidi="ar-QA"/>
        </w:rPr>
        <w:t>2020</w:t>
      </w:r>
      <w:r w:rsidRPr="00D3396E">
        <w:rPr>
          <w:rtl/>
          <w:lang w:bidi="ar-QA"/>
        </w:rPr>
        <w:t xml:space="preserve"> بأن عدد القطريات النشطات اقتصادياً بلغ</w:t>
      </w:r>
      <w:r>
        <w:rPr>
          <w:rFonts w:hint="cs"/>
          <w:rtl/>
          <w:lang w:bidi="ar-QA"/>
        </w:rPr>
        <w:t xml:space="preserve"> </w:t>
      </w:r>
      <w:r w:rsidRPr="0064715C">
        <w:rPr>
          <w:rtl/>
          <w:lang w:bidi="ar-QA"/>
        </w:rPr>
        <w:t>39</w:t>
      </w:r>
      <w:r w:rsidRPr="00D3396E">
        <w:rPr>
          <w:rtl/>
          <w:lang w:bidi="ar-QA"/>
        </w:rPr>
        <w:t>.</w:t>
      </w:r>
      <w:r w:rsidRPr="0064715C">
        <w:rPr>
          <w:rtl/>
          <w:lang w:bidi="ar-QA"/>
        </w:rPr>
        <w:t>442</w:t>
      </w:r>
      <w:r w:rsidRPr="00D3396E">
        <w:rPr>
          <w:rtl/>
          <w:lang w:bidi="ar-QA"/>
        </w:rPr>
        <w:t xml:space="preserve"> امرأة </w:t>
      </w:r>
      <w:r w:rsidRPr="00D3396E">
        <w:rPr>
          <w:rFonts w:hint="cs"/>
          <w:rtl/>
          <w:lang w:bidi="ar-QA"/>
        </w:rPr>
        <w:t>عام</w:t>
      </w:r>
      <w:r w:rsidRPr="00D3396E">
        <w:rPr>
          <w:rtl/>
          <w:lang w:bidi="ar-QA"/>
        </w:rPr>
        <w:t xml:space="preserve"> </w:t>
      </w:r>
      <w:r w:rsidRPr="0064715C">
        <w:rPr>
          <w:rFonts w:hint="cs"/>
          <w:rtl/>
          <w:lang w:bidi="ar-QA"/>
        </w:rPr>
        <w:t>2019</w:t>
      </w:r>
      <w:r w:rsidRPr="00D3396E">
        <w:rPr>
          <w:rtl/>
          <w:lang w:bidi="ar-QA"/>
        </w:rPr>
        <w:t xml:space="preserve"> بعد أن كان </w:t>
      </w:r>
      <w:r w:rsidRPr="0064715C">
        <w:rPr>
          <w:rtl/>
          <w:lang w:bidi="ar-QA"/>
        </w:rPr>
        <w:t>27</w:t>
      </w:r>
      <w:r w:rsidRPr="00D3396E">
        <w:rPr>
          <w:rtl/>
          <w:lang w:bidi="ar-QA"/>
        </w:rPr>
        <w:t>,</w:t>
      </w:r>
      <w:r w:rsidRPr="0064715C">
        <w:rPr>
          <w:rtl/>
          <w:lang w:bidi="ar-QA"/>
        </w:rPr>
        <w:t>317</w:t>
      </w:r>
      <w:r w:rsidRPr="00D3396E">
        <w:rPr>
          <w:rtl/>
          <w:lang w:bidi="ar-QA"/>
        </w:rPr>
        <w:t xml:space="preserve"> عام </w:t>
      </w:r>
      <w:r w:rsidRPr="0064715C">
        <w:rPr>
          <w:rtl/>
          <w:lang w:bidi="ar-QA"/>
        </w:rPr>
        <w:t>2011</w:t>
      </w:r>
      <w:r w:rsidRPr="00D3396E">
        <w:rPr>
          <w:rtl/>
          <w:lang w:bidi="ar-QA"/>
        </w:rPr>
        <w:t xml:space="preserve">.  أي بزيادة كلية بلغت </w:t>
      </w:r>
      <w:r w:rsidRPr="0064715C">
        <w:rPr>
          <w:rtl/>
          <w:lang w:bidi="ar-QA"/>
        </w:rPr>
        <w:t>12</w:t>
      </w:r>
      <w:r w:rsidRPr="00D3396E">
        <w:rPr>
          <w:rtl/>
          <w:lang w:bidi="ar-QA"/>
        </w:rPr>
        <w:t>.</w:t>
      </w:r>
      <w:r w:rsidRPr="0064715C">
        <w:rPr>
          <w:rtl/>
          <w:lang w:bidi="ar-QA"/>
        </w:rPr>
        <w:t>125</w:t>
      </w:r>
      <w:r>
        <w:rPr>
          <w:rFonts w:hint="cs"/>
          <w:rtl/>
          <w:lang w:bidi="ar-QA"/>
        </w:rPr>
        <w:t xml:space="preserve"> </w:t>
      </w:r>
      <w:r w:rsidRPr="00D3396E">
        <w:rPr>
          <w:rtl/>
          <w:lang w:bidi="ar-QA"/>
        </w:rPr>
        <w:t xml:space="preserve">امرأة خال ثماني سنوات وزيادة سنوية وصلت إلى </w:t>
      </w:r>
      <w:r w:rsidRPr="0064715C">
        <w:rPr>
          <w:rtl/>
          <w:lang w:bidi="ar-QA"/>
        </w:rPr>
        <w:t>1</w:t>
      </w:r>
      <w:r w:rsidRPr="00D3396E">
        <w:rPr>
          <w:rtl/>
          <w:lang w:bidi="ar-QA"/>
        </w:rPr>
        <w:t>,</w:t>
      </w:r>
      <w:r w:rsidRPr="0064715C">
        <w:rPr>
          <w:rtl/>
          <w:lang w:bidi="ar-QA"/>
        </w:rPr>
        <w:t>516</w:t>
      </w:r>
      <w:r w:rsidRPr="00D3396E">
        <w:rPr>
          <w:rtl/>
          <w:lang w:bidi="ar-QA"/>
        </w:rPr>
        <w:t xml:space="preserve"> امرأة، ليترتب على هذه الزيادة توسع مشاركة المرأة القطرية في قوة العمل، والتي أصبحت تشكل نحو </w:t>
      </w:r>
      <w:r w:rsidRPr="0064715C">
        <w:rPr>
          <w:rtl/>
          <w:lang w:bidi="ar-QA"/>
        </w:rPr>
        <w:t>37</w:t>
      </w:r>
      <w:r w:rsidRPr="00D3396E">
        <w:rPr>
          <w:rtl/>
          <w:lang w:bidi="ar-QA"/>
        </w:rPr>
        <w:t xml:space="preserve"> % من مجموع قوة العمل القطرية عام </w:t>
      </w:r>
      <w:r w:rsidRPr="0064715C">
        <w:rPr>
          <w:rtl/>
          <w:lang w:bidi="ar-QA"/>
        </w:rPr>
        <w:t>2019</w:t>
      </w:r>
      <w:r w:rsidRPr="00D3396E">
        <w:rPr>
          <w:rtl/>
          <w:lang w:bidi="ar-QA"/>
        </w:rPr>
        <w:t xml:space="preserve"> بعد أن كانت حوالي </w:t>
      </w:r>
      <w:r w:rsidRPr="0064715C">
        <w:rPr>
          <w:rtl/>
          <w:lang w:bidi="ar-QA"/>
        </w:rPr>
        <w:t>34</w:t>
      </w:r>
      <w:r w:rsidRPr="00D3396E">
        <w:rPr>
          <w:rtl/>
          <w:lang w:bidi="ar-QA"/>
        </w:rPr>
        <w:t xml:space="preserve">% عام </w:t>
      </w:r>
      <w:r w:rsidRPr="0064715C">
        <w:rPr>
          <w:rtl/>
          <w:lang w:bidi="ar-QA"/>
        </w:rPr>
        <w:t>2011</w:t>
      </w:r>
      <w:r w:rsidRPr="00D3396E">
        <w:rPr>
          <w:rtl/>
          <w:lang w:bidi="ar-QA"/>
        </w:rPr>
        <w:t>.</w:t>
      </w:r>
    </w:p>
    <w:p w14:paraId="53D7C584" w14:textId="77777777" w:rsidR="00472D49" w:rsidRPr="00D3396E" w:rsidRDefault="00472D49" w:rsidP="00472D49">
      <w:pPr>
        <w:pStyle w:val="SingleTxtGA"/>
        <w:rPr>
          <w:rtl/>
          <w:lang w:bidi="ar-QA"/>
        </w:rPr>
      </w:pPr>
      <w:r w:rsidRPr="0064715C">
        <w:rPr>
          <w:rtl/>
          <w:lang w:bidi="ar-QA"/>
        </w:rPr>
        <w:t>45</w:t>
      </w:r>
      <w:r w:rsidRPr="00D3396E">
        <w:rPr>
          <w:rtl/>
          <w:lang w:bidi="ar-QA"/>
        </w:rPr>
        <w:t>-</w:t>
      </w:r>
      <w:r w:rsidRPr="00D3396E">
        <w:rPr>
          <w:rtl/>
          <w:lang w:bidi="ar-QA"/>
        </w:rPr>
        <w:tab/>
        <w:t xml:space="preserve">تتجه دولة قطر نحو تحقيق مضمون غايات اهداف التنمية المستدامة. </w:t>
      </w:r>
      <w:r w:rsidRPr="00D3396E">
        <w:rPr>
          <w:rFonts w:hint="cs"/>
          <w:rtl/>
          <w:lang w:bidi="ar-QA"/>
        </w:rPr>
        <w:t xml:space="preserve">حيث </w:t>
      </w:r>
      <w:r w:rsidRPr="00D3396E">
        <w:rPr>
          <w:rtl/>
          <w:lang w:bidi="ar-QA"/>
        </w:rPr>
        <w:t xml:space="preserve">إن النمو الاقتصادي الذي تشهده دولة قطر ومتطلبات إدامة هذا النمو كانت انعكاساتها إيجابية على معدل </w:t>
      </w:r>
      <w:r w:rsidRPr="00D3396E">
        <w:rPr>
          <w:rtl/>
          <w:lang w:bidi="ar-QA"/>
        </w:rPr>
        <w:lastRenderedPageBreak/>
        <w:t xml:space="preserve">المشاركة الاقتصادية للسكان خلال السنوات </w:t>
      </w:r>
      <w:r w:rsidRPr="00D3396E">
        <w:rPr>
          <w:rFonts w:hint="cs"/>
          <w:rtl/>
          <w:lang w:bidi="ar-QA"/>
        </w:rPr>
        <w:t>الأخيرة،</w:t>
      </w:r>
      <w:r w:rsidRPr="00D3396E">
        <w:rPr>
          <w:rtl/>
          <w:lang w:bidi="ar-QA"/>
        </w:rPr>
        <w:t xml:space="preserve"> حيث تشير بيانات جدول رقم </w:t>
      </w:r>
      <w:r w:rsidRPr="0064715C">
        <w:rPr>
          <w:rtl/>
          <w:lang w:bidi="ar-QA"/>
        </w:rPr>
        <w:t>1</w:t>
      </w:r>
      <w:r w:rsidRPr="00D3396E">
        <w:rPr>
          <w:rtl/>
          <w:lang w:bidi="ar-QA"/>
        </w:rPr>
        <w:t xml:space="preserve"> أن معدل المشاركة الاقتصادية في عام </w:t>
      </w:r>
      <w:r w:rsidRPr="0064715C">
        <w:rPr>
          <w:rFonts w:hint="cs"/>
          <w:rtl/>
          <w:lang w:bidi="ar-QA"/>
        </w:rPr>
        <w:t>2019</w:t>
      </w:r>
      <w:r w:rsidRPr="00D3396E">
        <w:rPr>
          <w:rtl/>
          <w:lang w:bidi="ar-QA"/>
        </w:rPr>
        <w:t xml:space="preserve"> يصل إلى</w:t>
      </w:r>
      <w:r>
        <w:rPr>
          <w:rFonts w:hint="cs"/>
          <w:rtl/>
          <w:lang w:bidi="ar-QA"/>
        </w:rPr>
        <w:t xml:space="preserve"> </w:t>
      </w:r>
      <w:r w:rsidRPr="0064715C">
        <w:rPr>
          <w:rFonts w:hint="cs"/>
          <w:rtl/>
          <w:lang w:bidi="ar-QA"/>
        </w:rPr>
        <w:t>2</w:t>
      </w:r>
      <w:r>
        <w:rPr>
          <w:rFonts w:hint="cs"/>
          <w:rtl/>
          <w:lang w:bidi="ar-QA"/>
        </w:rPr>
        <w:t>,</w:t>
      </w:r>
      <w:r w:rsidRPr="0064715C">
        <w:rPr>
          <w:rFonts w:hint="cs"/>
          <w:rtl/>
          <w:lang w:bidi="ar-QA"/>
        </w:rPr>
        <w:t>88</w:t>
      </w:r>
      <w:r>
        <w:rPr>
          <w:rFonts w:hint="cs"/>
          <w:rtl/>
          <w:lang w:bidi="ar-QA"/>
        </w:rPr>
        <w:t xml:space="preserve"> </w:t>
      </w:r>
      <w:r w:rsidRPr="00D3396E">
        <w:rPr>
          <w:rtl/>
          <w:lang w:bidi="ar-QA"/>
        </w:rPr>
        <w:t xml:space="preserve">% </w:t>
      </w:r>
      <w:r w:rsidRPr="00D3396E">
        <w:rPr>
          <w:rFonts w:hint="cs"/>
          <w:rtl/>
          <w:lang w:bidi="ar-QA"/>
        </w:rPr>
        <w:t>وذلك</w:t>
      </w:r>
      <w:r w:rsidRPr="00D3396E">
        <w:rPr>
          <w:rtl/>
          <w:lang w:bidi="ar-QA"/>
        </w:rPr>
        <w:t xml:space="preserve"> </w:t>
      </w:r>
      <w:r w:rsidRPr="00D3396E">
        <w:rPr>
          <w:rFonts w:hint="cs"/>
          <w:rtl/>
          <w:lang w:bidi="ar-QA"/>
        </w:rPr>
        <w:t>كنسبة</w:t>
      </w:r>
      <w:r w:rsidRPr="00D3396E">
        <w:rPr>
          <w:rtl/>
          <w:lang w:bidi="ar-QA"/>
        </w:rPr>
        <w:t xml:space="preserve"> </w:t>
      </w:r>
      <w:r w:rsidRPr="00D3396E">
        <w:rPr>
          <w:rFonts w:hint="cs"/>
          <w:rtl/>
          <w:lang w:bidi="ar-QA"/>
        </w:rPr>
        <w:t>من</w:t>
      </w:r>
      <w:r w:rsidRPr="00D3396E">
        <w:rPr>
          <w:rtl/>
          <w:lang w:bidi="ar-QA"/>
        </w:rPr>
        <w:t xml:space="preserve"> </w:t>
      </w:r>
      <w:r w:rsidRPr="00D3396E">
        <w:rPr>
          <w:rFonts w:hint="cs"/>
          <w:rtl/>
          <w:lang w:bidi="ar-QA"/>
        </w:rPr>
        <w:t>إجمالي</w:t>
      </w:r>
      <w:r w:rsidRPr="00D3396E">
        <w:rPr>
          <w:rtl/>
          <w:lang w:bidi="ar-QA"/>
        </w:rPr>
        <w:t xml:space="preserve"> </w:t>
      </w:r>
      <w:r w:rsidRPr="00D3396E">
        <w:rPr>
          <w:rFonts w:hint="cs"/>
          <w:rtl/>
          <w:lang w:bidi="ar-QA"/>
        </w:rPr>
        <w:t>السكان</w:t>
      </w:r>
      <w:r w:rsidRPr="00D3396E">
        <w:rPr>
          <w:rtl/>
          <w:lang w:bidi="ar-QA"/>
        </w:rPr>
        <w:t xml:space="preserve"> </w:t>
      </w:r>
      <w:r w:rsidRPr="00D3396E">
        <w:rPr>
          <w:rFonts w:hint="cs"/>
          <w:rtl/>
          <w:lang w:bidi="ar-QA"/>
        </w:rPr>
        <w:t>(</w:t>
      </w:r>
      <w:r w:rsidRPr="0064715C">
        <w:rPr>
          <w:rFonts w:hint="cs"/>
          <w:rtl/>
          <w:lang w:bidi="ar-QA"/>
        </w:rPr>
        <w:t>15</w:t>
      </w:r>
      <w:r w:rsidRPr="00D3396E">
        <w:rPr>
          <w:rtl/>
          <w:lang w:bidi="ar-QA"/>
        </w:rPr>
        <w:t xml:space="preserve"> سنة فأكثر</w:t>
      </w:r>
      <w:r w:rsidRPr="00D3396E">
        <w:rPr>
          <w:rFonts w:hint="cs"/>
          <w:rtl/>
          <w:lang w:bidi="ar-QA"/>
        </w:rPr>
        <w:t>)،</w:t>
      </w:r>
      <w:r w:rsidRPr="00D3396E">
        <w:rPr>
          <w:rtl/>
          <w:lang w:bidi="ar-QA"/>
        </w:rPr>
        <w:t xml:space="preserve"> وبمتابعة تطور معدل المشاركة الاقتصادية للإناث خلال السنوات الأخيرة يلاحظ أن ما يفوق نصف الإناث </w:t>
      </w:r>
      <w:r w:rsidRPr="00D3396E">
        <w:rPr>
          <w:rFonts w:hint="cs"/>
          <w:rtl/>
          <w:lang w:bidi="ar-QA"/>
        </w:rPr>
        <w:t>(</w:t>
      </w:r>
      <w:r w:rsidRPr="0064715C">
        <w:rPr>
          <w:rFonts w:hint="cs"/>
          <w:rtl/>
          <w:lang w:bidi="ar-QA"/>
        </w:rPr>
        <w:t>15</w:t>
      </w:r>
      <w:r w:rsidRPr="00D3396E">
        <w:rPr>
          <w:rtl/>
          <w:lang w:bidi="ar-QA"/>
        </w:rPr>
        <w:t xml:space="preserve"> سنة </w:t>
      </w:r>
      <w:r w:rsidRPr="00D3396E">
        <w:rPr>
          <w:rFonts w:hint="cs"/>
          <w:rtl/>
          <w:lang w:bidi="ar-QA"/>
        </w:rPr>
        <w:t>فأكثر)</w:t>
      </w:r>
      <w:r w:rsidRPr="00D3396E">
        <w:rPr>
          <w:rtl/>
          <w:lang w:bidi="ar-QA"/>
        </w:rPr>
        <w:t xml:space="preserve"> أصبحن يساهمن في سوق العمل سنة </w:t>
      </w:r>
      <w:r w:rsidRPr="0064715C">
        <w:rPr>
          <w:rFonts w:hint="cs"/>
          <w:rtl/>
          <w:lang w:bidi="ar-QA"/>
        </w:rPr>
        <w:t>2019</w:t>
      </w:r>
      <w:r w:rsidRPr="00D3396E">
        <w:rPr>
          <w:rtl/>
          <w:lang w:bidi="ar-QA"/>
        </w:rPr>
        <w:t xml:space="preserve">. كما أن معدل المشاركة الاقتصادية للذكور خلال الفترة نفسها يصل إلى </w:t>
      </w:r>
      <w:r w:rsidRPr="0064715C">
        <w:rPr>
          <w:rtl/>
          <w:lang w:bidi="ar-QA"/>
        </w:rPr>
        <w:t>96</w:t>
      </w:r>
      <w:r w:rsidRPr="00D3396E">
        <w:rPr>
          <w:rtl/>
          <w:lang w:bidi="ar-QA"/>
        </w:rPr>
        <w:t xml:space="preserve"> % من إجمالي الذكور </w:t>
      </w:r>
      <w:r w:rsidRPr="00D3396E">
        <w:rPr>
          <w:rFonts w:hint="cs"/>
          <w:rtl/>
          <w:lang w:bidi="ar-QA"/>
        </w:rPr>
        <w:t>(</w:t>
      </w:r>
      <w:r w:rsidRPr="0064715C">
        <w:rPr>
          <w:rFonts w:hint="cs"/>
          <w:rtl/>
          <w:lang w:bidi="ar-QA"/>
        </w:rPr>
        <w:t>15</w:t>
      </w:r>
      <w:r w:rsidRPr="00D3396E">
        <w:rPr>
          <w:rtl/>
          <w:lang w:bidi="ar-QA"/>
        </w:rPr>
        <w:t xml:space="preserve"> سنة فأكثر) سنة </w:t>
      </w:r>
      <w:r w:rsidRPr="0064715C">
        <w:rPr>
          <w:rFonts w:hint="cs"/>
          <w:rtl/>
          <w:lang w:bidi="ar-QA"/>
        </w:rPr>
        <w:t>2019</w:t>
      </w:r>
      <w:r w:rsidRPr="00D3396E">
        <w:rPr>
          <w:rFonts w:hint="cs"/>
          <w:rtl/>
          <w:lang w:bidi="ar-QA"/>
        </w:rPr>
        <w:t>،</w:t>
      </w:r>
      <w:r w:rsidRPr="00D3396E">
        <w:rPr>
          <w:rtl/>
          <w:lang w:bidi="ar-QA"/>
        </w:rPr>
        <w:t xml:space="preserve"> وبمقارنة معدل المشاركة الاقتصادية للإناث بالنسبة </w:t>
      </w:r>
      <w:r w:rsidRPr="00D3396E">
        <w:rPr>
          <w:rFonts w:hint="cs"/>
          <w:rtl/>
          <w:lang w:bidi="ar-QA"/>
        </w:rPr>
        <w:t>للذكور،</w:t>
      </w:r>
      <w:r w:rsidRPr="00D3396E">
        <w:rPr>
          <w:rtl/>
          <w:lang w:bidi="ar-QA"/>
        </w:rPr>
        <w:t xml:space="preserve"> يلاحظ وجود فجوة نوعية خلال السنوات الأخيرة حيث </w:t>
      </w:r>
      <w:proofErr w:type="gramStart"/>
      <w:r w:rsidRPr="00D3396E">
        <w:rPr>
          <w:rtl/>
          <w:lang w:bidi="ar-QA"/>
        </w:rPr>
        <w:t>أن</w:t>
      </w:r>
      <w:proofErr w:type="gramEnd"/>
      <w:r w:rsidRPr="00D3396E">
        <w:rPr>
          <w:rtl/>
          <w:lang w:bidi="ar-QA"/>
        </w:rPr>
        <w:t xml:space="preserve"> نسبة مشاركة الإناث في النشاط الاقتصادي تساوي </w:t>
      </w:r>
      <w:r w:rsidRPr="0064715C">
        <w:rPr>
          <w:rtl/>
          <w:lang w:bidi="ar-QA"/>
        </w:rPr>
        <w:t>60</w:t>
      </w:r>
      <w:r w:rsidRPr="00D3396E">
        <w:rPr>
          <w:rtl/>
          <w:lang w:bidi="ar-QA"/>
        </w:rPr>
        <w:t>,</w:t>
      </w:r>
      <w:r w:rsidRPr="0064715C">
        <w:rPr>
          <w:rtl/>
          <w:lang w:bidi="ar-QA"/>
        </w:rPr>
        <w:t>6</w:t>
      </w:r>
      <w:r w:rsidRPr="00D3396E">
        <w:rPr>
          <w:rtl/>
          <w:lang w:bidi="ar-QA"/>
        </w:rPr>
        <w:t xml:space="preserve"> % من نسبة مشاركة </w:t>
      </w:r>
      <w:r w:rsidRPr="00D3396E">
        <w:rPr>
          <w:rFonts w:hint="cs"/>
          <w:rtl/>
          <w:lang w:bidi="ar-QA"/>
        </w:rPr>
        <w:t>الذكور.</w:t>
      </w:r>
      <w:r w:rsidRPr="00D3396E">
        <w:rPr>
          <w:rtl/>
          <w:lang w:bidi="ar-QA"/>
        </w:rPr>
        <w:t xml:space="preserve"> ويمكن إرجاع استمرار وجود الفجوة النوعية إلى ارتفاع نسبة الذكور من جملة السكان الأمر الذي يرتبط بارتفاع نسبة تدفق العمالة الوافدة ولاسيما الذكور منهم لمواكبة التطور السريع والمشاريع الإنمائية الضخمة. أما بالنسبة لمعدل المشاركة الاقتصادية للقطريين، فمن الواضح ارتفاع معدل المشاركة الاقتصادية للذكور مقارنة بالإناث حيث بلغت نسبة الذكور </w:t>
      </w:r>
      <w:r w:rsidRPr="0064715C">
        <w:rPr>
          <w:rtl/>
          <w:lang w:bidi="ar-QA"/>
        </w:rPr>
        <w:t>67</w:t>
      </w:r>
      <w:r w:rsidRPr="00D3396E">
        <w:rPr>
          <w:rtl/>
          <w:lang w:bidi="ar-QA"/>
        </w:rPr>
        <w:t>,</w:t>
      </w:r>
      <w:r w:rsidRPr="0064715C">
        <w:rPr>
          <w:rtl/>
          <w:lang w:bidi="ar-QA"/>
        </w:rPr>
        <w:t>9</w:t>
      </w:r>
      <w:r w:rsidRPr="00D3396E">
        <w:rPr>
          <w:rtl/>
          <w:lang w:bidi="ar-QA"/>
        </w:rPr>
        <w:t xml:space="preserve">% </w:t>
      </w:r>
      <w:r w:rsidRPr="00D3396E">
        <w:rPr>
          <w:rFonts w:hint="cs"/>
          <w:rtl/>
          <w:lang w:bidi="ar-QA"/>
        </w:rPr>
        <w:t>مقابل</w:t>
      </w:r>
      <w:r w:rsidRPr="00D3396E">
        <w:rPr>
          <w:rtl/>
          <w:lang w:bidi="ar-QA"/>
        </w:rPr>
        <w:t xml:space="preserve"> </w:t>
      </w:r>
      <w:r w:rsidRPr="0064715C">
        <w:rPr>
          <w:rtl/>
          <w:lang w:bidi="ar-QA"/>
        </w:rPr>
        <w:t>37</w:t>
      </w:r>
      <w:r w:rsidRPr="00D3396E">
        <w:rPr>
          <w:rtl/>
          <w:lang w:bidi="ar-QA"/>
        </w:rPr>
        <w:t>,</w:t>
      </w:r>
      <w:r w:rsidRPr="0064715C">
        <w:rPr>
          <w:rtl/>
          <w:lang w:bidi="ar-QA"/>
        </w:rPr>
        <w:t>6</w:t>
      </w:r>
      <w:r w:rsidRPr="00D3396E">
        <w:rPr>
          <w:rtl/>
          <w:lang w:bidi="ar-QA"/>
        </w:rPr>
        <w:t xml:space="preserve"> % للإناث سنة </w:t>
      </w:r>
      <w:r w:rsidRPr="0064715C">
        <w:rPr>
          <w:rFonts w:hint="cs"/>
          <w:rtl/>
          <w:lang w:bidi="ar-QA"/>
        </w:rPr>
        <w:t>2019</w:t>
      </w:r>
      <w:r w:rsidRPr="00D3396E">
        <w:rPr>
          <w:rFonts w:hint="cs"/>
          <w:rtl/>
          <w:lang w:bidi="ar-QA"/>
        </w:rPr>
        <w:t>،</w:t>
      </w:r>
      <w:r w:rsidRPr="00D3396E">
        <w:rPr>
          <w:rtl/>
          <w:lang w:bidi="ar-QA"/>
        </w:rPr>
        <w:t xml:space="preserve"> وعلى الرغم من تقلص الفجوة النوعية بين </w:t>
      </w:r>
      <w:r w:rsidRPr="00D3396E">
        <w:rPr>
          <w:rFonts w:hint="cs"/>
          <w:rtl/>
          <w:lang w:bidi="ar-QA"/>
        </w:rPr>
        <w:t>الجنسين،</w:t>
      </w:r>
      <w:r w:rsidRPr="00D3396E">
        <w:rPr>
          <w:rtl/>
          <w:lang w:bidi="ar-QA"/>
        </w:rPr>
        <w:t xml:space="preserve"> إلا أن التفاوت ما زال قائما حيث </w:t>
      </w:r>
      <w:proofErr w:type="gramStart"/>
      <w:r w:rsidRPr="00D3396E">
        <w:rPr>
          <w:rtl/>
          <w:lang w:bidi="ar-QA"/>
        </w:rPr>
        <w:t>أن</w:t>
      </w:r>
      <w:proofErr w:type="gramEnd"/>
      <w:r w:rsidRPr="00D3396E">
        <w:rPr>
          <w:rtl/>
          <w:lang w:bidi="ar-QA"/>
        </w:rPr>
        <w:t xml:space="preserve"> نسبة الإناث في المشاركة الاقتصادية تساوي </w:t>
      </w:r>
      <w:r w:rsidRPr="0064715C">
        <w:rPr>
          <w:rtl/>
          <w:lang w:bidi="ar-QA"/>
        </w:rPr>
        <w:t>55</w:t>
      </w:r>
      <w:r w:rsidRPr="00D3396E">
        <w:rPr>
          <w:rtl/>
          <w:lang w:bidi="ar-QA"/>
        </w:rPr>
        <w:t>,</w:t>
      </w:r>
      <w:r w:rsidRPr="0064715C">
        <w:rPr>
          <w:rtl/>
          <w:lang w:bidi="ar-QA"/>
        </w:rPr>
        <w:t>4</w:t>
      </w:r>
      <w:r w:rsidRPr="00D3396E">
        <w:rPr>
          <w:rtl/>
          <w:lang w:bidi="ar-QA"/>
        </w:rPr>
        <w:t xml:space="preserve"> % من نسبة مشاركة </w:t>
      </w:r>
      <w:r w:rsidRPr="00D3396E">
        <w:rPr>
          <w:rFonts w:hint="cs"/>
          <w:rtl/>
          <w:lang w:bidi="ar-QA"/>
        </w:rPr>
        <w:t>الذكور.</w:t>
      </w:r>
      <w:r w:rsidRPr="00D3396E">
        <w:rPr>
          <w:rtl/>
          <w:lang w:bidi="ar-QA"/>
        </w:rPr>
        <w:t xml:space="preserve"> ويمكن إرجاع ذلك إلى أن نسبة مهمة من الإناث القطريات غير النشيطات اقتصادية هن من ربات البيوت. </w:t>
      </w:r>
    </w:p>
    <w:p w14:paraId="17C14604" w14:textId="77777777" w:rsidR="00472D49" w:rsidRPr="0064715C" w:rsidRDefault="00472D49" w:rsidP="00472D49">
      <w:pPr>
        <w:pStyle w:val="SingleTxtGA"/>
        <w:spacing w:before="240"/>
        <w:rPr>
          <w:b/>
          <w:bCs/>
          <w:rtl/>
          <w:lang w:eastAsia="fr-FR"/>
        </w:rPr>
      </w:pPr>
      <w:r w:rsidRPr="00D3396E">
        <w:rPr>
          <w:rtl/>
          <w:lang w:eastAsia="fr-FR"/>
        </w:rPr>
        <w:t xml:space="preserve">جدول </w:t>
      </w:r>
      <w:r w:rsidRPr="00D3396E">
        <w:rPr>
          <w:rFonts w:hint="cs"/>
          <w:rtl/>
          <w:lang w:eastAsia="fr-FR"/>
        </w:rPr>
        <w:t xml:space="preserve">رقم </w:t>
      </w:r>
      <w:r w:rsidRPr="00D3396E">
        <w:rPr>
          <w:rtl/>
          <w:lang w:eastAsia="fr-FR"/>
        </w:rPr>
        <w:t>(</w:t>
      </w:r>
      <w:r w:rsidRPr="0064715C">
        <w:rPr>
          <w:rFonts w:hint="cs"/>
          <w:rtl/>
          <w:lang w:eastAsia="fr-FR"/>
        </w:rPr>
        <w:t>2</w:t>
      </w:r>
      <w:r w:rsidRPr="00D3396E">
        <w:rPr>
          <w:rtl/>
          <w:lang w:eastAsia="fr-FR"/>
        </w:rPr>
        <w:t>)</w:t>
      </w:r>
      <w:r w:rsidRPr="00D3396E">
        <w:rPr>
          <w:rFonts w:hint="cs"/>
          <w:rtl/>
          <w:lang w:eastAsia="fr-FR"/>
        </w:rPr>
        <w:t>:</w:t>
      </w:r>
      <w:r>
        <w:rPr>
          <w:rtl/>
          <w:lang w:eastAsia="fr-FR"/>
        </w:rPr>
        <w:tab/>
      </w:r>
      <w:r>
        <w:rPr>
          <w:rtl/>
          <w:lang w:eastAsia="fr-FR"/>
        </w:rPr>
        <w:br/>
      </w:r>
      <w:r w:rsidRPr="0064715C">
        <w:rPr>
          <w:b/>
          <w:bCs/>
          <w:rtl/>
          <w:lang w:eastAsia="fr-FR"/>
        </w:rPr>
        <w:t>معدل المشاركة الاقتصادية 15 سنة فأكثر حسب الجنس والجنسية</w:t>
      </w:r>
    </w:p>
    <w:tbl>
      <w:tblPr>
        <w:tblStyle w:val="TableGrid6"/>
        <w:bidiVisual/>
        <w:tblW w:w="8544" w:type="dxa"/>
        <w:jc w:val="right"/>
        <w:tblLook w:val="04A0" w:firstRow="1" w:lastRow="0" w:firstColumn="1" w:lastColumn="0" w:noHBand="0" w:noVBand="1"/>
      </w:tblPr>
      <w:tblGrid>
        <w:gridCol w:w="1030"/>
        <w:gridCol w:w="784"/>
        <w:gridCol w:w="798"/>
        <w:gridCol w:w="811"/>
        <w:gridCol w:w="1274"/>
        <w:gridCol w:w="868"/>
        <w:gridCol w:w="854"/>
        <w:gridCol w:w="840"/>
        <w:gridCol w:w="1285"/>
      </w:tblGrid>
      <w:tr w:rsidR="00472D49" w:rsidRPr="00D3396E" w14:paraId="69E2F56B" w14:textId="77777777" w:rsidTr="00E96883">
        <w:trPr>
          <w:jc w:val="right"/>
        </w:trPr>
        <w:tc>
          <w:tcPr>
            <w:tcW w:w="1030" w:type="dxa"/>
            <w:vMerge w:val="restart"/>
            <w:shd w:val="clear" w:color="auto" w:fill="A6A6A6"/>
            <w:vAlign w:val="bottom"/>
          </w:tcPr>
          <w:p w14:paraId="6CA7B635"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السنة</w:t>
            </w:r>
          </w:p>
        </w:tc>
        <w:tc>
          <w:tcPr>
            <w:tcW w:w="3667" w:type="dxa"/>
            <w:gridSpan w:val="4"/>
            <w:shd w:val="clear" w:color="auto" w:fill="A6A6A6"/>
            <w:vAlign w:val="bottom"/>
          </w:tcPr>
          <w:p w14:paraId="7905F647" w14:textId="77777777" w:rsidR="00472D49" w:rsidRPr="00060C0F" w:rsidRDefault="00472D49" w:rsidP="00E96883">
            <w:pPr>
              <w:pStyle w:val="SingleTxtGA"/>
              <w:spacing w:before="40" w:after="40" w:line="300" w:lineRule="exact"/>
              <w:ind w:left="0" w:right="0"/>
              <w:jc w:val="center"/>
              <w:rPr>
                <w:i/>
                <w:iCs/>
                <w:rtl/>
                <w:lang w:eastAsia="fr-FR"/>
              </w:rPr>
            </w:pPr>
            <w:r w:rsidRPr="0064715C">
              <w:rPr>
                <w:i/>
                <w:iCs/>
                <w:rtl/>
                <w:lang w:eastAsia="fr-FR"/>
              </w:rPr>
              <w:t>قطريون</w:t>
            </w:r>
          </w:p>
        </w:tc>
        <w:tc>
          <w:tcPr>
            <w:tcW w:w="3847" w:type="dxa"/>
            <w:gridSpan w:val="4"/>
            <w:shd w:val="clear" w:color="auto" w:fill="A6A6A6"/>
            <w:vAlign w:val="bottom"/>
          </w:tcPr>
          <w:p w14:paraId="74C5F8B4" w14:textId="77777777" w:rsidR="00472D49" w:rsidRPr="0064715C" w:rsidRDefault="00472D49" w:rsidP="00E96883">
            <w:pPr>
              <w:pStyle w:val="SingleTxtGA"/>
              <w:spacing w:before="40" w:after="40" w:line="300" w:lineRule="exact"/>
              <w:ind w:left="0" w:right="0"/>
              <w:jc w:val="center"/>
              <w:rPr>
                <w:i/>
                <w:iCs/>
                <w:rtl/>
                <w:lang w:eastAsia="fr-FR"/>
              </w:rPr>
            </w:pPr>
            <w:r w:rsidRPr="0064715C">
              <w:rPr>
                <w:i/>
                <w:iCs/>
                <w:rtl/>
                <w:lang w:eastAsia="fr-FR"/>
              </w:rPr>
              <w:t>غير قطريين</w:t>
            </w:r>
          </w:p>
        </w:tc>
      </w:tr>
      <w:tr w:rsidR="00472D49" w:rsidRPr="00D3396E" w14:paraId="05CD9397" w14:textId="77777777" w:rsidTr="00E96883">
        <w:trPr>
          <w:trHeight w:val="611"/>
          <w:jc w:val="right"/>
        </w:trPr>
        <w:tc>
          <w:tcPr>
            <w:tcW w:w="1030" w:type="dxa"/>
            <w:vMerge/>
            <w:shd w:val="clear" w:color="auto" w:fill="EE9AB2"/>
            <w:vAlign w:val="bottom"/>
          </w:tcPr>
          <w:p w14:paraId="42EDF698" w14:textId="77777777" w:rsidR="00472D49" w:rsidRPr="00060C0F" w:rsidRDefault="00472D49" w:rsidP="00E96883">
            <w:pPr>
              <w:pStyle w:val="SingleTxtGA"/>
              <w:spacing w:before="40" w:after="40" w:line="300" w:lineRule="exact"/>
              <w:ind w:left="0" w:right="0"/>
              <w:jc w:val="left"/>
              <w:rPr>
                <w:i/>
                <w:iCs/>
                <w:rtl/>
                <w:lang w:eastAsia="fr-FR"/>
              </w:rPr>
            </w:pPr>
          </w:p>
        </w:tc>
        <w:tc>
          <w:tcPr>
            <w:tcW w:w="784" w:type="dxa"/>
            <w:shd w:val="clear" w:color="auto" w:fill="F2F2F2"/>
            <w:vAlign w:val="bottom"/>
          </w:tcPr>
          <w:p w14:paraId="3E19EE33"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الاناث</w:t>
            </w:r>
          </w:p>
        </w:tc>
        <w:tc>
          <w:tcPr>
            <w:tcW w:w="798" w:type="dxa"/>
            <w:shd w:val="clear" w:color="auto" w:fill="F2F2F2"/>
            <w:vAlign w:val="bottom"/>
          </w:tcPr>
          <w:p w14:paraId="03D3F139"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الذكور</w:t>
            </w:r>
          </w:p>
        </w:tc>
        <w:tc>
          <w:tcPr>
            <w:tcW w:w="811" w:type="dxa"/>
            <w:shd w:val="clear" w:color="auto" w:fill="F2F2F2"/>
            <w:vAlign w:val="bottom"/>
          </w:tcPr>
          <w:p w14:paraId="74D9D140"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المجموع</w:t>
            </w:r>
          </w:p>
        </w:tc>
        <w:tc>
          <w:tcPr>
            <w:tcW w:w="1274" w:type="dxa"/>
            <w:shd w:val="clear" w:color="auto" w:fill="F2F2F2"/>
            <w:vAlign w:val="bottom"/>
          </w:tcPr>
          <w:p w14:paraId="633D7145" w14:textId="77777777" w:rsidR="00472D49" w:rsidRPr="00FA21B1" w:rsidRDefault="00472D49" w:rsidP="00E96883">
            <w:pPr>
              <w:pStyle w:val="SingleTxtGA"/>
              <w:spacing w:before="40" w:after="40" w:line="300" w:lineRule="exact"/>
              <w:ind w:left="0" w:right="0"/>
              <w:jc w:val="left"/>
              <w:rPr>
                <w:i/>
                <w:iCs/>
                <w:highlight w:val="cyan"/>
                <w:rtl/>
                <w:lang w:eastAsia="fr-FR"/>
              </w:rPr>
            </w:pPr>
            <w:r w:rsidRPr="0064715C">
              <w:rPr>
                <w:i/>
                <w:iCs/>
                <w:rtl/>
                <w:lang w:eastAsia="fr-FR"/>
              </w:rPr>
              <w:t>مؤشر المساواة</w:t>
            </w:r>
            <w:r w:rsidRPr="0064715C">
              <w:rPr>
                <w:rFonts w:hint="cs"/>
                <w:i/>
                <w:iCs/>
                <w:rtl/>
                <w:lang w:eastAsia="fr-FR"/>
              </w:rPr>
              <w:t xml:space="preserve"> </w:t>
            </w:r>
            <w:r w:rsidRPr="0064715C">
              <w:rPr>
                <w:i/>
                <w:iCs/>
                <w:rtl/>
                <w:lang w:eastAsia="fr-FR"/>
              </w:rPr>
              <w:t>بين الجنسين</w:t>
            </w:r>
          </w:p>
        </w:tc>
        <w:tc>
          <w:tcPr>
            <w:tcW w:w="868" w:type="dxa"/>
            <w:shd w:val="clear" w:color="auto" w:fill="F2F2F2"/>
            <w:vAlign w:val="bottom"/>
          </w:tcPr>
          <w:p w14:paraId="472F48FF"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الاناث</w:t>
            </w:r>
          </w:p>
        </w:tc>
        <w:tc>
          <w:tcPr>
            <w:tcW w:w="854" w:type="dxa"/>
            <w:shd w:val="clear" w:color="auto" w:fill="F2F2F2"/>
            <w:vAlign w:val="bottom"/>
          </w:tcPr>
          <w:p w14:paraId="7C102BCF"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الذكور</w:t>
            </w:r>
          </w:p>
        </w:tc>
        <w:tc>
          <w:tcPr>
            <w:tcW w:w="840" w:type="dxa"/>
            <w:shd w:val="clear" w:color="auto" w:fill="F2F2F2"/>
            <w:vAlign w:val="bottom"/>
          </w:tcPr>
          <w:p w14:paraId="136DA7DA" w14:textId="77777777" w:rsidR="00472D49" w:rsidRPr="00060C0F" w:rsidRDefault="00472D49" w:rsidP="00E96883">
            <w:pPr>
              <w:pStyle w:val="SingleTxtGA"/>
              <w:spacing w:before="40" w:after="40" w:line="300" w:lineRule="exact"/>
              <w:ind w:left="0" w:right="0"/>
              <w:jc w:val="left"/>
              <w:rPr>
                <w:i/>
                <w:iCs/>
                <w:rtl/>
                <w:lang w:eastAsia="fr-FR"/>
              </w:rPr>
            </w:pPr>
            <w:r w:rsidRPr="0064715C">
              <w:rPr>
                <w:i/>
                <w:iCs/>
                <w:rtl/>
                <w:lang w:eastAsia="fr-FR"/>
              </w:rPr>
              <w:t>المجموع</w:t>
            </w:r>
          </w:p>
        </w:tc>
        <w:tc>
          <w:tcPr>
            <w:tcW w:w="1285" w:type="dxa"/>
            <w:shd w:val="clear" w:color="auto" w:fill="F2F2F2"/>
            <w:vAlign w:val="bottom"/>
          </w:tcPr>
          <w:p w14:paraId="70CD0F37" w14:textId="77777777" w:rsidR="00472D49" w:rsidRPr="0064715C" w:rsidRDefault="00472D49" w:rsidP="00E96883">
            <w:pPr>
              <w:pStyle w:val="SingleTxtGA"/>
              <w:spacing w:before="40" w:after="40" w:line="300" w:lineRule="exact"/>
              <w:ind w:left="0" w:right="0"/>
              <w:jc w:val="left"/>
              <w:rPr>
                <w:i/>
                <w:iCs/>
                <w:rtl/>
                <w:lang w:eastAsia="fr-FR"/>
              </w:rPr>
            </w:pPr>
            <w:r w:rsidRPr="0064715C">
              <w:rPr>
                <w:i/>
                <w:iCs/>
                <w:rtl/>
                <w:lang w:eastAsia="fr-FR"/>
              </w:rPr>
              <w:t>مؤشر المساواة</w:t>
            </w:r>
            <w:r w:rsidRPr="0064715C">
              <w:rPr>
                <w:rFonts w:hint="cs"/>
                <w:i/>
                <w:iCs/>
                <w:rtl/>
                <w:lang w:eastAsia="fr-FR"/>
              </w:rPr>
              <w:t xml:space="preserve"> </w:t>
            </w:r>
            <w:r w:rsidRPr="0064715C">
              <w:rPr>
                <w:i/>
                <w:iCs/>
                <w:rtl/>
                <w:lang w:eastAsia="fr-FR"/>
              </w:rPr>
              <w:t>بين الجنسين</w:t>
            </w:r>
          </w:p>
        </w:tc>
      </w:tr>
      <w:tr w:rsidR="00472D49" w:rsidRPr="00D3396E" w14:paraId="42BD48FC" w14:textId="77777777" w:rsidTr="00E96883">
        <w:trPr>
          <w:jc w:val="right"/>
        </w:trPr>
        <w:tc>
          <w:tcPr>
            <w:tcW w:w="1030" w:type="dxa"/>
          </w:tcPr>
          <w:p w14:paraId="3AA3BCD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2016</w:t>
            </w:r>
          </w:p>
        </w:tc>
        <w:tc>
          <w:tcPr>
            <w:tcW w:w="784" w:type="dxa"/>
          </w:tcPr>
          <w:p w14:paraId="368FFAF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36</w:t>
            </w:r>
            <w:r w:rsidRPr="00D3396E">
              <w:rPr>
                <w:rtl/>
                <w:lang w:eastAsia="fr-FR"/>
              </w:rPr>
              <w:t>.</w:t>
            </w:r>
            <w:r w:rsidRPr="0064715C">
              <w:rPr>
                <w:rtl/>
                <w:lang w:eastAsia="fr-FR"/>
              </w:rPr>
              <w:t>9</w:t>
            </w:r>
          </w:p>
        </w:tc>
        <w:tc>
          <w:tcPr>
            <w:tcW w:w="798" w:type="dxa"/>
          </w:tcPr>
          <w:p w14:paraId="4C9BA96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68</w:t>
            </w:r>
            <w:r w:rsidRPr="00D3396E">
              <w:rPr>
                <w:rtl/>
                <w:lang w:eastAsia="fr-FR"/>
              </w:rPr>
              <w:t>.</w:t>
            </w:r>
            <w:r w:rsidRPr="0064715C">
              <w:rPr>
                <w:rtl/>
                <w:lang w:eastAsia="fr-FR"/>
              </w:rPr>
              <w:t>5</w:t>
            </w:r>
          </w:p>
        </w:tc>
        <w:tc>
          <w:tcPr>
            <w:tcW w:w="811" w:type="dxa"/>
          </w:tcPr>
          <w:p w14:paraId="0ABF905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52</w:t>
            </w:r>
            <w:r w:rsidRPr="00D3396E">
              <w:rPr>
                <w:rtl/>
                <w:lang w:eastAsia="fr-FR"/>
              </w:rPr>
              <w:t>.</w:t>
            </w:r>
            <w:r w:rsidRPr="0064715C">
              <w:rPr>
                <w:rtl/>
                <w:lang w:eastAsia="fr-FR"/>
              </w:rPr>
              <w:t>4</w:t>
            </w:r>
          </w:p>
        </w:tc>
        <w:tc>
          <w:tcPr>
            <w:tcW w:w="1274" w:type="dxa"/>
          </w:tcPr>
          <w:p w14:paraId="7210457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53</w:t>
            </w:r>
            <w:r w:rsidRPr="00D3396E">
              <w:rPr>
                <w:rtl/>
                <w:lang w:eastAsia="fr-FR"/>
              </w:rPr>
              <w:t>.</w:t>
            </w:r>
            <w:r w:rsidRPr="0064715C">
              <w:rPr>
                <w:rtl/>
                <w:lang w:eastAsia="fr-FR"/>
              </w:rPr>
              <w:t>9</w:t>
            </w:r>
          </w:p>
        </w:tc>
        <w:tc>
          <w:tcPr>
            <w:tcW w:w="868" w:type="dxa"/>
          </w:tcPr>
          <w:p w14:paraId="754608D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59</w:t>
            </w:r>
            <w:r w:rsidRPr="00D3396E">
              <w:rPr>
                <w:rtl/>
                <w:lang w:eastAsia="fr-FR"/>
              </w:rPr>
              <w:t>.</w:t>
            </w:r>
            <w:r w:rsidRPr="0064715C">
              <w:rPr>
                <w:rtl/>
                <w:lang w:eastAsia="fr-FR"/>
              </w:rPr>
              <w:t>4</w:t>
            </w:r>
          </w:p>
        </w:tc>
        <w:tc>
          <w:tcPr>
            <w:tcW w:w="854" w:type="dxa"/>
          </w:tcPr>
          <w:p w14:paraId="1ACD66C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96</w:t>
            </w:r>
            <w:r w:rsidRPr="00D3396E">
              <w:rPr>
                <w:rtl/>
                <w:lang w:eastAsia="fr-FR"/>
              </w:rPr>
              <w:t>.</w:t>
            </w:r>
            <w:r w:rsidRPr="0064715C">
              <w:rPr>
                <w:rtl/>
                <w:lang w:eastAsia="fr-FR"/>
              </w:rPr>
              <w:t>4</w:t>
            </w:r>
          </w:p>
        </w:tc>
        <w:tc>
          <w:tcPr>
            <w:tcW w:w="840" w:type="dxa"/>
          </w:tcPr>
          <w:p w14:paraId="54ED08A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89</w:t>
            </w:r>
            <w:r w:rsidRPr="00D3396E">
              <w:rPr>
                <w:rtl/>
                <w:lang w:eastAsia="fr-FR"/>
              </w:rPr>
              <w:t>.</w:t>
            </w:r>
            <w:r w:rsidRPr="0064715C">
              <w:rPr>
                <w:rtl/>
                <w:lang w:eastAsia="fr-FR"/>
              </w:rPr>
              <w:t>1</w:t>
            </w:r>
          </w:p>
        </w:tc>
        <w:tc>
          <w:tcPr>
            <w:tcW w:w="1285" w:type="dxa"/>
          </w:tcPr>
          <w:p w14:paraId="2471F47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61</w:t>
            </w:r>
            <w:r w:rsidRPr="00D3396E">
              <w:rPr>
                <w:rtl/>
                <w:lang w:eastAsia="fr-FR"/>
              </w:rPr>
              <w:t>.</w:t>
            </w:r>
            <w:r w:rsidRPr="0064715C">
              <w:rPr>
                <w:rtl/>
                <w:lang w:eastAsia="fr-FR"/>
              </w:rPr>
              <w:t>6</w:t>
            </w:r>
          </w:p>
        </w:tc>
      </w:tr>
      <w:tr w:rsidR="00472D49" w:rsidRPr="00D3396E" w14:paraId="11670DAC" w14:textId="77777777" w:rsidTr="00E96883">
        <w:trPr>
          <w:jc w:val="right"/>
        </w:trPr>
        <w:tc>
          <w:tcPr>
            <w:tcW w:w="1030" w:type="dxa"/>
          </w:tcPr>
          <w:p w14:paraId="72A5C2C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2017</w:t>
            </w:r>
          </w:p>
        </w:tc>
        <w:tc>
          <w:tcPr>
            <w:tcW w:w="784" w:type="dxa"/>
          </w:tcPr>
          <w:p w14:paraId="5C2D9D2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36</w:t>
            </w:r>
            <w:r w:rsidRPr="00D3396E">
              <w:rPr>
                <w:rtl/>
                <w:lang w:eastAsia="fr-FR"/>
              </w:rPr>
              <w:t>.</w:t>
            </w:r>
            <w:r w:rsidRPr="0064715C">
              <w:rPr>
                <w:rtl/>
                <w:lang w:eastAsia="fr-FR"/>
              </w:rPr>
              <w:t>7</w:t>
            </w:r>
          </w:p>
        </w:tc>
        <w:tc>
          <w:tcPr>
            <w:tcW w:w="798" w:type="dxa"/>
          </w:tcPr>
          <w:p w14:paraId="5CF3248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68</w:t>
            </w:r>
            <w:r w:rsidRPr="00D3396E">
              <w:rPr>
                <w:rtl/>
                <w:lang w:eastAsia="fr-FR"/>
              </w:rPr>
              <w:t>.</w:t>
            </w:r>
            <w:r w:rsidRPr="0064715C">
              <w:rPr>
                <w:rtl/>
                <w:lang w:eastAsia="fr-FR"/>
              </w:rPr>
              <w:t>2</w:t>
            </w:r>
          </w:p>
        </w:tc>
        <w:tc>
          <w:tcPr>
            <w:tcW w:w="811" w:type="dxa"/>
          </w:tcPr>
          <w:p w14:paraId="76CC574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52</w:t>
            </w:r>
            <w:r w:rsidRPr="00D3396E">
              <w:rPr>
                <w:rtl/>
                <w:lang w:eastAsia="fr-FR"/>
              </w:rPr>
              <w:t>.</w:t>
            </w:r>
            <w:r w:rsidRPr="0064715C">
              <w:rPr>
                <w:rtl/>
                <w:lang w:eastAsia="fr-FR"/>
              </w:rPr>
              <w:t>2</w:t>
            </w:r>
          </w:p>
        </w:tc>
        <w:tc>
          <w:tcPr>
            <w:tcW w:w="1274" w:type="dxa"/>
          </w:tcPr>
          <w:p w14:paraId="183E418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53</w:t>
            </w:r>
            <w:r w:rsidRPr="00D3396E">
              <w:rPr>
                <w:rtl/>
                <w:lang w:eastAsia="fr-FR"/>
              </w:rPr>
              <w:t>.</w:t>
            </w:r>
            <w:r w:rsidRPr="0064715C">
              <w:rPr>
                <w:rtl/>
                <w:lang w:eastAsia="fr-FR"/>
              </w:rPr>
              <w:t>7</w:t>
            </w:r>
          </w:p>
        </w:tc>
        <w:tc>
          <w:tcPr>
            <w:tcW w:w="868" w:type="dxa"/>
          </w:tcPr>
          <w:p w14:paraId="2763903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58</w:t>
            </w:r>
            <w:r w:rsidRPr="00D3396E">
              <w:rPr>
                <w:rtl/>
                <w:lang w:eastAsia="fr-FR"/>
              </w:rPr>
              <w:t>.</w:t>
            </w:r>
            <w:r w:rsidRPr="0064715C">
              <w:rPr>
                <w:rtl/>
                <w:lang w:eastAsia="fr-FR"/>
              </w:rPr>
              <w:t>5</w:t>
            </w:r>
          </w:p>
        </w:tc>
        <w:tc>
          <w:tcPr>
            <w:tcW w:w="854" w:type="dxa"/>
          </w:tcPr>
          <w:p w14:paraId="31A030C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96</w:t>
            </w:r>
            <w:r w:rsidRPr="00D3396E">
              <w:rPr>
                <w:rtl/>
                <w:lang w:eastAsia="fr-FR"/>
              </w:rPr>
              <w:t>.</w:t>
            </w:r>
            <w:r w:rsidRPr="0064715C">
              <w:rPr>
                <w:rtl/>
                <w:lang w:eastAsia="fr-FR"/>
              </w:rPr>
              <w:t>1</w:t>
            </w:r>
          </w:p>
        </w:tc>
        <w:tc>
          <w:tcPr>
            <w:tcW w:w="840" w:type="dxa"/>
          </w:tcPr>
          <w:p w14:paraId="697AF40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88</w:t>
            </w:r>
            <w:r w:rsidRPr="00D3396E">
              <w:rPr>
                <w:rtl/>
                <w:lang w:eastAsia="fr-FR"/>
              </w:rPr>
              <w:t>.</w:t>
            </w:r>
            <w:r w:rsidRPr="0064715C">
              <w:rPr>
                <w:rtl/>
                <w:lang w:eastAsia="fr-FR"/>
              </w:rPr>
              <w:t>4</w:t>
            </w:r>
          </w:p>
        </w:tc>
        <w:tc>
          <w:tcPr>
            <w:tcW w:w="1285" w:type="dxa"/>
          </w:tcPr>
          <w:p w14:paraId="2CF0151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60</w:t>
            </w:r>
            <w:r w:rsidRPr="00D3396E">
              <w:rPr>
                <w:rtl/>
                <w:lang w:eastAsia="fr-FR"/>
              </w:rPr>
              <w:t>.</w:t>
            </w:r>
            <w:r w:rsidRPr="0064715C">
              <w:rPr>
                <w:rtl/>
                <w:lang w:eastAsia="fr-FR"/>
              </w:rPr>
              <w:t>9</w:t>
            </w:r>
          </w:p>
        </w:tc>
      </w:tr>
      <w:tr w:rsidR="00472D49" w:rsidRPr="00D3396E" w14:paraId="5D809BFD" w14:textId="77777777" w:rsidTr="00E96883">
        <w:trPr>
          <w:jc w:val="right"/>
        </w:trPr>
        <w:tc>
          <w:tcPr>
            <w:tcW w:w="1030" w:type="dxa"/>
          </w:tcPr>
          <w:p w14:paraId="398436E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2018</w:t>
            </w:r>
          </w:p>
        </w:tc>
        <w:tc>
          <w:tcPr>
            <w:tcW w:w="784" w:type="dxa"/>
          </w:tcPr>
          <w:p w14:paraId="203C323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37</w:t>
            </w:r>
            <w:r w:rsidRPr="00D3396E">
              <w:rPr>
                <w:rtl/>
                <w:lang w:eastAsia="fr-FR"/>
              </w:rPr>
              <w:t>.</w:t>
            </w:r>
            <w:r w:rsidRPr="0064715C">
              <w:rPr>
                <w:rtl/>
                <w:lang w:eastAsia="fr-FR"/>
              </w:rPr>
              <w:t>1</w:t>
            </w:r>
          </w:p>
        </w:tc>
        <w:tc>
          <w:tcPr>
            <w:tcW w:w="798" w:type="dxa"/>
          </w:tcPr>
          <w:p w14:paraId="405E1A3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68</w:t>
            </w:r>
            <w:r w:rsidRPr="00D3396E">
              <w:rPr>
                <w:rtl/>
                <w:lang w:eastAsia="fr-FR"/>
              </w:rPr>
              <w:t>.</w:t>
            </w:r>
            <w:r w:rsidRPr="0064715C">
              <w:rPr>
                <w:rtl/>
                <w:lang w:eastAsia="fr-FR"/>
              </w:rPr>
              <w:t>1</w:t>
            </w:r>
          </w:p>
        </w:tc>
        <w:tc>
          <w:tcPr>
            <w:tcW w:w="811" w:type="dxa"/>
          </w:tcPr>
          <w:p w14:paraId="7521052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52</w:t>
            </w:r>
            <w:r w:rsidRPr="00D3396E">
              <w:rPr>
                <w:rtl/>
                <w:lang w:eastAsia="fr-FR"/>
              </w:rPr>
              <w:t>.</w:t>
            </w:r>
            <w:r w:rsidRPr="0064715C">
              <w:rPr>
                <w:rtl/>
                <w:lang w:eastAsia="fr-FR"/>
              </w:rPr>
              <w:t>2</w:t>
            </w:r>
          </w:p>
        </w:tc>
        <w:tc>
          <w:tcPr>
            <w:tcW w:w="1274" w:type="dxa"/>
          </w:tcPr>
          <w:p w14:paraId="0ECF7A1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54</w:t>
            </w:r>
            <w:r w:rsidRPr="00D3396E">
              <w:rPr>
                <w:rtl/>
                <w:lang w:eastAsia="fr-FR"/>
              </w:rPr>
              <w:t>.</w:t>
            </w:r>
            <w:r w:rsidRPr="0064715C">
              <w:rPr>
                <w:rtl/>
                <w:lang w:eastAsia="fr-FR"/>
              </w:rPr>
              <w:t>5</w:t>
            </w:r>
          </w:p>
        </w:tc>
        <w:tc>
          <w:tcPr>
            <w:tcW w:w="868" w:type="dxa"/>
          </w:tcPr>
          <w:p w14:paraId="488BA4C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58</w:t>
            </w:r>
            <w:r w:rsidRPr="00D3396E">
              <w:rPr>
                <w:rtl/>
                <w:lang w:eastAsia="fr-FR"/>
              </w:rPr>
              <w:t>.</w:t>
            </w:r>
            <w:r w:rsidRPr="0064715C">
              <w:rPr>
                <w:rtl/>
                <w:lang w:eastAsia="fr-FR"/>
              </w:rPr>
              <w:t>5</w:t>
            </w:r>
          </w:p>
        </w:tc>
        <w:tc>
          <w:tcPr>
            <w:tcW w:w="854" w:type="dxa"/>
          </w:tcPr>
          <w:p w14:paraId="303DAA7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96</w:t>
            </w:r>
            <w:r w:rsidRPr="00D3396E">
              <w:rPr>
                <w:rtl/>
                <w:lang w:eastAsia="fr-FR"/>
              </w:rPr>
              <w:t>.</w:t>
            </w:r>
            <w:r w:rsidRPr="0064715C">
              <w:rPr>
                <w:rtl/>
                <w:lang w:eastAsia="fr-FR"/>
              </w:rPr>
              <w:t>0</w:t>
            </w:r>
          </w:p>
        </w:tc>
        <w:tc>
          <w:tcPr>
            <w:tcW w:w="840" w:type="dxa"/>
          </w:tcPr>
          <w:p w14:paraId="48C1128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88</w:t>
            </w:r>
            <w:r w:rsidRPr="00D3396E">
              <w:rPr>
                <w:rtl/>
                <w:lang w:eastAsia="fr-FR"/>
              </w:rPr>
              <w:t>.</w:t>
            </w:r>
            <w:r w:rsidRPr="0064715C">
              <w:rPr>
                <w:rtl/>
                <w:lang w:eastAsia="fr-FR"/>
              </w:rPr>
              <w:t>3</w:t>
            </w:r>
          </w:p>
        </w:tc>
        <w:tc>
          <w:tcPr>
            <w:tcW w:w="1285" w:type="dxa"/>
          </w:tcPr>
          <w:p w14:paraId="31EFF46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60</w:t>
            </w:r>
            <w:r w:rsidRPr="00D3396E">
              <w:rPr>
                <w:rtl/>
                <w:lang w:eastAsia="fr-FR"/>
              </w:rPr>
              <w:t>.</w:t>
            </w:r>
            <w:r w:rsidRPr="0064715C">
              <w:rPr>
                <w:rtl/>
                <w:lang w:eastAsia="fr-FR"/>
              </w:rPr>
              <w:t>9</w:t>
            </w:r>
          </w:p>
        </w:tc>
      </w:tr>
      <w:tr w:rsidR="00472D49" w:rsidRPr="00D3396E" w14:paraId="4942EB1A" w14:textId="77777777" w:rsidTr="00E96883">
        <w:trPr>
          <w:jc w:val="right"/>
        </w:trPr>
        <w:tc>
          <w:tcPr>
            <w:tcW w:w="1030" w:type="dxa"/>
          </w:tcPr>
          <w:p w14:paraId="29ED211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2019</w:t>
            </w:r>
          </w:p>
        </w:tc>
        <w:tc>
          <w:tcPr>
            <w:tcW w:w="784" w:type="dxa"/>
          </w:tcPr>
          <w:p w14:paraId="091A28B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37</w:t>
            </w:r>
            <w:r w:rsidRPr="00D3396E">
              <w:rPr>
                <w:rtl/>
                <w:lang w:eastAsia="fr-FR"/>
              </w:rPr>
              <w:t>.</w:t>
            </w:r>
            <w:r w:rsidRPr="0064715C">
              <w:rPr>
                <w:rtl/>
                <w:lang w:eastAsia="fr-FR"/>
              </w:rPr>
              <w:t>6</w:t>
            </w:r>
          </w:p>
        </w:tc>
        <w:tc>
          <w:tcPr>
            <w:tcW w:w="798" w:type="dxa"/>
          </w:tcPr>
          <w:p w14:paraId="4B9906B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67</w:t>
            </w:r>
            <w:r w:rsidRPr="00D3396E">
              <w:rPr>
                <w:rtl/>
                <w:lang w:eastAsia="fr-FR"/>
              </w:rPr>
              <w:t>.</w:t>
            </w:r>
            <w:r w:rsidRPr="0064715C">
              <w:rPr>
                <w:rtl/>
                <w:lang w:eastAsia="fr-FR"/>
              </w:rPr>
              <w:t>9</w:t>
            </w:r>
          </w:p>
        </w:tc>
        <w:tc>
          <w:tcPr>
            <w:tcW w:w="811" w:type="dxa"/>
          </w:tcPr>
          <w:p w14:paraId="48A4701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52</w:t>
            </w:r>
            <w:r w:rsidRPr="00D3396E">
              <w:rPr>
                <w:rtl/>
                <w:lang w:eastAsia="fr-FR"/>
              </w:rPr>
              <w:t>.</w:t>
            </w:r>
            <w:r w:rsidRPr="0064715C">
              <w:rPr>
                <w:rtl/>
                <w:lang w:eastAsia="fr-FR"/>
              </w:rPr>
              <w:t>4</w:t>
            </w:r>
          </w:p>
        </w:tc>
        <w:tc>
          <w:tcPr>
            <w:tcW w:w="1274" w:type="dxa"/>
          </w:tcPr>
          <w:p w14:paraId="676C8CE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55</w:t>
            </w:r>
            <w:r w:rsidRPr="00D3396E">
              <w:rPr>
                <w:rtl/>
                <w:lang w:eastAsia="fr-FR"/>
              </w:rPr>
              <w:t>.</w:t>
            </w:r>
            <w:r w:rsidRPr="0064715C">
              <w:rPr>
                <w:rtl/>
                <w:lang w:eastAsia="fr-FR"/>
              </w:rPr>
              <w:t>4</w:t>
            </w:r>
          </w:p>
        </w:tc>
        <w:tc>
          <w:tcPr>
            <w:tcW w:w="868" w:type="dxa"/>
          </w:tcPr>
          <w:p w14:paraId="4A673BE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58</w:t>
            </w:r>
            <w:r w:rsidRPr="00D3396E">
              <w:rPr>
                <w:rtl/>
                <w:lang w:eastAsia="fr-FR"/>
              </w:rPr>
              <w:t>.</w:t>
            </w:r>
            <w:r w:rsidRPr="0064715C">
              <w:rPr>
                <w:rtl/>
                <w:lang w:eastAsia="fr-FR"/>
              </w:rPr>
              <w:t>2</w:t>
            </w:r>
          </w:p>
        </w:tc>
        <w:tc>
          <w:tcPr>
            <w:tcW w:w="854" w:type="dxa"/>
          </w:tcPr>
          <w:p w14:paraId="75713A7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96</w:t>
            </w:r>
            <w:r w:rsidRPr="00D3396E">
              <w:rPr>
                <w:rtl/>
                <w:lang w:eastAsia="fr-FR"/>
              </w:rPr>
              <w:t>.</w:t>
            </w:r>
            <w:r w:rsidRPr="0064715C">
              <w:rPr>
                <w:rtl/>
                <w:lang w:eastAsia="fr-FR"/>
              </w:rPr>
              <w:t>0</w:t>
            </w:r>
          </w:p>
        </w:tc>
        <w:tc>
          <w:tcPr>
            <w:tcW w:w="840" w:type="dxa"/>
          </w:tcPr>
          <w:p w14:paraId="13DDFB7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88</w:t>
            </w:r>
            <w:r w:rsidRPr="00D3396E">
              <w:rPr>
                <w:rtl/>
                <w:lang w:eastAsia="fr-FR"/>
              </w:rPr>
              <w:t>.</w:t>
            </w:r>
            <w:r w:rsidRPr="0064715C">
              <w:rPr>
                <w:rtl/>
                <w:lang w:eastAsia="fr-FR"/>
              </w:rPr>
              <w:t>2</w:t>
            </w:r>
          </w:p>
        </w:tc>
        <w:tc>
          <w:tcPr>
            <w:tcW w:w="1285" w:type="dxa"/>
          </w:tcPr>
          <w:p w14:paraId="460502A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60</w:t>
            </w:r>
            <w:r w:rsidRPr="00D3396E">
              <w:rPr>
                <w:rtl/>
                <w:lang w:eastAsia="fr-FR"/>
              </w:rPr>
              <w:t>.</w:t>
            </w:r>
            <w:r w:rsidRPr="0064715C">
              <w:rPr>
                <w:rtl/>
                <w:lang w:eastAsia="fr-FR"/>
              </w:rPr>
              <w:t>6</w:t>
            </w:r>
          </w:p>
        </w:tc>
      </w:tr>
    </w:tbl>
    <w:p w14:paraId="27420DA7" w14:textId="77777777" w:rsidR="00472D49" w:rsidRPr="00BE01AB" w:rsidRDefault="00472D49" w:rsidP="00472D49">
      <w:pPr>
        <w:pStyle w:val="SingleTxtGA"/>
        <w:rPr>
          <w:sz w:val="18"/>
          <w:szCs w:val="18"/>
          <w:rtl/>
          <w:lang w:eastAsia="fr-FR"/>
        </w:rPr>
      </w:pPr>
      <w:r w:rsidRPr="0064715C">
        <w:rPr>
          <w:i/>
          <w:iCs/>
          <w:sz w:val="18"/>
          <w:szCs w:val="18"/>
          <w:rtl/>
          <w:lang w:eastAsia="fr-FR"/>
        </w:rPr>
        <w:t>المصدر</w:t>
      </w:r>
      <w:r w:rsidRPr="00BE01AB">
        <w:rPr>
          <w:sz w:val="18"/>
          <w:szCs w:val="18"/>
          <w:rtl/>
          <w:lang w:eastAsia="fr-FR"/>
        </w:rPr>
        <w:t xml:space="preserve">: إحصاءات المرأة والرجل في دولة قطر </w:t>
      </w:r>
      <w:r w:rsidRPr="0064715C">
        <w:rPr>
          <w:sz w:val="18"/>
          <w:szCs w:val="18"/>
          <w:rtl/>
          <w:lang w:eastAsia="fr-FR"/>
        </w:rPr>
        <w:t>2020</w:t>
      </w:r>
      <w:r w:rsidRPr="00BE01AB">
        <w:rPr>
          <w:sz w:val="18"/>
          <w:szCs w:val="18"/>
          <w:rtl/>
          <w:lang w:eastAsia="fr-FR"/>
        </w:rPr>
        <w:t xml:space="preserve"> جهاز التخطيط والاحصاء</w:t>
      </w:r>
    </w:p>
    <w:p w14:paraId="2C1284E7" w14:textId="77777777" w:rsidR="00472D49" w:rsidRPr="00D3396E" w:rsidRDefault="00472D49" w:rsidP="00472D49">
      <w:pPr>
        <w:pStyle w:val="SingleTxtGA"/>
        <w:spacing w:before="240"/>
        <w:rPr>
          <w:rtl/>
          <w:lang w:bidi="ar-QA"/>
        </w:rPr>
      </w:pPr>
      <w:r w:rsidRPr="0064715C">
        <w:rPr>
          <w:rtl/>
          <w:lang w:bidi="ar-QA"/>
        </w:rPr>
        <w:t>46</w:t>
      </w:r>
      <w:r w:rsidRPr="00D3396E">
        <w:rPr>
          <w:rtl/>
          <w:lang w:bidi="ar-QA"/>
        </w:rPr>
        <w:t>-</w:t>
      </w:r>
      <w:r w:rsidRPr="00D3396E">
        <w:rPr>
          <w:rtl/>
          <w:lang w:bidi="ar-QA"/>
        </w:rPr>
        <w:tab/>
        <w:t xml:space="preserve">اهتمت التشريعات الوطنية الصادرة خلال السنوات الأخيرة، بتعزيز حقوق المرأة، وإزالة أوجه التمييز بينها وبين الرجل، وإرساء قواعد المساواة بينهما في شتى المجالات. وقد استعملت نصوص القوانين القطرية كافة صيغة العموم لدى تقرير الحقوق أو تحديد الالتزامات الملقاة على عاتق المخاطبين بأحكامها، بما لا يحتمل تفرقة بين الرجل والمرأة سواء في تمتع المرأة بالأهلية القانونية لإبرام العقود ومباشرة إدارة أموالها وممتلكاتها (المادتين </w:t>
      </w:r>
      <w:r w:rsidRPr="0064715C">
        <w:rPr>
          <w:rtl/>
          <w:lang w:bidi="ar-QA"/>
        </w:rPr>
        <w:t>49</w:t>
      </w:r>
      <w:r w:rsidRPr="00D3396E">
        <w:rPr>
          <w:rtl/>
          <w:lang w:bidi="ar-QA"/>
        </w:rPr>
        <w:t xml:space="preserve"> ،</w:t>
      </w:r>
      <w:r w:rsidRPr="0064715C">
        <w:rPr>
          <w:rtl/>
          <w:lang w:bidi="ar-QA"/>
        </w:rPr>
        <w:t>50</w:t>
      </w:r>
      <w:r w:rsidRPr="00D3396E">
        <w:rPr>
          <w:rtl/>
          <w:lang w:bidi="ar-QA"/>
        </w:rPr>
        <w:t xml:space="preserve"> من القانون المدني الصادر بالقانون رقم </w:t>
      </w:r>
      <w:r w:rsidRPr="0064715C">
        <w:rPr>
          <w:rtl/>
          <w:lang w:bidi="ar-QA"/>
        </w:rPr>
        <w:t>22</w:t>
      </w:r>
      <w:r w:rsidRPr="00D3396E">
        <w:rPr>
          <w:rtl/>
          <w:lang w:bidi="ar-QA"/>
        </w:rPr>
        <w:t xml:space="preserve"> لسنة</w:t>
      </w:r>
      <w:r>
        <w:rPr>
          <w:rFonts w:hint="cs"/>
          <w:rtl/>
          <w:lang w:bidi="ar-QA"/>
        </w:rPr>
        <w:t> </w:t>
      </w:r>
      <w:r w:rsidRPr="0064715C">
        <w:rPr>
          <w:rtl/>
          <w:lang w:bidi="ar-QA"/>
        </w:rPr>
        <w:t>2004</w:t>
      </w:r>
      <w:r w:rsidRPr="00D3396E">
        <w:rPr>
          <w:rtl/>
          <w:lang w:bidi="ar-QA"/>
        </w:rPr>
        <w:t>) ، وضمن المشرع عدم تعرض الزوج لأموال زوجته الخاصة كما في المادة</w:t>
      </w:r>
      <w:r w:rsidRPr="00D3396E">
        <w:rPr>
          <w:rFonts w:hint="cs"/>
          <w:rtl/>
          <w:lang w:bidi="ar-QA"/>
        </w:rPr>
        <w:t xml:space="preserve"> (</w:t>
      </w:r>
      <w:r w:rsidRPr="0064715C">
        <w:rPr>
          <w:rFonts w:hint="cs"/>
          <w:rtl/>
          <w:lang w:bidi="ar-QA"/>
        </w:rPr>
        <w:t>57</w:t>
      </w:r>
      <w:r w:rsidRPr="00D3396E">
        <w:rPr>
          <w:rFonts w:hint="cs"/>
          <w:rtl/>
          <w:lang w:bidi="ar-QA"/>
        </w:rPr>
        <w:t xml:space="preserve">) </w:t>
      </w:r>
      <w:r w:rsidRPr="00D3396E">
        <w:rPr>
          <w:rtl/>
          <w:lang w:bidi="ar-QA"/>
        </w:rPr>
        <w:t xml:space="preserve">من قانون الاسرة الصادر بالقانون رقم </w:t>
      </w:r>
      <w:r w:rsidRPr="0064715C">
        <w:rPr>
          <w:rtl/>
          <w:lang w:bidi="ar-QA"/>
        </w:rPr>
        <w:t>22</w:t>
      </w:r>
      <w:r w:rsidRPr="00D3396E">
        <w:rPr>
          <w:rtl/>
          <w:lang w:bidi="ar-QA"/>
        </w:rPr>
        <w:t xml:space="preserve"> لسنة </w:t>
      </w:r>
      <w:r w:rsidRPr="0064715C">
        <w:rPr>
          <w:rtl/>
          <w:lang w:bidi="ar-QA"/>
        </w:rPr>
        <w:t>2006</w:t>
      </w:r>
      <w:r w:rsidRPr="00D3396E">
        <w:rPr>
          <w:rtl/>
          <w:lang w:bidi="ar-QA"/>
        </w:rPr>
        <w:t xml:space="preserve"> .وقد أكدت تلك المساواة كافة التشريعات المتعلقة بممارسة الأنشطة التجارية والاقتصادية حيث نصت على ذلك المادة </w:t>
      </w:r>
      <w:r w:rsidRPr="00D3396E">
        <w:rPr>
          <w:rFonts w:hint="cs"/>
          <w:rtl/>
          <w:lang w:bidi="ar-QA"/>
        </w:rPr>
        <w:t>(</w:t>
      </w:r>
      <w:r w:rsidRPr="0064715C">
        <w:rPr>
          <w:rtl/>
          <w:lang w:bidi="ar-QA"/>
        </w:rPr>
        <w:t>17</w:t>
      </w:r>
      <w:r w:rsidRPr="00D3396E">
        <w:rPr>
          <w:rtl/>
          <w:lang w:bidi="ar-QA"/>
        </w:rPr>
        <w:t xml:space="preserve"> </w:t>
      </w:r>
      <w:r w:rsidRPr="00D3396E">
        <w:rPr>
          <w:rFonts w:hint="cs"/>
          <w:rtl/>
          <w:lang w:bidi="ar-QA"/>
        </w:rPr>
        <w:t xml:space="preserve">) </w:t>
      </w:r>
      <w:r w:rsidRPr="00D3396E">
        <w:rPr>
          <w:rtl/>
          <w:lang w:bidi="ar-QA"/>
        </w:rPr>
        <w:t>من قانون التجارة الصادر بالقانون رقم</w:t>
      </w:r>
      <w:r>
        <w:rPr>
          <w:rFonts w:hint="cs"/>
          <w:rtl/>
          <w:lang w:bidi="ar-QA"/>
        </w:rPr>
        <w:t> </w:t>
      </w:r>
      <w:r w:rsidRPr="0064715C">
        <w:rPr>
          <w:rtl/>
          <w:lang w:bidi="ar-QA"/>
        </w:rPr>
        <w:t>27</w:t>
      </w:r>
      <w:r w:rsidRPr="00D3396E">
        <w:rPr>
          <w:rtl/>
          <w:lang w:bidi="ar-QA"/>
        </w:rPr>
        <w:t xml:space="preserve"> لسنة </w:t>
      </w:r>
      <w:r w:rsidRPr="0064715C">
        <w:rPr>
          <w:rtl/>
          <w:lang w:bidi="ar-QA"/>
        </w:rPr>
        <w:t>2006</w:t>
      </w:r>
      <w:r w:rsidRPr="00D3396E">
        <w:rPr>
          <w:rtl/>
          <w:lang w:bidi="ar-QA"/>
        </w:rPr>
        <w:t>، وكذلك قانون الشركات التجارية الصادر بالقانون رقم (</w:t>
      </w:r>
      <w:r w:rsidRPr="0064715C">
        <w:rPr>
          <w:rtl/>
          <w:lang w:bidi="ar-QA"/>
        </w:rPr>
        <w:t>11</w:t>
      </w:r>
      <w:r w:rsidRPr="00D3396E">
        <w:rPr>
          <w:rtl/>
          <w:lang w:bidi="ar-QA"/>
        </w:rPr>
        <w:t xml:space="preserve">) لسنة </w:t>
      </w:r>
      <w:r w:rsidRPr="0064715C">
        <w:rPr>
          <w:rtl/>
          <w:lang w:bidi="ar-QA"/>
        </w:rPr>
        <w:t>2015</w:t>
      </w:r>
      <w:r w:rsidRPr="00D3396E">
        <w:rPr>
          <w:rtl/>
          <w:lang w:bidi="ar-QA"/>
        </w:rPr>
        <w:t xml:space="preserve"> ،وتمنح البنوك القروض لعملائها حسب تعليمات مصرف قطر المركزي دون تمييز </w:t>
      </w:r>
      <w:r w:rsidRPr="00D3396E">
        <w:rPr>
          <w:rFonts w:hint="cs"/>
          <w:rtl/>
          <w:lang w:bidi="ar-QA"/>
        </w:rPr>
        <w:t>.</w:t>
      </w:r>
    </w:p>
    <w:p w14:paraId="5D816576"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حق تكوين النقابات والانتماء إليها</w:t>
      </w:r>
      <w:r w:rsidRPr="0064715C">
        <w:rPr>
          <w:rFonts w:hint="cs"/>
          <w:rtl/>
          <w:lang w:bidi="ar-QA"/>
        </w:rPr>
        <w:t>:</w:t>
      </w:r>
    </w:p>
    <w:p w14:paraId="481E4E03" w14:textId="77777777" w:rsidR="00472D49" w:rsidRPr="00D3396E" w:rsidRDefault="00472D49" w:rsidP="00472D49">
      <w:pPr>
        <w:pStyle w:val="SingleTxtGA"/>
        <w:rPr>
          <w:rtl/>
          <w:lang w:bidi="ar-QA"/>
        </w:rPr>
      </w:pPr>
      <w:r w:rsidRPr="0064715C">
        <w:rPr>
          <w:rtl/>
          <w:lang w:bidi="ar-QA"/>
        </w:rPr>
        <w:t>47</w:t>
      </w:r>
      <w:r w:rsidRPr="00D3396E">
        <w:rPr>
          <w:rtl/>
          <w:lang w:bidi="ar-QA"/>
        </w:rPr>
        <w:t>-</w:t>
      </w:r>
      <w:r w:rsidRPr="00D3396E">
        <w:rPr>
          <w:rtl/>
          <w:lang w:bidi="ar-QA"/>
        </w:rPr>
        <w:tab/>
        <w:t>ينــص قانــون العمــل رقــم (</w:t>
      </w:r>
      <w:r w:rsidRPr="0064715C">
        <w:rPr>
          <w:rtl/>
          <w:lang w:bidi="ar-QA"/>
        </w:rPr>
        <w:t>14</w:t>
      </w:r>
      <w:r w:rsidRPr="00D3396E">
        <w:rPr>
          <w:rtl/>
          <w:lang w:bidi="ar-QA"/>
        </w:rPr>
        <w:t xml:space="preserve">) لسنة </w:t>
      </w:r>
      <w:r w:rsidRPr="0064715C">
        <w:rPr>
          <w:rtl/>
          <w:lang w:bidi="ar-QA"/>
        </w:rPr>
        <w:t>2004</w:t>
      </w:r>
      <w:r w:rsidRPr="00D3396E">
        <w:rPr>
          <w:rtl/>
          <w:lang w:bidi="ar-QA"/>
        </w:rPr>
        <w:t xml:space="preserve"> في فصلــه الثــاني عــشر بشــأن (التنظيــمات العماليــة)، وفصلــه الثالــث عــشر (بشــأن اللجــان المشــتركة والتفــاوض الجماعــي والاتفاقــات المشــتركة)، عــلى آليــات واشــتراطات وتنظيــم الحريــة النقابيــة والمفاوضــة الجماعيــة، وقــد وقعــت دولــة قطــر مــع منظمــة العمــل الدوليــة خــلال اجتــماع مجلــس إدارة منظمــة العمــل الدوليــة في دورتــه </w:t>
      </w:r>
      <w:r w:rsidRPr="0064715C">
        <w:rPr>
          <w:rtl/>
          <w:lang w:bidi="ar-QA"/>
        </w:rPr>
        <w:t>331</w:t>
      </w:r>
      <w:r w:rsidRPr="00D3396E">
        <w:rPr>
          <w:rtl/>
          <w:lang w:bidi="ar-QA"/>
        </w:rPr>
        <w:t xml:space="preserve"> المنعقد في جنيف  </w:t>
      </w:r>
      <w:r w:rsidRPr="00D3396E">
        <w:rPr>
          <w:rFonts w:hint="cs"/>
          <w:rtl/>
          <w:lang w:bidi="ar-QA"/>
        </w:rPr>
        <w:t>اتفاقية</w:t>
      </w:r>
      <w:r w:rsidRPr="00D3396E">
        <w:rPr>
          <w:rtl/>
          <w:lang w:bidi="ar-QA"/>
        </w:rPr>
        <w:t xml:space="preserve"> التعــاون الفنــي (</w:t>
      </w:r>
      <w:r w:rsidRPr="0064715C">
        <w:rPr>
          <w:rtl/>
          <w:lang w:bidi="ar-QA"/>
        </w:rPr>
        <w:t>2018</w:t>
      </w:r>
      <w:r w:rsidRPr="00D3396E">
        <w:rPr>
          <w:rtl/>
          <w:lang w:bidi="ar-QA"/>
        </w:rPr>
        <w:t>-</w:t>
      </w:r>
      <w:r w:rsidRPr="0064715C">
        <w:rPr>
          <w:rtl/>
          <w:lang w:bidi="ar-QA"/>
        </w:rPr>
        <w:t>2020</w:t>
      </w:r>
      <w:r w:rsidRPr="00D3396E">
        <w:rPr>
          <w:rtl/>
          <w:lang w:bidi="ar-QA"/>
        </w:rPr>
        <w:t>) حيــث تتضمــن خطــة التعــاون عــلى عــدة ا أهداف تتعلــق بإعطــاء صــوت للعــمال، وقد تم بصورة فعلية تحقيق العديد من الانجازات في مجال تعزيز صوت العمال:</w:t>
      </w:r>
    </w:p>
    <w:p w14:paraId="4DA3A361" w14:textId="77777777" w:rsidR="00472D49" w:rsidRPr="00D3396E" w:rsidRDefault="00472D49" w:rsidP="00472D49">
      <w:pPr>
        <w:pStyle w:val="Bullet1GA"/>
        <w:rPr>
          <w:rtl/>
          <w:lang w:bidi="ar-QA"/>
        </w:rPr>
      </w:pPr>
      <w:r w:rsidRPr="00D3396E">
        <w:rPr>
          <w:rtl/>
          <w:lang w:bidi="ar-QA"/>
        </w:rPr>
        <w:t>تحسن الآليات الوطنية لتقديم الشكاوى بالنسبة للعمال</w:t>
      </w:r>
    </w:p>
    <w:p w14:paraId="19BF955C" w14:textId="77777777" w:rsidR="00472D49" w:rsidRPr="00060C0F" w:rsidRDefault="00472D49" w:rsidP="00472D49">
      <w:pPr>
        <w:pStyle w:val="Bullet1GA"/>
        <w:rPr>
          <w:spacing w:val="-4"/>
          <w:rtl/>
          <w:lang w:bidi="ar-QA"/>
        </w:rPr>
      </w:pPr>
      <w:r w:rsidRPr="00060C0F">
        <w:rPr>
          <w:spacing w:val="-4"/>
          <w:rtl/>
          <w:lang w:bidi="ar-QA"/>
        </w:rPr>
        <w:t xml:space="preserve">تكويــن دعــم مــن منظمــة العمــل الدوليــة </w:t>
      </w:r>
      <w:r w:rsidRPr="00060C0F">
        <w:rPr>
          <w:rFonts w:hint="cs"/>
          <w:spacing w:val="-4"/>
          <w:rtl/>
          <w:lang w:bidi="ar-QA"/>
        </w:rPr>
        <w:t>للعاملين</w:t>
      </w:r>
      <w:r w:rsidRPr="00060C0F">
        <w:rPr>
          <w:spacing w:val="-4"/>
          <w:rtl/>
          <w:lang w:bidi="ar-QA"/>
        </w:rPr>
        <w:t xml:space="preserve"> لتقديــم الشــكاوى مــن خــال الآليــة الوطنيــة، بمــا في ذلــك المتابعــة بهــدف ضــمان المعاملــة السريعــة والعادلــة وتجنــب الانتقــام.  </w:t>
      </w:r>
    </w:p>
    <w:p w14:paraId="65D1AB15" w14:textId="77777777" w:rsidR="00472D49" w:rsidRPr="00D3396E" w:rsidRDefault="00472D49" w:rsidP="00472D49">
      <w:pPr>
        <w:pStyle w:val="Bullet1GA"/>
        <w:rPr>
          <w:rtl/>
          <w:lang w:bidi="ar-QA"/>
        </w:rPr>
      </w:pPr>
      <w:r w:rsidRPr="00D3396E">
        <w:rPr>
          <w:rtl/>
          <w:lang w:bidi="ar-QA"/>
        </w:rPr>
        <w:t xml:space="preserve">إنشاء لجان عمالية مشتركة. </w:t>
      </w:r>
    </w:p>
    <w:p w14:paraId="379D3B77" w14:textId="77777777" w:rsidR="00472D49" w:rsidRPr="00D3396E" w:rsidRDefault="00472D49" w:rsidP="00472D49">
      <w:pPr>
        <w:pStyle w:val="Bullet1GA"/>
        <w:rPr>
          <w:rtl/>
          <w:lang w:bidi="ar-QA"/>
        </w:rPr>
      </w:pPr>
      <w:r w:rsidRPr="00D3396E">
        <w:rPr>
          <w:rtl/>
          <w:lang w:bidi="ar-QA"/>
        </w:rPr>
        <w:t xml:space="preserve">توعيــة العــمال الوافديــن حقوقهــم والتزاماتهــم، وخاصــة فيــما يتعلــق بتقديــم </w:t>
      </w:r>
      <w:r w:rsidRPr="00D3396E">
        <w:rPr>
          <w:rFonts w:hint="cs"/>
          <w:rtl/>
          <w:lang w:bidi="ar-QA"/>
        </w:rPr>
        <w:t>الشــكاوى والوثائــق</w:t>
      </w:r>
      <w:r w:rsidRPr="00D3396E">
        <w:rPr>
          <w:rtl/>
          <w:lang w:bidi="ar-QA"/>
        </w:rPr>
        <w:t xml:space="preserve"> المطلوبــة ومختلــف المواضيــع الإجرائيــة الأخــرى.</w:t>
      </w:r>
    </w:p>
    <w:p w14:paraId="25FF2138" w14:textId="77777777" w:rsidR="00472D49" w:rsidRPr="00D3396E" w:rsidRDefault="00472D49" w:rsidP="00472D49">
      <w:pPr>
        <w:pStyle w:val="Bullet1GA"/>
        <w:rPr>
          <w:rtl/>
          <w:lang w:bidi="ar-QA"/>
        </w:rPr>
      </w:pPr>
      <w:r w:rsidRPr="00D3396E">
        <w:rPr>
          <w:rtl/>
          <w:lang w:bidi="ar-QA"/>
        </w:rPr>
        <w:t>تحسن التشريعات وأداء لجان العمال.</w:t>
      </w:r>
    </w:p>
    <w:p w14:paraId="47AA24C7" w14:textId="77777777" w:rsidR="00472D49" w:rsidRPr="00D3396E" w:rsidRDefault="00472D49" w:rsidP="00472D49">
      <w:pPr>
        <w:pStyle w:val="Bullet1GA"/>
        <w:rPr>
          <w:rtl/>
          <w:lang w:bidi="ar-QA"/>
        </w:rPr>
      </w:pPr>
      <w:r w:rsidRPr="00D3396E">
        <w:rPr>
          <w:rtl/>
          <w:lang w:bidi="ar-QA"/>
        </w:rPr>
        <w:t xml:space="preserve">القيــام بحملــة وطنيــة للتوعيــة بشــأن الحقــوق في العمــل وبنــاء القــدرات لجميــع </w:t>
      </w:r>
      <w:proofErr w:type="spellStart"/>
      <w:r w:rsidRPr="00D3396E">
        <w:rPr>
          <w:rtl/>
          <w:lang w:bidi="ar-QA"/>
        </w:rPr>
        <w:t>العاملــن</w:t>
      </w:r>
      <w:proofErr w:type="spellEnd"/>
      <w:r w:rsidRPr="00D3396E">
        <w:rPr>
          <w:rtl/>
          <w:lang w:bidi="ar-QA"/>
        </w:rPr>
        <w:t xml:space="preserve"> وأصحــاب العمــل والمسؤولين الحكوميين المعنيــن في قطــر.</w:t>
      </w:r>
    </w:p>
    <w:p w14:paraId="6551D26A" w14:textId="77777777" w:rsidR="00472D49" w:rsidRPr="0064715C" w:rsidRDefault="00472D49" w:rsidP="00472D49">
      <w:pPr>
        <w:pStyle w:val="H23GA"/>
        <w:rPr>
          <w:rtl/>
          <w:lang w:bidi="ar-QA"/>
        </w:rPr>
      </w:pPr>
      <w:r w:rsidRPr="0064715C">
        <w:rPr>
          <w:rtl/>
          <w:lang w:bidi="ar-QA"/>
        </w:rPr>
        <w:tab/>
        <w:t>ثانيا</w:t>
      </w:r>
      <w:r w:rsidRPr="0064715C">
        <w:rPr>
          <w:rFonts w:hint="cs"/>
          <w:rtl/>
          <w:lang w:bidi="ar-QA"/>
        </w:rPr>
        <w:t>ً</w:t>
      </w:r>
      <w:r w:rsidRPr="0064715C">
        <w:rPr>
          <w:rtl/>
          <w:lang w:bidi="ar-QA"/>
        </w:rPr>
        <w:t>:</w:t>
      </w:r>
      <w:r w:rsidRPr="0064715C">
        <w:rPr>
          <w:rtl/>
          <w:lang w:bidi="ar-QA"/>
        </w:rPr>
        <w:tab/>
        <w:t xml:space="preserve">التمتع بالحقوق </w:t>
      </w:r>
      <w:r w:rsidRPr="0064715C">
        <w:rPr>
          <w:rFonts w:hint="cs"/>
          <w:rtl/>
          <w:lang w:bidi="ar-QA"/>
        </w:rPr>
        <w:t>الاجتماعية</w:t>
      </w:r>
      <w:r w:rsidRPr="0064715C">
        <w:rPr>
          <w:rtl/>
          <w:lang w:bidi="ar-QA"/>
        </w:rPr>
        <w:t xml:space="preserve"> </w:t>
      </w:r>
    </w:p>
    <w:p w14:paraId="0F020A79" w14:textId="77777777" w:rsidR="00472D49" w:rsidRPr="0064715C" w:rsidRDefault="00472D49" w:rsidP="00472D49">
      <w:pPr>
        <w:pStyle w:val="H23GA"/>
        <w:rPr>
          <w:rtl/>
          <w:lang w:bidi="ar-QA"/>
        </w:rPr>
      </w:pPr>
      <w:r w:rsidRPr="0064715C">
        <w:rPr>
          <w:rtl/>
          <w:lang w:bidi="ar-QA"/>
        </w:rPr>
        <w:tab/>
      </w:r>
      <w:r w:rsidRPr="0064715C">
        <w:rPr>
          <w:rtl/>
          <w:lang w:bidi="ar-QA"/>
        </w:rPr>
        <w:tab/>
        <w:t>الحق في التعليم والتدريب</w:t>
      </w:r>
      <w:r w:rsidRPr="0064715C">
        <w:rPr>
          <w:rFonts w:hint="cs"/>
          <w:rtl/>
          <w:lang w:bidi="ar-QA"/>
        </w:rPr>
        <w:t>:</w:t>
      </w:r>
    </w:p>
    <w:p w14:paraId="5C586EE4" w14:textId="77777777" w:rsidR="00472D49" w:rsidRPr="0064715C" w:rsidRDefault="00472D49" w:rsidP="00472D49">
      <w:pPr>
        <w:pStyle w:val="SingleTxtGA"/>
        <w:rPr>
          <w:b/>
          <w:bCs/>
          <w:rtl/>
        </w:rPr>
      </w:pPr>
      <w:r w:rsidRPr="00D3396E">
        <w:rPr>
          <w:rFonts w:hint="cs"/>
          <w:rtl/>
        </w:rPr>
        <w:t>*</w:t>
      </w:r>
      <w:r>
        <w:rPr>
          <w:rFonts w:hint="cs"/>
          <w:rtl/>
        </w:rPr>
        <w:t xml:space="preserve"> </w:t>
      </w:r>
      <w:r w:rsidRPr="00D3396E">
        <w:rPr>
          <w:rFonts w:hint="cs"/>
          <w:rtl/>
        </w:rPr>
        <w:t xml:space="preserve">(مرفق </w:t>
      </w:r>
      <w:r w:rsidRPr="00D3396E">
        <w:rPr>
          <w:rtl/>
        </w:rPr>
        <w:t>شكل رقم (</w:t>
      </w:r>
      <w:r w:rsidRPr="0064715C">
        <w:rPr>
          <w:rtl/>
        </w:rPr>
        <w:t>2</w:t>
      </w:r>
      <w:r w:rsidRPr="00D3396E">
        <w:rPr>
          <w:rtl/>
        </w:rPr>
        <w:t>)</w:t>
      </w:r>
      <w:r w:rsidRPr="00D3396E">
        <w:rPr>
          <w:rFonts w:hint="cs"/>
          <w:rtl/>
        </w:rPr>
        <w:t>:</w:t>
      </w:r>
      <w:r>
        <w:rPr>
          <w:rtl/>
        </w:rPr>
        <w:tab/>
      </w:r>
      <w:r>
        <w:rPr>
          <w:rtl/>
        </w:rPr>
        <w:br/>
      </w:r>
      <w:r w:rsidRPr="0064715C">
        <w:rPr>
          <w:b/>
          <w:bCs/>
          <w:rtl/>
        </w:rPr>
        <w:t>اعداد الطلبة الجامعيين حسب الجنس ونوع التعليم للعام الدراسي 2018-2019</w:t>
      </w:r>
      <w:r w:rsidRPr="0064715C">
        <w:rPr>
          <w:rFonts w:hint="cs"/>
          <w:b/>
          <w:bCs/>
          <w:rtl/>
        </w:rPr>
        <w:t>)</w:t>
      </w:r>
    </w:p>
    <w:p w14:paraId="47A2FDBD" w14:textId="77777777" w:rsidR="00472D49" w:rsidRPr="00D3396E" w:rsidRDefault="00472D49" w:rsidP="00472D49">
      <w:pPr>
        <w:pStyle w:val="SingleTxtGA"/>
        <w:spacing w:line="240" w:lineRule="auto"/>
        <w:rPr>
          <w:rtl/>
        </w:rPr>
      </w:pPr>
      <w:r>
        <w:rPr>
          <w:noProof/>
          <w:lang w:eastAsia="en-GB"/>
        </w:rPr>
        <w:drawing>
          <wp:inline distT="0" distB="0" distL="0" distR="0" wp14:anchorId="4AA1E2B9" wp14:editId="3F83BA03">
            <wp:extent cx="4538662" cy="3257550"/>
            <wp:effectExtent l="0" t="0" r="14605" b="0"/>
            <wp:docPr id="13" name="Chart 13">
              <a:extLst xmlns:a="http://schemas.openxmlformats.org/drawingml/2006/main">
                <a:ext uri="{FF2B5EF4-FFF2-40B4-BE49-F238E27FC236}">
                  <a16:creationId xmlns:a16="http://schemas.microsoft.com/office/drawing/2014/main" id="{095AD92E-F53A-459C-B2AC-4C0B5E4379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ED1E7D" w14:textId="77777777" w:rsidR="00472D49" w:rsidRPr="00D3396E" w:rsidRDefault="00472D49" w:rsidP="00472D49">
      <w:pPr>
        <w:pStyle w:val="SingleTxtGA"/>
        <w:spacing w:before="240"/>
        <w:rPr>
          <w:rtl/>
          <w:lang w:bidi="ar-QA"/>
        </w:rPr>
      </w:pPr>
      <w:r w:rsidRPr="0064715C">
        <w:rPr>
          <w:rtl/>
          <w:lang w:bidi="ar-QA"/>
        </w:rPr>
        <w:lastRenderedPageBreak/>
        <w:t>48</w:t>
      </w:r>
      <w:r w:rsidRPr="00D3396E">
        <w:rPr>
          <w:rtl/>
          <w:lang w:bidi="ar-QA"/>
        </w:rPr>
        <w:t>-</w:t>
      </w:r>
      <w:r w:rsidRPr="00D3396E">
        <w:rPr>
          <w:rtl/>
          <w:lang w:bidi="ar-QA"/>
        </w:rPr>
        <w:tab/>
        <w:t xml:space="preserve">يلاحظ من الشكل أن دولة قطر استطاعت تجسير الفجوة النوعية بن الذكور والإناث في مجال التعليم بشكل كبير، وهو ما يؤكد أن المنظومة التعليمية القطرية تمكنت بالفعل من توفير فرص تعليمية متساوية للذكور والإناث دون تمييز بينها. </w:t>
      </w:r>
    </w:p>
    <w:p w14:paraId="6DB791A6"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الحق في الخدمات الصحية: </w:t>
      </w:r>
    </w:p>
    <w:p w14:paraId="365B9141" w14:textId="77777777" w:rsidR="00472D49" w:rsidRPr="00D3396E" w:rsidRDefault="00472D49" w:rsidP="00472D49">
      <w:pPr>
        <w:pStyle w:val="SingleTxtGA"/>
        <w:rPr>
          <w:rtl/>
          <w:lang w:bidi="ar-QA"/>
        </w:rPr>
      </w:pPr>
      <w:r w:rsidRPr="0064715C">
        <w:rPr>
          <w:rtl/>
          <w:lang w:bidi="ar-QA"/>
        </w:rPr>
        <w:t>49</w:t>
      </w:r>
      <w:r w:rsidRPr="00D3396E">
        <w:rPr>
          <w:rtl/>
          <w:lang w:bidi="ar-QA"/>
        </w:rPr>
        <w:t>-</w:t>
      </w:r>
      <w:r w:rsidRPr="00D3396E">
        <w:rPr>
          <w:rtl/>
          <w:lang w:bidi="ar-QA"/>
        </w:rPr>
        <w:tab/>
        <w:t xml:space="preserve">يتمتع جميع الشرائح السكانية في قطر بالخدمات الصحية وبلــغ مــؤشر توافــر الخدمــات الصحيــة الأساســية حــد الشــمول الكامــل </w:t>
      </w:r>
      <w:r w:rsidRPr="00D3396E">
        <w:rPr>
          <w:rFonts w:hint="cs"/>
          <w:rtl/>
          <w:lang w:bidi="ar-QA"/>
        </w:rPr>
        <w:t>(</w:t>
      </w:r>
      <w:r w:rsidRPr="0064715C">
        <w:rPr>
          <w:rFonts w:hint="cs"/>
          <w:rtl/>
          <w:lang w:bidi="ar-QA"/>
        </w:rPr>
        <w:t>100</w:t>
      </w:r>
      <w:r w:rsidRPr="00D3396E">
        <w:rPr>
          <w:rtl/>
          <w:lang w:bidi="ar-QA"/>
        </w:rPr>
        <w:t>%)</w:t>
      </w:r>
      <w:r w:rsidRPr="00D3396E">
        <w:rPr>
          <w:rFonts w:hint="cs"/>
          <w:rtl/>
          <w:lang w:bidi="ar-QA"/>
        </w:rPr>
        <w:t xml:space="preserve"> </w:t>
      </w:r>
      <w:r w:rsidRPr="00D3396E">
        <w:rPr>
          <w:rtl/>
          <w:lang w:bidi="ar-QA"/>
        </w:rPr>
        <w:t>لجميــع الســكان</w:t>
      </w:r>
      <w:r w:rsidRPr="00D3396E">
        <w:rPr>
          <w:rFonts w:hint="cs"/>
          <w:rtl/>
          <w:lang w:bidi="ar-QA"/>
        </w:rPr>
        <w:t>.</w:t>
      </w:r>
      <w:r w:rsidRPr="00D3396E">
        <w:rPr>
          <w:rtl/>
          <w:lang w:bidi="ar-QA"/>
        </w:rPr>
        <w:t xml:space="preserve"> يعــود إلى توســع الدولــة في إنشــاء المراكــز الصحيــة الأوليــة في مختلــف مناطــق الدولــة، علاوة على بنائهــا للمستشــفيات التخصصيــة التــي تقــدم خدماتهــا أو أنشــطتها لكافــة المواطنين والمقيمين دون تمييز  ويحصــل جميــع ســكان قطــر مــن المواطنين والمقيمـ</w:t>
      </w:r>
      <w:r w:rsidRPr="00D3396E">
        <w:rPr>
          <w:rFonts w:hint="cs"/>
          <w:rtl/>
          <w:lang w:bidi="ar-QA"/>
        </w:rPr>
        <w:t>ي</w:t>
      </w:r>
      <w:r w:rsidRPr="00D3396E">
        <w:rPr>
          <w:rtl/>
          <w:lang w:bidi="ar-QA"/>
        </w:rPr>
        <w:t>ـن عـ</w:t>
      </w:r>
      <w:r w:rsidRPr="00D3396E">
        <w:rPr>
          <w:rFonts w:hint="cs"/>
          <w:rtl/>
          <w:lang w:bidi="ar-QA"/>
        </w:rPr>
        <w:t>ل</w:t>
      </w:r>
      <w:r w:rsidRPr="00D3396E">
        <w:rPr>
          <w:rtl/>
          <w:lang w:bidi="ar-QA"/>
        </w:rPr>
        <w:t>ـى جميــع الأدويــة الأساســية بأســعار ميســورة ، حيــث تدعــم الدولــة ســعر الــدواء بنســبة كبــرة مــن قيمتــه بالنســبة لغــر القطريــن، أمــا بالنســبة للقاحــات فتوفرهــا الدولــة مــن خــلال مراكزهــا الخاصــة بالرعايــة الصحيــة للجميــع بالمجــان</w:t>
      </w:r>
      <w:r w:rsidRPr="00D3396E">
        <w:rPr>
          <w:rFonts w:hint="cs"/>
          <w:rtl/>
          <w:lang w:bidi="ar-QA"/>
        </w:rPr>
        <w:t>.</w:t>
      </w:r>
    </w:p>
    <w:p w14:paraId="71E03F81" w14:textId="77777777" w:rsidR="00472D49" w:rsidRPr="00D3396E" w:rsidRDefault="00472D49" w:rsidP="00472D49">
      <w:pPr>
        <w:pStyle w:val="SingleTxtGA"/>
        <w:rPr>
          <w:rtl/>
          <w:lang w:bidi="ar-QA"/>
        </w:rPr>
      </w:pPr>
      <w:r w:rsidRPr="0064715C">
        <w:rPr>
          <w:rtl/>
          <w:lang w:bidi="ar-QA"/>
        </w:rPr>
        <w:t>50</w:t>
      </w:r>
      <w:r w:rsidRPr="00D3396E">
        <w:rPr>
          <w:rtl/>
          <w:lang w:bidi="ar-QA"/>
        </w:rPr>
        <w:t>-</w:t>
      </w:r>
      <w:r w:rsidRPr="00D3396E">
        <w:rPr>
          <w:rtl/>
          <w:lang w:bidi="ar-QA"/>
        </w:rPr>
        <w:tab/>
        <w:t>أعدت الدولة استراتيجيتين لتطوير قطاع الصحة ضمن استراتيجيتي التنمية الوطنية الأولى</w:t>
      </w:r>
      <w:r>
        <w:rPr>
          <w:rFonts w:hint="cs"/>
          <w:rtl/>
          <w:lang w:bidi="ar-QA"/>
        </w:rPr>
        <w:t> </w:t>
      </w:r>
      <w:r w:rsidRPr="0064715C">
        <w:rPr>
          <w:rtl/>
          <w:lang w:bidi="ar-QA"/>
        </w:rPr>
        <w:t>2011</w:t>
      </w:r>
      <w:r w:rsidRPr="00D3396E">
        <w:rPr>
          <w:rtl/>
          <w:lang w:bidi="ar-QA"/>
        </w:rPr>
        <w:t>-</w:t>
      </w:r>
      <w:r w:rsidRPr="0064715C">
        <w:rPr>
          <w:rFonts w:hint="cs"/>
          <w:rtl/>
          <w:lang w:bidi="ar-QA"/>
        </w:rPr>
        <w:t>2016</w:t>
      </w:r>
      <w:r w:rsidRPr="00D3396E">
        <w:rPr>
          <w:rFonts w:hint="cs"/>
          <w:rtl/>
          <w:lang w:bidi="ar-QA"/>
        </w:rPr>
        <w:t xml:space="preserve"> والثانية</w:t>
      </w:r>
      <w:r w:rsidRPr="00D3396E">
        <w:rPr>
          <w:rtl/>
          <w:lang w:bidi="ar-QA"/>
        </w:rPr>
        <w:t xml:space="preserve"> </w:t>
      </w:r>
      <w:r w:rsidRPr="0064715C">
        <w:rPr>
          <w:rtl/>
          <w:lang w:bidi="ar-QA"/>
        </w:rPr>
        <w:t>2018</w:t>
      </w:r>
      <w:r w:rsidRPr="00D3396E">
        <w:rPr>
          <w:rtl/>
          <w:lang w:bidi="ar-QA"/>
        </w:rPr>
        <w:t>-</w:t>
      </w:r>
      <w:r w:rsidRPr="0064715C">
        <w:rPr>
          <w:rtl/>
          <w:lang w:bidi="ar-QA"/>
        </w:rPr>
        <w:t>2022</w:t>
      </w:r>
      <w:r w:rsidRPr="00D3396E">
        <w:rPr>
          <w:rtl/>
          <w:lang w:bidi="ar-QA"/>
        </w:rPr>
        <w:t xml:space="preserve"> تهدفان إلى بناء نظام متكامل للرعاية الصحية يقدم خدماته بأعلى معايير الجودة من خلال مؤسسات صحية عامة وخاصة، توجهها سياسة صحية وطنية، ويغطي جميع جوانب الرعاية الصحية الوقائية والعلاجية، ويعتني بالصحة البدنية والنفسية على حد سواء</w:t>
      </w:r>
      <w:r w:rsidRPr="00D3396E">
        <w:rPr>
          <w:rFonts w:hint="cs"/>
          <w:rtl/>
          <w:lang w:bidi="ar-QA"/>
        </w:rPr>
        <w:t>. (كما هو موضح في الفقرة (</w:t>
      </w:r>
      <w:r w:rsidRPr="0064715C">
        <w:rPr>
          <w:rFonts w:hint="cs"/>
          <w:rtl/>
          <w:lang w:bidi="ar-QA"/>
        </w:rPr>
        <w:t>25</w:t>
      </w:r>
      <w:r w:rsidRPr="00D3396E">
        <w:rPr>
          <w:rFonts w:hint="cs"/>
          <w:rtl/>
          <w:lang w:bidi="ar-QA"/>
        </w:rPr>
        <w:t>)</w:t>
      </w:r>
      <w:r w:rsidRPr="00D3396E">
        <w:rPr>
          <w:rtl/>
          <w:lang w:bidi="ar-QA"/>
        </w:rPr>
        <w:t xml:space="preserve"> </w:t>
      </w:r>
      <w:r w:rsidRPr="00D3396E">
        <w:rPr>
          <w:rFonts w:hint="cs"/>
          <w:rtl/>
          <w:lang w:bidi="ar-QA"/>
        </w:rPr>
        <w:t>أعلاه).</w:t>
      </w:r>
      <w:r w:rsidRPr="00D3396E">
        <w:rPr>
          <w:rtl/>
          <w:lang w:bidi="ar-QA"/>
        </w:rPr>
        <w:t xml:space="preserve"> </w:t>
      </w:r>
    </w:p>
    <w:p w14:paraId="42F13059" w14:textId="77777777" w:rsidR="00472D49" w:rsidRPr="0064715C" w:rsidRDefault="00472D49" w:rsidP="00472D49">
      <w:pPr>
        <w:pStyle w:val="H23GA"/>
        <w:rPr>
          <w:rtl/>
          <w:lang w:bidi="ar-QA"/>
        </w:rPr>
      </w:pPr>
      <w:r w:rsidRPr="0064715C">
        <w:rPr>
          <w:rtl/>
          <w:lang w:bidi="ar-QA"/>
        </w:rPr>
        <w:tab/>
      </w:r>
      <w:r w:rsidRPr="0064715C">
        <w:rPr>
          <w:rtl/>
          <w:lang w:bidi="ar-QA"/>
        </w:rPr>
        <w:tab/>
        <w:t>الحق في الضمان الاجتماعي:</w:t>
      </w:r>
    </w:p>
    <w:p w14:paraId="39D8A32B" w14:textId="77777777" w:rsidR="00472D49" w:rsidRPr="00D3396E" w:rsidRDefault="00472D49" w:rsidP="00472D49">
      <w:pPr>
        <w:pStyle w:val="SingleTxtGA"/>
        <w:rPr>
          <w:rtl/>
          <w:lang w:bidi="ar-QA"/>
        </w:rPr>
      </w:pPr>
      <w:r w:rsidRPr="0064715C">
        <w:rPr>
          <w:rtl/>
          <w:lang w:bidi="ar-QA"/>
        </w:rPr>
        <w:t>51</w:t>
      </w:r>
      <w:r w:rsidRPr="00D3396E">
        <w:rPr>
          <w:rtl/>
          <w:lang w:bidi="ar-QA"/>
        </w:rPr>
        <w:t>-</w:t>
      </w:r>
      <w:r w:rsidRPr="00D3396E">
        <w:rPr>
          <w:rtl/>
          <w:lang w:bidi="ar-QA"/>
        </w:rPr>
        <w:tab/>
        <w:t xml:space="preserve">استهدفت </w:t>
      </w:r>
      <w:r w:rsidRPr="00D3396E">
        <w:rPr>
          <w:rFonts w:hint="cs"/>
          <w:rtl/>
          <w:lang w:bidi="ar-QA"/>
        </w:rPr>
        <w:t>استراتيجية</w:t>
      </w:r>
      <w:r w:rsidRPr="00D3396E">
        <w:rPr>
          <w:rtl/>
          <w:lang w:bidi="ar-QA"/>
        </w:rPr>
        <w:t xml:space="preserve"> التنمية الوطنية الثانية لدولة قطر </w:t>
      </w:r>
      <w:r w:rsidRPr="0064715C">
        <w:rPr>
          <w:rtl/>
          <w:lang w:bidi="ar-QA"/>
        </w:rPr>
        <w:t>2018</w:t>
      </w:r>
      <w:r w:rsidRPr="00D3396E">
        <w:rPr>
          <w:rtl/>
          <w:lang w:bidi="ar-QA"/>
        </w:rPr>
        <w:t>-</w:t>
      </w:r>
      <w:r w:rsidRPr="0064715C">
        <w:rPr>
          <w:rtl/>
          <w:lang w:bidi="ar-QA"/>
        </w:rPr>
        <w:t>2022</w:t>
      </w:r>
      <w:r w:rsidRPr="00D3396E">
        <w:rPr>
          <w:rtl/>
          <w:lang w:bidi="ar-QA"/>
        </w:rPr>
        <w:t xml:space="preserve"> استكمال بنــاء “نظــام فعــال للحمايــة الاجتماعية لجميع القطريــين، يرعــى حقوقهــم المدنية، ويثمــن مشــاركتهم الفعالــة في تطويــر المجتمع، ويؤمــن لهــم دخــلا كافيا للمحافظــة علــى الكرامــة والصحــة”.  وقد تمكنت دولة قطر من تطوير نظام محكم للحماية الاجتماعية بمشاركة فاعلة مع منظمات المجتمع المدني والقطاع الخاص في الدولة، ويتضمن النظام الضمان الاجتماعي والمعاشات والتأمينات </w:t>
      </w:r>
      <w:r w:rsidRPr="00D3396E">
        <w:rPr>
          <w:rFonts w:hint="cs"/>
          <w:rtl/>
          <w:lang w:bidi="ar-QA"/>
        </w:rPr>
        <w:t>الاجتماعية والسكن</w:t>
      </w:r>
      <w:r w:rsidRPr="00D3396E">
        <w:rPr>
          <w:rtl/>
          <w:lang w:bidi="ar-QA"/>
        </w:rPr>
        <w:t>. يبين الجدول رقم (</w:t>
      </w:r>
      <w:r w:rsidRPr="0064715C">
        <w:rPr>
          <w:rtl/>
          <w:lang w:bidi="ar-QA"/>
        </w:rPr>
        <w:t>3</w:t>
      </w:r>
      <w:r w:rsidRPr="00D3396E">
        <w:rPr>
          <w:rFonts w:hint="cs"/>
          <w:rtl/>
          <w:lang w:bidi="ar-QA"/>
        </w:rPr>
        <w:t>) ارتفاع</w:t>
      </w:r>
      <w:r w:rsidRPr="00D3396E">
        <w:rPr>
          <w:rtl/>
          <w:lang w:bidi="ar-QA"/>
        </w:rPr>
        <w:t xml:space="preserve"> مجموع عدد المستفيدين من الشرائح الاجتماعية المختلفة من الجنسين من برامج الضمان بين عامي </w:t>
      </w:r>
      <w:r w:rsidRPr="0064715C">
        <w:rPr>
          <w:rtl/>
          <w:lang w:bidi="ar-QA"/>
        </w:rPr>
        <w:t>2016</w:t>
      </w:r>
      <w:r w:rsidRPr="00D3396E">
        <w:rPr>
          <w:rtl/>
          <w:lang w:bidi="ar-QA"/>
        </w:rPr>
        <w:t xml:space="preserve"> و</w:t>
      </w:r>
      <w:r w:rsidRPr="0064715C">
        <w:rPr>
          <w:rtl/>
          <w:lang w:bidi="ar-QA"/>
        </w:rPr>
        <w:t>2020</w:t>
      </w:r>
      <w:r w:rsidRPr="00D3396E">
        <w:rPr>
          <w:rtl/>
          <w:lang w:bidi="ar-QA"/>
        </w:rPr>
        <w:t xml:space="preserve"> بنسبة </w:t>
      </w:r>
      <w:r w:rsidRPr="0064715C">
        <w:rPr>
          <w:rtl/>
          <w:lang w:bidi="ar-QA"/>
        </w:rPr>
        <w:t>43</w:t>
      </w:r>
      <w:r w:rsidRPr="00D3396E">
        <w:rPr>
          <w:rtl/>
          <w:lang w:bidi="ar-QA"/>
        </w:rPr>
        <w:t xml:space="preserve">% ويلاحظ ارتفاع عدد الإناث المستفيدات من برامج الحماية الاجتماعية مقارنة بالذكور بأكثر من الضعف خلال نفس الفترة.  وتضم أكثر الفئات المنتفعة من النساء والرجال والأرملة والمطلقة والمسن وذوي الإعاقة والعاجز عن العمل والأسرة المحتاجة والأيتام وشرائح أخرى ضعيفة في المجتمع. </w:t>
      </w:r>
    </w:p>
    <w:p w14:paraId="46F8847C" w14:textId="77777777" w:rsidR="00472D49" w:rsidRPr="0064715C" w:rsidRDefault="00472D49" w:rsidP="00472D49">
      <w:pPr>
        <w:pStyle w:val="SingleTxtGA"/>
        <w:spacing w:before="240"/>
        <w:rPr>
          <w:b/>
          <w:bCs/>
          <w:rtl/>
          <w:lang w:eastAsia="fr-FR"/>
        </w:rPr>
      </w:pPr>
      <w:r w:rsidRPr="00D3396E">
        <w:rPr>
          <w:rtl/>
          <w:lang w:eastAsia="fr-FR"/>
        </w:rPr>
        <w:t>جدول رقم (</w:t>
      </w:r>
      <w:r w:rsidRPr="0064715C">
        <w:rPr>
          <w:rtl/>
          <w:lang w:eastAsia="fr-FR"/>
        </w:rPr>
        <w:t>3</w:t>
      </w:r>
      <w:r w:rsidRPr="00D3396E">
        <w:rPr>
          <w:rtl/>
          <w:lang w:eastAsia="fr-FR"/>
        </w:rPr>
        <w:t>)</w:t>
      </w:r>
      <w:r>
        <w:rPr>
          <w:rtl/>
          <w:lang w:eastAsia="fr-FR"/>
        </w:rPr>
        <w:tab/>
      </w:r>
      <w:r>
        <w:rPr>
          <w:rtl/>
          <w:lang w:eastAsia="fr-FR"/>
        </w:rPr>
        <w:br/>
      </w:r>
      <w:r w:rsidRPr="0064715C">
        <w:rPr>
          <w:b/>
          <w:bCs/>
          <w:rtl/>
          <w:lang w:eastAsia="fr-FR"/>
        </w:rPr>
        <w:t>المستفيدون من الضمان الاجتماعي حسب نوع الضمان والنوع 2016-2020)</w:t>
      </w:r>
    </w:p>
    <w:tbl>
      <w:tblPr>
        <w:tblStyle w:val="TableGrid6"/>
        <w:bidiVisual/>
        <w:tblW w:w="0" w:type="auto"/>
        <w:jc w:val="right"/>
        <w:tblLook w:val="04A0" w:firstRow="1" w:lastRow="0" w:firstColumn="1" w:lastColumn="0" w:noHBand="0" w:noVBand="1"/>
      </w:tblPr>
      <w:tblGrid>
        <w:gridCol w:w="1448"/>
        <w:gridCol w:w="719"/>
        <w:gridCol w:w="831"/>
        <w:gridCol w:w="719"/>
        <w:gridCol w:w="902"/>
        <w:gridCol w:w="711"/>
        <w:gridCol w:w="850"/>
        <w:gridCol w:w="719"/>
        <w:gridCol w:w="907"/>
        <w:gridCol w:w="711"/>
        <w:gridCol w:w="821"/>
      </w:tblGrid>
      <w:tr w:rsidR="00472D49" w:rsidRPr="00BE01AB" w14:paraId="753A9D2C" w14:textId="77777777" w:rsidTr="00E96883">
        <w:trPr>
          <w:trHeight w:val="420"/>
          <w:tblHeader/>
          <w:jc w:val="right"/>
        </w:trPr>
        <w:tc>
          <w:tcPr>
            <w:tcW w:w="1448" w:type="dxa"/>
            <w:vMerge w:val="restart"/>
            <w:tcBorders>
              <w:tr2bl w:val="single" w:sz="4" w:space="0" w:color="auto"/>
            </w:tcBorders>
            <w:shd w:val="clear" w:color="auto" w:fill="D9D9D9"/>
            <w:hideMark/>
          </w:tcPr>
          <w:p w14:paraId="46FF570C" w14:textId="77777777" w:rsidR="00472D49" w:rsidRPr="0064715C" w:rsidRDefault="00472D49" w:rsidP="00E96883">
            <w:pPr>
              <w:pStyle w:val="SingleTxtGA"/>
              <w:spacing w:before="40" w:after="40" w:line="300" w:lineRule="exact"/>
              <w:ind w:left="0" w:right="0"/>
              <w:jc w:val="right"/>
              <w:rPr>
                <w:i/>
                <w:iCs/>
                <w:rtl/>
                <w:lang w:eastAsia="fr-FR"/>
              </w:rPr>
            </w:pPr>
            <w:r w:rsidRPr="0064715C">
              <w:rPr>
                <w:i/>
                <w:iCs/>
                <w:rtl/>
                <w:lang w:eastAsia="fr-FR"/>
              </w:rPr>
              <w:t xml:space="preserve">السنة والنوع  </w:t>
            </w:r>
          </w:p>
          <w:p w14:paraId="4CBB4492"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نوع الضمان</w:t>
            </w:r>
          </w:p>
        </w:tc>
        <w:tc>
          <w:tcPr>
            <w:tcW w:w="1550" w:type="dxa"/>
            <w:gridSpan w:val="2"/>
            <w:shd w:val="clear" w:color="auto" w:fill="D9D9D9"/>
            <w:vAlign w:val="center"/>
            <w:hideMark/>
          </w:tcPr>
          <w:p w14:paraId="47426D61"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2016</w:t>
            </w:r>
          </w:p>
        </w:tc>
        <w:tc>
          <w:tcPr>
            <w:tcW w:w="1621" w:type="dxa"/>
            <w:gridSpan w:val="2"/>
            <w:shd w:val="clear" w:color="auto" w:fill="D9D9D9"/>
            <w:vAlign w:val="center"/>
            <w:hideMark/>
          </w:tcPr>
          <w:p w14:paraId="5A6B01FF"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2017</w:t>
            </w:r>
          </w:p>
        </w:tc>
        <w:tc>
          <w:tcPr>
            <w:tcW w:w="1561" w:type="dxa"/>
            <w:gridSpan w:val="2"/>
            <w:shd w:val="clear" w:color="auto" w:fill="D9D9D9"/>
            <w:vAlign w:val="center"/>
            <w:hideMark/>
          </w:tcPr>
          <w:p w14:paraId="563872B8"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2018*</w:t>
            </w:r>
          </w:p>
        </w:tc>
        <w:tc>
          <w:tcPr>
            <w:tcW w:w="1626" w:type="dxa"/>
            <w:gridSpan w:val="2"/>
            <w:shd w:val="clear" w:color="auto" w:fill="D9D9D9"/>
            <w:vAlign w:val="center"/>
            <w:hideMark/>
          </w:tcPr>
          <w:p w14:paraId="4E95E9F0"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2019*</w:t>
            </w:r>
          </w:p>
        </w:tc>
        <w:tc>
          <w:tcPr>
            <w:tcW w:w="1511" w:type="dxa"/>
            <w:gridSpan w:val="2"/>
            <w:shd w:val="clear" w:color="auto" w:fill="D9D9D9"/>
            <w:vAlign w:val="center"/>
            <w:hideMark/>
          </w:tcPr>
          <w:p w14:paraId="683C8802" w14:textId="77777777" w:rsidR="00472D49" w:rsidRPr="0064715C" w:rsidRDefault="00472D49" w:rsidP="00E96883">
            <w:pPr>
              <w:pStyle w:val="SingleTxtGA"/>
              <w:spacing w:before="40" w:after="40" w:line="300" w:lineRule="exact"/>
              <w:ind w:left="0" w:right="0"/>
              <w:rPr>
                <w:i/>
                <w:iCs/>
                <w:rtl/>
                <w:lang w:eastAsia="fr-FR"/>
              </w:rPr>
            </w:pPr>
            <w:r w:rsidRPr="0064715C">
              <w:rPr>
                <w:i/>
                <w:iCs/>
                <w:rtl/>
                <w:lang w:eastAsia="fr-FR"/>
              </w:rPr>
              <w:t>2020*</w:t>
            </w:r>
          </w:p>
        </w:tc>
      </w:tr>
      <w:tr w:rsidR="00472D49" w:rsidRPr="00BE01AB" w14:paraId="48B87D32" w14:textId="77777777" w:rsidTr="00E96883">
        <w:trPr>
          <w:trHeight w:val="330"/>
          <w:tblHeader/>
          <w:jc w:val="right"/>
        </w:trPr>
        <w:tc>
          <w:tcPr>
            <w:tcW w:w="1448" w:type="dxa"/>
            <w:vMerge/>
            <w:tcBorders>
              <w:tr2bl w:val="single" w:sz="4" w:space="0" w:color="auto"/>
            </w:tcBorders>
            <w:shd w:val="clear" w:color="auto" w:fill="EAF1DD"/>
            <w:hideMark/>
          </w:tcPr>
          <w:p w14:paraId="64ACA921" w14:textId="77777777" w:rsidR="00472D49" w:rsidRPr="00BE01AB" w:rsidRDefault="00472D49" w:rsidP="00E96883">
            <w:pPr>
              <w:pStyle w:val="SingleTxtGA"/>
              <w:spacing w:before="40" w:after="40" w:line="300" w:lineRule="exact"/>
              <w:ind w:left="0" w:right="0"/>
              <w:rPr>
                <w:i/>
                <w:iCs/>
                <w:rtl/>
                <w:lang w:eastAsia="fr-FR"/>
              </w:rPr>
            </w:pPr>
          </w:p>
        </w:tc>
        <w:tc>
          <w:tcPr>
            <w:tcW w:w="719" w:type="dxa"/>
            <w:shd w:val="clear" w:color="auto" w:fill="F2F2F2"/>
            <w:vAlign w:val="center"/>
            <w:hideMark/>
          </w:tcPr>
          <w:p w14:paraId="4EE1327A"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ذكور</w:t>
            </w:r>
          </w:p>
        </w:tc>
        <w:tc>
          <w:tcPr>
            <w:tcW w:w="831" w:type="dxa"/>
            <w:shd w:val="clear" w:color="auto" w:fill="F2F2F2"/>
            <w:vAlign w:val="center"/>
            <w:hideMark/>
          </w:tcPr>
          <w:p w14:paraId="305A43D8"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إناث</w:t>
            </w:r>
          </w:p>
        </w:tc>
        <w:tc>
          <w:tcPr>
            <w:tcW w:w="719" w:type="dxa"/>
            <w:shd w:val="clear" w:color="auto" w:fill="F2F2F2"/>
            <w:vAlign w:val="center"/>
            <w:hideMark/>
          </w:tcPr>
          <w:p w14:paraId="11E980ED"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ذكور</w:t>
            </w:r>
          </w:p>
        </w:tc>
        <w:tc>
          <w:tcPr>
            <w:tcW w:w="902" w:type="dxa"/>
            <w:shd w:val="clear" w:color="auto" w:fill="F2F2F2"/>
            <w:vAlign w:val="center"/>
            <w:hideMark/>
          </w:tcPr>
          <w:p w14:paraId="4603B434"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إناث</w:t>
            </w:r>
          </w:p>
        </w:tc>
        <w:tc>
          <w:tcPr>
            <w:tcW w:w="711" w:type="dxa"/>
            <w:shd w:val="clear" w:color="auto" w:fill="F2F2F2"/>
            <w:vAlign w:val="center"/>
            <w:hideMark/>
          </w:tcPr>
          <w:p w14:paraId="1724F9E6"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ذكور</w:t>
            </w:r>
          </w:p>
        </w:tc>
        <w:tc>
          <w:tcPr>
            <w:tcW w:w="850" w:type="dxa"/>
            <w:shd w:val="clear" w:color="auto" w:fill="F2F2F2"/>
            <w:vAlign w:val="center"/>
            <w:hideMark/>
          </w:tcPr>
          <w:p w14:paraId="00939937"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إناث</w:t>
            </w:r>
          </w:p>
        </w:tc>
        <w:tc>
          <w:tcPr>
            <w:tcW w:w="719" w:type="dxa"/>
            <w:shd w:val="clear" w:color="auto" w:fill="F2F2F2"/>
            <w:vAlign w:val="center"/>
            <w:hideMark/>
          </w:tcPr>
          <w:p w14:paraId="39699059"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ذكور</w:t>
            </w:r>
          </w:p>
        </w:tc>
        <w:tc>
          <w:tcPr>
            <w:tcW w:w="907" w:type="dxa"/>
            <w:shd w:val="clear" w:color="auto" w:fill="F2F2F2"/>
            <w:vAlign w:val="center"/>
            <w:hideMark/>
          </w:tcPr>
          <w:p w14:paraId="21D3771C"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إناث</w:t>
            </w:r>
          </w:p>
        </w:tc>
        <w:tc>
          <w:tcPr>
            <w:tcW w:w="690" w:type="dxa"/>
            <w:shd w:val="clear" w:color="auto" w:fill="F2F2F2"/>
            <w:vAlign w:val="center"/>
            <w:hideMark/>
          </w:tcPr>
          <w:p w14:paraId="488D24C5" w14:textId="77777777" w:rsidR="00472D49" w:rsidRPr="00BE01AB" w:rsidRDefault="00472D49" w:rsidP="00E96883">
            <w:pPr>
              <w:pStyle w:val="SingleTxtGA"/>
              <w:spacing w:before="40" w:after="40" w:line="300" w:lineRule="exact"/>
              <w:ind w:left="0" w:right="0"/>
              <w:rPr>
                <w:i/>
                <w:iCs/>
                <w:rtl/>
                <w:lang w:eastAsia="fr-FR"/>
              </w:rPr>
            </w:pPr>
            <w:r w:rsidRPr="0064715C">
              <w:rPr>
                <w:i/>
                <w:iCs/>
                <w:rtl/>
                <w:lang w:eastAsia="fr-FR"/>
              </w:rPr>
              <w:t>ذكور</w:t>
            </w:r>
          </w:p>
        </w:tc>
        <w:tc>
          <w:tcPr>
            <w:tcW w:w="821" w:type="dxa"/>
            <w:shd w:val="clear" w:color="auto" w:fill="F2F2F2"/>
            <w:vAlign w:val="center"/>
            <w:hideMark/>
          </w:tcPr>
          <w:p w14:paraId="69C86ADD" w14:textId="77777777" w:rsidR="00472D49" w:rsidRPr="0064715C" w:rsidRDefault="00472D49" w:rsidP="00E96883">
            <w:pPr>
              <w:pStyle w:val="SingleTxtGA"/>
              <w:spacing w:before="40" w:after="40" w:line="300" w:lineRule="exact"/>
              <w:ind w:left="0" w:right="0"/>
              <w:rPr>
                <w:i/>
                <w:iCs/>
                <w:rtl/>
                <w:lang w:eastAsia="fr-FR"/>
              </w:rPr>
            </w:pPr>
            <w:r w:rsidRPr="0064715C">
              <w:rPr>
                <w:i/>
                <w:iCs/>
                <w:rtl/>
                <w:lang w:eastAsia="fr-FR"/>
              </w:rPr>
              <w:t>إناث</w:t>
            </w:r>
          </w:p>
        </w:tc>
      </w:tr>
      <w:tr w:rsidR="00472D49" w:rsidRPr="00D3396E" w14:paraId="37909962" w14:textId="77777777" w:rsidTr="00E96883">
        <w:trPr>
          <w:trHeight w:val="480"/>
          <w:jc w:val="right"/>
        </w:trPr>
        <w:tc>
          <w:tcPr>
            <w:tcW w:w="1448" w:type="dxa"/>
            <w:shd w:val="clear" w:color="auto" w:fill="F2F2F2" w:themeFill="background1" w:themeFillShade="F2"/>
            <w:vAlign w:val="center"/>
            <w:hideMark/>
          </w:tcPr>
          <w:p w14:paraId="68A7C9FE"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أرملة</w:t>
            </w:r>
          </w:p>
        </w:tc>
        <w:tc>
          <w:tcPr>
            <w:tcW w:w="719" w:type="dxa"/>
            <w:vAlign w:val="center"/>
            <w:hideMark/>
          </w:tcPr>
          <w:p w14:paraId="07FD0585"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831" w:type="dxa"/>
            <w:vAlign w:val="center"/>
            <w:hideMark/>
          </w:tcPr>
          <w:p w14:paraId="10C9768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445</w:t>
            </w:r>
          </w:p>
        </w:tc>
        <w:tc>
          <w:tcPr>
            <w:tcW w:w="719" w:type="dxa"/>
            <w:vAlign w:val="center"/>
            <w:hideMark/>
          </w:tcPr>
          <w:p w14:paraId="1BD560F4"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902" w:type="dxa"/>
            <w:vAlign w:val="center"/>
            <w:hideMark/>
          </w:tcPr>
          <w:p w14:paraId="63F53BC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405</w:t>
            </w:r>
          </w:p>
        </w:tc>
        <w:tc>
          <w:tcPr>
            <w:tcW w:w="711" w:type="dxa"/>
            <w:vAlign w:val="center"/>
            <w:hideMark/>
          </w:tcPr>
          <w:p w14:paraId="5203BBB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50" w:type="dxa"/>
            <w:vAlign w:val="center"/>
            <w:hideMark/>
          </w:tcPr>
          <w:p w14:paraId="7444C3E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266</w:t>
            </w:r>
          </w:p>
        </w:tc>
        <w:tc>
          <w:tcPr>
            <w:tcW w:w="719" w:type="dxa"/>
            <w:vAlign w:val="center"/>
            <w:hideMark/>
          </w:tcPr>
          <w:p w14:paraId="0D1B604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07" w:type="dxa"/>
            <w:vAlign w:val="center"/>
            <w:hideMark/>
          </w:tcPr>
          <w:p w14:paraId="6E48B5C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263</w:t>
            </w:r>
          </w:p>
        </w:tc>
        <w:tc>
          <w:tcPr>
            <w:tcW w:w="690" w:type="dxa"/>
            <w:vAlign w:val="center"/>
            <w:hideMark/>
          </w:tcPr>
          <w:p w14:paraId="7673033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21" w:type="dxa"/>
            <w:vAlign w:val="center"/>
            <w:hideMark/>
          </w:tcPr>
          <w:p w14:paraId="354F202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253</w:t>
            </w:r>
          </w:p>
        </w:tc>
      </w:tr>
      <w:tr w:rsidR="00472D49" w:rsidRPr="00D3396E" w14:paraId="2D381727" w14:textId="77777777" w:rsidTr="00E96883">
        <w:trPr>
          <w:trHeight w:val="480"/>
          <w:jc w:val="right"/>
        </w:trPr>
        <w:tc>
          <w:tcPr>
            <w:tcW w:w="1448" w:type="dxa"/>
            <w:shd w:val="clear" w:color="auto" w:fill="F2F2F2" w:themeFill="background1" w:themeFillShade="F2"/>
            <w:vAlign w:val="center"/>
            <w:hideMark/>
          </w:tcPr>
          <w:p w14:paraId="4159270F"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مطلقة</w:t>
            </w:r>
          </w:p>
        </w:tc>
        <w:tc>
          <w:tcPr>
            <w:tcW w:w="719" w:type="dxa"/>
            <w:noWrap/>
            <w:vAlign w:val="center"/>
            <w:hideMark/>
          </w:tcPr>
          <w:p w14:paraId="143C37DA"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831" w:type="dxa"/>
            <w:noWrap/>
            <w:vAlign w:val="center"/>
            <w:hideMark/>
          </w:tcPr>
          <w:p w14:paraId="6537720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1192</w:t>
            </w:r>
          </w:p>
        </w:tc>
        <w:tc>
          <w:tcPr>
            <w:tcW w:w="719" w:type="dxa"/>
            <w:noWrap/>
            <w:vAlign w:val="center"/>
            <w:hideMark/>
          </w:tcPr>
          <w:p w14:paraId="1B1E2321"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902" w:type="dxa"/>
            <w:noWrap/>
            <w:vAlign w:val="center"/>
            <w:hideMark/>
          </w:tcPr>
          <w:p w14:paraId="6E365F6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1294</w:t>
            </w:r>
          </w:p>
        </w:tc>
        <w:tc>
          <w:tcPr>
            <w:tcW w:w="711" w:type="dxa"/>
            <w:vAlign w:val="center"/>
            <w:hideMark/>
          </w:tcPr>
          <w:p w14:paraId="36F62DD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50" w:type="dxa"/>
            <w:vAlign w:val="center"/>
            <w:hideMark/>
          </w:tcPr>
          <w:p w14:paraId="1D4A231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124</w:t>
            </w:r>
          </w:p>
        </w:tc>
        <w:tc>
          <w:tcPr>
            <w:tcW w:w="719" w:type="dxa"/>
            <w:vAlign w:val="center"/>
            <w:hideMark/>
          </w:tcPr>
          <w:p w14:paraId="403219B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07" w:type="dxa"/>
            <w:vAlign w:val="center"/>
            <w:hideMark/>
          </w:tcPr>
          <w:p w14:paraId="5D10E62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109</w:t>
            </w:r>
          </w:p>
        </w:tc>
        <w:tc>
          <w:tcPr>
            <w:tcW w:w="690" w:type="dxa"/>
            <w:vAlign w:val="center"/>
            <w:hideMark/>
          </w:tcPr>
          <w:p w14:paraId="6C5974B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21" w:type="dxa"/>
            <w:vAlign w:val="center"/>
            <w:hideMark/>
          </w:tcPr>
          <w:p w14:paraId="3EDFDD4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133</w:t>
            </w:r>
          </w:p>
        </w:tc>
      </w:tr>
      <w:tr w:rsidR="00472D49" w:rsidRPr="00D3396E" w14:paraId="64DB2590" w14:textId="77777777" w:rsidTr="00E96883">
        <w:trPr>
          <w:trHeight w:val="480"/>
          <w:jc w:val="right"/>
        </w:trPr>
        <w:tc>
          <w:tcPr>
            <w:tcW w:w="1448" w:type="dxa"/>
            <w:shd w:val="clear" w:color="auto" w:fill="F2F2F2" w:themeFill="background1" w:themeFillShade="F2"/>
            <w:vAlign w:val="center"/>
            <w:hideMark/>
          </w:tcPr>
          <w:p w14:paraId="5BDCF567"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أسرة محتاجة</w:t>
            </w:r>
          </w:p>
        </w:tc>
        <w:tc>
          <w:tcPr>
            <w:tcW w:w="719" w:type="dxa"/>
            <w:noWrap/>
            <w:vAlign w:val="center"/>
            <w:hideMark/>
          </w:tcPr>
          <w:p w14:paraId="46BF602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860</w:t>
            </w:r>
          </w:p>
        </w:tc>
        <w:tc>
          <w:tcPr>
            <w:tcW w:w="831" w:type="dxa"/>
            <w:noWrap/>
            <w:vAlign w:val="center"/>
            <w:hideMark/>
          </w:tcPr>
          <w:p w14:paraId="36D7F1E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55</w:t>
            </w:r>
          </w:p>
        </w:tc>
        <w:tc>
          <w:tcPr>
            <w:tcW w:w="719" w:type="dxa"/>
            <w:noWrap/>
            <w:vAlign w:val="center"/>
            <w:hideMark/>
          </w:tcPr>
          <w:p w14:paraId="15675CC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872</w:t>
            </w:r>
          </w:p>
        </w:tc>
        <w:tc>
          <w:tcPr>
            <w:tcW w:w="902" w:type="dxa"/>
            <w:noWrap/>
            <w:vAlign w:val="center"/>
            <w:hideMark/>
          </w:tcPr>
          <w:p w14:paraId="395EBA1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39</w:t>
            </w:r>
          </w:p>
        </w:tc>
        <w:tc>
          <w:tcPr>
            <w:tcW w:w="711" w:type="dxa"/>
            <w:vAlign w:val="center"/>
            <w:hideMark/>
          </w:tcPr>
          <w:p w14:paraId="0216245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860</w:t>
            </w:r>
          </w:p>
        </w:tc>
        <w:tc>
          <w:tcPr>
            <w:tcW w:w="850" w:type="dxa"/>
            <w:vAlign w:val="center"/>
            <w:hideMark/>
          </w:tcPr>
          <w:p w14:paraId="267C7CC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28</w:t>
            </w:r>
          </w:p>
        </w:tc>
        <w:tc>
          <w:tcPr>
            <w:tcW w:w="719" w:type="dxa"/>
            <w:vAlign w:val="center"/>
            <w:hideMark/>
          </w:tcPr>
          <w:p w14:paraId="10CC15C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830</w:t>
            </w:r>
          </w:p>
        </w:tc>
        <w:tc>
          <w:tcPr>
            <w:tcW w:w="907" w:type="dxa"/>
            <w:vAlign w:val="center"/>
            <w:hideMark/>
          </w:tcPr>
          <w:p w14:paraId="006CF76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41</w:t>
            </w:r>
          </w:p>
        </w:tc>
        <w:tc>
          <w:tcPr>
            <w:tcW w:w="690" w:type="dxa"/>
            <w:vAlign w:val="center"/>
            <w:hideMark/>
          </w:tcPr>
          <w:p w14:paraId="6F5ABD3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822</w:t>
            </w:r>
          </w:p>
        </w:tc>
        <w:tc>
          <w:tcPr>
            <w:tcW w:w="821" w:type="dxa"/>
            <w:vAlign w:val="center"/>
            <w:hideMark/>
          </w:tcPr>
          <w:p w14:paraId="0718FE2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44</w:t>
            </w:r>
          </w:p>
        </w:tc>
      </w:tr>
      <w:tr w:rsidR="00472D49" w:rsidRPr="00D3396E" w14:paraId="72120D83" w14:textId="77777777" w:rsidTr="00E96883">
        <w:trPr>
          <w:trHeight w:val="510"/>
          <w:jc w:val="right"/>
        </w:trPr>
        <w:tc>
          <w:tcPr>
            <w:tcW w:w="1448" w:type="dxa"/>
            <w:shd w:val="clear" w:color="auto" w:fill="F2F2F2" w:themeFill="background1" w:themeFillShade="F2"/>
            <w:vAlign w:val="center"/>
            <w:hideMark/>
          </w:tcPr>
          <w:p w14:paraId="463CE7C5"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lastRenderedPageBreak/>
              <w:t>ذوي الإعاقة</w:t>
            </w:r>
          </w:p>
        </w:tc>
        <w:tc>
          <w:tcPr>
            <w:tcW w:w="719" w:type="dxa"/>
            <w:noWrap/>
            <w:vAlign w:val="center"/>
            <w:hideMark/>
          </w:tcPr>
          <w:p w14:paraId="29943DF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639</w:t>
            </w:r>
          </w:p>
        </w:tc>
        <w:tc>
          <w:tcPr>
            <w:tcW w:w="831" w:type="dxa"/>
            <w:noWrap/>
            <w:vAlign w:val="center"/>
            <w:hideMark/>
          </w:tcPr>
          <w:p w14:paraId="371A1EE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502</w:t>
            </w:r>
          </w:p>
        </w:tc>
        <w:tc>
          <w:tcPr>
            <w:tcW w:w="719" w:type="dxa"/>
            <w:noWrap/>
            <w:vAlign w:val="center"/>
            <w:hideMark/>
          </w:tcPr>
          <w:p w14:paraId="002116A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731</w:t>
            </w:r>
          </w:p>
        </w:tc>
        <w:tc>
          <w:tcPr>
            <w:tcW w:w="902" w:type="dxa"/>
            <w:noWrap/>
            <w:vAlign w:val="center"/>
            <w:hideMark/>
          </w:tcPr>
          <w:p w14:paraId="106FEDF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613</w:t>
            </w:r>
          </w:p>
        </w:tc>
        <w:tc>
          <w:tcPr>
            <w:tcW w:w="711" w:type="dxa"/>
            <w:vAlign w:val="center"/>
            <w:hideMark/>
          </w:tcPr>
          <w:p w14:paraId="31093E5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087</w:t>
            </w:r>
          </w:p>
        </w:tc>
        <w:tc>
          <w:tcPr>
            <w:tcW w:w="850" w:type="dxa"/>
            <w:vAlign w:val="center"/>
            <w:hideMark/>
          </w:tcPr>
          <w:p w14:paraId="4AA9E32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857</w:t>
            </w:r>
          </w:p>
        </w:tc>
        <w:tc>
          <w:tcPr>
            <w:tcW w:w="719" w:type="dxa"/>
            <w:vAlign w:val="center"/>
            <w:hideMark/>
          </w:tcPr>
          <w:p w14:paraId="727D61F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174</w:t>
            </w:r>
          </w:p>
        </w:tc>
        <w:tc>
          <w:tcPr>
            <w:tcW w:w="907" w:type="dxa"/>
            <w:vAlign w:val="center"/>
            <w:hideMark/>
          </w:tcPr>
          <w:p w14:paraId="4F24C73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887</w:t>
            </w:r>
          </w:p>
        </w:tc>
        <w:tc>
          <w:tcPr>
            <w:tcW w:w="690" w:type="dxa"/>
            <w:vAlign w:val="center"/>
            <w:hideMark/>
          </w:tcPr>
          <w:p w14:paraId="50FAFAD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200</w:t>
            </w:r>
          </w:p>
        </w:tc>
        <w:tc>
          <w:tcPr>
            <w:tcW w:w="821" w:type="dxa"/>
            <w:vAlign w:val="center"/>
            <w:hideMark/>
          </w:tcPr>
          <w:p w14:paraId="4775177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900</w:t>
            </w:r>
          </w:p>
        </w:tc>
      </w:tr>
      <w:tr w:rsidR="00472D49" w:rsidRPr="00D3396E" w14:paraId="299DC3DA" w14:textId="77777777" w:rsidTr="00E96883">
        <w:trPr>
          <w:trHeight w:val="480"/>
          <w:jc w:val="right"/>
        </w:trPr>
        <w:tc>
          <w:tcPr>
            <w:tcW w:w="1448" w:type="dxa"/>
            <w:shd w:val="clear" w:color="auto" w:fill="F2F2F2" w:themeFill="background1" w:themeFillShade="F2"/>
            <w:vAlign w:val="center"/>
            <w:hideMark/>
          </w:tcPr>
          <w:p w14:paraId="399D6043"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يتيم</w:t>
            </w:r>
          </w:p>
        </w:tc>
        <w:tc>
          <w:tcPr>
            <w:tcW w:w="719" w:type="dxa"/>
            <w:noWrap/>
            <w:vAlign w:val="center"/>
            <w:hideMark/>
          </w:tcPr>
          <w:p w14:paraId="6582C5F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752</w:t>
            </w:r>
          </w:p>
        </w:tc>
        <w:tc>
          <w:tcPr>
            <w:tcW w:w="831" w:type="dxa"/>
            <w:noWrap/>
            <w:vAlign w:val="center"/>
            <w:hideMark/>
          </w:tcPr>
          <w:p w14:paraId="64F1E74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889</w:t>
            </w:r>
          </w:p>
        </w:tc>
        <w:tc>
          <w:tcPr>
            <w:tcW w:w="719" w:type="dxa"/>
            <w:noWrap/>
            <w:vAlign w:val="center"/>
            <w:hideMark/>
          </w:tcPr>
          <w:p w14:paraId="2F42785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786</w:t>
            </w:r>
          </w:p>
        </w:tc>
        <w:tc>
          <w:tcPr>
            <w:tcW w:w="902" w:type="dxa"/>
            <w:noWrap/>
            <w:vAlign w:val="center"/>
            <w:hideMark/>
          </w:tcPr>
          <w:p w14:paraId="2410855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1004</w:t>
            </w:r>
          </w:p>
        </w:tc>
        <w:tc>
          <w:tcPr>
            <w:tcW w:w="711" w:type="dxa"/>
            <w:vAlign w:val="center"/>
            <w:hideMark/>
          </w:tcPr>
          <w:p w14:paraId="28D92B1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852</w:t>
            </w:r>
          </w:p>
        </w:tc>
        <w:tc>
          <w:tcPr>
            <w:tcW w:w="850" w:type="dxa"/>
            <w:vAlign w:val="center"/>
            <w:hideMark/>
          </w:tcPr>
          <w:p w14:paraId="2E57A15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054</w:t>
            </w:r>
          </w:p>
        </w:tc>
        <w:tc>
          <w:tcPr>
            <w:tcW w:w="719" w:type="dxa"/>
            <w:vAlign w:val="center"/>
            <w:hideMark/>
          </w:tcPr>
          <w:p w14:paraId="72D5947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833</w:t>
            </w:r>
          </w:p>
        </w:tc>
        <w:tc>
          <w:tcPr>
            <w:tcW w:w="907" w:type="dxa"/>
            <w:vAlign w:val="center"/>
            <w:hideMark/>
          </w:tcPr>
          <w:p w14:paraId="06ACAD5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032</w:t>
            </w:r>
          </w:p>
        </w:tc>
        <w:tc>
          <w:tcPr>
            <w:tcW w:w="690" w:type="dxa"/>
            <w:vAlign w:val="center"/>
            <w:hideMark/>
          </w:tcPr>
          <w:p w14:paraId="2982808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799</w:t>
            </w:r>
          </w:p>
        </w:tc>
        <w:tc>
          <w:tcPr>
            <w:tcW w:w="821" w:type="dxa"/>
            <w:vAlign w:val="center"/>
            <w:hideMark/>
          </w:tcPr>
          <w:p w14:paraId="0E889A8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990</w:t>
            </w:r>
          </w:p>
        </w:tc>
      </w:tr>
      <w:tr w:rsidR="00472D49" w:rsidRPr="00D3396E" w14:paraId="3ED8BDEF" w14:textId="77777777" w:rsidTr="00E96883">
        <w:trPr>
          <w:trHeight w:val="480"/>
          <w:jc w:val="right"/>
        </w:trPr>
        <w:tc>
          <w:tcPr>
            <w:tcW w:w="1448" w:type="dxa"/>
            <w:shd w:val="clear" w:color="auto" w:fill="F2F2F2" w:themeFill="background1" w:themeFillShade="F2"/>
            <w:vAlign w:val="center"/>
            <w:hideMark/>
          </w:tcPr>
          <w:p w14:paraId="246F579E"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عاجز عن العمل</w:t>
            </w:r>
          </w:p>
        </w:tc>
        <w:tc>
          <w:tcPr>
            <w:tcW w:w="719" w:type="dxa"/>
            <w:noWrap/>
            <w:vAlign w:val="center"/>
            <w:hideMark/>
          </w:tcPr>
          <w:p w14:paraId="5E80FE9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480</w:t>
            </w:r>
          </w:p>
        </w:tc>
        <w:tc>
          <w:tcPr>
            <w:tcW w:w="831" w:type="dxa"/>
            <w:noWrap/>
            <w:vAlign w:val="center"/>
            <w:hideMark/>
          </w:tcPr>
          <w:p w14:paraId="15B30D6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2855</w:t>
            </w:r>
          </w:p>
        </w:tc>
        <w:tc>
          <w:tcPr>
            <w:tcW w:w="719" w:type="dxa"/>
            <w:noWrap/>
            <w:vAlign w:val="center"/>
            <w:hideMark/>
          </w:tcPr>
          <w:p w14:paraId="111593D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610</w:t>
            </w:r>
          </w:p>
        </w:tc>
        <w:tc>
          <w:tcPr>
            <w:tcW w:w="902" w:type="dxa"/>
            <w:noWrap/>
            <w:vAlign w:val="center"/>
            <w:hideMark/>
          </w:tcPr>
          <w:p w14:paraId="03D46E4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3151</w:t>
            </w:r>
          </w:p>
        </w:tc>
        <w:tc>
          <w:tcPr>
            <w:tcW w:w="711" w:type="dxa"/>
            <w:vAlign w:val="center"/>
            <w:hideMark/>
          </w:tcPr>
          <w:p w14:paraId="079759D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750</w:t>
            </w:r>
          </w:p>
        </w:tc>
        <w:tc>
          <w:tcPr>
            <w:tcW w:w="850" w:type="dxa"/>
            <w:vAlign w:val="center"/>
            <w:hideMark/>
          </w:tcPr>
          <w:p w14:paraId="545F0C0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r w:rsidRPr="00D3396E">
              <w:rPr>
                <w:rtl/>
                <w:lang w:eastAsia="fr-FR"/>
              </w:rPr>
              <w:t>,</w:t>
            </w:r>
            <w:r w:rsidRPr="0064715C">
              <w:rPr>
                <w:rtl/>
                <w:lang w:eastAsia="fr-FR"/>
              </w:rPr>
              <w:t>131</w:t>
            </w:r>
          </w:p>
        </w:tc>
        <w:tc>
          <w:tcPr>
            <w:tcW w:w="719" w:type="dxa"/>
            <w:vAlign w:val="center"/>
            <w:hideMark/>
          </w:tcPr>
          <w:p w14:paraId="5D5CA6A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786</w:t>
            </w:r>
          </w:p>
        </w:tc>
        <w:tc>
          <w:tcPr>
            <w:tcW w:w="907" w:type="dxa"/>
            <w:vAlign w:val="center"/>
            <w:hideMark/>
          </w:tcPr>
          <w:p w14:paraId="46734803"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r w:rsidRPr="00D3396E">
              <w:rPr>
                <w:rtl/>
                <w:lang w:eastAsia="fr-FR"/>
              </w:rPr>
              <w:t>,</w:t>
            </w:r>
            <w:r w:rsidRPr="0064715C">
              <w:rPr>
                <w:rtl/>
                <w:lang w:eastAsia="fr-FR"/>
              </w:rPr>
              <w:t>203</w:t>
            </w:r>
          </w:p>
        </w:tc>
        <w:tc>
          <w:tcPr>
            <w:tcW w:w="690" w:type="dxa"/>
            <w:vAlign w:val="center"/>
            <w:hideMark/>
          </w:tcPr>
          <w:p w14:paraId="4F9E7D0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814</w:t>
            </w:r>
          </w:p>
        </w:tc>
        <w:tc>
          <w:tcPr>
            <w:tcW w:w="821" w:type="dxa"/>
            <w:vAlign w:val="center"/>
            <w:hideMark/>
          </w:tcPr>
          <w:p w14:paraId="0E2F122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r w:rsidRPr="00D3396E">
              <w:rPr>
                <w:rtl/>
                <w:lang w:eastAsia="fr-FR"/>
              </w:rPr>
              <w:t>,</w:t>
            </w:r>
            <w:r w:rsidRPr="0064715C">
              <w:rPr>
                <w:rtl/>
                <w:lang w:eastAsia="fr-FR"/>
              </w:rPr>
              <w:t>975</w:t>
            </w:r>
          </w:p>
        </w:tc>
      </w:tr>
      <w:tr w:rsidR="00472D49" w:rsidRPr="00D3396E" w14:paraId="639FD091" w14:textId="77777777" w:rsidTr="00E96883">
        <w:trPr>
          <w:trHeight w:val="480"/>
          <w:jc w:val="right"/>
        </w:trPr>
        <w:tc>
          <w:tcPr>
            <w:tcW w:w="1448" w:type="dxa"/>
            <w:shd w:val="clear" w:color="auto" w:fill="F2F2F2" w:themeFill="background1" w:themeFillShade="F2"/>
            <w:vAlign w:val="center"/>
            <w:hideMark/>
          </w:tcPr>
          <w:p w14:paraId="1BFB4A26"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مسن</w:t>
            </w:r>
          </w:p>
        </w:tc>
        <w:tc>
          <w:tcPr>
            <w:tcW w:w="719" w:type="dxa"/>
            <w:noWrap/>
            <w:vAlign w:val="center"/>
            <w:hideMark/>
          </w:tcPr>
          <w:p w14:paraId="125862D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305</w:t>
            </w:r>
          </w:p>
        </w:tc>
        <w:tc>
          <w:tcPr>
            <w:tcW w:w="831" w:type="dxa"/>
            <w:noWrap/>
            <w:vAlign w:val="center"/>
            <w:hideMark/>
          </w:tcPr>
          <w:p w14:paraId="63D5373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1553</w:t>
            </w:r>
          </w:p>
        </w:tc>
        <w:tc>
          <w:tcPr>
            <w:tcW w:w="719" w:type="dxa"/>
            <w:noWrap/>
            <w:vAlign w:val="center"/>
            <w:hideMark/>
          </w:tcPr>
          <w:p w14:paraId="05B4E42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354</w:t>
            </w:r>
          </w:p>
        </w:tc>
        <w:tc>
          <w:tcPr>
            <w:tcW w:w="902" w:type="dxa"/>
            <w:noWrap/>
            <w:vAlign w:val="center"/>
            <w:hideMark/>
          </w:tcPr>
          <w:p w14:paraId="07A22AA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1828</w:t>
            </w:r>
          </w:p>
        </w:tc>
        <w:tc>
          <w:tcPr>
            <w:tcW w:w="711" w:type="dxa"/>
            <w:vAlign w:val="center"/>
            <w:hideMark/>
          </w:tcPr>
          <w:p w14:paraId="734A104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451</w:t>
            </w:r>
          </w:p>
        </w:tc>
        <w:tc>
          <w:tcPr>
            <w:tcW w:w="850" w:type="dxa"/>
            <w:vAlign w:val="center"/>
            <w:hideMark/>
          </w:tcPr>
          <w:p w14:paraId="7B5F003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r w:rsidRPr="00D3396E">
              <w:rPr>
                <w:rtl/>
                <w:lang w:eastAsia="fr-FR"/>
              </w:rPr>
              <w:t>,</w:t>
            </w:r>
            <w:r w:rsidRPr="0064715C">
              <w:rPr>
                <w:rtl/>
                <w:lang w:eastAsia="fr-FR"/>
              </w:rPr>
              <w:t>984</w:t>
            </w:r>
          </w:p>
        </w:tc>
        <w:tc>
          <w:tcPr>
            <w:tcW w:w="719" w:type="dxa"/>
            <w:vAlign w:val="center"/>
            <w:hideMark/>
          </w:tcPr>
          <w:p w14:paraId="0698B74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461</w:t>
            </w:r>
          </w:p>
        </w:tc>
        <w:tc>
          <w:tcPr>
            <w:tcW w:w="907" w:type="dxa"/>
            <w:vAlign w:val="center"/>
            <w:hideMark/>
          </w:tcPr>
          <w:p w14:paraId="2BBB91D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r w:rsidRPr="00D3396E">
              <w:rPr>
                <w:rtl/>
                <w:lang w:eastAsia="fr-FR"/>
              </w:rPr>
              <w:t>,</w:t>
            </w:r>
            <w:r w:rsidRPr="0064715C">
              <w:rPr>
                <w:rtl/>
                <w:lang w:eastAsia="fr-FR"/>
              </w:rPr>
              <w:t>030</w:t>
            </w:r>
          </w:p>
        </w:tc>
        <w:tc>
          <w:tcPr>
            <w:tcW w:w="690" w:type="dxa"/>
            <w:vAlign w:val="center"/>
            <w:hideMark/>
          </w:tcPr>
          <w:p w14:paraId="55D661F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464</w:t>
            </w:r>
          </w:p>
        </w:tc>
        <w:tc>
          <w:tcPr>
            <w:tcW w:w="821" w:type="dxa"/>
            <w:vAlign w:val="center"/>
            <w:hideMark/>
          </w:tcPr>
          <w:p w14:paraId="1C78DC1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r w:rsidRPr="00D3396E">
              <w:rPr>
                <w:rtl/>
                <w:lang w:eastAsia="fr-FR"/>
              </w:rPr>
              <w:t>,</w:t>
            </w:r>
            <w:r w:rsidRPr="0064715C">
              <w:rPr>
                <w:rtl/>
                <w:lang w:eastAsia="fr-FR"/>
              </w:rPr>
              <w:t>042</w:t>
            </w:r>
          </w:p>
        </w:tc>
      </w:tr>
      <w:tr w:rsidR="00472D49" w:rsidRPr="00D3396E" w14:paraId="2A0555C8" w14:textId="77777777" w:rsidTr="00E96883">
        <w:trPr>
          <w:trHeight w:val="480"/>
          <w:jc w:val="right"/>
        </w:trPr>
        <w:tc>
          <w:tcPr>
            <w:tcW w:w="1448" w:type="dxa"/>
            <w:shd w:val="clear" w:color="auto" w:fill="F2F2F2" w:themeFill="background1" w:themeFillShade="F2"/>
            <w:vAlign w:val="center"/>
            <w:hideMark/>
          </w:tcPr>
          <w:p w14:paraId="05113AB3"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أسرة سجين</w:t>
            </w:r>
          </w:p>
        </w:tc>
        <w:tc>
          <w:tcPr>
            <w:tcW w:w="719" w:type="dxa"/>
            <w:noWrap/>
            <w:vAlign w:val="center"/>
            <w:hideMark/>
          </w:tcPr>
          <w:p w14:paraId="0105875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23</w:t>
            </w:r>
          </w:p>
        </w:tc>
        <w:tc>
          <w:tcPr>
            <w:tcW w:w="831" w:type="dxa"/>
            <w:noWrap/>
            <w:vAlign w:val="center"/>
            <w:hideMark/>
          </w:tcPr>
          <w:p w14:paraId="4C261C2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20</w:t>
            </w:r>
          </w:p>
        </w:tc>
        <w:tc>
          <w:tcPr>
            <w:tcW w:w="719" w:type="dxa"/>
            <w:noWrap/>
            <w:vAlign w:val="center"/>
            <w:hideMark/>
          </w:tcPr>
          <w:p w14:paraId="6D12CE3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24</w:t>
            </w:r>
          </w:p>
        </w:tc>
        <w:tc>
          <w:tcPr>
            <w:tcW w:w="902" w:type="dxa"/>
            <w:noWrap/>
            <w:vAlign w:val="center"/>
            <w:hideMark/>
          </w:tcPr>
          <w:p w14:paraId="057D4B27"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53</w:t>
            </w:r>
          </w:p>
        </w:tc>
        <w:tc>
          <w:tcPr>
            <w:tcW w:w="711" w:type="dxa"/>
            <w:vAlign w:val="center"/>
            <w:hideMark/>
          </w:tcPr>
          <w:p w14:paraId="32B8DBB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23</w:t>
            </w:r>
          </w:p>
        </w:tc>
        <w:tc>
          <w:tcPr>
            <w:tcW w:w="850" w:type="dxa"/>
            <w:vAlign w:val="center"/>
            <w:hideMark/>
          </w:tcPr>
          <w:p w14:paraId="78D2502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43</w:t>
            </w:r>
          </w:p>
        </w:tc>
        <w:tc>
          <w:tcPr>
            <w:tcW w:w="719" w:type="dxa"/>
            <w:vAlign w:val="center"/>
            <w:hideMark/>
          </w:tcPr>
          <w:p w14:paraId="3758C87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28</w:t>
            </w:r>
          </w:p>
        </w:tc>
        <w:tc>
          <w:tcPr>
            <w:tcW w:w="907" w:type="dxa"/>
            <w:vAlign w:val="center"/>
            <w:hideMark/>
          </w:tcPr>
          <w:p w14:paraId="6410872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49</w:t>
            </w:r>
          </w:p>
        </w:tc>
        <w:tc>
          <w:tcPr>
            <w:tcW w:w="690" w:type="dxa"/>
            <w:vAlign w:val="center"/>
            <w:hideMark/>
          </w:tcPr>
          <w:p w14:paraId="691CD26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27</w:t>
            </w:r>
          </w:p>
        </w:tc>
        <w:tc>
          <w:tcPr>
            <w:tcW w:w="821" w:type="dxa"/>
            <w:vAlign w:val="center"/>
            <w:hideMark/>
          </w:tcPr>
          <w:p w14:paraId="11C0BC5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40</w:t>
            </w:r>
          </w:p>
        </w:tc>
      </w:tr>
      <w:tr w:rsidR="00472D49" w:rsidRPr="00D3396E" w14:paraId="62BA3115" w14:textId="77777777" w:rsidTr="00E96883">
        <w:trPr>
          <w:trHeight w:val="480"/>
          <w:jc w:val="right"/>
        </w:trPr>
        <w:tc>
          <w:tcPr>
            <w:tcW w:w="1448" w:type="dxa"/>
            <w:shd w:val="clear" w:color="auto" w:fill="F2F2F2" w:themeFill="background1" w:themeFillShade="F2"/>
            <w:vAlign w:val="center"/>
            <w:hideMark/>
          </w:tcPr>
          <w:p w14:paraId="29B891C7"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زوجة مهجورة</w:t>
            </w:r>
          </w:p>
        </w:tc>
        <w:tc>
          <w:tcPr>
            <w:tcW w:w="719" w:type="dxa"/>
            <w:noWrap/>
            <w:vAlign w:val="center"/>
            <w:hideMark/>
          </w:tcPr>
          <w:p w14:paraId="28BD5B02"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831" w:type="dxa"/>
            <w:noWrap/>
            <w:vAlign w:val="center"/>
            <w:hideMark/>
          </w:tcPr>
          <w:p w14:paraId="03591BC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w:t>
            </w:r>
          </w:p>
        </w:tc>
        <w:tc>
          <w:tcPr>
            <w:tcW w:w="719" w:type="dxa"/>
            <w:noWrap/>
            <w:vAlign w:val="center"/>
            <w:hideMark/>
          </w:tcPr>
          <w:p w14:paraId="0C8BF9D7"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w:t>
            </w:r>
          </w:p>
        </w:tc>
        <w:tc>
          <w:tcPr>
            <w:tcW w:w="902" w:type="dxa"/>
            <w:noWrap/>
            <w:vAlign w:val="center"/>
            <w:hideMark/>
          </w:tcPr>
          <w:p w14:paraId="70FC5E5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p>
        </w:tc>
        <w:tc>
          <w:tcPr>
            <w:tcW w:w="711" w:type="dxa"/>
            <w:vAlign w:val="center"/>
            <w:hideMark/>
          </w:tcPr>
          <w:p w14:paraId="1CBBC9A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50" w:type="dxa"/>
            <w:vAlign w:val="center"/>
            <w:hideMark/>
          </w:tcPr>
          <w:p w14:paraId="6B34FA2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p>
        </w:tc>
        <w:tc>
          <w:tcPr>
            <w:tcW w:w="719" w:type="dxa"/>
            <w:vAlign w:val="center"/>
            <w:hideMark/>
          </w:tcPr>
          <w:p w14:paraId="6A6D206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07" w:type="dxa"/>
            <w:vAlign w:val="center"/>
            <w:hideMark/>
          </w:tcPr>
          <w:p w14:paraId="7781DE6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p>
        </w:tc>
        <w:tc>
          <w:tcPr>
            <w:tcW w:w="690" w:type="dxa"/>
            <w:vAlign w:val="center"/>
            <w:hideMark/>
          </w:tcPr>
          <w:p w14:paraId="4C3EB37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21" w:type="dxa"/>
            <w:vAlign w:val="center"/>
            <w:hideMark/>
          </w:tcPr>
          <w:p w14:paraId="1C78D61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w:t>
            </w:r>
          </w:p>
        </w:tc>
      </w:tr>
      <w:tr w:rsidR="00472D49" w:rsidRPr="00D3396E" w14:paraId="43A83A1A" w14:textId="77777777" w:rsidTr="00E96883">
        <w:trPr>
          <w:trHeight w:val="510"/>
          <w:jc w:val="right"/>
        </w:trPr>
        <w:tc>
          <w:tcPr>
            <w:tcW w:w="1448" w:type="dxa"/>
            <w:shd w:val="clear" w:color="auto" w:fill="F2F2F2" w:themeFill="background1" w:themeFillShade="F2"/>
            <w:vAlign w:val="center"/>
            <w:hideMark/>
          </w:tcPr>
          <w:p w14:paraId="1BF9CEB8"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أسرة مفقودة</w:t>
            </w:r>
          </w:p>
        </w:tc>
        <w:tc>
          <w:tcPr>
            <w:tcW w:w="719" w:type="dxa"/>
            <w:noWrap/>
            <w:vAlign w:val="center"/>
            <w:hideMark/>
          </w:tcPr>
          <w:p w14:paraId="597C2562"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831" w:type="dxa"/>
            <w:noWrap/>
            <w:vAlign w:val="center"/>
            <w:hideMark/>
          </w:tcPr>
          <w:p w14:paraId="0AB317D1"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p>
        </w:tc>
        <w:tc>
          <w:tcPr>
            <w:tcW w:w="719" w:type="dxa"/>
            <w:noWrap/>
            <w:vAlign w:val="center"/>
            <w:hideMark/>
          </w:tcPr>
          <w:p w14:paraId="13A5600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0</w:t>
            </w:r>
          </w:p>
        </w:tc>
        <w:tc>
          <w:tcPr>
            <w:tcW w:w="902" w:type="dxa"/>
            <w:noWrap/>
            <w:vAlign w:val="center"/>
            <w:hideMark/>
          </w:tcPr>
          <w:p w14:paraId="4A61C1B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p>
        </w:tc>
        <w:tc>
          <w:tcPr>
            <w:tcW w:w="711" w:type="dxa"/>
            <w:vAlign w:val="center"/>
            <w:hideMark/>
          </w:tcPr>
          <w:p w14:paraId="2352374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p>
        </w:tc>
        <w:tc>
          <w:tcPr>
            <w:tcW w:w="850" w:type="dxa"/>
            <w:vAlign w:val="center"/>
            <w:hideMark/>
          </w:tcPr>
          <w:p w14:paraId="2420049A"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p>
        </w:tc>
        <w:tc>
          <w:tcPr>
            <w:tcW w:w="719" w:type="dxa"/>
            <w:vAlign w:val="center"/>
            <w:hideMark/>
          </w:tcPr>
          <w:p w14:paraId="7B5D3EF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w:t>
            </w:r>
          </w:p>
        </w:tc>
        <w:tc>
          <w:tcPr>
            <w:tcW w:w="907" w:type="dxa"/>
            <w:vAlign w:val="center"/>
            <w:hideMark/>
          </w:tcPr>
          <w:p w14:paraId="434489D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w:t>
            </w:r>
          </w:p>
        </w:tc>
        <w:tc>
          <w:tcPr>
            <w:tcW w:w="690" w:type="dxa"/>
            <w:vAlign w:val="center"/>
            <w:hideMark/>
          </w:tcPr>
          <w:p w14:paraId="3768619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p>
        </w:tc>
        <w:tc>
          <w:tcPr>
            <w:tcW w:w="821" w:type="dxa"/>
            <w:vAlign w:val="center"/>
            <w:hideMark/>
          </w:tcPr>
          <w:p w14:paraId="3A755E1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w:t>
            </w:r>
          </w:p>
        </w:tc>
      </w:tr>
      <w:tr w:rsidR="00472D49" w:rsidRPr="00D3396E" w14:paraId="409728AB" w14:textId="77777777" w:rsidTr="00E96883">
        <w:trPr>
          <w:trHeight w:val="480"/>
          <w:jc w:val="right"/>
        </w:trPr>
        <w:tc>
          <w:tcPr>
            <w:tcW w:w="1448" w:type="dxa"/>
            <w:shd w:val="clear" w:color="auto" w:fill="F2F2F2" w:themeFill="background1" w:themeFillShade="F2"/>
            <w:vAlign w:val="center"/>
            <w:hideMark/>
          </w:tcPr>
          <w:p w14:paraId="27C9E0CC"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بدل خادم</w:t>
            </w:r>
          </w:p>
        </w:tc>
        <w:tc>
          <w:tcPr>
            <w:tcW w:w="719" w:type="dxa"/>
            <w:noWrap/>
            <w:vAlign w:val="center"/>
            <w:hideMark/>
          </w:tcPr>
          <w:p w14:paraId="06C1B46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1734</w:t>
            </w:r>
          </w:p>
        </w:tc>
        <w:tc>
          <w:tcPr>
            <w:tcW w:w="831" w:type="dxa"/>
            <w:noWrap/>
            <w:vAlign w:val="center"/>
            <w:hideMark/>
          </w:tcPr>
          <w:p w14:paraId="5033638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3072</w:t>
            </w:r>
          </w:p>
        </w:tc>
        <w:tc>
          <w:tcPr>
            <w:tcW w:w="719" w:type="dxa"/>
            <w:noWrap/>
            <w:vAlign w:val="center"/>
            <w:hideMark/>
          </w:tcPr>
          <w:p w14:paraId="5E7F33F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2141</w:t>
            </w:r>
          </w:p>
        </w:tc>
        <w:tc>
          <w:tcPr>
            <w:tcW w:w="902" w:type="dxa"/>
            <w:noWrap/>
            <w:vAlign w:val="center"/>
            <w:hideMark/>
          </w:tcPr>
          <w:p w14:paraId="50FAAFA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3854</w:t>
            </w:r>
          </w:p>
        </w:tc>
        <w:tc>
          <w:tcPr>
            <w:tcW w:w="711" w:type="dxa"/>
            <w:vAlign w:val="center"/>
            <w:hideMark/>
          </w:tcPr>
          <w:p w14:paraId="3C326B3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r w:rsidRPr="00D3396E">
              <w:rPr>
                <w:rtl/>
                <w:lang w:eastAsia="fr-FR"/>
              </w:rPr>
              <w:t>,</w:t>
            </w:r>
            <w:r w:rsidRPr="0064715C">
              <w:rPr>
                <w:rtl/>
                <w:lang w:eastAsia="fr-FR"/>
              </w:rPr>
              <w:t>586</w:t>
            </w:r>
          </w:p>
        </w:tc>
        <w:tc>
          <w:tcPr>
            <w:tcW w:w="850" w:type="dxa"/>
            <w:vAlign w:val="center"/>
            <w:hideMark/>
          </w:tcPr>
          <w:p w14:paraId="75482858"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w:t>
            </w:r>
            <w:r w:rsidRPr="00D3396E">
              <w:rPr>
                <w:rtl/>
                <w:lang w:eastAsia="fr-FR"/>
              </w:rPr>
              <w:t>,</w:t>
            </w:r>
            <w:r w:rsidRPr="0064715C">
              <w:rPr>
                <w:rtl/>
                <w:lang w:eastAsia="fr-FR"/>
              </w:rPr>
              <w:t>048</w:t>
            </w:r>
          </w:p>
        </w:tc>
        <w:tc>
          <w:tcPr>
            <w:tcW w:w="719" w:type="dxa"/>
            <w:vAlign w:val="center"/>
            <w:hideMark/>
          </w:tcPr>
          <w:p w14:paraId="6C40B279"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r w:rsidRPr="00D3396E">
              <w:rPr>
                <w:rtl/>
                <w:lang w:eastAsia="fr-FR"/>
              </w:rPr>
              <w:t>,</w:t>
            </w:r>
            <w:r w:rsidRPr="0064715C">
              <w:rPr>
                <w:rtl/>
                <w:lang w:eastAsia="fr-FR"/>
              </w:rPr>
              <w:t>659</w:t>
            </w:r>
          </w:p>
        </w:tc>
        <w:tc>
          <w:tcPr>
            <w:tcW w:w="907" w:type="dxa"/>
            <w:vAlign w:val="center"/>
            <w:hideMark/>
          </w:tcPr>
          <w:p w14:paraId="090BCB90"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w:t>
            </w:r>
            <w:r w:rsidRPr="00D3396E">
              <w:rPr>
                <w:rtl/>
                <w:lang w:eastAsia="fr-FR"/>
              </w:rPr>
              <w:t>,</w:t>
            </w:r>
            <w:r w:rsidRPr="0064715C">
              <w:rPr>
                <w:rtl/>
                <w:lang w:eastAsia="fr-FR"/>
              </w:rPr>
              <w:t>125</w:t>
            </w:r>
          </w:p>
        </w:tc>
        <w:tc>
          <w:tcPr>
            <w:tcW w:w="690" w:type="dxa"/>
            <w:vAlign w:val="center"/>
            <w:hideMark/>
          </w:tcPr>
          <w:p w14:paraId="248D13AE"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2</w:t>
            </w:r>
            <w:r w:rsidRPr="00D3396E">
              <w:rPr>
                <w:rtl/>
                <w:lang w:eastAsia="fr-FR"/>
              </w:rPr>
              <w:t>,</w:t>
            </w:r>
            <w:r w:rsidRPr="0064715C">
              <w:rPr>
                <w:rtl/>
                <w:lang w:eastAsia="fr-FR"/>
              </w:rPr>
              <w:t>421</w:t>
            </w:r>
          </w:p>
        </w:tc>
        <w:tc>
          <w:tcPr>
            <w:tcW w:w="821" w:type="dxa"/>
            <w:vAlign w:val="center"/>
            <w:hideMark/>
          </w:tcPr>
          <w:p w14:paraId="5338AEC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w:t>
            </w:r>
            <w:r w:rsidRPr="00D3396E">
              <w:rPr>
                <w:rtl/>
                <w:lang w:eastAsia="fr-FR"/>
              </w:rPr>
              <w:t>,</w:t>
            </w:r>
            <w:r w:rsidRPr="0064715C">
              <w:rPr>
                <w:rtl/>
                <w:lang w:eastAsia="fr-FR"/>
              </w:rPr>
              <w:t>720</w:t>
            </w:r>
          </w:p>
        </w:tc>
      </w:tr>
      <w:tr w:rsidR="00472D49" w:rsidRPr="00D3396E" w14:paraId="534589F6" w14:textId="77777777" w:rsidTr="00E96883">
        <w:trPr>
          <w:trHeight w:val="510"/>
          <w:jc w:val="right"/>
        </w:trPr>
        <w:tc>
          <w:tcPr>
            <w:tcW w:w="1448" w:type="dxa"/>
            <w:shd w:val="clear" w:color="auto" w:fill="F2F2F2" w:themeFill="background1" w:themeFillShade="F2"/>
            <w:vAlign w:val="center"/>
            <w:hideMark/>
          </w:tcPr>
          <w:p w14:paraId="0200106D" w14:textId="77777777" w:rsidR="00472D49" w:rsidRPr="00D3396E" w:rsidRDefault="00472D49" w:rsidP="00E96883">
            <w:pPr>
              <w:pStyle w:val="SingleTxtGA"/>
              <w:spacing w:before="40" w:after="40" w:line="300" w:lineRule="exact"/>
              <w:ind w:left="0" w:right="0"/>
              <w:rPr>
                <w:rtl/>
                <w:lang w:eastAsia="fr-FR"/>
              </w:rPr>
            </w:pPr>
            <w:r w:rsidRPr="00D3396E">
              <w:rPr>
                <w:rtl/>
                <w:lang w:eastAsia="fr-FR"/>
              </w:rPr>
              <w:t>مجهول الأبوين</w:t>
            </w:r>
          </w:p>
        </w:tc>
        <w:tc>
          <w:tcPr>
            <w:tcW w:w="719" w:type="dxa"/>
            <w:noWrap/>
            <w:vAlign w:val="center"/>
            <w:hideMark/>
          </w:tcPr>
          <w:p w14:paraId="5782D31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42</w:t>
            </w:r>
          </w:p>
        </w:tc>
        <w:tc>
          <w:tcPr>
            <w:tcW w:w="831" w:type="dxa"/>
            <w:noWrap/>
            <w:vAlign w:val="center"/>
            <w:hideMark/>
          </w:tcPr>
          <w:p w14:paraId="50E889E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51</w:t>
            </w:r>
          </w:p>
        </w:tc>
        <w:tc>
          <w:tcPr>
            <w:tcW w:w="719" w:type="dxa"/>
            <w:noWrap/>
            <w:vAlign w:val="center"/>
            <w:hideMark/>
          </w:tcPr>
          <w:p w14:paraId="0400038C"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38</w:t>
            </w:r>
          </w:p>
        </w:tc>
        <w:tc>
          <w:tcPr>
            <w:tcW w:w="902" w:type="dxa"/>
            <w:noWrap/>
            <w:vAlign w:val="center"/>
            <w:hideMark/>
          </w:tcPr>
          <w:p w14:paraId="0F94B90D"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43</w:t>
            </w:r>
          </w:p>
        </w:tc>
        <w:tc>
          <w:tcPr>
            <w:tcW w:w="711" w:type="dxa"/>
            <w:vAlign w:val="center"/>
            <w:hideMark/>
          </w:tcPr>
          <w:p w14:paraId="578BDB1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39</w:t>
            </w:r>
          </w:p>
        </w:tc>
        <w:tc>
          <w:tcPr>
            <w:tcW w:w="850" w:type="dxa"/>
            <w:vAlign w:val="center"/>
            <w:hideMark/>
          </w:tcPr>
          <w:p w14:paraId="2B622555"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42</w:t>
            </w:r>
          </w:p>
        </w:tc>
        <w:tc>
          <w:tcPr>
            <w:tcW w:w="719" w:type="dxa"/>
            <w:vAlign w:val="center"/>
            <w:hideMark/>
          </w:tcPr>
          <w:p w14:paraId="6F3EE506"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46</w:t>
            </w:r>
          </w:p>
        </w:tc>
        <w:tc>
          <w:tcPr>
            <w:tcW w:w="907" w:type="dxa"/>
            <w:vAlign w:val="center"/>
            <w:hideMark/>
          </w:tcPr>
          <w:p w14:paraId="5AE50B64"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49</w:t>
            </w:r>
          </w:p>
        </w:tc>
        <w:tc>
          <w:tcPr>
            <w:tcW w:w="690" w:type="dxa"/>
            <w:vAlign w:val="center"/>
            <w:hideMark/>
          </w:tcPr>
          <w:p w14:paraId="1FF2F10B"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39</w:t>
            </w:r>
          </w:p>
        </w:tc>
        <w:tc>
          <w:tcPr>
            <w:tcW w:w="821" w:type="dxa"/>
            <w:vAlign w:val="center"/>
            <w:hideMark/>
          </w:tcPr>
          <w:p w14:paraId="4615F42F" w14:textId="77777777" w:rsidR="00472D49" w:rsidRPr="00D3396E" w:rsidRDefault="00472D49" w:rsidP="00E96883">
            <w:pPr>
              <w:pStyle w:val="SingleTxtGA"/>
              <w:spacing w:before="40" w:after="40" w:line="300" w:lineRule="exact"/>
              <w:ind w:left="0" w:right="0"/>
              <w:rPr>
                <w:rtl/>
                <w:lang w:eastAsia="fr-FR"/>
              </w:rPr>
            </w:pPr>
            <w:r w:rsidRPr="0064715C">
              <w:rPr>
                <w:rtl/>
                <w:lang w:eastAsia="fr-FR"/>
              </w:rPr>
              <w:t>39</w:t>
            </w:r>
          </w:p>
        </w:tc>
      </w:tr>
      <w:tr w:rsidR="00472D49" w:rsidRPr="00D3396E" w14:paraId="0EB8978A" w14:textId="77777777" w:rsidTr="00E96883">
        <w:trPr>
          <w:trHeight w:val="540"/>
          <w:jc w:val="right"/>
        </w:trPr>
        <w:tc>
          <w:tcPr>
            <w:tcW w:w="1448" w:type="dxa"/>
            <w:shd w:val="clear" w:color="auto" w:fill="F2F2F2" w:themeFill="background1" w:themeFillShade="F2"/>
            <w:vAlign w:val="center"/>
            <w:hideMark/>
          </w:tcPr>
          <w:p w14:paraId="2DCA88DF"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المجموع</w:t>
            </w:r>
          </w:p>
        </w:tc>
        <w:tc>
          <w:tcPr>
            <w:tcW w:w="719" w:type="dxa"/>
            <w:noWrap/>
            <w:vAlign w:val="center"/>
            <w:hideMark/>
          </w:tcPr>
          <w:p w14:paraId="4DF19912"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4,835</w:t>
            </w:r>
          </w:p>
        </w:tc>
        <w:tc>
          <w:tcPr>
            <w:tcW w:w="831" w:type="dxa"/>
            <w:noWrap/>
            <w:vAlign w:val="center"/>
            <w:hideMark/>
          </w:tcPr>
          <w:p w14:paraId="488A1B02"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10,640</w:t>
            </w:r>
          </w:p>
        </w:tc>
        <w:tc>
          <w:tcPr>
            <w:tcW w:w="719" w:type="dxa"/>
            <w:noWrap/>
            <w:vAlign w:val="center"/>
            <w:hideMark/>
          </w:tcPr>
          <w:p w14:paraId="753B02E6"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5,556</w:t>
            </w:r>
          </w:p>
        </w:tc>
        <w:tc>
          <w:tcPr>
            <w:tcW w:w="902" w:type="dxa"/>
            <w:noWrap/>
            <w:vAlign w:val="center"/>
            <w:hideMark/>
          </w:tcPr>
          <w:p w14:paraId="73EB3653"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12,288</w:t>
            </w:r>
          </w:p>
        </w:tc>
        <w:tc>
          <w:tcPr>
            <w:tcW w:w="711" w:type="dxa"/>
            <w:noWrap/>
            <w:vAlign w:val="center"/>
            <w:hideMark/>
          </w:tcPr>
          <w:p w14:paraId="21900943"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6,651</w:t>
            </w:r>
          </w:p>
        </w:tc>
        <w:tc>
          <w:tcPr>
            <w:tcW w:w="850" w:type="dxa"/>
            <w:noWrap/>
            <w:vAlign w:val="center"/>
            <w:hideMark/>
          </w:tcPr>
          <w:p w14:paraId="2DC0139A"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14,582</w:t>
            </w:r>
          </w:p>
        </w:tc>
        <w:tc>
          <w:tcPr>
            <w:tcW w:w="719" w:type="dxa"/>
            <w:noWrap/>
            <w:vAlign w:val="center"/>
            <w:hideMark/>
          </w:tcPr>
          <w:p w14:paraId="3CBCC0A1"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6,822</w:t>
            </w:r>
          </w:p>
        </w:tc>
        <w:tc>
          <w:tcPr>
            <w:tcW w:w="907" w:type="dxa"/>
            <w:noWrap/>
            <w:vAlign w:val="center"/>
            <w:hideMark/>
          </w:tcPr>
          <w:p w14:paraId="3036B77B"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14,799</w:t>
            </w:r>
          </w:p>
        </w:tc>
        <w:tc>
          <w:tcPr>
            <w:tcW w:w="690" w:type="dxa"/>
            <w:noWrap/>
            <w:vAlign w:val="center"/>
            <w:hideMark/>
          </w:tcPr>
          <w:p w14:paraId="3E29BF1A" w14:textId="77777777" w:rsidR="00472D49" w:rsidRPr="00060C0F" w:rsidRDefault="00472D49" w:rsidP="00E96883">
            <w:pPr>
              <w:pStyle w:val="SingleTxtGA"/>
              <w:spacing w:before="40" w:after="40" w:line="300" w:lineRule="exact"/>
              <w:ind w:left="0" w:right="0"/>
              <w:rPr>
                <w:b/>
                <w:bCs/>
                <w:rtl/>
                <w:lang w:eastAsia="fr-FR"/>
              </w:rPr>
            </w:pPr>
            <w:r w:rsidRPr="0064715C">
              <w:rPr>
                <w:b/>
                <w:bCs/>
                <w:rtl/>
                <w:lang w:eastAsia="fr-FR"/>
              </w:rPr>
              <w:t>6,587</w:t>
            </w:r>
          </w:p>
        </w:tc>
        <w:tc>
          <w:tcPr>
            <w:tcW w:w="821" w:type="dxa"/>
            <w:noWrap/>
            <w:vAlign w:val="center"/>
            <w:hideMark/>
          </w:tcPr>
          <w:p w14:paraId="629524FB" w14:textId="77777777" w:rsidR="00472D49" w:rsidRPr="0064715C" w:rsidRDefault="00472D49" w:rsidP="00E96883">
            <w:pPr>
              <w:pStyle w:val="SingleTxtGA"/>
              <w:spacing w:before="40" w:after="40" w:line="300" w:lineRule="exact"/>
              <w:ind w:left="0" w:right="0"/>
              <w:rPr>
                <w:b/>
                <w:bCs/>
                <w:rtl/>
                <w:lang w:eastAsia="fr-FR"/>
              </w:rPr>
            </w:pPr>
            <w:r w:rsidRPr="0064715C">
              <w:rPr>
                <w:b/>
                <w:bCs/>
                <w:rtl/>
                <w:lang w:eastAsia="fr-FR"/>
              </w:rPr>
              <w:t>13,141</w:t>
            </w:r>
          </w:p>
        </w:tc>
      </w:tr>
    </w:tbl>
    <w:p w14:paraId="5A9A4141" w14:textId="77777777" w:rsidR="00472D49" w:rsidRPr="0064715C" w:rsidRDefault="00472D49" w:rsidP="00472D49">
      <w:pPr>
        <w:pStyle w:val="H23GA"/>
        <w:rPr>
          <w:rtl/>
          <w:lang w:bidi="ar-QA"/>
        </w:rPr>
      </w:pPr>
      <w:r w:rsidRPr="0064715C">
        <w:rPr>
          <w:rtl/>
          <w:lang w:bidi="ar-QA"/>
        </w:rPr>
        <w:tab/>
      </w:r>
      <w:r w:rsidRPr="0064715C">
        <w:rPr>
          <w:rtl/>
          <w:lang w:bidi="ar-QA"/>
        </w:rPr>
        <w:tab/>
        <w:t>الحق في السكن:</w:t>
      </w:r>
    </w:p>
    <w:p w14:paraId="6AC63653" w14:textId="77777777" w:rsidR="00472D49" w:rsidRPr="00D3396E" w:rsidRDefault="00472D49" w:rsidP="00472D49">
      <w:pPr>
        <w:pStyle w:val="SingleTxtGA"/>
        <w:rPr>
          <w:rtl/>
          <w:lang w:bidi="ar-QA"/>
        </w:rPr>
      </w:pPr>
      <w:r w:rsidRPr="0064715C">
        <w:rPr>
          <w:rtl/>
          <w:lang w:bidi="ar-QA"/>
        </w:rPr>
        <w:t>52</w:t>
      </w:r>
      <w:r w:rsidRPr="00D3396E">
        <w:rPr>
          <w:rtl/>
          <w:lang w:bidi="ar-QA"/>
        </w:rPr>
        <w:t>-</w:t>
      </w:r>
      <w:r w:rsidRPr="00D3396E">
        <w:rPr>
          <w:rtl/>
          <w:lang w:bidi="ar-QA"/>
        </w:rPr>
        <w:tab/>
        <w:t>أصدرت دولة قطر سلسلة من التشريعات والمراسيم والقرارات لكفالة إعمال الحق في السكن اللائق لكافة المواطنين والمقيمين على ارض دولة قطر باعتبار ان الحق في السكن اللائق حقا إنسانيا أساسيا للجميع. في مجال التشريعات التي تعزز الحق في السكن، أكد الدستور القطري على الحق في</w:t>
      </w:r>
      <w:r>
        <w:rPr>
          <w:rFonts w:hint="cs"/>
          <w:rtl/>
          <w:lang w:bidi="ar-QA"/>
        </w:rPr>
        <w:t> </w:t>
      </w:r>
      <w:r w:rsidRPr="00D3396E">
        <w:rPr>
          <w:rtl/>
          <w:lang w:bidi="ar-QA"/>
        </w:rPr>
        <w:t>الملكية حيث نص في الباب الثاني المتعلق بالمقومات الأساسية للمجتمع وتحديدا المادة (</w:t>
      </w:r>
      <w:r w:rsidRPr="0064715C">
        <w:rPr>
          <w:rtl/>
          <w:lang w:bidi="ar-QA"/>
        </w:rPr>
        <w:t>27</w:t>
      </w:r>
      <w:r w:rsidRPr="00D3396E">
        <w:rPr>
          <w:rtl/>
          <w:lang w:bidi="ar-QA"/>
        </w:rPr>
        <w:t>) على</w:t>
      </w:r>
      <w:r>
        <w:rPr>
          <w:rFonts w:hint="cs"/>
          <w:rtl/>
          <w:lang w:bidi="ar-QA"/>
        </w:rPr>
        <w:t> </w:t>
      </w:r>
      <w:r w:rsidRPr="00D3396E">
        <w:rPr>
          <w:rtl/>
          <w:lang w:bidi="ar-QA"/>
        </w:rPr>
        <w:t>أن الملكية الخاصة مصونة، وانه لا يجوز حرمان أحد من ملكه إلا وفقا للقانون، كما تكفل أحكام المادة (</w:t>
      </w:r>
      <w:r w:rsidRPr="0064715C">
        <w:rPr>
          <w:rtl/>
          <w:lang w:bidi="ar-QA"/>
        </w:rPr>
        <w:t>37</w:t>
      </w:r>
      <w:r w:rsidRPr="00D3396E">
        <w:rPr>
          <w:rtl/>
          <w:lang w:bidi="ar-QA"/>
        </w:rPr>
        <w:t>) من الدستور القطري حق الانسان في خصوصية مسكنه، وأمّا المادة (</w:t>
      </w:r>
      <w:r w:rsidRPr="0064715C">
        <w:rPr>
          <w:rtl/>
          <w:lang w:bidi="ar-QA"/>
        </w:rPr>
        <w:t>28</w:t>
      </w:r>
      <w:r w:rsidRPr="00D3396E">
        <w:rPr>
          <w:rtl/>
          <w:lang w:bidi="ar-QA"/>
        </w:rPr>
        <w:t xml:space="preserve">) فقد نصت على إن الدولة تحقق الرخاء للمواطنين وتقوم برفع مستوى معيشتهم وعملا بذلك سنت الدولة مجموعة من التشريعات والمراسيم والقرارات التي تهدف إلى دعم تمتع المواطن القطري بحقه في السكن اللائق. </w:t>
      </w:r>
    </w:p>
    <w:p w14:paraId="511EF494" w14:textId="77777777" w:rsidR="00472D49" w:rsidRPr="00D3396E" w:rsidRDefault="00472D49" w:rsidP="00472D49">
      <w:pPr>
        <w:pStyle w:val="SingleTxtGA"/>
        <w:rPr>
          <w:rtl/>
          <w:lang w:bidi="ar-QA"/>
        </w:rPr>
      </w:pPr>
      <w:r w:rsidRPr="0064715C">
        <w:rPr>
          <w:rtl/>
          <w:lang w:bidi="ar-QA"/>
        </w:rPr>
        <w:t>53</w:t>
      </w:r>
      <w:r w:rsidRPr="00D3396E">
        <w:rPr>
          <w:rtl/>
          <w:lang w:bidi="ar-QA"/>
        </w:rPr>
        <w:t>-</w:t>
      </w:r>
      <w:r w:rsidRPr="00D3396E">
        <w:rPr>
          <w:rtl/>
          <w:lang w:bidi="ar-QA"/>
        </w:rPr>
        <w:tab/>
        <w:t xml:space="preserve">عالجت الدولة قضايا الإسكان من خلال اصدار التشريعات والسياسات وتطوير الاستراتيجيات الوطنية للتنمية والخطط العمرانية الشاملة وذلك منذ عام </w:t>
      </w:r>
      <w:r w:rsidRPr="0064715C">
        <w:rPr>
          <w:rtl/>
          <w:lang w:bidi="ar-QA"/>
        </w:rPr>
        <w:t>1964</w:t>
      </w:r>
      <w:r w:rsidRPr="00D3396E">
        <w:rPr>
          <w:rtl/>
          <w:lang w:bidi="ar-QA"/>
        </w:rPr>
        <w:t xml:space="preserve"> بقانون رقم (</w:t>
      </w:r>
      <w:r w:rsidRPr="0064715C">
        <w:rPr>
          <w:rtl/>
          <w:lang w:bidi="ar-QA"/>
        </w:rPr>
        <w:t>1</w:t>
      </w:r>
      <w:r w:rsidRPr="00D3396E">
        <w:rPr>
          <w:rtl/>
          <w:lang w:bidi="ar-QA"/>
        </w:rPr>
        <w:t>) الخاص بإنشاء نظام للمساكن الشعبية، ثم مرسوم رقم (</w:t>
      </w:r>
      <w:r w:rsidRPr="0064715C">
        <w:rPr>
          <w:rtl/>
          <w:lang w:bidi="ar-QA"/>
        </w:rPr>
        <w:t>7</w:t>
      </w:r>
      <w:r w:rsidRPr="00D3396E">
        <w:rPr>
          <w:rtl/>
          <w:lang w:bidi="ar-QA"/>
        </w:rPr>
        <w:t xml:space="preserve">) لسنة </w:t>
      </w:r>
      <w:r w:rsidRPr="0064715C">
        <w:rPr>
          <w:rtl/>
          <w:lang w:bidi="ar-QA"/>
        </w:rPr>
        <w:t>1977</w:t>
      </w:r>
      <w:r w:rsidRPr="00D3396E">
        <w:rPr>
          <w:rtl/>
          <w:lang w:bidi="ar-QA"/>
        </w:rPr>
        <w:t xml:space="preserve"> والخاص بتنظيم إسكان كبار الموظفين القطريين، وتوالى التعديل على بعض التشريعات. وفي عام </w:t>
      </w:r>
      <w:r w:rsidRPr="0064715C">
        <w:rPr>
          <w:rtl/>
          <w:lang w:bidi="ar-QA"/>
        </w:rPr>
        <w:t>2007</w:t>
      </w:r>
      <w:r w:rsidRPr="00D3396E">
        <w:rPr>
          <w:rtl/>
          <w:lang w:bidi="ar-QA"/>
        </w:rPr>
        <w:t xml:space="preserve"> صدر القانون رقم (</w:t>
      </w:r>
      <w:r w:rsidRPr="0064715C">
        <w:rPr>
          <w:rtl/>
          <w:lang w:bidi="ar-QA"/>
        </w:rPr>
        <w:t>2</w:t>
      </w:r>
      <w:r w:rsidRPr="00D3396E">
        <w:rPr>
          <w:rtl/>
          <w:lang w:bidi="ar-QA"/>
        </w:rPr>
        <w:t xml:space="preserve">) بنظام الإسكان بهدف الإسهام في توفير السكن المناسب للمواطنين في الدولة. وبموجب هذا التشريع، يتم منح المنتفع مبلغاً نقدياً لشراء الأرض اللازمة لبناء المسكن، أو تخصص قطعة الأرض اللازمة لبناء المسكن. كما يتم منح قرض إسكان بشروط مجزية تسدد في </w:t>
      </w:r>
      <w:r w:rsidRPr="0064715C">
        <w:rPr>
          <w:rtl/>
          <w:lang w:bidi="ar-QA"/>
        </w:rPr>
        <w:t>30</w:t>
      </w:r>
      <w:r w:rsidRPr="00D3396E">
        <w:rPr>
          <w:rtl/>
          <w:lang w:bidi="ar-QA"/>
        </w:rPr>
        <w:t xml:space="preserve"> عاما. كما يتناول القانون توفير وحدات سكنية عن طريق الشراء أو التأجير. ولم يمنع الانتفاع بهذا النظام من الاستمرار في صرف علاوة السكن التي تمنح أيضا للموظفين. وينتفع كذلك بنظام الإسكان القطرية المتزوجة من غير القطري، والمطلقة، والأرملة، والقطريين غير المتزوجين. وذوي الحاجة من الفئات التي تحتاج إلى رعاية اجتماعية كالمعاق، واليتيم، والعاجز عن العمل. ويتضمن الإطار الوطني للخطة العمرانية الشاملة </w:t>
      </w:r>
      <w:r w:rsidRPr="0064715C">
        <w:rPr>
          <w:rtl/>
          <w:lang w:bidi="ar-QA"/>
        </w:rPr>
        <w:t>2032</w:t>
      </w:r>
      <w:r w:rsidRPr="00D3396E">
        <w:rPr>
          <w:rtl/>
          <w:lang w:bidi="ar-QA"/>
        </w:rPr>
        <w:t xml:space="preserve"> أهدافا تعزز تحقيق ضمان السكن المناسب للجميع وتتمثل في استخدام أنماط من المباني والكثافات لإنشاء نطاق واسع من أنواع المساكن </w:t>
      </w:r>
      <w:r w:rsidRPr="00D3396E">
        <w:rPr>
          <w:rtl/>
          <w:lang w:bidi="ar-QA"/>
        </w:rPr>
        <w:lastRenderedPageBreak/>
        <w:t>بما في ذلك توفير المساكن الميسرة بسعر في متناول جميع السكان وإنشاء مجاورات سكنية متميزة ومتناغمة مع الهوية الثقافية بأسلوب حياة مفضل لدى القطريين.</w:t>
      </w:r>
    </w:p>
    <w:p w14:paraId="2B99B74C" w14:textId="77777777" w:rsidR="00472D49" w:rsidRPr="00D3396E" w:rsidRDefault="00472D49" w:rsidP="00472D49">
      <w:pPr>
        <w:pStyle w:val="SingleTxtGA"/>
        <w:rPr>
          <w:rtl/>
          <w:lang w:bidi="ar-QA"/>
        </w:rPr>
      </w:pPr>
      <w:r w:rsidRPr="0064715C">
        <w:rPr>
          <w:rtl/>
          <w:lang w:bidi="ar-QA"/>
        </w:rPr>
        <w:t>54</w:t>
      </w:r>
      <w:r w:rsidRPr="00D3396E">
        <w:rPr>
          <w:rtl/>
          <w:lang w:bidi="ar-QA"/>
        </w:rPr>
        <w:t>-</w:t>
      </w:r>
      <w:r w:rsidRPr="00D3396E">
        <w:rPr>
          <w:rtl/>
          <w:lang w:bidi="ar-QA"/>
        </w:rPr>
        <w:tab/>
        <w:t>في مجال تعزيز حق العمال الخاضعين لقانون العمل في السكن، صدر القانون رقم (</w:t>
      </w:r>
      <w:r w:rsidRPr="0064715C">
        <w:rPr>
          <w:rtl/>
          <w:lang w:bidi="ar-QA"/>
        </w:rPr>
        <w:t>17</w:t>
      </w:r>
      <w:r w:rsidRPr="00D3396E">
        <w:rPr>
          <w:rtl/>
          <w:lang w:bidi="ar-QA"/>
        </w:rPr>
        <w:t>) لسنة</w:t>
      </w:r>
      <w:r>
        <w:rPr>
          <w:rFonts w:hint="cs"/>
          <w:rtl/>
          <w:lang w:bidi="ar-QA"/>
        </w:rPr>
        <w:t> </w:t>
      </w:r>
      <w:r w:rsidRPr="0064715C">
        <w:rPr>
          <w:rtl/>
          <w:lang w:bidi="ar-QA"/>
        </w:rPr>
        <w:t>2020</w:t>
      </w:r>
      <w:r w:rsidRPr="00D3396E">
        <w:rPr>
          <w:rtl/>
          <w:lang w:bidi="ar-QA"/>
        </w:rPr>
        <w:t xml:space="preserve"> بشأن تحديد الحد الادنى لأجور العمال والمستخدمين في المنازل، وهو يشمل حق العامل في السكن اللائق، وحدد القرار الوزاري رقم (</w:t>
      </w:r>
      <w:r w:rsidRPr="0064715C">
        <w:rPr>
          <w:rtl/>
          <w:lang w:bidi="ar-QA"/>
        </w:rPr>
        <w:t>25</w:t>
      </w:r>
      <w:r w:rsidRPr="00D3396E">
        <w:rPr>
          <w:rtl/>
          <w:lang w:bidi="ar-QA"/>
        </w:rPr>
        <w:t xml:space="preserve">) لسنة </w:t>
      </w:r>
      <w:r w:rsidRPr="0064715C">
        <w:rPr>
          <w:rtl/>
          <w:lang w:bidi="ar-QA"/>
        </w:rPr>
        <w:t>2020</w:t>
      </w:r>
      <w:r w:rsidRPr="00D3396E">
        <w:rPr>
          <w:rtl/>
          <w:lang w:bidi="ar-QA"/>
        </w:rPr>
        <w:t xml:space="preserve"> الحد الأدنى لبدل السكن </w:t>
      </w:r>
      <w:r w:rsidRPr="0064715C">
        <w:rPr>
          <w:rtl/>
          <w:lang w:bidi="ar-QA"/>
        </w:rPr>
        <w:t>500</w:t>
      </w:r>
      <w:r w:rsidRPr="00D3396E">
        <w:rPr>
          <w:rtl/>
          <w:lang w:bidi="ar-QA"/>
        </w:rPr>
        <w:t xml:space="preserve"> ريال شهريا في حالة عدم توفير صاحب العمل السكن الملائم للعامل أو المستخدم. تم تحديد اشتراطات ومواصفات السكن المناسب للعمال الوافدين بالقرار الوزاري رقم (</w:t>
      </w:r>
      <w:r w:rsidRPr="0064715C">
        <w:rPr>
          <w:rtl/>
          <w:lang w:bidi="ar-QA"/>
        </w:rPr>
        <w:t>18</w:t>
      </w:r>
      <w:r w:rsidRPr="00D3396E">
        <w:rPr>
          <w:rtl/>
          <w:lang w:bidi="ar-QA"/>
        </w:rPr>
        <w:t xml:space="preserve">) لسنة </w:t>
      </w:r>
      <w:r w:rsidRPr="0064715C">
        <w:rPr>
          <w:rtl/>
          <w:lang w:bidi="ar-QA"/>
        </w:rPr>
        <w:t>2014</w:t>
      </w:r>
      <w:r w:rsidRPr="00D3396E">
        <w:rPr>
          <w:rtl/>
          <w:lang w:bidi="ar-QA"/>
        </w:rPr>
        <w:t xml:space="preserve">.  </w:t>
      </w:r>
    </w:p>
    <w:p w14:paraId="431996CE" w14:textId="77777777" w:rsidR="00472D49" w:rsidRPr="00D3396E" w:rsidRDefault="00472D49" w:rsidP="00472D49">
      <w:pPr>
        <w:pStyle w:val="SingleTxtGA"/>
        <w:rPr>
          <w:rtl/>
          <w:lang w:bidi="ar-QA"/>
        </w:rPr>
      </w:pPr>
      <w:r w:rsidRPr="0064715C">
        <w:rPr>
          <w:rtl/>
          <w:lang w:bidi="ar-QA"/>
        </w:rPr>
        <w:t>55</w:t>
      </w:r>
      <w:r w:rsidRPr="00D3396E">
        <w:rPr>
          <w:rtl/>
          <w:lang w:bidi="ar-QA"/>
        </w:rPr>
        <w:t>-</w:t>
      </w:r>
      <w:r w:rsidRPr="00D3396E">
        <w:rPr>
          <w:rtl/>
          <w:lang w:bidi="ar-QA"/>
        </w:rPr>
        <w:tab/>
        <w:t xml:space="preserve">عملت دولة قطر على انشاء عدة مجمعات سكنية متكاملة ومدن عمالية متخصصة تضمن للعمالة الوافدة العيش في بيئة مناسبة وتتوافر فيها جميع المتطلبات الخدمية والصحية والاجتماعية ووسائل الترفيه </w:t>
      </w:r>
      <w:r w:rsidRPr="00D3396E">
        <w:rPr>
          <w:rFonts w:hint="cs"/>
          <w:rtl/>
          <w:lang w:bidi="ar-QA"/>
        </w:rPr>
        <w:t>مثل:</w:t>
      </w:r>
      <w:r w:rsidRPr="00D3396E">
        <w:rPr>
          <w:rtl/>
          <w:lang w:bidi="ar-QA"/>
        </w:rPr>
        <w:t xml:space="preserve"> المدينة </w:t>
      </w:r>
      <w:r w:rsidRPr="00D3396E">
        <w:rPr>
          <w:rFonts w:hint="cs"/>
          <w:rtl/>
          <w:lang w:bidi="ar-QA"/>
        </w:rPr>
        <w:t>الآسيوية ومدن</w:t>
      </w:r>
      <w:r w:rsidRPr="00D3396E">
        <w:rPr>
          <w:rtl/>
          <w:lang w:bidi="ar-QA"/>
        </w:rPr>
        <w:t xml:space="preserve"> بروه ومدينة </w:t>
      </w:r>
      <w:proofErr w:type="spellStart"/>
      <w:r w:rsidRPr="00D3396E">
        <w:rPr>
          <w:rtl/>
          <w:lang w:bidi="ar-QA"/>
        </w:rPr>
        <w:t>الاصمخ</w:t>
      </w:r>
      <w:proofErr w:type="spellEnd"/>
      <w:r w:rsidRPr="00D3396E">
        <w:rPr>
          <w:rtl/>
          <w:lang w:bidi="ar-QA"/>
        </w:rPr>
        <w:t xml:space="preserve"> وقد تم مؤخراً افتتاح " المدينة العمالية" التي تعد أكبر منطقة سكن عمال في قطر ومنطقة الخليج العربي، ضمن أحدث المواصفات والمعايير العالمية في إطار الرؤية الوطنية لقطر </w:t>
      </w:r>
      <w:r w:rsidRPr="0064715C">
        <w:rPr>
          <w:rtl/>
          <w:lang w:bidi="ar-QA"/>
        </w:rPr>
        <w:t>2030</w:t>
      </w:r>
      <w:r w:rsidRPr="00D3396E">
        <w:rPr>
          <w:rtl/>
          <w:lang w:bidi="ar-QA"/>
        </w:rPr>
        <w:t>.</w:t>
      </w:r>
    </w:p>
    <w:p w14:paraId="47BB3F84" w14:textId="77777777" w:rsidR="00472D49" w:rsidRPr="0064715C" w:rsidRDefault="00472D49" w:rsidP="00472D49">
      <w:pPr>
        <w:pStyle w:val="H23GA"/>
        <w:rPr>
          <w:rtl/>
          <w:lang w:bidi="ar-QA"/>
        </w:rPr>
      </w:pPr>
      <w:r w:rsidRPr="0064715C">
        <w:rPr>
          <w:rtl/>
          <w:lang w:bidi="ar-QA"/>
        </w:rPr>
        <w:tab/>
        <w:t>ثالثا</w:t>
      </w:r>
      <w:r w:rsidRPr="0064715C">
        <w:rPr>
          <w:rFonts w:hint="cs"/>
          <w:rtl/>
          <w:lang w:bidi="ar-QA"/>
        </w:rPr>
        <w:t>ً</w:t>
      </w:r>
      <w:r w:rsidRPr="0064715C">
        <w:rPr>
          <w:rtl/>
          <w:lang w:bidi="ar-QA"/>
        </w:rPr>
        <w:t>:</w:t>
      </w:r>
      <w:r w:rsidRPr="0064715C">
        <w:rPr>
          <w:rtl/>
          <w:lang w:bidi="ar-QA"/>
        </w:rPr>
        <w:tab/>
        <w:t>الحق في التمتع بالحقوق الثقافية:</w:t>
      </w:r>
    </w:p>
    <w:p w14:paraId="75808D42" w14:textId="77777777" w:rsidR="00472D49" w:rsidRPr="00D3396E" w:rsidRDefault="00472D49" w:rsidP="00472D49">
      <w:pPr>
        <w:pStyle w:val="SingleTxtGA"/>
        <w:rPr>
          <w:rtl/>
          <w:lang w:bidi="ar-QA"/>
        </w:rPr>
      </w:pPr>
      <w:r w:rsidRPr="0064715C">
        <w:rPr>
          <w:rtl/>
          <w:lang w:bidi="ar-QA"/>
        </w:rPr>
        <w:t>56</w:t>
      </w:r>
      <w:r w:rsidRPr="00D3396E">
        <w:rPr>
          <w:rtl/>
          <w:lang w:bidi="ar-QA"/>
        </w:rPr>
        <w:t>-</w:t>
      </w:r>
      <w:r w:rsidRPr="00D3396E">
        <w:rPr>
          <w:rtl/>
          <w:lang w:bidi="ar-QA"/>
        </w:rPr>
        <w:tab/>
        <w:t xml:space="preserve">استهدفت رؤية قطر الوطنية </w:t>
      </w:r>
      <w:r w:rsidRPr="0064715C">
        <w:rPr>
          <w:rtl/>
          <w:lang w:bidi="ar-QA"/>
        </w:rPr>
        <w:t>2030</w:t>
      </w:r>
      <w:r w:rsidRPr="00D3396E">
        <w:rPr>
          <w:rtl/>
          <w:lang w:bidi="ar-QA"/>
        </w:rPr>
        <w:t xml:space="preserve"> جعل قطر مركزا للإشعاع الثقافي مستفيدة من زخم التنوع الثقافي لسكانها. وتعتبر الفضاءات العامة المخصصة للأنشطة الثقافية والرياضية متاحة للجميع تمييز، وقد عملت استراتيجية  التنمية الوطنية الأولى لدولة قطر </w:t>
      </w:r>
      <w:r w:rsidRPr="0064715C">
        <w:rPr>
          <w:rtl/>
          <w:lang w:bidi="ar-QA"/>
        </w:rPr>
        <w:t>2011</w:t>
      </w:r>
      <w:r w:rsidRPr="00D3396E">
        <w:rPr>
          <w:rtl/>
          <w:lang w:bidi="ar-QA"/>
        </w:rPr>
        <w:t>-</w:t>
      </w:r>
      <w:r w:rsidRPr="0064715C">
        <w:rPr>
          <w:rtl/>
          <w:lang w:bidi="ar-QA"/>
        </w:rPr>
        <w:t>2017</w:t>
      </w:r>
      <w:r w:rsidRPr="00D3396E">
        <w:rPr>
          <w:rtl/>
          <w:lang w:bidi="ar-QA"/>
        </w:rPr>
        <w:t xml:space="preserve"> لقطاع الثقافة  على" تشجيع التفاهم بين الثقافات وحماية تراث قطر الثقافي وتطويره، والحفاظ على الهوية الوطنية وتعزيز المعرفة الثقافية بين الشباب، واجتذاب المواهب العالية الجودة ورعايتها لإثراء قطاع الثقافة وتحفيزه، وإثارة اهتمام أكبر بالثقافة وإعلاء صورة قطر كوجهة ثقافية حيوية" (استراتيجية قطاع الثقافة (</w:t>
      </w:r>
      <w:r w:rsidRPr="0064715C">
        <w:rPr>
          <w:rtl/>
          <w:lang w:bidi="ar-QA"/>
        </w:rPr>
        <w:t>2011</w:t>
      </w:r>
      <w:r w:rsidRPr="00D3396E">
        <w:rPr>
          <w:rtl/>
          <w:lang w:bidi="ar-QA"/>
        </w:rPr>
        <w:t>-</w:t>
      </w:r>
      <w:r w:rsidRPr="0064715C">
        <w:rPr>
          <w:rtl/>
          <w:lang w:bidi="ar-QA"/>
        </w:rPr>
        <w:t>2016</w:t>
      </w:r>
      <w:r w:rsidRPr="00D3396E">
        <w:rPr>
          <w:rtl/>
          <w:lang w:bidi="ar-QA"/>
        </w:rPr>
        <w:t xml:space="preserve"> إلى جانب ذلك، تم إنشاء مؤسسات تعمل على مساعدة المجتمع في التفاعل مع المد الثقافي الوافد مع حفاظه على هويته وثقافته كمركز الوجدان الحضاري الذي يهدف إلى المحافظة على القيم الحضارية للمجتمع ونشرها وترسيخها، والقيام بدراسات وأبحاث في مجال القيم، وإعداد البرامج التي تدعم القيم في المجتمع. </w:t>
      </w:r>
    </w:p>
    <w:p w14:paraId="5FB802CD" w14:textId="77777777" w:rsidR="00472D49" w:rsidRPr="00D3396E" w:rsidRDefault="00472D49" w:rsidP="00472D49">
      <w:pPr>
        <w:pStyle w:val="SingleTxtGA"/>
        <w:rPr>
          <w:rtl/>
          <w:lang w:bidi="ar-QA"/>
        </w:rPr>
      </w:pPr>
      <w:r w:rsidRPr="0064715C">
        <w:rPr>
          <w:rtl/>
          <w:lang w:bidi="ar-QA"/>
        </w:rPr>
        <w:t>57</w:t>
      </w:r>
      <w:r w:rsidRPr="00D3396E">
        <w:rPr>
          <w:rtl/>
          <w:lang w:bidi="ar-QA"/>
        </w:rPr>
        <w:t>-</w:t>
      </w:r>
      <w:r w:rsidRPr="00D3396E">
        <w:rPr>
          <w:rtl/>
          <w:lang w:bidi="ar-QA"/>
        </w:rPr>
        <w:tab/>
        <w:t xml:space="preserve">تعمل استراتيجية التنمية الوطنية الثانية لدولة قطر </w:t>
      </w:r>
      <w:r w:rsidRPr="0064715C">
        <w:rPr>
          <w:rtl/>
          <w:lang w:bidi="ar-QA"/>
        </w:rPr>
        <w:t>2018</w:t>
      </w:r>
      <w:r w:rsidRPr="00D3396E">
        <w:rPr>
          <w:rtl/>
          <w:lang w:bidi="ar-QA"/>
        </w:rPr>
        <w:t>-</w:t>
      </w:r>
      <w:r w:rsidRPr="0064715C">
        <w:rPr>
          <w:rtl/>
          <w:lang w:bidi="ar-QA"/>
        </w:rPr>
        <w:t>2022</w:t>
      </w:r>
      <w:r w:rsidRPr="00D3396E">
        <w:rPr>
          <w:rtl/>
          <w:lang w:bidi="ar-QA"/>
        </w:rPr>
        <w:t xml:space="preserve"> على </w:t>
      </w:r>
      <w:r w:rsidRPr="00D3396E">
        <w:rPr>
          <w:rFonts w:hint="cs"/>
          <w:rtl/>
          <w:lang w:bidi="ar-QA"/>
        </w:rPr>
        <w:t>تنفيذ</w:t>
      </w:r>
      <w:r w:rsidRPr="00D3396E">
        <w:rPr>
          <w:rtl/>
          <w:lang w:bidi="ar-QA"/>
        </w:rPr>
        <w:t xml:space="preserve"> برامج ومشاريع في قطاع الثقافة </w:t>
      </w:r>
      <w:r w:rsidRPr="00D3396E">
        <w:rPr>
          <w:rFonts w:hint="cs"/>
          <w:rtl/>
          <w:lang w:bidi="ar-QA"/>
        </w:rPr>
        <w:t>القطاعية بهدف تعزيز</w:t>
      </w:r>
      <w:r w:rsidRPr="00D3396E">
        <w:rPr>
          <w:rtl/>
          <w:lang w:bidi="ar-QA"/>
        </w:rPr>
        <w:t xml:space="preserve"> المشاركة المجتمعية في الشأن الثقافي والرياضي، وتحفيز الشباب وتعزيز مشاركتهم في الشأن العام. من خلال: إطلاق حزم سنوية من المواد التثقيفية والتوعوية تحفز الجمهور على المشاركة في الأنشطة والفعاليات الثقافية والرياضية حتى نهاية </w:t>
      </w:r>
      <w:r w:rsidRPr="0064715C">
        <w:rPr>
          <w:rtl/>
          <w:lang w:bidi="ar-QA"/>
        </w:rPr>
        <w:t>2022</w:t>
      </w:r>
      <w:r w:rsidRPr="00D3396E">
        <w:rPr>
          <w:rtl/>
          <w:lang w:bidi="ar-QA"/>
        </w:rPr>
        <w:t xml:space="preserve">. وتركز الاستراتيجية على تحقيق </w:t>
      </w:r>
      <w:r w:rsidRPr="00D3396E">
        <w:rPr>
          <w:rFonts w:hint="cs"/>
          <w:rtl/>
          <w:lang w:bidi="ar-QA"/>
        </w:rPr>
        <w:t>الهدف</w:t>
      </w:r>
      <w:r w:rsidRPr="00D3396E">
        <w:rPr>
          <w:rtl/>
          <w:lang w:bidi="ar-QA"/>
        </w:rPr>
        <w:t xml:space="preserve"> التالي إعداد وتنفيذ خطة لتعزيز المعرفة بالثقافات الوافدة والتفاعل معها بنهاية </w:t>
      </w:r>
      <w:r w:rsidRPr="0064715C">
        <w:rPr>
          <w:rFonts w:hint="cs"/>
          <w:rtl/>
          <w:lang w:bidi="ar-QA"/>
        </w:rPr>
        <w:t>2022</w:t>
      </w:r>
      <w:r w:rsidRPr="00D3396E">
        <w:rPr>
          <w:rFonts w:hint="cs"/>
          <w:rtl/>
          <w:lang w:bidi="ar-QA"/>
        </w:rPr>
        <w:t>.</w:t>
      </w:r>
    </w:p>
    <w:p w14:paraId="31506CFB"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التوصية (2): </w:t>
      </w:r>
    </w:p>
    <w:p w14:paraId="7571B258" w14:textId="77777777" w:rsidR="00472D49" w:rsidRPr="00D3396E" w:rsidRDefault="00472D49" w:rsidP="00472D49">
      <w:pPr>
        <w:pStyle w:val="SingleTxtGA"/>
        <w:rPr>
          <w:rtl/>
          <w:lang w:bidi="ar-QA"/>
        </w:rPr>
      </w:pPr>
      <w:r w:rsidRPr="0064715C">
        <w:rPr>
          <w:rtl/>
          <w:lang w:bidi="ar-QA"/>
        </w:rPr>
        <w:t>58</w:t>
      </w:r>
      <w:r w:rsidRPr="00D3396E">
        <w:rPr>
          <w:rtl/>
          <w:lang w:bidi="ar-QA"/>
        </w:rPr>
        <w:t>-</w:t>
      </w:r>
      <w:r w:rsidRPr="00D3396E">
        <w:rPr>
          <w:rtl/>
          <w:lang w:bidi="ar-QA"/>
        </w:rPr>
        <w:tab/>
        <w:t xml:space="preserve">اعتمدت المادة </w:t>
      </w:r>
      <w:r w:rsidRPr="00D3396E">
        <w:rPr>
          <w:rFonts w:hint="cs"/>
          <w:rtl/>
          <w:lang w:bidi="ar-QA"/>
        </w:rPr>
        <w:t xml:space="preserve"> الأولى من الاتفاقية </w:t>
      </w:r>
      <w:r w:rsidRPr="00D3396E">
        <w:rPr>
          <w:rtl/>
          <w:lang w:bidi="ar-QA"/>
        </w:rPr>
        <w:t>المشار اليها على عبارة "الناس" على إطلاقها بما يضمن تطبيق مبدأ عدم التمييز على مختلف الشرائح المكونة للمجتمع دون تمييز بين مواطن ومقيم، وبين رجل وامرأة  كما أكدت المادة (</w:t>
      </w:r>
      <w:r w:rsidRPr="0064715C">
        <w:rPr>
          <w:rtl/>
          <w:lang w:bidi="ar-QA"/>
        </w:rPr>
        <w:t>18</w:t>
      </w:r>
      <w:r w:rsidRPr="00D3396E">
        <w:rPr>
          <w:rtl/>
          <w:lang w:bidi="ar-QA"/>
        </w:rPr>
        <w:t>) من الدستور على أن مبدأ المساواة هو أحد دعامات المجتمع، وعهدت المادة (</w:t>
      </w:r>
      <w:r w:rsidRPr="0064715C">
        <w:rPr>
          <w:rtl/>
          <w:lang w:bidi="ar-QA"/>
        </w:rPr>
        <w:t>19</w:t>
      </w:r>
      <w:r w:rsidRPr="00D3396E">
        <w:rPr>
          <w:rtl/>
          <w:lang w:bidi="ar-QA"/>
        </w:rPr>
        <w:t>) من الدستور للدولة ضمان تكافؤ الفرص، كما أن هذا المبدأ الدستوري منعكس في مختلف قوانين الدولة المنظمة للحقوق المدنية والسياسية والاقتصادية والاجتماعية والثقافية، وأنه إذا ما تضمنت بعض تلك القوانين استثناءً أو تقييداً أو تمايزاً بين المواطنين وغير المواطنين، فإن ذلك قائم على أساس الجنسية، وهو معيار موضوعي ولا يعدّ ذلك بمثابة تمييز عنصري، في ضوء ما نص عليه البند (</w:t>
      </w:r>
      <w:r w:rsidRPr="0064715C">
        <w:rPr>
          <w:rtl/>
          <w:lang w:bidi="ar-QA"/>
        </w:rPr>
        <w:t>3</w:t>
      </w:r>
      <w:r w:rsidRPr="00D3396E">
        <w:rPr>
          <w:rtl/>
          <w:lang w:bidi="ar-QA"/>
        </w:rPr>
        <w:t xml:space="preserve">) من </w:t>
      </w:r>
      <w:r w:rsidRPr="00D3396E">
        <w:rPr>
          <w:rtl/>
          <w:lang w:bidi="ar-QA"/>
        </w:rPr>
        <w:lastRenderedPageBreak/>
        <w:t>المادة (</w:t>
      </w:r>
      <w:r w:rsidRPr="0064715C">
        <w:rPr>
          <w:rtl/>
          <w:lang w:bidi="ar-QA"/>
        </w:rPr>
        <w:t>1</w:t>
      </w:r>
      <w:r w:rsidRPr="00D3396E">
        <w:rPr>
          <w:rtl/>
          <w:lang w:bidi="ar-QA"/>
        </w:rPr>
        <w:t>) من ذات الاتفاقية من أن أحكامها لا تُفسر بما ينطوي على أي مساس بالأحكام القانونية السارية في الدول الأطراف فيما يتعلق بالجنسية أو المواطنة أو التجنس.</w:t>
      </w:r>
    </w:p>
    <w:p w14:paraId="25D3E004" w14:textId="7AB131F6" w:rsidR="00472D49" w:rsidRPr="0064715C" w:rsidRDefault="00472D49" w:rsidP="00472D49">
      <w:pPr>
        <w:pStyle w:val="H23GA"/>
        <w:rPr>
          <w:rtl/>
          <w:lang w:bidi="ar-QA"/>
        </w:rPr>
      </w:pPr>
      <w:r w:rsidRPr="0064715C">
        <w:rPr>
          <w:rtl/>
          <w:lang w:bidi="ar-QA"/>
        </w:rPr>
        <w:tab/>
      </w:r>
      <w:r w:rsidRPr="0064715C">
        <w:rPr>
          <w:rtl/>
          <w:lang w:bidi="ar-QA"/>
        </w:rPr>
        <w:tab/>
        <w:t xml:space="preserve">التوصية </w:t>
      </w:r>
      <w:r w:rsidR="0064715C" w:rsidRPr="0064715C">
        <w:rPr>
          <w:rFonts w:hint="cs"/>
          <w:rtl/>
          <w:lang w:bidi="ar-QA"/>
        </w:rPr>
        <w:t>(</w:t>
      </w:r>
      <w:r w:rsidRPr="0064715C">
        <w:rPr>
          <w:rtl/>
          <w:lang w:bidi="ar-QA"/>
        </w:rPr>
        <w:t>3</w:t>
      </w:r>
      <w:r w:rsidR="0064715C" w:rsidRPr="0064715C">
        <w:rPr>
          <w:rFonts w:hint="cs"/>
          <w:rtl/>
          <w:lang w:bidi="ar-QA"/>
        </w:rPr>
        <w:t>)</w:t>
      </w:r>
      <w:r w:rsidRPr="0064715C">
        <w:rPr>
          <w:rtl/>
          <w:lang w:bidi="ar-QA"/>
        </w:rPr>
        <w:t xml:space="preserve">:  </w:t>
      </w:r>
    </w:p>
    <w:p w14:paraId="4C45D1A5" w14:textId="77777777" w:rsidR="00472D49" w:rsidRDefault="00472D49" w:rsidP="00472D49">
      <w:pPr>
        <w:pStyle w:val="SingleTxtGA"/>
        <w:rPr>
          <w:rtl/>
          <w:lang w:bidi="ar-QA"/>
        </w:rPr>
      </w:pPr>
      <w:r w:rsidRPr="0064715C">
        <w:rPr>
          <w:rtl/>
          <w:lang w:bidi="ar-QA"/>
        </w:rPr>
        <w:t>59</w:t>
      </w:r>
      <w:r w:rsidRPr="00D3396E">
        <w:rPr>
          <w:rtl/>
          <w:lang w:bidi="ar-QA"/>
        </w:rPr>
        <w:t>-</w:t>
      </w:r>
      <w:r w:rsidRPr="00D3396E">
        <w:rPr>
          <w:rtl/>
          <w:lang w:bidi="ar-QA"/>
        </w:rPr>
        <w:tab/>
        <w:t xml:space="preserve">لقد شهدت ميزانية اللجنة الوطنية لحقوق الإنسان تحسنا للعام </w:t>
      </w:r>
      <w:r w:rsidRPr="0064715C">
        <w:rPr>
          <w:rtl/>
          <w:lang w:bidi="ar-QA"/>
        </w:rPr>
        <w:t>2019</w:t>
      </w:r>
      <w:r w:rsidRPr="00D3396E">
        <w:rPr>
          <w:rtl/>
          <w:lang w:bidi="ar-QA"/>
        </w:rPr>
        <w:t xml:space="preserve"> مقارنة بالع</w:t>
      </w:r>
      <w:r w:rsidRPr="00D3396E">
        <w:rPr>
          <w:rFonts w:hint="cs"/>
          <w:rtl/>
          <w:lang w:bidi="ar-QA"/>
        </w:rPr>
        <w:t>ا</w:t>
      </w:r>
      <w:r w:rsidRPr="00D3396E">
        <w:rPr>
          <w:rtl/>
          <w:lang w:bidi="ar-QA"/>
        </w:rPr>
        <w:t xml:space="preserve">مين السابقين، إلا أنه تم تخفيض ميزانيتها خلال العامين </w:t>
      </w:r>
      <w:r w:rsidRPr="0064715C">
        <w:rPr>
          <w:rtl/>
          <w:lang w:bidi="ar-QA"/>
        </w:rPr>
        <w:t>2020</w:t>
      </w:r>
      <w:r w:rsidRPr="00D3396E">
        <w:rPr>
          <w:rtl/>
          <w:lang w:bidi="ar-QA"/>
        </w:rPr>
        <w:t xml:space="preserve"> و</w:t>
      </w:r>
      <w:r w:rsidRPr="0064715C">
        <w:rPr>
          <w:rtl/>
          <w:lang w:bidi="ar-QA"/>
        </w:rPr>
        <w:t>2021</w:t>
      </w:r>
      <w:r w:rsidRPr="00D3396E">
        <w:rPr>
          <w:rtl/>
          <w:lang w:bidi="ar-QA"/>
        </w:rPr>
        <w:t xml:space="preserve"> لتداعيات تعلقت بانتشار فيروس كورونا (كوفيد</w:t>
      </w:r>
      <w:r>
        <w:rPr>
          <w:rFonts w:hint="cs"/>
          <w:rtl/>
          <w:lang w:bidi="ar-QA"/>
        </w:rPr>
        <w:t>-</w:t>
      </w:r>
      <w:r w:rsidRPr="0064715C">
        <w:rPr>
          <w:rtl/>
          <w:lang w:bidi="ar-QA"/>
        </w:rPr>
        <w:t>19</w:t>
      </w:r>
      <w:r w:rsidRPr="00D3396E">
        <w:rPr>
          <w:rtl/>
          <w:lang w:bidi="ar-QA"/>
        </w:rPr>
        <w:t>).</w:t>
      </w:r>
    </w:p>
    <w:p w14:paraId="2D8878C4" w14:textId="77777777" w:rsidR="00472D49" w:rsidRPr="0064715C" w:rsidRDefault="00472D49" w:rsidP="00472D49">
      <w:pPr>
        <w:pStyle w:val="SingleTxtGA"/>
        <w:rPr>
          <w:b/>
          <w:bCs/>
          <w:rtl/>
        </w:rPr>
      </w:pPr>
      <w:r w:rsidRPr="00D27CCB">
        <w:rPr>
          <w:rFonts w:hint="cs"/>
          <w:rtl/>
        </w:rPr>
        <w:t>*</w:t>
      </w:r>
      <w:r>
        <w:rPr>
          <w:rtl/>
        </w:rPr>
        <w:tab/>
      </w:r>
      <w:r w:rsidRPr="0064715C">
        <w:rPr>
          <w:b/>
          <w:bCs/>
          <w:rtl/>
        </w:rPr>
        <w:t xml:space="preserve">يوضح الجدول أ </w:t>
      </w:r>
      <w:r w:rsidRPr="0064715C">
        <w:rPr>
          <w:rFonts w:hint="cs"/>
          <w:b/>
          <w:bCs/>
          <w:rtl/>
        </w:rPr>
        <w:t>د</w:t>
      </w:r>
      <w:r w:rsidRPr="0064715C">
        <w:rPr>
          <w:b/>
          <w:bCs/>
          <w:rtl/>
        </w:rPr>
        <w:t>ناه نسبة تخفيض موازنة اللجنة الوطنية لحقوق الإنسان خلال خمسة سنوات، حيث أثر التخفيض على توفير الحاجة الفعلية من الكوا</w:t>
      </w:r>
      <w:r w:rsidRPr="0064715C">
        <w:rPr>
          <w:rFonts w:hint="cs"/>
          <w:b/>
          <w:bCs/>
          <w:rtl/>
        </w:rPr>
        <w:t>د</w:t>
      </w:r>
      <w:r w:rsidRPr="0064715C">
        <w:rPr>
          <w:b/>
          <w:bCs/>
          <w:rtl/>
        </w:rPr>
        <w:t xml:space="preserve">ر البشرية المتخصصة، وانعكس على تفعيل العديد من أنشطة اللجنة </w:t>
      </w:r>
      <w:r w:rsidRPr="0064715C">
        <w:rPr>
          <w:rFonts w:hint="cs"/>
          <w:b/>
          <w:bCs/>
          <w:rtl/>
        </w:rPr>
        <w:t>الوطنية.</w:t>
      </w:r>
    </w:p>
    <w:tbl>
      <w:tblPr>
        <w:tblStyle w:val="TableGrid0"/>
        <w:tblW w:w="8506" w:type="dxa"/>
        <w:tblInd w:w="0" w:type="dxa"/>
        <w:tblCellMar>
          <w:top w:w="60" w:type="dxa"/>
          <w:left w:w="705" w:type="dxa"/>
          <w:right w:w="104" w:type="dxa"/>
        </w:tblCellMar>
        <w:tblLook w:val="04A0" w:firstRow="1" w:lastRow="0" w:firstColumn="1" w:lastColumn="0" w:noHBand="0" w:noVBand="1"/>
      </w:tblPr>
      <w:tblGrid>
        <w:gridCol w:w="5105"/>
        <w:gridCol w:w="2120"/>
        <w:gridCol w:w="1281"/>
      </w:tblGrid>
      <w:tr w:rsidR="00472D49" w:rsidRPr="00D3396E" w14:paraId="026679D1" w14:textId="77777777" w:rsidTr="00E96883">
        <w:trPr>
          <w:trHeight w:val="292"/>
        </w:trPr>
        <w:tc>
          <w:tcPr>
            <w:tcW w:w="51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678DB82A" w14:textId="77777777" w:rsidR="00472D49" w:rsidRPr="003B4A55" w:rsidRDefault="00472D49" w:rsidP="00E96883">
            <w:pPr>
              <w:pStyle w:val="SingleTxtGA"/>
              <w:spacing w:before="40" w:after="40" w:line="300" w:lineRule="exact"/>
              <w:ind w:left="0" w:right="0"/>
              <w:rPr>
                <w:i/>
                <w:iCs/>
                <w:rtl/>
                <w:lang w:eastAsia="ar-SA" w:bidi="ar-QA"/>
              </w:rPr>
            </w:pPr>
            <w:r w:rsidRPr="0064715C">
              <w:rPr>
                <w:i/>
                <w:iCs/>
                <w:rtl/>
                <w:lang w:eastAsia="ar-SA" w:bidi="ar-QA"/>
              </w:rPr>
              <w:t>أثر التخفيض</w:t>
            </w:r>
          </w:p>
        </w:tc>
        <w:tc>
          <w:tcPr>
            <w:tcW w:w="3401"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42DF0F9B" w14:textId="77777777" w:rsidR="00472D49" w:rsidRPr="0064715C" w:rsidRDefault="00472D49" w:rsidP="00E96883">
            <w:pPr>
              <w:pStyle w:val="SingleTxtGA"/>
              <w:spacing w:before="40" w:after="40" w:line="300" w:lineRule="exact"/>
              <w:ind w:left="0" w:right="0"/>
              <w:rPr>
                <w:i/>
                <w:iCs/>
                <w:rtl/>
                <w:lang w:eastAsia="ar-SA" w:bidi="ar-QA"/>
              </w:rPr>
            </w:pPr>
            <w:r w:rsidRPr="0064715C">
              <w:rPr>
                <w:i/>
                <w:iCs/>
                <w:rtl/>
                <w:lang w:eastAsia="ar-SA" w:bidi="ar-QA"/>
              </w:rPr>
              <w:t>نسبة التخفيض عن الموازنة المطلوبة</w:t>
            </w:r>
          </w:p>
        </w:tc>
      </w:tr>
      <w:tr w:rsidR="00472D49" w:rsidRPr="00D3396E" w14:paraId="4AB17245" w14:textId="77777777" w:rsidTr="00E96883">
        <w:trPr>
          <w:trHeight w:val="127"/>
        </w:trPr>
        <w:tc>
          <w:tcPr>
            <w:tcW w:w="5105" w:type="dxa"/>
            <w:vMerge w:val="restart"/>
            <w:tcBorders>
              <w:top w:val="single" w:sz="4" w:space="0" w:color="000000"/>
              <w:left w:val="single" w:sz="4" w:space="0" w:color="000000"/>
              <w:bottom w:val="single" w:sz="4" w:space="0" w:color="000000"/>
              <w:right w:val="single" w:sz="4" w:space="0" w:color="000000"/>
            </w:tcBorders>
            <w:vAlign w:val="center"/>
          </w:tcPr>
          <w:p w14:paraId="305BE57F" w14:textId="77777777" w:rsidR="00472D49" w:rsidRPr="00D3396E" w:rsidRDefault="00472D49" w:rsidP="00E96883">
            <w:pPr>
              <w:pStyle w:val="SingleTxtGA"/>
              <w:spacing w:before="40" w:after="40" w:line="300" w:lineRule="exact"/>
              <w:ind w:left="0" w:right="0"/>
              <w:rPr>
                <w:rtl/>
                <w:lang w:eastAsia="ar-SA" w:bidi="ar-QA"/>
              </w:rPr>
            </w:pPr>
            <w:r w:rsidRPr="00D3396E">
              <w:rPr>
                <w:rtl/>
                <w:lang w:eastAsia="ar-SA" w:bidi="ar-QA"/>
              </w:rPr>
              <w:t xml:space="preserve">عدم المقدرة على توفير الحاجة الفعلية من </w:t>
            </w:r>
            <w:r w:rsidRPr="00D3396E">
              <w:rPr>
                <w:rFonts w:hint="cs"/>
                <w:rtl/>
                <w:lang w:eastAsia="ar-SA" w:bidi="ar-QA"/>
              </w:rPr>
              <w:t>الكوادر</w:t>
            </w:r>
            <w:r w:rsidRPr="00D3396E">
              <w:rPr>
                <w:rtl/>
                <w:lang w:eastAsia="ar-SA" w:bidi="ar-QA"/>
              </w:rPr>
              <w:t xml:space="preserve"> البشرية المتخصصة وإلغاء بعض الأنشطة من أهمها ما يتعلق </w:t>
            </w:r>
            <w:r w:rsidRPr="00D3396E">
              <w:rPr>
                <w:rFonts w:hint="cs"/>
                <w:rtl/>
                <w:lang w:eastAsia="ar-SA" w:bidi="ar-QA"/>
              </w:rPr>
              <w:t>بدورات تدريبية</w:t>
            </w:r>
            <w:r w:rsidRPr="00D3396E">
              <w:rPr>
                <w:rtl/>
                <w:lang w:eastAsia="ar-SA" w:bidi="ar-QA"/>
              </w:rPr>
              <w:t xml:space="preserve"> لجهات إنفاذ القوانين، وتأجيل تنفيذ بعض </w:t>
            </w:r>
            <w:r w:rsidRPr="00D3396E">
              <w:rPr>
                <w:rFonts w:hint="cs"/>
                <w:rtl/>
                <w:lang w:eastAsia="ar-SA" w:bidi="ar-QA"/>
              </w:rPr>
              <w:t>الأنشطة المتعلقة</w:t>
            </w:r>
            <w:r w:rsidRPr="00D3396E">
              <w:rPr>
                <w:rtl/>
                <w:lang w:eastAsia="ar-SA" w:bidi="ar-QA"/>
              </w:rPr>
              <w:t xml:space="preserve"> بمذكرات تفاهم وقعت عليهم اللجنة </w:t>
            </w:r>
            <w:r w:rsidRPr="00D3396E">
              <w:rPr>
                <w:rFonts w:hint="cs"/>
                <w:rtl/>
                <w:lang w:eastAsia="ar-SA" w:bidi="ar-QA"/>
              </w:rPr>
              <w:t>ومؤسسات المجتمع</w:t>
            </w:r>
            <w:r w:rsidRPr="00D3396E">
              <w:rPr>
                <w:rtl/>
                <w:lang w:eastAsia="ar-SA" w:bidi="ar-QA"/>
              </w:rPr>
              <w:t xml:space="preserve"> المدني المحلية ومؤسسات حقوقية إقليمية </w:t>
            </w:r>
            <w:r w:rsidRPr="00D3396E">
              <w:rPr>
                <w:rFonts w:hint="cs"/>
                <w:rtl/>
                <w:lang w:eastAsia="ar-SA" w:bidi="ar-QA"/>
              </w:rPr>
              <w:t>ودولية.</w:t>
            </w:r>
          </w:p>
          <w:p w14:paraId="5080172C"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5D05E240"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12</w:t>
            </w:r>
            <w:r w:rsidRPr="00D3396E">
              <w:rPr>
                <w:rtl/>
                <w:lang w:eastAsia="ar-SA" w:bidi="ar-QA"/>
              </w:rPr>
              <w:t>.</w:t>
            </w:r>
            <w:r w:rsidRPr="0064715C">
              <w:rPr>
                <w:rtl/>
                <w:lang w:eastAsia="ar-SA" w:bidi="ar-QA"/>
              </w:rPr>
              <w:t>08</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45C5A756" w14:textId="77777777" w:rsidR="00472D49" w:rsidRPr="00D3396E" w:rsidRDefault="00472D49" w:rsidP="00E96883">
            <w:pPr>
              <w:pStyle w:val="SingleTxtGA"/>
              <w:spacing w:before="40" w:after="40" w:line="300" w:lineRule="exact"/>
              <w:ind w:left="0" w:right="0"/>
              <w:rPr>
                <w:rtl/>
                <w:lang w:eastAsia="ar-SA"/>
              </w:rPr>
            </w:pPr>
            <w:r w:rsidRPr="0064715C">
              <w:rPr>
                <w:rtl/>
                <w:lang w:eastAsia="ar-SA" w:bidi="ar-QA"/>
              </w:rPr>
              <w:t>2016</w:t>
            </w:r>
          </w:p>
        </w:tc>
      </w:tr>
      <w:tr w:rsidR="00472D49" w:rsidRPr="00D3396E" w14:paraId="069D2508" w14:textId="77777777" w:rsidTr="00E96883">
        <w:trPr>
          <w:trHeight w:val="293"/>
        </w:trPr>
        <w:tc>
          <w:tcPr>
            <w:tcW w:w="5105" w:type="dxa"/>
            <w:vMerge/>
            <w:tcBorders>
              <w:top w:val="nil"/>
              <w:left w:val="single" w:sz="4" w:space="0" w:color="000000"/>
              <w:bottom w:val="nil"/>
              <w:right w:val="single" w:sz="4" w:space="0" w:color="000000"/>
            </w:tcBorders>
            <w:vAlign w:val="center"/>
          </w:tcPr>
          <w:p w14:paraId="1479ADB7"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1B0A077F"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24</w:t>
            </w:r>
            <w:r w:rsidRPr="00D3396E">
              <w:rPr>
                <w:rtl/>
                <w:lang w:eastAsia="ar-SA" w:bidi="ar-QA"/>
              </w:rPr>
              <w:t>.</w:t>
            </w:r>
            <w:r w:rsidRPr="0064715C">
              <w:rPr>
                <w:rtl/>
                <w:lang w:eastAsia="ar-SA" w:bidi="ar-QA"/>
              </w:rPr>
              <w:t>60</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ACE4796"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2017</w:t>
            </w:r>
          </w:p>
        </w:tc>
      </w:tr>
      <w:tr w:rsidR="00472D49" w:rsidRPr="00D3396E" w14:paraId="46625657" w14:textId="77777777" w:rsidTr="00E96883">
        <w:trPr>
          <w:trHeight w:val="291"/>
        </w:trPr>
        <w:tc>
          <w:tcPr>
            <w:tcW w:w="5105" w:type="dxa"/>
            <w:vMerge/>
            <w:tcBorders>
              <w:top w:val="nil"/>
              <w:left w:val="single" w:sz="4" w:space="0" w:color="000000"/>
              <w:bottom w:val="nil"/>
              <w:right w:val="single" w:sz="4" w:space="0" w:color="000000"/>
            </w:tcBorders>
            <w:vAlign w:val="center"/>
          </w:tcPr>
          <w:p w14:paraId="55A247CC"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4DA9372C"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17</w:t>
            </w:r>
            <w:r w:rsidRPr="00D3396E">
              <w:rPr>
                <w:rtl/>
                <w:lang w:eastAsia="ar-SA" w:bidi="ar-QA"/>
              </w:rPr>
              <w:t>.</w:t>
            </w:r>
            <w:r w:rsidRPr="0064715C">
              <w:rPr>
                <w:rtl/>
                <w:lang w:eastAsia="ar-SA" w:bidi="ar-QA"/>
              </w:rPr>
              <w:t>12</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FB6798F"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2018</w:t>
            </w:r>
          </w:p>
        </w:tc>
      </w:tr>
      <w:tr w:rsidR="00472D49" w:rsidRPr="00D3396E" w14:paraId="5F7C1670" w14:textId="77777777" w:rsidTr="00E96883">
        <w:trPr>
          <w:trHeight w:val="293"/>
        </w:trPr>
        <w:tc>
          <w:tcPr>
            <w:tcW w:w="5105" w:type="dxa"/>
            <w:vMerge/>
            <w:tcBorders>
              <w:top w:val="nil"/>
              <w:left w:val="single" w:sz="4" w:space="0" w:color="000000"/>
              <w:bottom w:val="nil"/>
              <w:right w:val="single" w:sz="4" w:space="0" w:color="000000"/>
            </w:tcBorders>
            <w:vAlign w:val="center"/>
          </w:tcPr>
          <w:p w14:paraId="459716F4"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50587631"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16</w:t>
            </w:r>
            <w:r w:rsidRPr="00D3396E">
              <w:rPr>
                <w:rtl/>
                <w:lang w:eastAsia="ar-SA" w:bidi="ar-QA"/>
              </w:rPr>
              <w:t>.</w:t>
            </w:r>
            <w:r w:rsidRPr="0064715C">
              <w:rPr>
                <w:rtl/>
                <w:lang w:eastAsia="ar-SA" w:bidi="ar-QA"/>
              </w:rPr>
              <w:t>53</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BB10B0"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2019</w:t>
            </w:r>
          </w:p>
        </w:tc>
      </w:tr>
      <w:tr w:rsidR="00472D49" w:rsidRPr="00D3396E" w14:paraId="21158886" w14:textId="77777777" w:rsidTr="00E96883">
        <w:trPr>
          <w:trHeight w:val="291"/>
        </w:trPr>
        <w:tc>
          <w:tcPr>
            <w:tcW w:w="5105" w:type="dxa"/>
            <w:vMerge/>
            <w:tcBorders>
              <w:top w:val="nil"/>
              <w:left w:val="single" w:sz="4" w:space="0" w:color="000000"/>
              <w:bottom w:val="nil"/>
              <w:right w:val="single" w:sz="4" w:space="0" w:color="000000"/>
            </w:tcBorders>
            <w:vAlign w:val="center"/>
          </w:tcPr>
          <w:p w14:paraId="3675B31C"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5C650CA4"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32</w:t>
            </w:r>
            <w:r w:rsidRPr="00D3396E">
              <w:rPr>
                <w:rtl/>
                <w:lang w:eastAsia="ar-SA" w:bidi="ar-QA"/>
              </w:rPr>
              <w:t>.</w:t>
            </w:r>
            <w:r w:rsidRPr="0064715C">
              <w:rPr>
                <w:rtl/>
                <w:lang w:eastAsia="ar-SA" w:bidi="ar-QA"/>
              </w:rPr>
              <w:t>35</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BA2D6C2"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2020</w:t>
            </w:r>
          </w:p>
        </w:tc>
      </w:tr>
      <w:tr w:rsidR="00472D49" w:rsidRPr="00D3396E" w14:paraId="37CF8669" w14:textId="77777777" w:rsidTr="00E96883">
        <w:trPr>
          <w:trHeight w:val="355"/>
        </w:trPr>
        <w:tc>
          <w:tcPr>
            <w:tcW w:w="5105" w:type="dxa"/>
            <w:vMerge/>
            <w:tcBorders>
              <w:top w:val="nil"/>
              <w:left w:val="single" w:sz="4" w:space="0" w:color="000000"/>
              <w:bottom w:val="single" w:sz="4" w:space="0" w:color="000000"/>
              <w:right w:val="single" w:sz="4" w:space="0" w:color="000000"/>
            </w:tcBorders>
            <w:vAlign w:val="center"/>
          </w:tcPr>
          <w:p w14:paraId="5223516C" w14:textId="77777777" w:rsidR="00472D49" w:rsidRPr="00D3396E" w:rsidRDefault="00472D49" w:rsidP="00E96883">
            <w:pPr>
              <w:pStyle w:val="SingleTxtGA"/>
              <w:spacing w:before="40" w:after="40" w:line="300" w:lineRule="exact"/>
              <w:ind w:left="0" w:right="0"/>
              <w:rPr>
                <w:rtl/>
                <w:lang w:eastAsia="ar-SA" w:bidi="ar-QA"/>
              </w:rPr>
            </w:pPr>
          </w:p>
        </w:tc>
        <w:tc>
          <w:tcPr>
            <w:tcW w:w="2120" w:type="dxa"/>
            <w:tcBorders>
              <w:top w:val="single" w:sz="4" w:space="0" w:color="000000"/>
              <w:left w:val="single" w:sz="4" w:space="0" w:color="000000"/>
              <w:bottom w:val="single" w:sz="4" w:space="0" w:color="000000"/>
              <w:right w:val="single" w:sz="4" w:space="0" w:color="000000"/>
            </w:tcBorders>
            <w:vAlign w:val="center"/>
          </w:tcPr>
          <w:p w14:paraId="2FF786C9"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39</w:t>
            </w:r>
            <w:r w:rsidRPr="00D3396E">
              <w:rPr>
                <w:rtl/>
                <w:lang w:eastAsia="ar-SA" w:bidi="ar-QA"/>
              </w:rPr>
              <w:t>.</w:t>
            </w:r>
            <w:r w:rsidRPr="0064715C">
              <w:rPr>
                <w:rtl/>
                <w:lang w:eastAsia="ar-SA" w:bidi="ar-QA"/>
              </w:rPr>
              <w:t>48</w:t>
            </w:r>
            <w:r w:rsidRPr="00D3396E">
              <w:rPr>
                <w:rtl/>
                <w:lang w:eastAsia="ar-SA" w:bidi="ar-QA"/>
              </w:rPr>
              <w:t>%</w:t>
            </w:r>
          </w:p>
        </w:tc>
        <w:tc>
          <w:tcPr>
            <w:tcW w:w="128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45FA8BBC" w14:textId="77777777" w:rsidR="00472D49" w:rsidRPr="00D3396E" w:rsidRDefault="00472D49" w:rsidP="00E96883">
            <w:pPr>
              <w:pStyle w:val="SingleTxtGA"/>
              <w:spacing w:before="40" w:after="40" w:line="300" w:lineRule="exact"/>
              <w:ind w:left="0" w:right="0"/>
              <w:rPr>
                <w:rtl/>
                <w:lang w:eastAsia="ar-SA" w:bidi="ar-QA"/>
              </w:rPr>
            </w:pPr>
            <w:r w:rsidRPr="0064715C">
              <w:rPr>
                <w:rtl/>
                <w:lang w:eastAsia="ar-SA" w:bidi="ar-QA"/>
              </w:rPr>
              <w:t>2021</w:t>
            </w:r>
          </w:p>
        </w:tc>
      </w:tr>
    </w:tbl>
    <w:p w14:paraId="2F643F31" w14:textId="77777777" w:rsidR="00472D49" w:rsidRPr="0064715C" w:rsidRDefault="00472D49" w:rsidP="00472D49">
      <w:pPr>
        <w:pStyle w:val="H23GA"/>
        <w:rPr>
          <w:rtl/>
          <w:lang w:bidi="ar-QA"/>
        </w:rPr>
      </w:pPr>
      <w:r w:rsidRPr="0064715C">
        <w:rPr>
          <w:rtl/>
          <w:lang w:bidi="ar-QA"/>
        </w:rPr>
        <w:tab/>
      </w:r>
      <w:r w:rsidRPr="0064715C">
        <w:rPr>
          <w:rtl/>
          <w:lang w:bidi="ar-QA"/>
        </w:rPr>
        <w:tab/>
        <w:t>التوصية (4):</w:t>
      </w:r>
      <w:r w:rsidRPr="0064715C">
        <w:rPr>
          <w:rFonts w:hint="cs"/>
          <w:rtl/>
          <w:lang w:bidi="ar-QA"/>
        </w:rPr>
        <w:t xml:space="preserve"> </w:t>
      </w:r>
    </w:p>
    <w:p w14:paraId="33D8F47F" w14:textId="77777777" w:rsidR="00472D49" w:rsidRPr="00D3396E" w:rsidRDefault="00472D49" w:rsidP="00472D49">
      <w:pPr>
        <w:pStyle w:val="SingleTxtGA"/>
        <w:rPr>
          <w:rtl/>
        </w:rPr>
      </w:pPr>
      <w:r>
        <w:rPr>
          <w:rtl/>
        </w:rPr>
        <w:tab/>
      </w:r>
      <w:r w:rsidRPr="00D3396E">
        <w:rPr>
          <w:rtl/>
        </w:rPr>
        <w:t>شغلت مسألة التوعية بقيم التسامح واحترام الآخر ومناهضة التمييز العنصري حيزاً مهماً في إطار اتجاهات عمل إدارة حقوق الإنسان (الجانب المتعلق منها بنشر ثقافة حقوق الإنسان)، وكذا ضمن جهود وزارة الداخلية في التواصل مع الجاليات وذلك على قاعدة أن عضو قوة الشرطة إنما يمارس مهامه في حفظ الأمن والنظام العام في بيئة مجتمعية متعددة الأعراق والثقافات</w:t>
      </w:r>
      <w:r w:rsidRPr="00D3396E">
        <w:rPr>
          <w:rFonts w:hint="cs"/>
          <w:rtl/>
        </w:rPr>
        <w:t>.</w:t>
      </w:r>
    </w:p>
    <w:p w14:paraId="252880BC" w14:textId="77777777" w:rsidR="00472D49" w:rsidRPr="0064715C" w:rsidRDefault="00472D49" w:rsidP="00472D49">
      <w:pPr>
        <w:pStyle w:val="SingleTxtGA"/>
        <w:rPr>
          <w:rFonts w:ascii="Times New Roman Bold" w:hAnsi="Times New Roman Bold" w:hint="eastAsia"/>
          <w:b/>
          <w:bCs/>
          <w:spacing w:val="-1"/>
          <w:u w:val="single"/>
          <w:rtl/>
          <w:lang w:eastAsia="fr-FR"/>
        </w:rPr>
      </w:pPr>
      <w:r w:rsidRPr="0064715C">
        <w:rPr>
          <w:rFonts w:ascii="Times New Roman Bold" w:hAnsi="Times New Roman Bold" w:hint="cs"/>
          <w:b/>
          <w:bCs/>
          <w:spacing w:val="-1"/>
          <w:rtl/>
        </w:rPr>
        <w:t>(</w:t>
      </w:r>
      <w:r w:rsidRPr="0064715C">
        <w:rPr>
          <w:rFonts w:ascii="Times New Roman Bold" w:hAnsi="Times New Roman Bold" w:hint="cs"/>
          <w:b/>
          <w:bCs/>
          <w:spacing w:val="-1"/>
          <w:u w:val="single"/>
          <w:rtl/>
          <w:lang w:eastAsia="fr-FR"/>
        </w:rPr>
        <w:t>انظر في المرفقات (التوصية 4)</w:t>
      </w:r>
      <w:r w:rsidRPr="0064715C">
        <w:rPr>
          <w:rFonts w:ascii="Times New Roman Bold" w:hAnsi="Times New Roman Bold"/>
          <w:b/>
          <w:bCs/>
          <w:spacing w:val="-1"/>
          <w:rtl/>
        </w:rPr>
        <w:t xml:space="preserve"> </w:t>
      </w:r>
      <w:r w:rsidRPr="0064715C">
        <w:rPr>
          <w:rFonts w:ascii="Times New Roman Bold" w:hAnsi="Times New Roman Bold" w:hint="cs"/>
          <w:b/>
          <w:bCs/>
          <w:spacing w:val="-1"/>
          <w:u w:val="single"/>
          <w:rtl/>
          <w:lang w:eastAsia="fr-FR"/>
        </w:rPr>
        <w:t>الجهود التي قامت بها وزارة الداخلية واللجنة الوطنية لحقوق الانسان)</w:t>
      </w:r>
    </w:p>
    <w:p w14:paraId="1DDF628C" w14:textId="77777777" w:rsidR="00472D49" w:rsidRPr="0064715C" w:rsidRDefault="00472D49" w:rsidP="00472D49">
      <w:pPr>
        <w:pStyle w:val="H23GA"/>
        <w:rPr>
          <w:rtl/>
          <w:lang w:bidi="ar-QA"/>
        </w:rPr>
      </w:pPr>
      <w:r w:rsidRPr="0064715C">
        <w:rPr>
          <w:rtl/>
          <w:lang w:bidi="ar-QA"/>
        </w:rPr>
        <w:tab/>
      </w:r>
      <w:r w:rsidRPr="0064715C">
        <w:rPr>
          <w:rtl/>
          <w:lang w:bidi="ar-QA"/>
        </w:rPr>
        <w:tab/>
        <w:t>أولاً</w:t>
      </w:r>
      <w:r w:rsidRPr="0064715C">
        <w:rPr>
          <w:rFonts w:hint="cs"/>
          <w:rtl/>
          <w:lang w:bidi="ar-QA"/>
        </w:rPr>
        <w:t>:</w:t>
      </w:r>
      <w:r w:rsidRPr="0064715C">
        <w:rPr>
          <w:rtl/>
          <w:lang w:bidi="ar-QA"/>
        </w:rPr>
        <w:tab/>
        <w:t>في مجال نشر ثقافة حقوق الإنسان:</w:t>
      </w:r>
    </w:p>
    <w:p w14:paraId="1DD45BD2" w14:textId="77777777" w:rsidR="00472D49" w:rsidRPr="00D3396E" w:rsidRDefault="00472D49" w:rsidP="00472D49">
      <w:pPr>
        <w:pStyle w:val="Bullet1GA"/>
        <w:rPr>
          <w:rtl/>
          <w:lang w:bidi="ar-QA"/>
        </w:rPr>
      </w:pPr>
      <w:r w:rsidRPr="00D3396E">
        <w:rPr>
          <w:rtl/>
          <w:lang w:bidi="ar-QA"/>
        </w:rPr>
        <w:t xml:space="preserve">الأنشطة التوعوية من خلال وسائل الاعلام والموقع الإلكتروني لوزارة الداخلية بمناسبة اليوم الوطني لحقوق الإنسان </w:t>
      </w:r>
      <w:r w:rsidRPr="0064715C">
        <w:rPr>
          <w:rtl/>
          <w:lang w:bidi="ar-QA"/>
        </w:rPr>
        <w:t>11</w:t>
      </w:r>
      <w:r w:rsidRPr="00D3396E">
        <w:rPr>
          <w:rtl/>
          <w:lang w:bidi="ar-QA"/>
        </w:rPr>
        <w:t xml:space="preserve"> نوفمبر </w:t>
      </w:r>
      <w:r w:rsidRPr="0064715C">
        <w:rPr>
          <w:rtl/>
          <w:lang w:bidi="ar-QA"/>
        </w:rPr>
        <w:t>2020</w:t>
      </w:r>
      <w:r w:rsidRPr="00D3396E">
        <w:rPr>
          <w:rtl/>
          <w:lang w:bidi="ar-QA"/>
        </w:rPr>
        <w:t xml:space="preserve"> واليوم العربي لحقوق الإنسان </w:t>
      </w:r>
      <w:r w:rsidRPr="0064715C">
        <w:rPr>
          <w:rtl/>
          <w:lang w:bidi="ar-QA"/>
        </w:rPr>
        <w:t>16</w:t>
      </w:r>
      <w:r w:rsidRPr="00D3396E">
        <w:rPr>
          <w:rtl/>
          <w:lang w:bidi="ar-QA"/>
        </w:rPr>
        <w:t xml:space="preserve"> مارس </w:t>
      </w:r>
      <w:r w:rsidRPr="0064715C">
        <w:rPr>
          <w:rtl/>
          <w:lang w:bidi="ar-QA"/>
        </w:rPr>
        <w:t>2021</w:t>
      </w:r>
      <w:r w:rsidRPr="00D3396E">
        <w:rPr>
          <w:rtl/>
          <w:lang w:bidi="ar-QA"/>
        </w:rPr>
        <w:t>.</w:t>
      </w:r>
    </w:p>
    <w:p w14:paraId="76D33B49" w14:textId="77777777" w:rsidR="00472D49" w:rsidRPr="00D3396E" w:rsidRDefault="00472D49" w:rsidP="00472D49">
      <w:pPr>
        <w:pStyle w:val="Bullet1GA"/>
        <w:rPr>
          <w:rtl/>
          <w:lang w:bidi="ar-QA"/>
        </w:rPr>
      </w:pPr>
      <w:r w:rsidRPr="00D3396E">
        <w:rPr>
          <w:rtl/>
          <w:lang w:bidi="ar-QA"/>
        </w:rPr>
        <w:t>الـمحاضرات العامة التي ألقاها كادر الإدارة المختص حول حقوق الإنسان في العمل الأمني في البرامج التدريبية المقامة في معهد تدريب الشرطة وعلى منتسبي الإدارة العامة للجوازات بواقع (</w:t>
      </w:r>
      <w:r w:rsidRPr="0064715C">
        <w:rPr>
          <w:rtl/>
          <w:lang w:bidi="ar-QA"/>
        </w:rPr>
        <w:t>45</w:t>
      </w:r>
      <w:r w:rsidRPr="00D3396E">
        <w:rPr>
          <w:rtl/>
          <w:lang w:bidi="ar-QA"/>
        </w:rPr>
        <w:t>) محاضرة.</w:t>
      </w:r>
    </w:p>
    <w:p w14:paraId="209661F9" w14:textId="77777777" w:rsidR="00472D49" w:rsidRPr="0064715C" w:rsidRDefault="00472D49" w:rsidP="00472D49">
      <w:pPr>
        <w:pStyle w:val="H23GA"/>
        <w:rPr>
          <w:rtl/>
          <w:lang w:bidi="ar-QA"/>
        </w:rPr>
      </w:pPr>
      <w:r w:rsidRPr="0064715C">
        <w:rPr>
          <w:rtl/>
          <w:lang w:bidi="ar-QA"/>
        </w:rPr>
        <w:tab/>
      </w:r>
      <w:r w:rsidRPr="0064715C">
        <w:rPr>
          <w:rtl/>
          <w:lang w:bidi="ar-QA"/>
        </w:rPr>
        <w:tab/>
        <w:t>الـمنتديات العلمية:</w:t>
      </w:r>
    </w:p>
    <w:p w14:paraId="44394A13" w14:textId="77777777" w:rsidR="00472D49" w:rsidRPr="00D3396E" w:rsidRDefault="00472D49" w:rsidP="00472D49">
      <w:pPr>
        <w:pStyle w:val="Bullet1GA"/>
        <w:rPr>
          <w:rtl/>
          <w:lang w:bidi="ar-QA"/>
        </w:rPr>
      </w:pPr>
      <w:r w:rsidRPr="00D3396E">
        <w:rPr>
          <w:rtl/>
          <w:lang w:bidi="ar-QA"/>
        </w:rPr>
        <w:t xml:space="preserve">مشاركة </w:t>
      </w:r>
      <w:r w:rsidRPr="00D3396E">
        <w:rPr>
          <w:rFonts w:hint="cs"/>
          <w:rtl/>
          <w:lang w:bidi="ar-QA"/>
        </w:rPr>
        <w:t xml:space="preserve">وزارة الداخلية </w:t>
      </w:r>
      <w:r w:rsidRPr="00D3396E">
        <w:rPr>
          <w:rtl/>
          <w:lang w:bidi="ar-QA"/>
        </w:rPr>
        <w:t xml:space="preserve">في ورشة عمل اللجنة الوطنية لحقوق الإنسان حول (الـميثاق العربي لحقوق الإنسان) بمناسبة اليوم العربي لحقوق الإنسان (مارس </w:t>
      </w:r>
      <w:r w:rsidRPr="0064715C">
        <w:rPr>
          <w:rtl/>
          <w:lang w:bidi="ar-QA"/>
        </w:rPr>
        <w:t>2019</w:t>
      </w:r>
      <w:r w:rsidRPr="00D3396E">
        <w:rPr>
          <w:rtl/>
          <w:lang w:bidi="ar-QA"/>
        </w:rPr>
        <w:t xml:space="preserve">) بورقة </w:t>
      </w:r>
      <w:r w:rsidRPr="00D3396E">
        <w:rPr>
          <w:rtl/>
          <w:lang w:bidi="ar-QA"/>
        </w:rPr>
        <w:lastRenderedPageBreak/>
        <w:t>عمل حول (التعاطي الحكومي مع الـميثاق العربي لحقوق الإنسان) بحضور ما يناهز (</w:t>
      </w:r>
      <w:r w:rsidRPr="0064715C">
        <w:rPr>
          <w:rtl/>
          <w:lang w:bidi="ar-QA"/>
        </w:rPr>
        <w:t>25</w:t>
      </w:r>
      <w:r w:rsidRPr="00D3396E">
        <w:rPr>
          <w:rtl/>
          <w:lang w:bidi="ar-QA"/>
        </w:rPr>
        <w:t>) ضابطاً من وزارة الداخلية وعدد من منتسبي اللجنة وممثلي عن جهات حكومية وغير حكومية معنية. وقد جرى في هذه الورشة الإشارة إلى واقع استجابة الدولة لأحكام الميثاق (وتوصيات لجنة الميثاق بصدد إعمال مبدأ عدم التمييز وإشاعة قيم التسامح واحترام التنوع الثقافي).</w:t>
      </w:r>
    </w:p>
    <w:p w14:paraId="64DB92B7" w14:textId="77777777" w:rsidR="00472D49" w:rsidRPr="00D3396E" w:rsidRDefault="00472D49" w:rsidP="00472D49">
      <w:pPr>
        <w:pStyle w:val="Bullet1GA"/>
        <w:rPr>
          <w:rtl/>
          <w:lang w:bidi="ar-QA"/>
        </w:rPr>
      </w:pPr>
      <w:r w:rsidRPr="00D3396E">
        <w:rPr>
          <w:rtl/>
          <w:lang w:bidi="ar-QA"/>
        </w:rPr>
        <w:t xml:space="preserve">قيام </w:t>
      </w:r>
      <w:r w:rsidRPr="00D3396E">
        <w:rPr>
          <w:rFonts w:hint="cs"/>
          <w:rtl/>
          <w:lang w:bidi="ar-QA"/>
        </w:rPr>
        <w:t>وزارة الداخلية</w:t>
      </w:r>
      <w:r w:rsidRPr="00D3396E">
        <w:rPr>
          <w:rtl/>
          <w:lang w:bidi="ar-QA"/>
        </w:rPr>
        <w:t xml:space="preserve"> بالتعاون مع اللجنة الوطنية لحقوق الإنسان بعقد ورشة حول (آليات </w:t>
      </w:r>
      <w:r w:rsidRPr="003B4A55">
        <w:rPr>
          <w:spacing w:val="-5"/>
          <w:rtl/>
          <w:lang w:bidi="ar-QA"/>
        </w:rPr>
        <w:t>الحماية الوطنية لحقوق الإنسان) بمناسبة اليوم الوطني لحقوق الإنسان (</w:t>
      </w:r>
      <w:r w:rsidRPr="0064715C">
        <w:rPr>
          <w:spacing w:val="-5"/>
          <w:rtl/>
          <w:lang w:bidi="ar-QA"/>
        </w:rPr>
        <w:t>11</w:t>
      </w:r>
      <w:r w:rsidRPr="003B4A55">
        <w:rPr>
          <w:spacing w:val="-5"/>
          <w:rtl/>
          <w:lang w:bidi="ar-QA"/>
        </w:rPr>
        <w:t xml:space="preserve"> نوفمبر </w:t>
      </w:r>
      <w:r w:rsidRPr="0064715C">
        <w:rPr>
          <w:spacing w:val="-5"/>
          <w:rtl/>
          <w:lang w:bidi="ar-QA"/>
        </w:rPr>
        <w:t>2019</w:t>
      </w:r>
      <w:r w:rsidRPr="003B4A55">
        <w:rPr>
          <w:spacing w:val="-5"/>
          <w:rtl/>
          <w:lang w:bidi="ar-QA"/>
        </w:rPr>
        <w:t>)،</w:t>
      </w:r>
      <w:r w:rsidRPr="00D3396E">
        <w:rPr>
          <w:rtl/>
          <w:lang w:bidi="ar-QA"/>
        </w:rPr>
        <w:t xml:space="preserve"> بحضور ما يناهز (</w:t>
      </w:r>
      <w:r w:rsidRPr="0064715C">
        <w:rPr>
          <w:rtl/>
          <w:lang w:bidi="ar-QA"/>
        </w:rPr>
        <w:t>29</w:t>
      </w:r>
      <w:r w:rsidRPr="00D3396E">
        <w:rPr>
          <w:rtl/>
          <w:lang w:bidi="ar-QA"/>
        </w:rPr>
        <w:t>) ضابطاً من وزارة الداخلية وجمع واسع من منتسبي اللجنة وممثلين عن الجهات المعنية في الدولة. وقد جرى في هذه الورشة الإشارة إلى مساواة الجميع (مواطنين ومقيمين) ودونما أي تمييز على أساس العرق أو اللون أو الجنس أو الدين أو أي اعتبار آخر في التمتع بالحماية القانونية والأمنية واللجوء إلى آليات الانتصاف القضائية والمستقلة وغير الحكومية في اقتضاء حقوقهم.</w:t>
      </w:r>
    </w:p>
    <w:p w14:paraId="56987230" w14:textId="77777777" w:rsidR="00472D49" w:rsidRPr="00060C0F" w:rsidRDefault="00472D49" w:rsidP="00472D49">
      <w:pPr>
        <w:pStyle w:val="Bullet1GA"/>
        <w:rPr>
          <w:spacing w:val="-4"/>
          <w:rtl/>
          <w:lang w:bidi="ar-QA"/>
        </w:rPr>
      </w:pPr>
      <w:r w:rsidRPr="00060C0F">
        <w:rPr>
          <w:spacing w:val="-4"/>
          <w:rtl/>
          <w:lang w:bidi="ar-QA"/>
        </w:rPr>
        <w:t xml:space="preserve">قيام </w:t>
      </w:r>
      <w:r w:rsidRPr="00060C0F">
        <w:rPr>
          <w:rFonts w:hint="cs"/>
          <w:spacing w:val="-4"/>
          <w:rtl/>
          <w:lang w:bidi="ar-QA"/>
        </w:rPr>
        <w:t>وزارة الداخلية</w:t>
      </w:r>
      <w:r w:rsidRPr="00060C0F">
        <w:rPr>
          <w:spacing w:val="-4"/>
          <w:rtl/>
          <w:lang w:bidi="ar-QA"/>
        </w:rPr>
        <w:t xml:space="preserve"> بإقامة المنتدى العلمي الافتراضي للعنصر النسوي حول دور (الـمرأة في الجهد الوطني الوقائي من جائحة كورونا</w:t>
      </w:r>
      <w:r>
        <w:rPr>
          <w:spacing w:val="-4"/>
          <w:rtl/>
          <w:lang w:bidi="ar-QA"/>
        </w:rPr>
        <w:t>-</w:t>
      </w:r>
      <w:r w:rsidRPr="00060C0F">
        <w:rPr>
          <w:spacing w:val="-4"/>
          <w:rtl/>
          <w:lang w:bidi="ar-QA"/>
        </w:rPr>
        <w:t xml:space="preserve">كوفيد </w:t>
      </w:r>
      <w:r w:rsidRPr="0064715C">
        <w:rPr>
          <w:spacing w:val="-4"/>
          <w:rtl/>
          <w:lang w:bidi="ar-QA"/>
        </w:rPr>
        <w:t>19</w:t>
      </w:r>
      <w:r w:rsidRPr="00060C0F">
        <w:rPr>
          <w:spacing w:val="-4"/>
          <w:rtl/>
          <w:lang w:bidi="ar-QA"/>
        </w:rPr>
        <w:t xml:space="preserve"> الـمستجد) بمناسبة اليوم العربي لحقوق الإنسان، واليوم العالمي للمرأة (مارس </w:t>
      </w:r>
      <w:r w:rsidRPr="0064715C">
        <w:rPr>
          <w:spacing w:val="-4"/>
          <w:rtl/>
          <w:lang w:bidi="ar-QA"/>
        </w:rPr>
        <w:t>2021</w:t>
      </w:r>
      <w:r w:rsidRPr="00060C0F">
        <w:rPr>
          <w:spacing w:val="-4"/>
          <w:rtl/>
          <w:lang w:bidi="ar-QA"/>
        </w:rPr>
        <w:t>) بحضور ما يزيد على (</w:t>
      </w:r>
      <w:r w:rsidRPr="0064715C">
        <w:rPr>
          <w:spacing w:val="-4"/>
          <w:rtl/>
          <w:lang w:bidi="ar-QA"/>
        </w:rPr>
        <w:t>106</w:t>
      </w:r>
      <w:r w:rsidRPr="00060C0F">
        <w:rPr>
          <w:spacing w:val="-4"/>
          <w:rtl/>
          <w:lang w:bidi="ar-QA"/>
        </w:rPr>
        <w:t>) مشاركة. وقد جرى في هذا المنتدى التأكيد على مضامين ورشة العمل السابقة إضافة إلى التحديات النفسية والاجتماعية والأسرية التي صادفها النوع الاجتماعي جراء الجائحة.</w:t>
      </w:r>
    </w:p>
    <w:p w14:paraId="31617102" w14:textId="77777777" w:rsidR="00472D49" w:rsidRPr="00D3396E" w:rsidRDefault="00472D49" w:rsidP="00472D49">
      <w:pPr>
        <w:pStyle w:val="Bullet1GA"/>
        <w:rPr>
          <w:rtl/>
          <w:lang w:bidi="ar-QA"/>
        </w:rPr>
      </w:pPr>
      <w:r w:rsidRPr="00D3396E">
        <w:rPr>
          <w:rtl/>
          <w:lang w:bidi="ar-QA"/>
        </w:rPr>
        <w:t xml:space="preserve">مشاركة </w:t>
      </w:r>
      <w:r w:rsidRPr="00D3396E">
        <w:rPr>
          <w:rFonts w:hint="cs"/>
          <w:rtl/>
          <w:lang w:bidi="ar-QA"/>
        </w:rPr>
        <w:t>وزارة الداخلية</w:t>
      </w:r>
      <w:r w:rsidRPr="00D3396E">
        <w:rPr>
          <w:rtl/>
          <w:lang w:bidi="ar-QA"/>
        </w:rPr>
        <w:t xml:space="preserve"> في إعمال ورشة العمل (الافتراضية) التي أقامتها اللجنة الوطنية لحقوق الإنسان بتاريخ (</w:t>
      </w:r>
      <w:r w:rsidRPr="0064715C">
        <w:rPr>
          <w:rtl/>
          <w:lang w:bidi="ar-QA"/>
        </w:rPr>
        <w:t>24</w:t>
      </w:r>
      <w:r w:rsidRPr="00D3396E">
        <w:rPr>
          <w:rtl/>
          <w:lang w:bidi="ar-QA"/>
        </w:rPr>
        <w:t xml:space="preserve"> ديسمبر </w:t>
      </w:r>
      <w:r w:rsidRPr="0064715C">
        <w:rPr>
          <w:rtl/>
          <w:lang w:bidi="ar-QA"/>
        </w:rPr>
        <w:t>2020</w:t>
      </w:r>
      <w:r w:rsidRPr="00D3396E">
        <w:rPr>
          <w:rtl/>
          <w:lang w:bidi="ar-QA"/>
        </w:rPr>
        <w:t>) بورقة عمل حول (دور القائمين على إنفاذ القانون في متابعة الإجراءات الوقائية واحترام حقوق الإنسان). وقد جرى في هذه الورشة تسليط الضوء على نهج الدولة في:</w:t>
      </w:r>
    </w:p>
    <w:p w14:paraId="02391DD7" w14:textId="77777777" w:rsidR="00472D49" w:rsidRPr="00D3396E" w:rsidRDefault="00472D49" w:rsidP="00472D49">
      <w:pPr>
        <w:pStyle w:val="Bullet1GA"/>
        <w:tabs>
          <w:tab w:val="clear" w:pos="2495"/>
          <w:tab w:val="num" w:pos="3018"/>
        </w:tabs>
        <w:ind w:left="3018"/>
        <w:rPr>
          <w:rtl/>
          <w:lang w:bidi="ar-QA"/>
        </w:rPr>
      </w:pPr>
      <w:r w:rsidRPr="00D3396E">
        <w:rPr>
          <w:rtl/>
          <w:lang w:bidi="ar-QA"/>
        </w:rPr>
        <w:t>ضمان وصول جميع سكان دولة قطر (مواطنين ومقيمين) ودونما أي تمييز في الوصول إلى الخدمات الصحية (الوقائية والعلاجية) الخاصة بجائحة كورونا (كوفيد</w:t>
      </w:r>
      <w:r>
        <w:rPr>
          <w:rFonts w:hint="cs"/>
          <w:rtl/>
          <w:lang w:bidi="ar-QA"/>
        </w:rPr>
        <w:t>-</w:t>
      </w:r>
      <w:r w:rsidRPr="0064715C">
        <w:rPr>
          <w:rtl/>
          <w:lang w:bidi="ar-QA"/>
        </w:rPr>
        <w:t>19</w:t>
      </w:r>
      <w:r w:rsidRPr="00D3396E">
        <w:rPr>
          <w:rtl/>
          <w:lang w:bidi="ar-QA"/>
        </w:rPr>
        <w:t xml:space="preserve"> الـمستجد).</w:t>
      </w:r>
    </w:p>
    <w:p w14:paraId="643A78DA" w14:textId="77777777" w:rsidR="00472D49" w:rsidRPr="00D3396E" w:rsidRDefault="00472D49" w:rsidP="00472D49">
      <w:pPr>
        <w:pStyle w:val="Bullet1GA"/>
        <w:tabs>
          <w:tab w:val="clear" w:pos="2495"/>
          <w:tab w:val="num" w:pos="3018"/>
        </w:tabs>
        <w:ind w:left="3018"/>
        <w:rPr>
          <w:rtl/>
          <w:lang w:bidi="ar-QA"/>
        </w:rPr>
      </w:pPr>
      <w:r w:rsidRPr="00D3396E">
        <w:rPr>
          <w:rtl/>
          <w:lang w:bidi="ar-QA"/>
        </w:rPr>
        <w:t>تطبيق القيود على حركة الأفراد وتجمعهم فضلاً عن التزام الجميع بتعليمات الوقاية والحجر الصحي وغيرها لأغراض مواجهة الجائحة مع مراعاة احترام حقوق الإنسان، سواءً بسواء.</w:t>
      </w:r>
    </w:p>
    <w:p w14:paraId="323B226F" w14:textId="77777777" w:rsidR="00472D49" w:rsidRPr="0064715C" w:rsidRDefault="00472D49" w:rsidP="00472D49">
      <w:pPr>
        <w:pStyle w:val="H23GA"/>
        <w:rPr>
          <w:rtl/>
          <w:lang w:bidi="ar-QA"/>
        </w:rPr>
      </w:pPr>
      <w:r w:rsidRPr="0064715C">
        <w:rPr>
          <w:rtl/>
          <w:lang w:bidi="ar-QA"/>
        </w:rPr>
        <w:tab/>
      </w:r>
      <w:r w:rsidRPr="0064715C">
        <w:rPr>
          <w:rtl/>
          <w:lang w:bidi="ar-QA"/>
        </w:rPr>
        <w:tab/>
        <w:t>ثانياً</w:t>
      </w:r>
      <w:r w:rsidRPr="0064715C">
        <w:rPr>
          <w:rFonts w:hint="cs"/>
          <w:rtl/>
          <w:lang w:bidi="ar-QA"/>
        </w:rPr>
        <w:t>:</w:t>
      </w:r>
      <w:r w:rsidRPr="0064715C">
        <w:rPr>
          <w:rtl/>
          <w:lang w:bidi="ar-QA"/>
        </w:rPr>
        <w:tab/>
        <w:t>على صعيد التواصل مع الجاليات:</w:t>
      </w:r>
    </w:p>
    <w:p w14:paraId="21A4C1A3" w14:textId="77777777" w:rsidR="00472D49" w:rsidRPr="00D3396E" w:rsidRDefault="00472D49" w:rsidP="00472D49">
      <w:pPr>
        <w:pStyle w:val="Bullet1GA"/>
        <w:rPr>
          <w:rtl/>
          <w:lang w:bidi="ar-QA"/>
        </w:rPr>
      </w:pPr>
      <w:r w:rsidRPr="00D3396E">
        <w:rPr>
          <w:rFonts w:hint="cs"/>
          <w:rtl/>
          <w:lang w:bidi="ar-QA"/>
        </w:rPr>
        <w:t>لقاء إدارة حقوق الانسان بوزارة الداخلية بممثلين عن الجالية الهندية للوقوف على احتياجاتهم في سياق علاقتهم بإدارات الوزارة وسبل تعزيز التواصل معهم.</w:t>
      </w:r>
    </w:p>
    <w:p w14:paraId="48A53E5D" w14:textId="77777777" w:rsidR="00472D49" w:rsidRPr="00D3396E" w:rsidRDefault="00472D49" w:rsidP="00472D49">
      <w:pPr>
        <w:pStyle w:val="Bullet1GA"/>
        <w:rPr>
          <w:rtl/>
          <w:lang w:bidi="ar-QA"/>
        </w:rPr>
      </w:pPr>
      <w:r w:rsidRPr="00D3396E">
        <w:rPr>
          <w:rFonts w:hint="cs"/>
          <w:rtl/>
          <w:lang w:bidi="ar-QA"/>
        </w:rPr>
        <w:t>مقابلة وفد من السفارة الهندية لبحث احتياجات العمالة الهندية.</w:t>
      </w:r>
    </w:p>
    <w:p w14:paraId="06565FD0" w14:textId="77777777" w:rsidR="00472D49" w:rsidRPr="003B4A55" w:rsidRDefault="00472D49" w:rsidP="00472D49">
      <w:pPr>
        <w:pStyle w:val="Bullet1GA"/>
        <w:rPr>
          <w:spacing w:val="-6"/>
          <w:rtl/>
          <w:lang w:bidi="ar-QA"/>
        </w:rPr>
      </w:pPr>
      <w:r w:rsidRPr="003B4A55">
        <w:rPr>
          <w:rFonts w:hint="cs"/>
          <w:spacing w:val="-6"/>
          <w:rtl/>
          <w:lang w:bidi="ar-QA"/>
        </w:rPr>
        <w:t>لقاء تعريفي مع المركز الثقافي الهندي لبحث آفاق التعاون بين الطرفين وإدامة التواصل بينهما.</w:t>
      </w:r>
    </w:p>
    <w:p w14:paraId="3AA662DD" w14:textId="77777777" w:rsidR="00472D49" w:rsidRPr="00D3396E" w:rsidRDefault="00472D49" w:rsidP="00472D49">
      <w:pPr>
        <w:pStyle w:val="Bullet1GA"/>
        <w:rPr>
          <w:rtl/>
          <w:lang w:bidi="ar-QA"/>
        </w:rPr>
      </w:pPr>
      <w:r w:rsidRPr="003B4A55">
        <w:rPr>
          <w:spacing w:val="-4"/>
          <w:rtl/>
          <w:lang w:bidi="ar-QA"/>
        </w:rPr>
        <w:t>التواصل مع الجاليات في إطار البرنامج التوعوي للجاليات الذي تقيمه إدارة العلاقات العامة</w:t>
      </w:r>
      <w:r w:rsidRPr="00D3396E">
        <w:rPr>
          <w:rtl/>
          <w:lang w:bidi="ar-QA"/>
        </w:rPr>
        <w:t xml:space="preserve"> </w:t>
      </w:r>
      <w:r w:rsidRPr="003B4A55">
        <w:rPr>
          <w:spacing w:val="-2"/>
          <w:rtl/>
          <w:lang w:bidi="ar-QA"/>
        </w:rPr>
        <w:t>بالتعاون مع الإدارات المعنية (حقوق الإنسان، الجوازات، الـمرور، الدفاع الـمدني وغيرها).</w:t>
      </w:r>
    </w:p>
    <w:p w14:paraId="1C2B89E2" w14:textId="77777777" w:rsidR="00472D49" w:rsidRPr="00D3396E" w:rsidRDefault="00472D49" w:rsidP="00472D49">
      <w:pPr>
        <w:pStyle w:val="Bullet1GA"/>
        <w:rPr>
          <w:rtl/>
          <w:lang w:bidi="ar-QA"/>
        </w:rPr>
      </w:pPr>
      <w:r w:rsidRPr="00D3396E">
        <w:rPr>
          <w:rtl/>
          <w:lang w:bidi="ar-QA"/>
        </w:rPr>
        <w:lastRenderedPageBreak/>
        <w:t xml:space="preserve">البرنامج يأتي إنجازه في سياق تحقيق مقاصد مكتب التواصل مع الجاليات القائم في إطار </w:t>
      </w:r>
      <w:r w:rsidRPr="00D3396E">
        <w:rPr>
          <w:rFonts w:hint="cs"/>
          <w:rtl/>
          <w:lang w:bidi="ar-QA"/>
        </w:rPr>
        <w:t>وزارة الداخلية</w:t>
      </w:r>
      <w:r w:rsidRPr="00D3396E">
        <w:rPr>
          <w:rtl/>
          <w:lang w:bidi="ar-QA"/>
        </w:rPr>
        <w:t>، والمتمثلة في:</w:t>
      </w:r>
    </w:p>
    <w:p w14:paraId="4D557586" w14:textId="77777777" w:rsidR="00472D49" w:rsidRPr="00D3396E" w:rsidRDefault="00472D49" w:rsidP="00472D49">
      <w:pPr>
        <w:pStyle w:val="Bullet2GA"/>
        <w:rPr>
          <w:rtl/>
          <w:lang w:bidi="ar-QA"/>
        </w:rPr>
      </w:pPr>
      <w:r w:rsidRPr="003B4A55">
        <w:rPr>
          <w:spacing w:val="-3"/>
          <w:rtl/>
          <w:lang w:bidi="ar-QA"/>
        </w:rPr>
        <w:t>تجسيد الشراكة المجتمعية في حفظ الأمن (إسهام الجاليات وعموم الوافدين في منع</w:t>
      </w:r>
      <w:r w:rsidRPr="00D3396E">
        <w:rPr>
          <w:rtl/>
          <w:lang w:bidi="ar-QA"/>
        </w:rPr>
        <w:t xml:space="preserve"> الجريمة ومعاونة هيئات إنفاذ القانون والعدالة الجنائية في ضبطها وكشفها).</w:t>
      </w:r>
    </w:p>
    <w:p w14:paraId="628A6806" w14:textId="77777777" w:rsidR="00472D49" w:rsidRPr="00D3396E" w:rsidRDefault="00472D49" w:rsidP="00472D49">
      <w:pPr>
        <w:pStyle w:val="Bullet2GA"/>
        <w:rPr>
          <w:rtl/>
          <w:lang w:bidi="ar-QA"/>
        </w:rPr>
      </w:pPr>
      <w:r w:rsidRPr="00D3396E">
        <w:rPr>
          <w:rtl/>
          <w:lang w:bidi="ar-QA"/>
        </w:rPr>
        <w:t>تبصير الجاليات بأحكام القوانين والأدوات التشريعية ذات الصلة بعمل وزارة الداخلية، وحقوقها والتزاماتها بموجبها.</w:t>
      </w:r>
    </w:p>
    <w:p w14:paraId="72C59FEB" w14:textId="77777777" w:rsidR="00472D49" w:rsidRPr="00D3396E" w:rsidRDefault="00472D49" w:rsidP="00472D49">
      <w:pPr>
        <w:pStyle w:val="Bullet2GA"/>
        <w:rPr>
          <w:rtl/>
          <w:lang w:bidi="ar-QA"/>
        </w:rPr>
      </w:pPr>
      <w:r w:rsidRPr="00D3396E">
        <w:rPr>
          <w:rtl/>
          <w:lang w:bidi="ar-QA"/>
        </w:rPr>
        <w:t>احترام الذاتية الثقافية للجاليات وحريتها في الدين والمعتقد، وبالمقابل ضرورة مراعاة الأخيرة لخصوصية البيئة المجتمعية القطرية ومنظومتها القيمية.</w:t>
      </w:r>
    </w:p>
    <w:p w14:paraId="2294F03C" w14:textId="77777777" w:rsidR="00472D49" w:rsidRPr="00D3396E" w:rsidRDefault="00472D49" w:rsidP="00472D49">
      <w:pPr>
        <w:pStyle w:val="Bullet2GA"/>
        <w:rPr>
          <w:rtl/>
          <w:lang w:bidi="ar-QA"/>
        </w:rPr>
      </w:pPr>
      <w:r w:rsidRPr="00D3396E">
        <w:rPr>
          <w:rtl/>
          <w:lang w:bidi="ar-QA"/>
        </w:rPr>
        <w:t xml:space="preserve">تأكيد حضور الجاليات في الحياة العامة ودورها في البناء والتنمية الأمر الذي يساعد دون شك على تكريس بيئة مجتمعية تعددية آمنة خالية من التوترات ومظاهر الكراهية والتعصب والتمييز العنصري وبما ينسجم وقيم ومبادئ إعلان وبرنامج عمل </w:t>
      </w:r>
      <w:proofErr w:type="spellStart"/>
      <w:r w:rsidRPr="00D3396E">
        <w:rPr>
          <w:rtl/>
          <w:lang w:bidi="ar-QA"/>
        </w:rPr>
        <w:t>دوربان</w:t>
      </w:r>
      <w:proofErr w:type="spellEnd"/>
      <w:r w:rsidRPr="00D3396E">
        <w:rPr>
          <w:rtl/>
          <w:lang w:bidi="ar-QA"/>
        </w:rPr>
        <w:t>.</w:t>
      </w:r>
    </w:p>
    <w:p w14:paraId="46D0FCFF" w14:textId="77777777" w:rsidR="00472D49" w:rsidRPr="00D3396E" w:rsidRDefault="00472D49" w:rsidP="00472D49">
      <w:pPr>
        <w:pStyle w:val="SingleTxtGA"/>
        <w:rPr>
          <w:rtl/>
          <w:lang w:bidi="ar-QA"/>
        </w:rPr>
      </w:pPr>
      <w:r>
        <w:rPr>
          <w:rtl/>
          <w:lang w:bidi="ar-QA"/>
        </w:rPr>
        <w:tab/>
      </w:r>
      <w:r w:rsidRPr="00D3396E">
        <w:rPr>
          <w:rFonts w:hint="cs"/>
          <w:rtl/>
          <w:lang w:bidi="ar-QA"/>
        </w:rPr>
        <w:t>*</w:t>
      </w:r>
      <w:r>
        <w:rPr>
          <w:rFonts w:hint="cs"/>
          <w:rtl/>
          <w:lang w:bidi="ar-QA"/>
        </w:rPr>
        <w:t xml:space="preserve"> </w:t>
      </w:r>
      <w:r w:rsidRPr="00D3396E">
        <w:rPr>
          <w:rFonts w:hint="cs"/>
          <w:rtl/>
          <w:lang w:bidi="ar-QA"/>
        </w:rPr>
        <w:t>(</w:t>
      </w:r>
      <w:r w:rsidRPr="00D3396E">
        <w:rPr>
          <w:rFonts w:hint="cs"/>
          <w:rtl/>
        </w:rPr>
        <w:t>مرفق</w:t>
      </w:r>
      <w:r w:rsidRPr="00D3396E">
        <w:rPr>
          <w:rFonts w:hint="cs"/>
          <w:rtl/>
          <w:lang w:bidi="ar-QA"/>
        </w:rPr>
        <w:t xml:space="preserve"> </w:t>
      </w:r>
      <w:r w:rsidRPr="00D3396E">
        <w:rPr>
          <w:rtl/>
        </w:rPr>
        <w:t>عرض لأهم الفعاليات التي شاركت من خلالها إدارة حقوق الإنسان</w:t>
      </w:r>
      <w:r w:rsidRPr="00D3396E">
        <w:rPr>
          <w:rFonts w:hint="cs"/>
          <w:rtl/>
        </w:rPr>
        <w:t xml:space="preserve"> بوزارة الداخلية</w:t>
      </w:r>
      <w:r w:rsidRPr="00D3396E">
        <w:rPr>
          <w:rtl/>
        </w:rPr>
        <w:t xml:space="preserve"> في البرنامج التوعوي للجاليات)</w:t>
      </w:r>
    </w:p>
    <w:p w14:paraId="5A869C40" w14:textId="77777777" w:rsidR="00472D49" w:rsidRPr="00D3396E" w:rsidRDefault="00472D49" w:rsidP="00472D49">
      <w:pPr>
        <w:pStyle w:val="SingleTxtGA"/>
        <w:rPr>
          <w:rtl/>
          <w:lang w:bidi="ar-QA"/>
        </w:rPr>
      </w:pPr>
      <w:r w:rsidRPr="0064715C">
        <w:rPr>
          <w:rtl/>
          <w:lang w:bidi="ar-QA"/>
        </w:rPr>
        <w:t>60</w:t>
      </w:r>
      <w:r w:rsidRPr="00D3396E">
        <w:rPr>
          <w:rtl/>
          <w:lang w:bidi="ar-QA"/>
        </w:rPr>
        <w:t>-</w:t>
      </w:r>
      <w:r w:rsidRPr="00D3396E">
        <w:rPr>
          <w:rtl/>
          <w:lang w:bidi="ar-QA"/>
        </w:rPr>
        <w:tab/>
        <w:t>لجان فض المنازعات العمالية: صدر القانون رقم (</w:t>
      </w:r>
      <w:r w:rsidRPr="0064715C">
        <w:rPr>
          <w:rtl/>
          <w:lang w:bidi="ar-QA"/>
        </w:rPr>
        <w:t>13</w:t>
      </w:r>
      <w:r w:rsidRPr="00D3396E">
        <w:rPr>
          <w:rtl/>
          <w:lang w:bidi="ar-QA"/>
        </w:rPr>
        <w:t xml:space="preserve">) لسنة </w:t>
      </w:r>
      <w:r w:rsidRPr="0064715C">
        <w:rPr>
          <w:rtl/>
          <w:lang w:bidi="ar-QA"/>
        </w:rPr>
        <w:t>2017</w:t>
      </w:r>
      <w:r w:rsidRPr="00D3396E">
        <w:rPr>
          <w:rtl/>
          <w:lang w:bidi="ar-QA"/>
        </w:rPr>
        <w:t xml:space="preserve"> بإنشاء لجنة أو أكثر تسمى "لجنة فض المنازعات العمالية"، تختص بالفصل خلال مدة لا تزيد على ثلاثة أسابيع في جميع المنازعات الناشئة عن أحكام القانون أو عقد العمل (أو عقد عمل المستخدمين بالمنازل)، التي تحيلها الإدارة المختصة بوزارة التنمية الإدارية والعمل والشؤون الاجتماعية إلى اللجنة إذا لم تؤد وساطتها إلى تسوية النزاع ودياً، ويكون قرار اللجنة بالفصل في النزاع قوة السند التنفيذي، وفقاً للإجراءات التالية:</w:t>
      </w:r>
    </w:p>
    <w:p w14:paraId="79252661" w14:textId="77777777" w:rsidR="00472D49" w:rsidRPr="00D3396E" w:rsidRDefault="00472D49" w:rsidP="00472D49">
      <w:pPr>
        <w:pStyle w:val="Bullet1GA"/>
        <w:rPr>
          <w:rtl/>
          <w:lang w:bidi="ar-QA"/>
        </w:rPr>
      </w:pPr>
      <w:r w:rsidRPr="00D3396E">
        <w:rPr>
          <w:rtl/>
          <w:lang w:bidi="ar-QA"/>
        </w:rPr>
        <w:t xml:space="preserve">يتم تقديم الشكاوى مباشرة من العامل أو المستخدم بالمنازل، أو بواسطة السفارات، إلى الإدارة المختصة بوزارة التنمية الإدارية والعمل والشؤون الاجتماعية من خلال النموذج المعد لذلك حيث يقوم العامل بتعبئة هذا النموذج بالبيانات المطلوبة والتوقيع عليه وتسليم الشكوى لوزارة التنمية الإدارية والعمل والشؤون </w:t>
      </w:r>
      <w:r w:rsidRPr="00D3396E">
        <w:rPr>
          <w:rFonts w:hint="cs"/>
          <w:rtl/>
          <w:lang w:bidi="ar-QA"/>
        </w:rPr>
        <w:t>الاجتماعية،</w:t>
      </w:r>
      <w:r w:rsidRPr="00D3396E">
        <w:rPr>
          <w:rtl/>
          <w:lang w:bidi="ar-QA"/>
        </w:rPr>
        <w:t xml:space="preserve"> ويتم بعد ذلك تسجيل الشكاوى إلكترونياً واستدعاء ممثلي الشركات عن طريق البريد الإلكتروني ويستلم العامل الوافد صاحب الشكوى نسخة رسمية من الاستدعاء. </w:t>
      </w:r>
    </w:p>
    <w:p w14:paraId="213E3CFE" w14:textId="77777777" w:rsidR="00472D49" w:rsidRPr="00D3396E" w:rsidRDefault="00472D49" w:rsidP="00472D49">
      <w:pPr>
        <w:pStyle w:val="Bullet1GA"/>
        <w:rPr>
          <w:rtl/>
          <w:lang w:bidi="ar-QA"/>
        </w:rPr>
      </w:pPr>
      <w:r w:rsidRPr="00D3396E">
        <w:rPr>
          <w:rtl/>
          <w:lang w:bidi="ar-QA"/>
        </w:rPr>
        <w:t>يتولى الموظف المختص بالتسويات تقديم المشورة القانونية لفائدة العامل أو المستخدم بمساعدة أحد المترجمين بالوزارة التي يتوفر لديها عدد كافٍ من المترجمين في جميع اللغات التي يتكلم بها العمال الوافدون، كما أن المترجمين الفوريين متاحون في قسم في لجان تسوية المنازعات، ولا توجد رسوم مرتبطة بالعملية، والمكاتب الحكومية مفتوحة للعمال بما في ذلك اللجان العاملة في فترة ما بعد الظهر.</w:t>
      </w:r>
    </w:p>
    <w:p w14:paraId="6BB6A986" w14:textId="77777777" w:rsidR="00472D49" w:rsidRPr="00D3396E" w:rsidRDefault="00472D49" w:rsidP="00472D49">
      <w:pPr>
        <w:pStyle w:val="Bullet1GA"/>
        <w:rPr>
          <w:rtl/>
          <w:lang w:bidi="ar-QA"/>
        </w:rPr>
      </w:pPr>
      <w:r w:rsidRPr="00D3396E">
        <w:rPr>
          <w:rtl/>
          <w:lang w:bidi="ar-QA"/>
        </w:rPr>
        <w:t xml:space="preserve">وإذا رغب العامل أو المستخدم في طلب الرأي القانوني (في أي مرحلة من مراحل الشكوى)، يمكنه مقابلة أحد الخبراء القانونيين بإدارة علاقات العمل، خلال ساعات العمل الرسمية (دون حاجة لحجز موعد مسبق). </w:t>
      </w:r>
    </w:p>
    <w:p w14:paraId="59925DEF" w14:textId="77777777" w:rsidR="00472D49" w:rsidRPr="00D3396E" w:rsidRDefault="00472D49" w:rsidP="00472D49">
      <w:pPr>
        <w:pStyle w:val="Bullet1GA"/>
        <w:rPr>
          <w:rtl/>
          <w:lang w:bidi="ar-QA"/>
        </w:rPr>
      </w:pPr>
      <w:r w:rsidRPr="00D3396E">
        <w:rPr>
          <w:rtl/>
          <w:lang w:bidi="ar-QA"/>
        </w:rPr>
        <w:t>كما يمكن تقديم شكاوى العمال عبر الأجهزة الإلكترونية حيث تستمر الإدارة في نشر الأجهزة الإلكترونية لاستقبال تلك الشكاوى وتدريب العمالة عليها و المتوفرة بعدد (</w:t>
      </w:r>
      <w:r w:rsidRPr="0064715C">
        <w:rPr>
          <w:rtl/>
          <w:lang w:bidi="ar-QA"/>
        </w:rPr>
        <w:t>11</w:t>
      </w:r>
      <w:r w:rsidRPr="00D3396E">
        <w:rPr>
          <w:rtl/>
          <w:lang w:bidi="ar-QA"/>
        </w:rPr>
        <w:t xml:space="preserve">) لغة، بالإضافة إلى ذلك تعمل  وزارة التنمية الإدارية والعمل والشؤون الاجتماعية على </w:t>
      </w:r>
      <w:r w:rsidRPr="00D3396E">
        <w:rPr>
          <w:rtl/>
          <w:lang w:bidi="ar-QA"/>
        </w:rPr>
        <w:lastRenderedPageBreak/>
        <w:t>تمكين العمال والمستخدمين في المنازل من تقديم شكاواهم ومتابعتها إلكترونياً على الموقع الإلكتروني لوزارة التنمية الإدارية والعمل والشؤون الاجتماعية من خلال تطبيق "أمرني"، وذلك لتمكين العمال والمستخدمين الذين لا يتسنى لهم الحضور الشخصي بالوزارة من تقديم شكاواهم مع ضمان الاحتفاظ بسرية تلك الشكاوى.</w:t>
      </w:r>
    </w:p>
    <w:p w14:paraId="5F2A7529" w14:textId="77777777" w:rsidR="00472D49" w:rsidRPr="00D3396E" w:rsidRDefault="00472D49" w:rsidP="00472D49">
      <w:pPr>
        <w:pStyle w:val="SingleTxtGA"/>
        <w:rPr>
          <w:rtl/>
          <w:lang w:bidi="ar-QA"/>
        </w:rPr>
      </w:pPr>
      <w:r w:rsidRPr="0064715C">
        <w:rPr>
          <w:rtl/>
          <w:lang w:bidi="ar-QA"/>
        </w:rPr>
        <w:t>61</w:t>
      </w:r>
      <w:r w:rsidRPr="00D3396E">
        <w:rPr>
          <w:rtl/>
          <w:lang w:bidi="ar-QA"/>
        </w:rPr>
        <w:t>-</w:t>
      </w:r>
      <w:r w:rsidRPr="00D3396E">
        <w:rPr>
          <w:rtl/>
          <w:lang w:bidi="ar-QA"/>
        </w:rPr>
        <w:tab/>
        <w:t>أنشأت وزارة التنمية الإدارية والعمل والشؤون الاجتماعية قسم لتلقي شكاوى العمالة المنزلية وتسويتها كما أنشأت الوزارة قسمًا جديدًا لمراجعة الشكاوى التي تنتقل من التسوية إلى القضاء، لضمان معالجة أي قضايا معلقة، كما افتتح في مقر  وزارة التنمية الإدارية والعمل والشؤون الاجتماعية مكتب تنفيذ الأحكام بمقر لجان المنازعات العملية بهدف تيسير المعاملات القضائية على العمال وإنجازها بوقت قصير في نفس المكان وضمان سرعة تنفيذ الأحكام سواء من حجز املاك وأصول الشركات المنفذة ضدهم إلكترونياً، ومن خلال الربط الإلكتروني المباشر بين الجهات الحكومية ذات الاختصاص. وتعمل الوزارة على زيادة عدد لجان فض المنازعات العمالية، لمواجهة الزيادة في عدد المنازعات العمالية، والحرص على تيسير حصول العمال على حقوقهم وتسريع إجراءات التقاضي. كما تجري وزارة التنمية الإدارية والعمل والشؤون الاجتماعية وبشكل مستمر تقيماَ شاملاً لآليات تقديم الشكاوى العمالية وعملية التسوية ولجان فض المنازعات العمالية.</w:t>
      </w:r>
    </w:p>
    <w:p w14:paraId="7ADD8FD7" w14:textId="77777777" w:rsidR="00472D49" w:rsidRPr="00D3396E" w:rsidRDefault="00472D49" w:rsidP="00472D49">
      <w:pPr>
        <w:pStyle w:val="SingleTxtGA"/>
        <w:rPr>
          <w:rtl/>
          <w:lang w:bidi="ar-QA"/>
        </w:rPr>
      </w:pPr>
      <w:r w:rsidRPr="0064715C">
        <w:rPr>
          <w:rtl/>
          <w:lang w:bidi="ar-QA"/>
        </w:rPr>
        <w:t>62</w:t>
      </w:r>
      <w:r w:rsidRPr="00D3396E">
        <w:rPr>
          <w:rtl/>
          <w:lang w:bidi="ar-QA"/>
        </w:rPr>
        <w:t>-</w:t>
      </w:r>
      <w:r w:rsidRPr="00D3396E">
        <w:rPr>
          <w:rtl/>
          <w:lang w:bidi="ar-QA"/>
        </w:rPr>
        <w:tab/>
        <w:t xml:space="preserve">يمكن للعمال وللمستخدمين </w:t>
      </w:r>
      <w:r w:rsidRPr="00D3396E">
        <w:rPr>
          <w:rFonts w:hint="cs"/>
          <w:rtl/>
          <w:lang w:bidi="ar-QA"/>
        </w:rPr>
        <w:t xml:space="preserve">في المنازل </w:t>
      </w:r>
      <w:r w:rsidRPr="00D3396E">
        <w:rPr>
          <w:rtl/>
          <w:lang w:bidi="ar-QA"/>
        </w:rPr>
        <w:t>تقديم شكاوى إلى اللجنة الوطنية لحقوق الانسان</w:t>
      </w:r>
      <w:r w:rsidRPr="00D3396E">
        <w:rPr>
          <w:rFonts w:hint="cs"/>
          <w:rtl/>
          <w:lang w:bidi="ar-QA"/>
        </w:rPr>
        <w:t>.</w:t>
      </w:r>
    </w:p>
    <w:p w14:paraId="20E4252A" w14:textId="77777777" w:rsidR="00472D49" w:rsidRPr="00D3396E" w:rsidRDefault="00472D49" w:rsidP="00472D49">
      <w:pPr>
        <w:pStyle w:val="SingleTxtGA"/>
        <w:rPr>
          <w:rtl/>
          <w:lang w:bidi="ar-QA"/>
        </w:rPr>
      </w:pPr>
      <w:r w:rsidRPr="0064715C">
        <w:rPr>
          <w:rtl/>
          <w:lang w:bidi="ar-QA"/>
        </w:rPr>
        <w:t>63</w:t>
      </w:r>
      <w:r w:rsidRPr="00D3396E">
        <w:rPr>
          <w:rtl/>
          <w:lang w:bidi="ar-QA"/>
        </w:rPr>
        <w:t>-</w:t>
      </w:r>
      <w:r w:rsidRPr="00D3396E">
        <w:rPr>
          <w:rtl/>
          <w:lang w:bidi="ar-QA"/>
        </w:rPr>
        <w:tab/>
        <w:t xml:space="preserve">تقوم اللجنة الوطنية لحقوق الإنسان بأنشطة التوعية وحملات التثقيف بشأن الحقوق المنصوص عليها في الاتفاقية، وتتلقى شكاوى التمييز العنصري وتحاول تسويتها بالتعاون مع الجهات المختصة. على سبيل المثال، تلقت اللجنة الوطنية لحقوق الإنسان شكوى حول عدم قبول تسجيل الأطفال غير القطريين من ذوي الإعاقة السمعية والصم في مرحلة الروضة والتمهيدي في مجمع التربية السمعية (البنين/البنات)، إضافة إلى عدم قبول تسجيل الأطفال غير القطريين من ذوي الإعاقة في مرحلة الروضة في رياض الأطفال لذوي الاعاقة </w:t>
      </w:r>
      <w:r w:rsidRPr="00D3396E">
        <w:rPr>
          <w:rFonts w:hint="cs"/>
          <w:rtl/>
          <w:lang w:bidi="ar-QA"/>
        </w:rPr>
        <w:t>(تعميم</w:t>
      </w:r>
      <w:r w:rsidRPr="00D3396E">
        <w:rPr>
          <w:rtl/>
          <w:lang w:bidi="ar-QA"/>
        </w:rPr>
        <w:t xml:space="preserve"> التسجيل رقم (</w:t>
      </w:r>
      <w:r w:rsidRPr="0064715C">
        <w:rPr>
          <w:rtl/>
          <w:lang w:bidi="ar-QA"/>
        </w:rPr>
        <w:t>5</w:t>
      </w:r>
      <w:r w:rsidRPr="00D3396E">
        <w:rPr>
          <w:rtl/>
          <w:lang w:bidi="ar-QA"/>
        </w:rPr>
        <w:t xml:space="preserve">) لسنة </w:t>
      </w:r>
      <w:r w:rsidRPr="0064715C">
        <w:rPr>
          <w:rtl/>
          <w:lang w:bidi="ar-QA"/>
        </w:rPr>
        <w:t>2018</w:t>
      </w:r>
      <w:r w:rsidRPr="00D3396E">
        <w:rPr>
          <w:rFonts w:hint="cs"/>
          <w:rtl/>
          <w:lang w:bidi="ar-QA"/>
        </w:rPr>
        <w:t>م تسجيل</w:t>
      </w:r>
      <w:r w:rsidRPr="00D3396E">
        <w:rPr>
          <w:rtl/>
          <w:lang w:bidi="ar-QA"/>
        </w:rPr>
        <w:t xml:space="preserve"> الطلبة ذوي الحاجة الى الدعم التعليمي الإضافي المستجدين في المدارس الحكومية للعام </w:t>
      </w:r>
      <w:r w:rsidRPr="00D3396E">
        <w:rPr>
          <w:rFonts w:hint="cs"/>
          <w:rtl/>
          <w:lang w:bidi="ar-QA"/>
        </w:rPr>
        <w:t>الأكاديمي</w:t>
      </w:r>
      <w:r w:rsidRPr="00D3396E">
        <w:rPr>
          <w:rtl/>
          <w:lang w:bidi="ar-QA"/>
        </w:rPr>
        <w:t xml:space="preserve"> </w:t>
      </w:r>
      <w:r w:rsidRPr="0064715C">
        <w:rPr>
          <w:rtl/>
          <w:lang w:bidi="ar-QA"/>
        </w:rPr>
        <w:t>2018</w:t>
      </w:r>
      <w:r w:rsidRPr="00D3396E">
        <w:rPr>
          <w:rtl/>
          <w:lang w:bidi="ar-QA"/>
        </w:rPr>
        <w:t>م/</w:t>
      </w:r>
      <w:r w:rsidRPr="0064715C">
        <w:rPr>
          <w:rtl/>
          <w:lang w:bidi="ar-QA"/>
        </w:rPr>
        <w:t>2019</w:t>
      </w:r>
      <w:r w:rsidRPr="00D3396E">
        <w:rPr>
          <w:rFonts w:hint="cs"/>
          <w:rtl/>
          <w:lang w:bidi="ar-QA"/>
        </w:rPr>
        <w:t>م)</w:t>
      </w:r>
      <w:r w:rsidRPr="00D3396E">
        <w:rPr>
          <w:rtl/>
          <w:lang w:bidi="ar-QA"/>
        </w:rPr>
        <w:t xml:space="preserve">. </w:t>
      </w:r>
    </w:p>
    <w:p w14:paraId="6B72920C" w14:textId="77777777" w:rsidR="00472D49" w:rsidRPr="00D3396E" w:rsidRDefault="00472D49" w:rsidP="00472D49">
      <w:pPr>
        <w:pStyle w:val="SingleTxtGA"/>
        <w:rPr>
          <w:rtl/>
          <w:lang w:bidi="ar-QA"/>
        </w:rPr>
      </w:pPr>
      <w:r w:rsidRPr="0064715C">
        <w:rPr>
          <w:rtl/>
          <w:lang w:bidi="ar-QA"/>
        </w:rPr>
        <w:t>64</w:t>
      </w:r>
      <w:r w:rsidRPr="00D3396E">
        <w:rPr>
          <w:rtl/>
          <w:lang w:bidi="ar-QA"/>
        </w:rPr>
        <w:t>-</w:t>
      </w:r>
      <w:r w:rsidRPr="00D3396E">
        <w:rPr>
          <w:rtl/>
          <w:lang w:bidi="ar-QA"/>
        </w:rPr>
        <w:tab/>
        <w:t xml:space="preserve">وتلقت اللجنة الوطنية لحقوق الإنسان </w:t>
      </w:r>
      <w:r w:rsidRPr="0064715C">
        <w:rPr>
          <w:rtl/>
          <w:lang w:bidi="ar-QA"/>
        </w:rPr>
        <w:t>9</w:t>
      </w:r>
      <w:r w:rsidRPr="00D3396E">
        <w:rPr>
          <w:rtl/>
          <w:lang w:bidi="ar-QA"/>
        </w:rPr>
        <w:t xml:space="preserve"> شكاوى حول إيقاف بعض الخدمات الأساسية للطلاب من ذوي الإعاقة غير القطريين بعدم توفير المواصلات للعام الأكاديمي </w:t>
      </w:r>
      <w:r w:rsidRPr="0064715C">
        <w:rPr>
          <w:rtl/>
          <w:lang w:bidi="ar-QA"/>
        </w:rPr>
        <w:t>2018</w:t>
      </w:r>
      <w:r w:rsidRPr="00D3396E">
        <w:rPr>
          <w:rtl/>
          <w:lang w:bidi="ar-QA"/>
        </w:rPr>
        <w:t>/</w:t>
      </w:r>
      <w:r w:rsidRPr="0064715C">
        <w:rPr>
          <w:rtl/>
          <w:lang w:bidi="ar-QA"/>
        </w:rPr>
        <w:t>2019</w:t>
      </w:r>
      <w:r w:rsidRPr="00D3396E">
        <w:rPr>
          <w:rtl/>
          <w:lang w:bidi="ar-QA"/>
        </w:rPr>
        <w:t xml:space="preserve"> في مدارس الدمج التابعة للوزارة، علما بأن الوزارة كانت توفر هذه الخدمة في الأعوام السابقة، وهي خدمة مدفوعة الأجر بالنسبة لهؤلاء الطلاب. وتعد هذه الممارسات تمييزاً ضد الطلاب غير القطريين من ذوي الإعاقة وتتعارض مع البنود الواردة في اتفاقية حقوق الطفل واتفاقية حقوق الأشخاص ذوي الإعاقة اللتين صادقت عليهما دولة قطر، وتشمل المبادئ العامة للاتفاقية المادة </w:t>
      </w:r>
      <w:r w:rsidRPr="0064715C">
        <w:rPr>
          <w:rtl/>
          <w:lang w:bidi="ar-QA"/>
        </w:rPr>
        <w:t>3</w:t>
      </w:r>
      <w:r w:rsidRPr="00D3396E">
        <w:rPr>
          <w:rtl/>
          <w:lang w:bidi="ar-QA"/>
        </w:rPr>
        <w:t xml:space="preserve">، والمادة </w:t>
      </w:r>
      <w:r w:rsidRPr="0064715C">
        <w:rPr>
          <w:rtl/>
          <w:lang w:bidi="ar-QA"/>
        </w:rPr>
        <w:t>7</w:t>
      </w:r>
      <w:r w:rsidRPr="00D3396E">
        <w:rPr>
          <w:rtl/>
          <w:lang w:bidi="ar-QA"/>
        </w:rPr>
        <w:t xml:space="preserve"> الأطفال ذوي الإعاقة، </w:t>
      </w:r>
      <w:r w:rsidRPr="00D3396E">
        <w:rPr>
          <w:rFonts w:hint="cs"/>
          <w:rtl/>
          <w:lang w:bidi="ar-QA"/>
        </w:rPr>
        <w:t xml:space="preserve">والمادة </w:t>
      </w:r>
      <w:r w:rsidRPr="0064715C">
        <w:rPr>
          <w:rFonts w:hint="cs"/>
          <w:rtl/>
          <w:lang w:bidi="ar-QA"/>
        </w:rPr>
        <w:t>9</w:t>
      </w:r>
      <w:r w:rsidRPr="00D3396E">
        <w:rPr>
          <w:rtl/>
          <w:lang w:bidi="ar-QA"/>
        </w:rPr>
        <w:t xml:space="preserve"> إمكانية الوصول، والمادة </w:t>
      </w:r>
      <w:r w:rsidRPr="0064715C">
        <w:rPr>
          <w:rtl/>
          <w:lang w:bidi="ar-QA"/>
        </w:rPr>
        <w:t>24</w:t>
      </w:r>
      <w:r w:rsidRPr="00D3396E">
        <w:rPr>
          <w:rtl/>
          <w:lang w:bidi="ar-QA"/>
        </w:rPr>
        <w:t xml:space="preserve"> التعليم، وقد خاطبت اللجنة الوطنية لحقوق الإنسان الجهات المختصة بتلك المخالفات منذ تاريخ </w:t>
      </w:r>
      <w:r w:rsidRPr="0064715C">
        <w:rPr>
          <w:rtl/>
          <w:lang w:bidi="ar-QA"/>
        </w:rPr>
        <w:t>24</w:t>
      </w:r>
      <w:r w:rsidRPr="00D3396E">
        <w:rPr>
          <w:rtl/>
          <w:lang w:bidi="ar-QA"/>
        </w:rPr>
        <w:t>/</w:t>
      </w:r>
      <w:r w:rsidRPr="0064715C">
        <w:rPr>
          <w:rtl/>
          <w:lang w:bidi="ar-QA"/>
        </w:rPr>
        <w:t>12</w:t>
      </w:r>
      <w:r w:rsidRPr="00D3396E">
        <w:rPr>
          <w:rtl/>
          <w:lang w:bidi="ar-QA"/>
        </w:rPr>
        <w:t>/</w:t>
      </w:r>
      <w:r w:rsidRPr="0064715C">
        <w:rPr>
          <w:rtl/>
          <w:lang w:bidi="ar-QA"/>
        </w:rPr>
        <w:t>2018</w:t>
      </w:r>
      <w:r w:rsidRPr="00D3396E">
        <w:rPr>
          <w:rtl/>
          <w:lang w:bidi="ar-QA"/>
        </w:rPr>
        <w:t>م ولم تتلق رداً لتاريخه.</w:t>
      </w:r>
    </w:p>
    <w:p w14:paraId="2559D5BD" w14:textId="77777777" w:rsidR="00472D49" w:rsidRPr="0064715C" w:rsidRDefault="00472D49" w:rsidP="00472D49">
      <w:pPr>
        <w:pStyle w:val="H23GA"/>
        <w:rPr>
          <w:rtl/>
          <w:lang w:bidi="ar-QA"/>
        </w:rPr>
      </w:pPr>
      <w:r w:rsidRPr="0064715C">
        <w:rPr>
          <w:rtl/>
          <w:lang w:bidi="ar-QA"/>
        </w:rPr>
        <w:tab/>
      </w:r>
      <w:r w:rsidRPr="0064715C">
        <w:rPr>
          <w:rtl/>
          <w:lang w:bidi="ar-QA"/>
        </w:rPr>
        <w:tab/>
        <w:t>التوصية (5):</w:t>
      </w:r>
    </w:p>
    <w:p w14:paraId="02698569" w14:textId="77777777" w:rsidR="00472D49" w:rsidRPr="00D3396E" w:rsidRDefault="00472D49" w:rsidP="00472D49">
      <w:pPr>
        <w:pStyle w:val="SingleTxtGA"/>
        <w:rPr>
          <w:rtl/>
          <w:lang w:bidi="ar-QA"/>
        </w:rPr>
      </w:pPr>
      <w:r w:rsidRPr="0064715C">
        <w:rPr>
          <w:rtl/>
          <w:lang w:bidi="ar-QA"/>
        </w:rPr>
        <w:t>65</w:t>
      </w:r>
      <w:r w:rsidRPr="00D3396E">
        <w:rPr>
          <w:rtl/>
          <w:lang w:bidi="ar-QA"/>
        </w:rPr>
        <w:t>-</w:t>
      </w:r>
      <w:r w:rsidRPr="00D3396E">
        <w:rPr>
          <w:rtl/>
          <w:lang w:bidi="ar-QA"/>
        </w:rPr>
        <w:tab/>
      </w:r>
      <w:r w:rsidRPr="00D3396E">
        <w:rPr>
          <w:rFonts w:hint="cs"/>
          <w:rtl/>
          <w:lang w:bidi="ar-QA"/>
        </w:rPr>
        <w:t>تم الإشارة اليها في المادة (</w:t>
      </w:r>
      <w:r w:rsidRPr="0064715C">
        <w:rPr>
          <w:rFonts w:hint="cs"/>
          <w:rtl/>
          <w:lang w:bidi="ar-QA"/>
        </w:rPr>
        <w:t>4</w:t>
      </w:r>
      <w:r w:rsidRPr="00D3396E">
        <w:rPr>
          <w:rFonts w:hint="cs"/>
          <w:rtl/>
          <w:lang w:bidi="ar-QA"/>
        </w:rPr>
        <w:t>) من الفقرة (</w:t>
      </w:r>
      <w:r w:rsidRPr="0064715C">
        <w:rPr>
          <w:rFonts w:hint="cs"/>
          <w:rtl/>
          <w:lang w:bidi="ar-QA"/>
        </w:rPr>
        <w:t>15</w:t>
      </w:r>
      <w:r w:rsidRPr="00D3396E">
        <w:rPr>
          <w:rFonts w:hint="cs"/>
          <w:rtl/>
          <w:lang w:bidi="ar-QA"/>
        </w:rPr>
        <w:t>) أعلاه.</w:t>
      </w:r>
    </w:p>
    <w:p w14:paraId="252FC724" w14:textId="77777777" w:rsidR="00472D49" w:rsidRPr="0064715C" w:rsidRDefault="00472D49" w:rsidP="00472D49">
      <w:pPr>
        <w:pStyle w:val="H23GA"/>
        <w:rPr>
          <w:rFonts w:ascii="Times New Roman Bold" w:hAnsi="Times New Roman Bold" w:hint="eastAsia"/>
          <w:spacing w:val="-3"/>
          <w:rtl/>
          <w:lang w:bidi="ar-QA"/>
        </w:rPr>
      </w:pPr>
      <w:r w:rsidRPr="0064715C">
        <w:rPr>
          <w:rtl/>
          <w:lang w:bidi="ar-QA"/>
        </w:rPr>
        <w:tab/>
      </w:r>
      <w:r w:rsidRPr="0064715C">
        <w:rPr>
          <w:rtl/>
          <w:lang w:bidi="ar-QA"/>
        </w:rPr>
        <w:tab/>
      </w:r>
      <w:r w:rsidRPr="0064715C">
        <w:rPr>
          <w:rFonts w:ascii="Times New Roman Bold" w:hAnsi="Times New Roman Bold"/>
          <w:spacing w:val="-3"/>
          <w:rtl/>
          <w:lang w:bidi="ar-QA"/>
        </w:rPr>
        <w:t>التطورات الإجرائية والمؤسسية التي ساهمت في تطبيق اتفاقية القضاء على جميع اشكال التمييز العنصري:</w:t>
      </w:r>
    </w:p>
    <w:p w14:paraId="34F77A30" w14:textId="77777777" w:rsidR="00472D49" w:rsidRPr="00D3396E" w:rsidRDefault="00472D49" w:rsidP="00472D49">
      <w:pPr>
        <w:pStyle w:val="SingleTxtGA"/>
        <w:rPr>
          <w:rtl/>
          <w:lang w:bidi="ar-QA"/>
        </w:rPr>
      </w:pPr>
      <w:r>
        <w:rPr>
          <w:rtl/>
        </w:rPr>
        <w:tab/>
      </w:r>
      <w:r w:rsidRPr="00D3396E">
        <w:rPr>
          <w:rFonts w:hint="cs"/>
          <w:rtl/>
        </w:rPr>
        <w:t>أ‌-</w:t>
      </w:r>
      <w:r w:rsidRPr="00D3396E">
        <w:rPr>
          <w:rFonts w:hint="cs"/>
          <w:rtl/>
        </w:rPr>
        <w:tab/>
      </w:r>
      <w:r w:rsidRPr="00D3396E">
        <w:rPr>
          <w:rFonts w:hint="cs"/>
          <w:rtl/>
          <w:lang w:bidi="ar-QA"/>
        </w:rPr>
        <w:t xml:space="preserve">تم إعادة </w:t>
      </w:r>
      <w:r w:rsidRPr="00D3396E">
        <w:rPr>
          <w:rtl/>
          <w:lang w:bidi="ar-QA"/>
        </w:rPr>
        <w:t xml:space="preserve">تنظيم “إدارة شؤون الأسرة" في وزارة التنمية الإدارية والعمل والشؤون الاجتماعية، وإعادة هيكلة "المؤسسة القطرية للعمل الاجتماعي" كمؤسسة خاصة ذات نفع عام يتبع لها عدد من المراكز وأهمها "مركز التأهيل الاجتماعي"، و"مركز الاستشارات العائلية، ومركز "رعاية الأيتام"، </w:t>
      </w:r>
      <w:r w:rsidRPr="00D3396E">
        <w:rPr>
          <w:rtl/>
          <w:lang w:bidi="ar-QA"/>
        </w:rPr>
        <w:lastRenderedPageBreak/>
        <w:t xml:space="preserve">ومركز "تمكين ورعاية كبار السن"، و"مركز </w:t>
      </w:r>
      <w:proofErr w:type="spellStart"/>
      <w:r w:rsidRPr="00D3396E">
        <w:rPr>
          <w:rtl/>
          <w:lang w:bidi="ar-QA"/>
        </w:rPr>
        <w:t>الشفلح</w:t>
      </w:r>
      <w:proofErr w:type="spellEnd"/>
      <w:r w:rsidRPr="00D3396E">
        <w:rPr>
          <w:rtl/>
          <w:lang w:bidi="ar-QA"/>
        </w:rPr>
        <w:t xml:space="preserve"> للأشخاص ذوي الإعاقة"، ومركز "الإنماء الاجتماعي"، ومؤسسة "بست </w:t>
      </w:r>
      <w:proofErr w:type="spellStart"/>
      <w:r w:rsidRPr="00D3396E">
        <w:rPr>
          <w:rtl/>
          <w:lang w:bidi="ar-QA"/>
        </w:rPr>
        <w:t>باديز</w:t>
      </w:r>
      <w:proofErr w:type="spellEnd"/>
      <w:r w:rsidRPr="00D3396E">
        <w:rPr>
          <w:rtl/>
          <w:lang w:bidi="ar-QA"/>
        </w:rPr>
        <w:t xml:space="preserve">" للأشخاص ذوي </w:t>
      </w:r>
      <w:r w:rsidRPr="00D3396E">
        <w:rPr>
          <w:rFonts w:hint="cs"/>
          <w:rtl/>
          <w:lang w:bidi="ar-QA"/>
        </w:rPr>
        <w:t>الإعاقة.</w:t>
      </w:r>
      <w:r w:rsidRPr="00D3396E">
        <w:rPr>
          <w:rtl/>
          <w:lang w:bidi="ar-QA"/>
        </w:rPr>
        <w:t xml:space="preserve"> وتم إنشاء "اللجنة الوطنية لمكافحة الاتجار بالبشر" التي وضعت استراتيجية وطنية لهذا الغرض. </w:t>
      </w:r>
    </w:p>
    <w:p w14:paraId="15174035" w14:textId="77777777" w:rsidR="00472D49" w:rsidRPr="00D3396E" w:rsidRDefault="00472D49" w:rsidP="00472D49">
      <w:pPr>
        <w:pStyle w:val="SingleTxtGA"/>
        <w:rPr>
          <w:rtl/>
          <w:lang w:bidi="ar-QA"/>
        </w:rPr>
      </w:pPr>
      <w:r w:rsidRPr="0064715C">
        <w:rPr>
          <w:rtl/>
          <w:lang w:bidi="ar-QA"/>
        </w:rPr>
        <w:t>66</w:t>
      </w:r>
      <w:r w:rsidRPr="00D3396E">
        <w:rPr>
          <w:rtl/>
          <w:lang w:bidi="ar-QA"/>
        </w:rPr>
        <w:t>-</w:t>
      </w:r>
      <w:r w:rsidRPr="00D3396E">
        <w:rPr>
          <w:rtl/>
          <w:lang w:bidi="ar-QA"/>
        </w:rPr>
        <w:tab/>
        <w:t>أكدت المادة (</w:t>
      </w:r>
      <w:r w:rsidRPr="0064715C">
        <w:rPr>
          <w:rtl/>
          <w:lang w:bidi="ar-QA"/>
        </w:rPr>
        <w:t>50</w:t>
      </w:r>
      <w:r w:rsidRPr="00D3396E">
        <w:rPr>
          <w:rtl/>
          <w:lang w:bidi="ar-QA"/>
        </w:rPr>
        <w:t>) من الدستور على كفالة الحق في حرية الفكر والعقيدة والدين" حرية العبادة مكفولة للجميع، وفقاً للقانون ومقتضيات حماية النظام العام والآداب العامة".</w:t>
      </w:r>
    </w:p>
    <w:p w14:paraId="3806F0A5" w14:textId="77777777" w:rsidR="00472D49" w:rsidRPr="00D3396E" w:rsidRDefault="00472D49" w:rsidP="00472D49">
      <w:pPr>
        <w:pStyle w:val="SingleTxtGA"/>
        <w:rPr>
          <w:rtl/>
          <w:lang w:bidi="ar-QA"/>
        </w:rPr>
      </w:pPr>
      <w:r w:rsidRPr="0064715C">
        <w:rPr>
          <w:rtl/>
          <w:lang w:bidi="ar-QA"/>
        </w:rPr>
        <w:t>67</w:t>
      </w:r>
      <w:r w:rsidRPr="00D3396E">
        <w:rPr>
          <w:rtl/>
          <w:lang w:bidi="ar-QA"/>
        </w:rPr>
        <w:t>-</w:t>
      </w:r>
      <w:r w:rsidRPr="00D3396E">
        <w:rPr>
          <w:rtl/>
          <w:lang w:bidi="ar-QA"/>
        </w:rPr>
        <w:tab/>
        <w:t xml:space="preserve">يمارس السكان في دولة قطر حريتهم الدينية، وتتوفر كنائس للطوائف المسيحية المختلفة. ويضطلع مركز الدوحة لحوار الأديان بدور هام في نشر ثقافة الحوار والتعايش السلمي وقبول الاختلاف. </w:t>
      </w:r>
    </w:p>
    <w:p w14:paraId="7D4AB70A" w14:textId="77777777" w:rsidR="00472D49" w:rsidRPr="00D3396E" w:rsidRDefault="00472D49" w:rsidP="00472D49">
      <w:pPr>
        <w:pStyle w:val="SingleTxtGA"/>
        <w:rPr>
          <w:rtl/>
          <w:lang w:bidi="ar-QA"/>
        </w:rPr>
      </w:pPr>
      <w:r w:rsidRPr="0064715C">
        <w:rPr>
          <w:rtl/>
          <w:lang w:bidi="ar-QA"/>
        </w:rPr>
        <w:t>68</w:t>
      </w:r>
      <w:r w:rsidRPr="00D3396E">
        <w:rPr>
          <w:rtl/>
          <w:lang w:bidi="ar-QA"/>
        </w:rPr>
        <w:t>-</w:t>
      </w:r>
      <w:r w:rsidRPr="00D3396E">
        <w:rPr>
          <w:rtl/>
          <w:lang w:bidi="ar-QA"/>
        </w:rPr>
        <w:tab/>
        <w:t>يجرم قانون العقوبات القطري رقم (</w:t>
      </w:r>
      <w:r w:rsidRPr="0064715C">
        <w:rPr>
          <w:rtl/>
          <w:lang w:bidi="ar-QA"/>
        </w:rPr>
        <w:t>11</w:t>
      </w:r>
      <w:r w:rsidRPr="00D3396E">
        <w:rPr>
          <w:rtl/>
          <w:lang w:bidi="ar-QA"/>
        </w:rPr>
        <w:t xml:space="preserve">) لسنة </w:t>
      </w:r>
      <w:r w:rsidRPr="0064715C">
        <w:rPr>
          <w:rtl/>
          <w:lang w:bidi="ar-QA"/>
        </w:rPr>
        <w:t>2004</w:t>
      </w:r>
      <w:r w:rsidRPr="00D3396E">
        <w:rPr>
          <w:rtl/>
          <w:lang w:bidi="ar-QA"/>
        </w:rPr>
        <w:t xml:space="preserve"> في المادة (</w:t>
      </w:r>
      <w:r w:rsidRPr="0064715C">
        <w:rPr>
          <w:rtl/>
          <w:lang w:bidi="ar-QA"/>
        </w:rPr>
        <w:t>256</w:t>
      </w:r>
      <w:r w:rsidRPr="00D3396E">
        <w:rPr>
          <w:rtl/>
          <w:lang w:bidi="ar-QA"/>
        </w:rPr>
        <w:t>) منه الأفعال المتعلقة بسب الأديان السماوية الإسلام والمسيحية واليهودية والتطاول على الذات الإلهية والتطاول على الأنبياء وتخريب أو تكسير أو تدنيس المباني المعدة لإقامة الشعائر الدينية.</w:t>
      </w:r>
    </w:p>
    <w:p w14:paraId="365CF750" w14:textId="77777777" w:rsidR="00472D49" w:rsidRPr="0064715C" w:rsidRDefault="00472D49" w:rsidP="00472D49">
      <w:pPr>
        <w:pStyle w:val="H23GA"/>
        <w:rPr>
          <w:rtl/>
          <w:lang w:bidi="ar-QA"/>
        </w:rPr>
      </w:pPr>
      <w:r w:rsidRPr="0064715C">
        <w:rPr>
          <w:rtl/>
          <w:lang w:bidi="ar-QA"/>
        </w:rPr>
        <w:tab/>
      </w:r>
      <w:r w:rsidRPr="0064715C">
        <w:rPr>
          <w:rtl/>
          <w:lang w:bidi="ar-QA"/>
        </w:rPr>
        <w:tab/>
        <w:t>التوصية (6):</w:t>
      </w:r>
    </w:p>
    <w:p w14:paraId="27889B7F" w14:textId="77777777" w:rsidR="00472D49" w:rsidRPr="00D3396E" w:rsidRDefault="00472D49" w:rsidP="00472D49">
      <w:pPr>
        <w:pStyle w:val="SingleTxtGA"/>
        <w:rPr>
          <w:rtl/>
          <w:lang w:bidi="ar-QA"/>
        </w:rPr>
      </w:pPr>
      <w:r w:rsidRPr="0064715C">
        <w:rPr>
          <w:rtl/>
          <w:lang w:bidi="ar-QA"/>
        </w:rPr>
        <w:t>69</w:t>
      </w:r>
      <w:r w:rsidRPr="00D3396E">
        <w:rPr>
          <w:rtl/>
          <w:lang w:bidi="ar-QA"/>
        </w:rPr>
        <w:t>-</w:t>
      </w:r>
      <w:r w:rsidRPr="00D3396E">
        <w:rPr>
          <w:rtl/>
          <w:lang w:bidi="ar-QA"/>
        </w:rPr>
        <w:tab/>
        <w:t xml:space="preserve">اعتمدت دولة قطر في السنوات الأخيرة تعديلات وتدابير تشريعية شاملة من أجل بناء سوق عمل يتسم بالحداثة والديناميكية وضمان الاستقدام العادل وتوفير العمل اللائق للجميع، وتأتي هذه الجهود في إطار المساعي الرامية إلى تطوير البنية التشريعية واتخاذ التدابير التي تتوافق مع الاتفاقيات المصادق عليها من دولة قطر واستجابة لتعهدات الدولة بتطوير قوانينها للتوافق أكثر مع معايير العمل الدولية، وحققت دولة قطر خلال فترة وجيزة إنجازات هامة في هذا المجال، وأجرت تحديثات تسير بوتيرة عالية وبشكل مستمر، </w:t>
      </w:r>
      <w:r w:rsidRPr="00D3396E">
        <w:rPr>
          <w:rFonts w:hint="cs"/>
          <w:rtl/>
          <w:lang w:bidi="ar-QA"/>
        </w:rPr>
        <w:t>و</w:t>
      </w:r>
      <w:r w:rsidRPr="00D3396E">
        <w:rPr>
          <w:rtl/>
          <w:lang w:bidi="ar-QA"/>
        </w:rPr>
        <w:t xml:space="preserve">اعتمدت دولة قطر في </w:t>
      </w:r>
      <w:bookmarkStart w:id="0" w:name="_Hlk68075378"/>
      <w:r w:rsidRPr="0064715C">
        <w:rPr>
          <w:rtl/>
          <w:lang w:bidi="ar"/>
        </w:rPr>
        <w:t>30</w:t>
      </w:r>
      <w:r w:rsidRPr="00D3396E">
        <w:rPr>
          <w:rtl/>
          <w:lang w:bidi="ar"/>
        </w:rPr>
        <w:t>/</w:t>
      </w:r>
      <w:r w:rsidRPr="0064715C">
        <w:rPr>
          <w:rtl/>
          <w:lang w:bidi="ar"/>
        </w:rPr>
        <w:t>8</w:t>
      </w:r>
      <w:r w:rsidRPr="00D3396E">
        <w:rPr>
          <w:rtl/>
          <w:lang w:bidi="ar"/>
        </w:rPr>
        <w:t>/</w:t>
      </w:r>
      <w:r w:rsidRPr="0064715C">
        <w:rPr>
          <w:rtl/>
          <w:lang w:bidi="ar"/>
        </w:rPr>
        <w:t>2020</w:t>
      </w:r>
      <w:r w:rsidRPr="00D3396E">
        <w:rPr>
          <w:rtl/>
          <w:lang w:bidi="ar"/>
        </w:rPr>
        <w:t xml:space="preserve"> </w:t>
      </w:r>
      <w:bookmarkEnd w:id="0"/>
      <w:r w:rsidRPr="00D3396E">
        <w:rPr>
          <w:rtl/>
          <w:lang w:bidi="ar-QA"/>
        </w:rPr>
        <w:t xml:space="preserve">تغييرات أساسيّة تكفل للعمال الوافدين التنقل في سوق العمل بإلغاء شرط </w:t>
      </w:r>
      <w:r w:rsidRPr="00D3396E">
        <w:rPr>
          <w:rtl/>
          <w:lang w:bidi="ar"/>
        </w:rPr>
        <w:t>"</w:t>
      </w:r>
      <w:r w:rsidRPr="00D3396E">
        <w:rPr>
          <w:rtl/>
          <w:lang w:bidi="ar-QA"/>
        </w:rPr>
        <w:t>عدم ممانعة صاحب العمل</w:t>
      </w:r>
      <w:r w:rsidRPr="00D3396E">
        <w:rPr>
          <w:rtl/>
          <w:lang w:bidi="ar"/>
        </w:rPr>
        <w:t xml:space="preserve">" </w:t>
      </w:r>
      <w:r w:rsidRPr="00D3396E">
        <w:rPr>
          <w:rtl/>
          <w:lang w:bidi="ar-QA"/>
        </w:rPr>
        <w:t>لتغيير العامل لجهة عمله، وإقرار حد أدنى غير تمييزي لأجور العمال والمستخدمين بالمنازل يشمل جميع فئات العمال في كل القطاعات،</w:t>
      </w:r>
      <w:r w:rsidRPr="00D3396E">
        <w:rPr>
          <w:rtl/>
          <w:lang w:bidi="ar"/>
        </w:rPr>
        <w:t xml:space="preserve"> </w:t>
      </w:r>
      <w:r w:rsidRPr="00D3396E">
        <w:rPr>
          <w:rtl/>
          <w:lang w:bidi="ar-QA"/>
        </w:rPr>
        <w:t xml:space="preserve">علماً بأنه سبق لدولة قطر إقرار حق العمال الوافدين بجميع فئاتهم في الخروج المؤقت أو المغادرة النهائية للبلاد من خلال الغاء مأذونية الخروج، ويستخلص من ذلك أنه تم تفكيك نظام الكفالة وإلغاءه نهائياً </w:t>
      </w:r>
      <w:r w:rsidRPr="00D3396E">
        <w:rPr>
          <w:rFonts w:hint="cs"/>
          <w:rtl/>
          <w:lang w:bidi="ar-QA"/>
        </w:rPr>
        <w:t>من خلال:</w:t>
      </w:r>
      <w:bookmarkStart w:id="1" w:name="_Hlk72313765"/>
    </w:p>
    <w:p w14:paraId="3EC20C09" w14:textId="77777777" w:rsidR="00472D49" w:rsidRPr="0064715C" w:rsidRDefault="00472D49" w:rsidP="00472D49">
      <w:pPr>
        <w:pStyle w:val="SingleTxtGA"/>
        <w:rPr>
          <w:rFonts w:eastAsiaTheme="minorHAnsi"/>
          <w:b/>
          <w:bCs/>
          <w:rtl/>
          <w:lang w:bidi="ar"/>
        </w:rPr>
      </w:pPr>
      <w:r w:rsidRPr="0064715C">
        <w:rPr>
          <w:rFonts w:eastAsiaTheme="minorHAnsi"/>
          <w:b/>
          <w:bCs/>
          <w:rtl/>
          <w:lang w:bidi="ar"/>
        </w:rPr>
        <w:t>1-</w:t>
      </w:r>
      <w:r w:rsidRPr="0064715C">
        <w:rPr>
          <w:rFonts w:eastAsiaTheme="minorHAnsi"/>
          <w:b/>
          <w:bCs/>
          <w:rtl/>
          <w:lang w:bidi="ar"/>
        </w:rPr>
        <w:tab/>
        <w:t xml:space="preserve">تسهيل انتقال العمال الى جهة عمل أخرى: </w:t>
      </w:r>
    </w:p>
    <w:p w14:paraId="35549840" w14:textId="77777777" w:rsidR="00472D49" w:rsidRPr="00D3396E" w:rsidRDefault="00472D49" w:rsidP="00472D49">
      <w:pPr>
        <w:pStyle w:val="Bullet1GA"/>
        <w:rPr>
          <w:rtl/>
          <w:lang w:bidi="ar-QA"/>
        </w:rPr>
      </w:pPr>
      <w:r w:rsidRPr="00D3396E">
        <w:rPr>
          <w:rtl/>
          <w:lang w:bidi="ar-QA"/>
        </w:rPr>
        <w:t xml:space="preserve">تم تعديل اللائحة التنفيذية لقانون دخول وخروج الوافدين وإقامتهم رقم </w:t>
      </w:r>
      <w:r w:rsidRPr="00D3396E">
        <w:rPr>
          <w:rtl/>
          <w:lang w:bidi="ar"/>
        </w:rPr>
        <w:t>(</w:t>
      </w:r>
      <w:r w:rsidRPr="0064715C">
        <w:rPr>
          <w:rtl/>
          <w:lang w:bidi="ar"/>
        </w:rPr>
        <w:t>21</w:t>
      </w:r>
      <w:r w:rsidRPr="00D3396E">
        <w:rPr>
          <w:rtl/>
          <w:lang w:bidi="ar"/>
        </w:rPr>
        <w:t xml:space="preserve">) </w:t>
      </w:r>
      <w:r w:rsidRPr="00D3396E">
        <w:rPr>
          <w:rtl/>
          <w:lang w:bidi="ar-QA"/>
        </w:rPr>
        <w:t xml:space="preserve">لسنة </w:t>
      </w:r>
      <w:r w:rsidRPr="0064715C">
        <w:rPr>
          <w:rtl/>
          <w:lang w:bidi="ar"/>
        </w:rPr>
        <w:t>2015</w:t>
      </w:r>
      <w:r w:rsidRPr="00D3396E">
        <w:rPr>
          <w:rtl/>
          <w:lang w:bidi="ar"/>
        </w:rPr>
        <w:t xml:space="preserve"> </w:t>
      </w:r>
      <w:r w:rsidRPr="00D3396E">
        <w:rPr>
          <w:rtl/>
          <w:lang w:bidi="ar-QA"/>
        </w:rPr>
        <w:t>بموجب قرار وزير الداخلية رقم (</w:t>
      </w:r>
      <w:r w:rsidRPr="0064715C">
        <w:rPr>
          <w:rtl/>
          <w:lang w:bidi="ar-QA"/>
        </w:rPr>
        <w:t>51</w:t>
      </w:r>
      <w:r w:rsidRPr="00D3396E">
        <w:rPr>
          <w:rtl/>
          <w:lang w:bidi="ar-QA"/>
        </w:rPr>
        <w:t xml:space="preserve">) سنة </w:t>
      </w:r>
      <w:r w:rsidRPr="0064715C">
        <w:rPr>
          <w:rtl/>
          <w:lang w:bidi="ar-QA"/>
        </w:rPr>
        <w:t>2020</w:t>
      </w:r>
      <w:r w:rsidRPr="00D3396E">
        <w:rPr>
          <w:rtl/>
          <w:lang w:bidi="ar-QA"/>
        </w:rPr>
        <w:t xml:space="preserve"> الصادر بتاريخ </w:t>
      </w:r>
      <w:r w:rsidRPr="0064715C">
        <w:rPr>
          <w:rtl/>
          <w:lang w:bidi="ar"/>
        </w:rPr>
        <w:t>14</w:t>
      </w:r>
      <w:r w:rsidRPr="00D3396E">
        <w:rPr>
          <w:rtl/>
          <w:lang w:bidi="ar"/>
        </w:rPr>
        <w:t>/</w:t>
      </w:r>
      <w:r w:rsidRPr="0064715C">
        <w:rPr>
          <w:rtl/>
          <w:lang w:bidi="ar"/>
        </w:rPr>
        <w:t>9</w:t>
      </w:r>
      <w:r w:rsidRPr="00D3396E">
        <w:rPr>
          <w:rtl/>
          <w:lang w:bidi="ar"/>
        </w:rPr>
        <w:t>/</w:t>
      </w:r>
      <w:r w:rsidRPr="0064715C">
        <w:rPr>
          <w:rtl/>
          <w:lang w:bidi="ar"/>
        </w:rPr>
        <w:t>2020</w:t>
      </w:r>
      <w:r w:rsidRPr="00D3396E">
        <w:rPr>
          <w:rtl/>
          <w:lang w:bidi="ar-QA"/>
        </w:rPr>
        <w:t xml:space="preserve">، وتنص المادة </w:t>
      </w:r>
      <w:r w:rsidRPr="00D3396E">
        <w:rPr>
          <w:rtl/>
          <w:lang w:bidi="ar"/>
        </w:rPr>
        <w:t>(</w:t>
      </w:r>
      <w:r w:rsidRPr="0064715C">
        <w:rPr>
          <w:rtl/>
          <w:lang w:bidi="ar"/>
        </w:rPr>
        <w:t>65</w:t>
      </w:r>
      <w:r w:rsidRPr="00D3396E">
        <w:rPr>
          <w:rtl/>
          <w:lang w:bidi="ar"/>
        </w:rPr>
        <w:t xml:space="preserve">) </w:t>
      </w:r>
      <w:r w:rsidRPr="00D3396E">
        <w:rPr>
          <w:rtl/>
          <w:lang w:bidi="ar-QA"/>
        </w:rPr>
        <w:t>من اللائحة المعدلة على أن</w:t>
      </w:r>
      <w:r w:rsidRPr="00D3396E">
        <w:rPr>
          <w:rtl/>
          <w:lang w:bidi="ar"/>
        </w:rPr>
        <w:t>: "</w:t>
      </w:r>
      <w:r w:rsidRPr="00D3396E">
        <w:rPr>
          <w:rtl/>
          <w:lang w:bidi="ar-QA"/>
        </w:rPr>
        <w:t>يكون تغيير جهة عمل الوافد طبقا للقوانين والأنظمة ذات الصلة</w:t>
      </w:r>
      <w:r w:rsidRPr="00D3396E">
        <w:rPr>
          <w:rFonts w:hint="cs"/>
          <w:rtl/>
          <w:lang w:bidi="ar-QA"/>
        </w:rPr>
        <w:t>.</w:t>
      </w:r>
    </w:p>
    <w:p w14:paraId="0961A712" w14:textId="77777777" w:rsidR="00472D49" w:rsidRPr="00060C0F" w:rsidRDefault="00472D49" w:rsidP="00472D49">
      <w:pPr>
        <w:pStyle w:val="Bullet1GA"/>
        <w:rPr>
          <w:spacing w:val="-2"/>
          <w:rtl/>
          <w:lang w:bidi="ar-QA"/>
        </w:rPr>
      </w:pPr>
      <w:r w:rsidRPr="00060C0F">
        <w:rPr>
          <w:spacing w:val="-2"/>
          <w:rtl/>
          <w:lang w:bidi="ar-QA"/>
        </w:rPr>
        <w:t>بشأن عمال المنازل فقد اعتمدت وزارة التنمية الإدارية والعمل والشؤون الاجتماعية عقد عمل نموذجي جديد للمستخدمين بالمنازل تضمن إدخال أحكام واضحة متصلة بإنهاء العمل والتي من شأنها أن تسمح للعمّال المنزليين بإنهاء عقد العمل في أيّ وقت بشرط احترام مهلة الإخطار بما يضمن حركة المستخدمين بالمنازل في سوق العمل المحلي على غرار سائر العمال وفقاً للتعديلات التشريعية المشار إليها، علماً بأن الحكومة القطرية تقدم دعماً كاملاً للمستخدمين في المنازل لتغيير صاحب العمل حال حدوث حالات إساءة من أصحاب العمل أو تعرضهم للتمييز على أساس الأسباب الواردة في الاتفاقية</w:t>
      </w:r>
      <w:bookmarkStart w:id="2" w:name="_Hlk45382399"/>
      <w:bookmarkEnd w:id="1"/>
      <w:r w:rsidRPr="00060C0F">
        <w:rPr>
          <w:spacing w:val="-2"/>
          <w:rtl/>
          <w:lang w:bidi="ar-QA"/>
        </w:rPr>
        <w:t xml:space="preserve">. </w:t>
      </w:r>
      <w:bookmarkEnd w:id="2"/>
    </w:p>
    <w:p w14:paraId="02530C86" w14:textId="77777777" w:rsidR="00472D49" w:rsidRPr="0064715C" w:rsidRDefault="00472D49" w:rsidP="00472D49">
      <w:pPr>
        <w:pStyle w:val="SingleTxtGA"/>
        <w:keepNext/>
        <w:rPr>
          <w:rFonts w:eastAsiaTheme="minorHAnsi"/>
          <w:b/>
          <w:bCs/>
          <w:rtl/>
          <w:lang w:bidi="ar-QA"/>
        </w:rPr>
      </w:pPr>
      <w:r w:rsidRPr="0064715C">
        <w:rPr>
          <w:rFonts w:eastAsiaTheme="minorHAnsi"/>
          <w:b/>
          <w:bCs/>
          <w:rtl/>
          <w:lang w:bidi="ar-QA"/>
        </w:rPr>
        <w:lastRenderedPageBreak/>
        <w:t>2-</w:t>
      </w:r>
      <w:r w:rsidRPr="0064715C">
        <w:rPr>
          <w:rFonts w:eastAsiaTheme="minorHAnsi"/>
          <w:b/>
          <w:bCs/>
          <w:rtl/>
          <w:lang w:bidi="ar-QA"/>
        </w:rPr>
        <w:tab/>
        <w:t>اعتماد حد أدنى غير تمييزي لأجور العمال والمستخدمين في المنازل</w:t>
      </w:r>
    </w:p>
    <w:p w14:paraId="47141FE2" w14:textId="77777777" w:rsidR="00472D49" w:rsidRPr="00D3396E" w:rsidRDefault="00472D49" w:rsidP="00472D49">
      <w:pPr>
        <w:pStyle w:val="Bullet1GA"/>
        <w:rPr>
          <w:rtl/>
          <w:lang w:bidi="ar-QA"/>
        </w:rPr>
      </w:pPr>
      <w:r w:rsidRPr="00DD7CA4">
        <w:rPr>
          <w:spacing w:val="-5"/>
          <w:rtl/>
          <w:lang w:bidi="ar-QA"/>
        </w:rPr>
        <w:t>اعتمدت دولة قطر حداً أدنى غير تمييزي للأجور حيث صدر القانون رقم (</w:t>
      </w:r>
      <w:r w:rsidRPr="0064715C">
        <w:rPr>
          <w:spacing w:val="-5"/>
          <w:rtl/>
          <w:lang w:bidi="ar-QA"/>
        </w:rPr>
        <w:t>17</w:t>
      </w:r>
      <w:r w:rsidRPr="00DD7CA4">
        <w:rPr>
          <w:spacing w:val="-5"/>
          <w:rtl/>
          <w:lang w:bidi="ar-QA"/>
        </w:rPr>
        <w:t>) لسنة</w:t>
      </w:r>
      <w:r w:rsidRPr="00D3396E">
        <w:rPr>
          <w:rtl/>
          <w:lang w:bidi="ar-QA"/>
        </w:rPr>
        <w:t xml:space="preserve"> </w:t>
      </w:r>
      <w:r w:rsidRPr="0064715C">
        <w:rPr>
          <w:rtl/>
          <w:lang w:bidi="ar-QA"/>
        </w:rPr>
        <w:t>2020</w:t>
      </w:r>
      <w:r w:rsidRPr="00D3396E">
        <w:rPr>
          <w:rtl/>
          <w:lang w:bidi="ar-QA"/>
        </w:rPr>
        <w:t xml:space="preserve"> بشأن تحديد الحد الأدنى لأجور العمال والمستخدمين في المنازل، الذي ينطبق على كافة العمال والجنسيات والقطاعات دون تمييز وينطبق على جميع فئات العمّال بغضّ النظر عن جنسيتّهم أو القطاع الذي يعملون فيه بما في ذلك المستخدمين بالمنازل، ونص القانون على إنشاء لجنة الحد الأدنى للأجور، التي تم تشكيلها بقرار مجلس الوزراء رقم (</w:t>
      </w:r>
      <w:r w:rsidRPr="0064715C">
        <w:rPr>
          <w:rtl/>
          <w:lang w:bidi="ar-QA"/>
        </w:rPr>
        <w:t>33</w:t>
      </w:r>
      <w:r w:rsidRPr="00D3396E">
        <w:rPr>
          <w:rtl/>
          <w:lang w:bidi="ar-QA"/>
        </w:rPr>
        <w:t xml:space="preserve">) لسنة </w:t>
      </w:r>
      <w:r w:rsidRPr="0064715C">
        <w:rPr>
          <w:rtl/>
          <w:lang w:bidi="ar-QA"/>
        </w:rPr>
        <w:t>2020</w:t>
      </w:r>
      <w:r w:rsidRPr="00D3396E">
        <w:rPr>
          <w:rtl/>
          <w:lang w:bidi="ar-QA"/>
        </w:rPr>
        <w:t>، والتي تختص بمراجعة الحد الأدنى للأجور</w:t>
      </w:r>
      <w:r w:rsidRPr="00D3396E">
        <w:rPr>
          <w:rFonts w:hint="cs"/>
          <w:rtl/>
          <w:lang w:bidi="ar-QA"/>
        </w:rPr>
        <w:t>.</w:t>
      </w:r>
      <w:r w:rsidRPr="00D3396E">
        <w:rPr>
          <w:rtl/>
          <w:lang w:bidi="ar-QA"/>
        </w:rPr>
        <w:t xml:space="preserve"> </w:t>
      </w:r>
    </w:p>
    <w:p w14:paraId="6A180B93" w14:textId="77777777" w:rsidR="00472D49" w:rsidRPr="00D3396E" w:rsidRDefault="00472D49" w:rsidP="00472D49">
      <w:pPr>
        <w:pStyle w:val="Bullet1GA"/>
        <w:rPr>
          <w:rtl/>
          <w:lang w:bidi="ar-QA"/>
        </w:rPr>
      </w:pPr>
      <w:r w:rsidRPr="00D3396E">
        <w:rPr>
          <w:rtl/>
          <w:lang w:bidi="ar-QA"/>
        </w:rPr>
        <w:t xml:space="preserve">صدر </w:t>
      </w:r>
      <w:bookmarkStart w:id="3" w:name="_Hlk73357086"/>
      <w:r w:rsidRPr="00D3396E">
        <w:rPr>
          <w:rtl/>
          <w:lang w:bidi="ar-QA"/>
        </w:rPr>
        <w:t>قرار وزير التنمية الإدارية والعمل والشؤون الاجتماعية رقم (</w:t>
      </w:r>
      <w:r w:rsidRPr="0064715C">
        <w:rPr>
          <w:rtl/>
          <w:lang w:bidi="ar-QA"/>
        </w:rPr>
        <w:t>25</w:t>
      </w:r>
      <w:r w:rsidRPr="00D3396E">
        <w:rPr>
          <w:rtl/>
          <w:lang w:bidi="ar-QA"/>
        </w:rPr>
        <w:t xml:space="preserve">) لسنة </w:t>
      </w:r>
      <w:r w:rsidRPr="0064715C">
        <w:rPr>
          <w:rtl/>
          <w:lang w:bidi="ar-QA"/>
        </w:rPr>
        <w:t>2020</w:t>
      </w:r>
      <w:r w:rsidRPr="00D3396E">
        <w:rPr>
          <w:rtl/>
          <w:lang w:bidi="ar-QA"/>
        </w:rPr>
        <w:t xml:space="preserve"> </w:t>
      </w:r>
      <w:r w:rsidRPr="00DD7CA4">
        <w:rPr>
          <w:spacing w:val="-4"/>
          <w:rtl/>
          <w:lang w:bidi="ar-QA"/>
        </w:rPr>
        <w:t xml:space="preserve">بتحديد الحد الأدنى لأجور العمال والمستخدمين في المنازل </w:t>
      </w:r>
      <w:bookmarkEnd w:id="3"/>
      <w:r w:rsidRPr="00DD7CA4">
        <w:rPr>
          <w:spacing w:val="-4"/>
          <w:rtl/>
          <w:lang w:bidi="ar-QA"/>
        </w:rPr>
        <w:t>بمبلغ قدره (</w:t>
      </w:r>
      <w:r w:rsidRPr="0064715C">
        <w:rPr>
          <w:spacing w:val="-4"/>
          <w:rtl/>
          <w:lang w:bidi="ar-QA"/>
        </w:rPr>
        <w:t>1000</w:t>
      </w:r>
      <w:r w:rsidRPr="00DD7CA4">
        <w:rPr>
          <w:spacing w:val="-4"/>
          <w:rtl/>
          <w:lang w:bidi="ar-QA"/>
        </w:rPr>
        <w:t>) ريال شهرياً</w:t>
      </w:r>
      <w:r w:rsidRPr="00D3396E">
        <w:rPr>
          <w:rtl/>
          <w:lang w:bidi="ar-QA"/>
        </w:rPr>
        <w:t>، وفي حالة عدم توفير صاحب العمل السكن الملائم أو الغذاء للعامل أو المستخدم، يكون الحد الأدنى لبدل السكن (</w:t>
      </w:r>
      <w:r w:rsidRPr="0064715C">
        <w:rPr>
          <w:rtl/>
          <w:lang w:bidi="ar-QA"/>
        </w:rPr>
        <w:t>500</w:t>
      </w:r>
      <w:r w:rsidRPr="00D3396E">
        <w:rPr>
          <w:rtl/>
          <w:lang w:bidi="ar-QA"/>
        </w:rPr>
        <w:t>) ريال شهرياً، والحد الأدنى لبدل الغذاء (</w:t>
      </w:r>
      <w:r w:rsidRPr="0064715C">
        <w:rPr>
          <w:rtl/>
          <w:lang w:bidi="ar-QA"/>
        </w:rPr>
        <w:t>300</w:t>
      </w:r>
      <w:r w:rsidRPr="00D3396E">
        <w:rPr>
          <w:rtl/>
          <w:lang w:bidi="ar-QA"/>
        </w:rPr>
        <w:t xml:space="preserve">) ريال شهرياً. وقد بدأ العمل بالحد الأدنى للأجور في شهر مارس </w:t>
      </w:r>
      <w:r w:rsidRPr="0064715C">
        <w:rPr>
          <w:rtl/>
          <w:lang w:bidi="ar-QA"/>
        </w:rPr>
        <w:t>2021</w:t>
      </w:r>
      <w:r w:rsidRPr="00D3396E">
        <w:rPr>
          <w:rFonts w:hint="cs"/>
          <w:rtl/>
          <w:lang w:bidi="ar-QA"/>
        </w:rPr>
        <w:t>.</w:t>
      </w:r>
    </w:p>
    <w:p w14:paraId="3780FB84" w14:textId="77777777" w:rsidR="00472D49" w:rsidRPr="0064715C" w:rsidRDefault="00472D49" w:rsidP="00472D49">
      <w:pPr>
        <w:pStyle w:val="SingleTxtGA"/>
        <w:rPr>
          <w:rFonts w:eastAsiaTheme="minorHAnsi"/>
          <w:b/>
          <w:bCs/>
          <w:rtl/>
          <w:lang w:bidi="ar-QA"/>
        </w:rPr>
      </w:pPr>
      <w:r w:rsidRPr="0064715C">
        <w:rPr>
          <w:rFonts w:eastAsiaTheme="minorHAnsi"/>
          <w:b/>
          <w:bCs/>
          <w:rtl/>
          <w:lang w:bidi="ar-QA"/>
        </w:rPr>
        <w:t>3-</w:t>
      </w:r>
      <w:r w:rsidRPr="0064715C">
        <w:rPr>
          <w:rFonts w:eastAsiaTheme="minorHAnsi"/>
          <w:b/>
          <w:bCs/>
          <w:rtl/>
          <w:lang w:bidi="ar-QA"/>
        </w:rPr>
        <w:tab/>
        <w:t>إلغاء مأذونية الخروج</w:t>
      </w:r>
    </w:p>
    <w:p w14:paraId="6A3DCD1E" w14:textId="77777777" w:rsidR="00472D49" w:rsidRPr="00D3396E" w:rsidRDefault="00472D49" w:rsidP="00472D49">
      <w:pPr>
        <w:pStyle w:val="Bullet1GA"/>
        <w:rPr>
          <w:rtl/>
          <w:lang w:bidi="ar-QA"/>
        </w:rPr>
      </w:pPr>
      <w:r w:rsidRPr="00D3396E">
        <w:rPr>
          <w:rtl/>
          <w:lang w:bidi="ar-QA"/>
        </w:rPr>
        <w:t>صدر القانون رقم (</w:t>
      </w:r>
      <w:r w:rsidRPr="0064715C">
        <w:rPr>
          <w:rtl/>
          <w:lang w:bidi="ar-QA"/>
        </w:rPr>
        <w:t>13</w:t>
      </w:r>
      <w:r w:rsidRPr="00D3396E">
        <w:rPr>
          <w:rtl/>
          <w:lang w:bidi="ar-QA"/>
        </w:rPr>
        <w:t xml:space="preserve">) لسنة </w:t>
      </w:r>
      <w:r w:rsidRPr="0064715C">
        <w:rPr>
          <w:rtl/>
          <w:lang w:bidi="ar-QA"/>
        </w:rPr>
        <w:t>2018</w:t>
      </w:r>
      <w:r w:rsidRPr="00D3396E">
        <w:rPr>
          <w:rtl/>
          <w:lang w:bidi="ar-QA"/>
        </w:rPr>
        <w:t xml:space="preserve"> الذي ألغى مأذونية الخروج للعمال الخاضعين لقانون العمل، كما صدر القرار الوزاري رقم (</w:t>
      </w:r>
      <w:r w:rsidRPr="0064715C">
        <w:rPr>
          <w:rtl/>
          <w:lang w:bidi="ar-QA"/>
        </w:rPr>
        <w:t>95</w:t>
      </w:r>
      <w:r w:rsidRPr="00D3396E">
        <w:rPr>
          <w:rtl/>
          <w:lang w:bidi="ar-QA"/>
        </w:rPr>
        <w:t xml:space="preserve">) لسنة </w:t>
      </w:r>
      <w:r w:rsidRPr="0064715C">
        <w:rPr>
          <w:rtl/>
          <w:lang w:bidi="ar-QA"/>
        </w:rPr>
        <w:t>2019</w:t>
      </w:r>
      <w:r w:rsidRPr="00D3396E">
        <w:rPr>
          <w:rtl/>
          <w:lang w:bidi="ar-QA"/>
        </w:rPr>
        <w:t xml:space="preserve"> الذي ألغى مأذونية الخروج للعاملين بالوزارات والأجهزة الحكومية، والهيئات والمؤسسات العامة، والعاملين بقطاع النفط والغاز والشركات التابعة لها العاملين بالوسائط البحرية، والعاملين في الزراعة والرعي، والعاملين بالمكاتب الخاصة. ويحق لجميع الفئات المشار إليها الخروج المؤقت أو المغادرة النهائية للبلاد. هذا ويمكن للمستقدم أن يقدم طلباً مسبباً ومسبقاً لوزارة الداخلية، بأسماء من يرى ضرورة موافقته المسبقة على مغادرتهم للبلاد من تلك الفئات بما لا يجاوز (</w:t>
      </w:r>
      <w:r w:rsidRPr="0064715C">
        <w:rPr>
          <w:rtl/>
          <w:lang w:bidi="ar-QA"/>
        </w:rPr>
        <w:t>5</w:t>
      </w:r>
      <w:r w:rsidRPr="00D3396E">
        <w:rPr>
          <w:rtl/>
          <w:lang w:bidi="ar-QA"/>
        </w:rPr>
        <w:t xml:space="preserve">%) من عدد العاملين لديه، وتنطبق الاستثناءات فقط على العمال ذوو المهارات العالية (الرئيس التنفيذي، الموظفون الماليون، المدير المسؤول على الإشراف على العمليات اليومية للشركة، مدير تكنولوجيا المعلومات والاتصالات). </w:t>
      </w:r>
    </w:p>
    <w:p w14:paraId="5FF2F3C1" w14:textId="77777777" w:rsidR="00472D49" w:rsidRPr="00D3396E" w:rsidRDefault="00472D49" w:rsidP="00472D49">
      <w:pPr>
        <w:pStyle w:val="Bullet1GA"/>
        <w:rPr>
          <w:rtl/>
          <w:lang w:bidi="ar-QA"/>
        </w:rPr>
      </w:pPr>
      <w:r w:rsidRPr="007D03A2">
        <w:rPr>
          <w:spacing w:val="-2"/>
          <w:rtl/>
          <w:lang w:bidi="ar-QA"/>
        </w:rPr>
        <w:t>إلغاء مأذونية الخروج للمستخدمين بالمنازل بموجب القرار الوزاري رقم (</w:t>
      </w:r>
      <w:r w:rsidRPr="0064715C">
        <w:rPr>
          <w:spacing w:val="-2"/>
          <w:rtl/>
          <w:lang w:bidi="ar-QA"/>
        </w:rPr>
        <w:t>95</w:t>
      </w:r>
      <w:r w:rsidRPr="007D03A2">
        <w:rPr>
          <w:spacing w:val="-2"/>
          <w:rtl/>
          <w:lang w:bidi="ar-QA"/>
        </w:rPr>
        <w:t xml:space="preserve">) لسنة </w:t>
      </w:r>
      <w:r w:rsidRPr="0064715C">
        <w:rPr>
          <w:spacing w:val="-2"/>
          <w:rtl/>
          <w:lang w:bidi="ar-QA"/>
        </w:rPr>
        <w:t>2019</w:t>
      </w:r>
      <w:r w:rsidRPr="00D3396E">
        <w:rPr>
          <w:rtl/>
          <w:lang w:bidi="ar-QA"/>
        </w:rPr>
        <w:t xml:space="preserve"> المشار إليه</w:t>
      </w:r>
      <w:r w:rsidRPr="00D3396E">
        <w:rPr>
          <w:rFonts w:hint="cs"/>
          <w:rtl/>
          <w:lang w:bidi="ar-QA"/>
        </w:rPr>
        <w:t>.</w:t>
      </w:r>
    </w:p>
    <w:p w14:paraId="067E169F" w14:textId="77777777" w:rsidR="00472D49" w:rsidRPr="0064715C" w:rsidRDefault="00472D49" w:rsidP="00472D49">
      <w:pPr>
        <w:pStyle w:val="SingleTxtGA"/>
        <w:rPr>
          <w:rFonts w:eastAsiaTheme="minorHAnsi"/>
          <w:b/>
          <w:bCs/>
          <w:rtl/>
          <w:lang w:bidi="ar-QA"/>
        </w:rPr>
      </w:pPr>
      <w:r w:rsidRPr="0064715C">
        <w:rPr>
          <w:rFonts w:eastAsiaTheme="minorHAnsi"/>
          <w:b/>
          <w:bCs/>
          <w:rtl/>
          <w:lang w:bidi="ar-QA"/>
        </w:rPr>
        <w:t>4-</w:t>
      </w:r>
      <w:r w:rsidRPr="0064715C">
        <w:rPr>
          <w:rFonts w:eastAsiaTheme="minorHAnsi"/>
          <w:b/>
          <w:bCs/>
          <w:rtl/>
          <w:lang w:bidi="ar-QA"/>
        </w:rPr>
        <w:tab/>
        <w:t xml:space="preserve">انشاء صندوق دعم وتأمين العمال </w:t>
      </w:r>
    </w:p>
    <w:p w14:paraId="2E368DA1" w14:textId="77777777" w:rsidR="00472D49" w:rsidRPr="00D3396E" w:rsidRDefault="00472D49" w:rsidP="00472D49">
      <w:pPr>
        <w:pStyle w:val="Bullet1GA"/>
        <w:rPr>
          <w:rtl/>
          <w:lang w:bidi="ar-QA"/>
        </w:rPr>
      </w:pPr>
      <w:r w:rsidRPr="00D3396E">
        <w:rPr>
          <w:rtl/>
          <w:lang w:bidi="ar-QA"/>
        </w:rPr>
        <w:t>تم إنشاء صندوق دعم وتأمين العمالة بموجب القانون رقم (</w:t>
      </w:r>
      <w:r w:rsidRPr="0064715C">
        <w:rPr>
          <w:rtl/>
          <w:lang w:bidi="ar-QA"/>
        </w:rPr>
        <w:t>17</w:t>
      </w:r>
      <w:r w:rsidRPr="00D3396E">
        <w:rPr>
          <w:rtl/>
          <w:lang w:bidi="ar-QA"/>
        </w:rPr>
        <w:t xml:space="preserve">) لسنة </w:t>
      </w:r>
      <w:r w:rsidRPr="0064715C">
        <w:rPr>
          <w:rtl/>
          <w:lang w:bidi="ar-QA"/>
        </w:rPr>
        <w:t>2018</w:t>
      </w:r>
      <w:r w:rsidRPr="00D3396E">
        <w:rPr>
          <w:rtl/>
          <w:lang w:bidi="ar-QA"/>
        </w:rPr>
        <w:t xml:space="preserve">، بهدف توفير الموارد المالية المستدامة واللازمة لدعم وتأمين العمال وصرف مستحقات العمال </w:t>
      </w:r>
      <w:r w:rsidRPr="00B33460">
        <w:rPr>
          <w:spacing w:val="-2"/>
          <w:rtl/>
          <w:lang w:bidi="ar-QA"/>
        </w:rPr>
        <w:t>التي تفصل فيها لجان فض المنازعات العمالية في حال تعسر صاحب العمل وعدم قدرته</w:t>
      </w:r>
      <w:r w:rsidRPr="00D3396E">
        <w:rPr>
          <w:rtl/>
          <w:lang w:bidi="ar-QA"/>
        </w:rPr>
        <w:t xml:space="preserve"> </w:t>
      </w:r>
      <w:r w:rsidRPr="00B33460">
        <w:rPr>
          <w:spacing w:val="-2"/>
          <w:rtl/>
          <w:lang w:bidi="ar-QA"/>
        </w:rPr>
        <w:t>على الدفع، على أن يتم اقتضائها منه لاحقاً.، ومنذ إنشاء الصندوق تم صرف المستحقات</w:t>
      </w:r>
      <w:r w:rsidRPr="00D3396E">
        <w:rPr>
          <w:rtl/>
          <w:lang w:bidi="ar-QA"/>
        </w:rPr>
        <w:t xml:space="preserve"> المالية لما مجموعه (</w:t>
      </w:r>
      <w:r w:rsidRPr="0064715C">
        <w:rPr>
          <w:rtl/>
          <w:lang w:bidi="ar-QA"/>
        </w:rPr>
        <w:t>5744</w:t>
      </w:r>
      <w:r w:rsidRPr="00D3396E">
        <w:rPr>
          <w:rtl/>
          <w:lang w:bidi="ar-QA"/>
        </w:rPr>
        <w:t>) عامل بقيمة (</w:t>
      </w:r>
      <w:r w:rsidRPr="0064715C">
        <w:rPr>
          <w:rtl/>
          <w:lang w:bidi="ar-QA"/>
        </w:rPr>
        <w:t>14</w:t>
      </w:r>
      <w:r w:rsidRPr="00D3396E">
        <w:rPr>
          <w:rtl/>
          <w:lang w:bidi="ar-QA"/>
        </w:rPr>
        <w:t xml:space="preserve">) مليون ريال (أي ما يعادل </w:t>
      </w:r>
      <w:r w:rsidRPr="0064715C">
        <w:rPr>
          <w:rtl/>
          <w:lang w:bidi="ar-QA"/>
        </w:rPr>
        <w:t>3</w:t>
      </w:r>
      <w:r w:rsidRPr="00D3396E">
        <w:rPr>
          <w:rtl/>
          <w:lang w:bidi="ar-QA"/>
        </w:rPr>
        <w:t>.</w:t>
      </w:r>
      <w:r w:rsidRPr="0064715C">
        <w:rPr>
          <w:rtl/>
          <w:lang w:bidi="ar-QA"/>
        </w:rPr>
        <w:t>85</w:t>
      </w:r>
      <w:r>
        <w:rPr>
          <w:rFonts w:hint="cs"/>
          <w:rtl/>
          <w:lang w:bidi="ar-QA"/>
        </w:rPr>
        <w:t xml:space="preserve"> </w:t>
      </w:r>
      <w:r w:rsidRPr="00D3396E">
        <w:rPr>
          <w:rtl/>
          <w:lang w:bidi="ar-QA"/>
        </w:rPr>
        <w:t>مليون دولار أمريكي).</w:t>
      </w:r>
    </w:p>
    <w:p w14:paraId="7DE43858" w14:textId="77777777" w:rsidR="00472D49" w:rsidRPr="0064715C" w:rsidRDefault="00472D49" w:rsidP="00472D49">
      <w:pPr>
        <w:pStyle w:val="SingleTxtGA"/>
        <w:rPr>
          <w:rFonts w:eastAsiaTheme="minorHAnsi"/>
          <w:b/>
          <w:bCs/>
          <w:rtl/>
          <w:lang w:bidi="ar-QA"/>
        </w:rPr>
      </w:pPr>
      <w:r w:rsidRPr="0064715C">
        <w:rPr>
          <w:rFonts w:eastAsiaTheme="minorHAnsi"/>
          <w:b/>
          <w:bCs/>
          <w:rtl/>
          <w:lang w:bidi="ar-QA"/>
        </w:rPr>
        <w:t>5-</w:t>
      </w:r>
      <w:r w:rsidRPr="0064715C">
        <w:rPr>
          <w:rFonts w:eastAsiaTheme="minorHAnsi"/>
          <w:b/>
          <w:bCs/>
          <w:rtl/>
          <w:lang w:bidi="ar-QA"/>
        </w:rPr>
        <w:tab/>
        <w:t>إعطاء صوت للعمال وانشاء اللجان العمالية المشتركة</w:t>
      </w:r>
    </w:p>
    <w:p w14:paraId="37528686" w14:textId="77777777" w:rsidR="00472D49" w:rsidRPr="00D3396E" w:rsidRDefault="00472D49" w:rsidP="00472D49">
      <w:pPr>
        <w:pStyle w:val="Bullet1GA"/>
        <w:rPr>
          <w:rtl/>
          <w:lang w:bidi="ar-QA"/>
        </w:rPr>
      </w:pPr>
      <w:r w:rsidRPr="00D3396E">
        <w:rPr>
          <w:rtl/>
          <w:lang w:bidi="ar-QA"/>
        </w:rPr>
        <w:t>صدر قرار وزير التنمية الإدارية والعمل والشؤون الاجتماعية رقم (</w:t>
      </w:r>
      <w:r w:rsidRPr="0064715C">
        <w:rPr>
          <w:rtl/>
          <w:lang w:bidi="ar-QA"/>
        </w:rPr>
        <w:t>21</w:t>
      </w:r>
      <w:r w:rsidRPr="00D3396E">
        <w:rPr>
          <w:rtl/>
          <w:lang w:bidi="ar-QA"/>
        </w:rPr>
        <w:t>) لسنة </w:t>
      </w:r>
      <w:r w:rsidRPr="0064715C">
        <w:rPr>
          <w:rtl/>
          <w:lang w:bidi="ar-QA"/>
        </w:rPr>
        <w:t>2019</w:t>
      </w:r>
      <w:r w:rsidRPr="00D3396E">
        <w:rPr>
          <w:rtl/>
          <w:lang w:bidi="ar-QA"/>
        </w:rPr>
        <w:t> بتنظيم شروط وإجراءات انتخاب ممثلي العمال في اللجان المشتركة، وذلك تنفيذاً لأحكام الفصل (</w:t>
      </w:r>
      <w:r w:rsidRPr="0064715C">
        <w:rPr>
          <w:rtl/>
          <w:lang w:bidi="ar-QA"/>
        </w:rPr>
        <w:t>125</w:t>
      </w:r>
      <w:r w:rsidRPr="00D3396E">
        <w:rPr>
          <w:rtl/>
          <w:lang w:bidi="ar-QA"/>
        </w:rPr>
        <w:t xml:space="preserve">) من قانون العمل وهو ما يشكل خطوة </w:t>
      </w:r>
      <w:r w:rsidRPr="00D3396E">
        <w:rPr>
          <w:rtl/>
          <w:lang w:bidi="ar-QA"/>
        </w:rPr>
        <w:lastRenderedPageBreak/>
        <w:t xml:space="preserve">هامة على طريق الإصلاحات والجهود الملموسة التي قامت بها الدولة لتعزيز صوت العمال وتحسين أوضاع العمالة الوافدة وحماية حقوقها، بما يتماشى مع مبادئ ومعايير حقوق الإنسان ومعايير العمل الدولية. وتعتبر اللجان المشتركة بمثابة منصة للحوار بين العامل وصاحب العمل، بما يحقق مصلحة الطرفين، وتتولى اللجان المشتركة دراسة ومناقشة جميع القضايا المتعلقة بالعمل في المنشأة، ومنها تنظيم العمل، وسبل زيادة الإنتاج وتطويره، وبرامج تدريب العمال، ووسائل الوقاية من المخاطر، وتحسين مستوى الالتزام بقواعد السلامة والصحة المهنية، وتنمية ثقافة العمال العامة. </w:t>
      </w:r>
    </w:p>
    <w:p w14:paraId="73FF9493" w14:textId="77777777" w:rsidR="00472D49" w:rsidRPr="0064715C" w:rsidRDefault="00472D49" w:rsidP="00472D49">
      <w:pPr>
        <w:pStyle w:val="SingleTxtGA"/>
        <w:rPr>
          <w:rFonts w:eastAsiaTheme="minorHAnsi"/>
          <w:b/>
          <w:bCs/>
          <w:rtl/>
          <w:lang w:bidi="ar-QA"/>
        </w:rPr>
      </w:pPr>
      <w:r w:rsidRPr="0064715C">
        <w:rPr>
          <w:rFonts w:eastAsiaTheme="minorHAnsi"/>
          <w:b/>
          <w:bCs/>
          <w:rtl/>
          <w:lang w:bidi="ar-QA"/>
        </w:rPr>
        <w:t>6-</w:t>
      </w:r>
      <w:r w:rsidRPr="0064715C">
        <w:rPr>
          <w:rFonts w:eastAsiaTheme="minorHAnsi"/>
          <w:b/>
          <w:bCs/>
          <w:rtl/>
          <w:lang w:bidi="ar-QA"/>
        </w:rPr>
        <w:tab/>
        <w:t xml:space="preserve">اعتماد سياسة تفتيش العمل وسياسة السلامة والصحة المهنيتين </w:t>
      </w:r>
    </w:p>
    <w:p w14:paraId="2EF3B9B3" w14:textId="77777777" w:rsidR="00472D49" w:rsidRPr="00D3396E" w:rsidRDefault="00472D49" w:rsidP="00472D49">
      <w:pPr>
        <w:pStyle w:val="Bullet1GA"/>
        <w:rPr>
          <w:rtl/>
          <w:lang w:bidi="ar-QA"/>
        </w:rPr>
      </w:pPr>
      <w:r w:rsidRPr="00D3396E">
        <w:rPr>
          <w:rtl/>
          <w:lang w:bidi="ar-QA"/>
        </w:rPr>
        <w:t xml:space="preserve">تم اعتماد سياسة تفتيش العمل </w:t>
      </w:r>
      <w:bookmarkStart w:id="4" w:name="_Hlk65497302"/>
      <w:r w:rsidRPr="00D3396E">
        <w:rPr>
          <w:rtl/>
          <w:lang w:bidi="ar-QA"/>
        </w:rPr>
        <w:t xml:space="preserve">وسياسة السلامة والصحة المهنيتين </w:t>
      </w:r>
      <w:bookmarkEnd w:id="4"/>
      <w:r w:rsidRPr="00D3396E">
        <w:rPr>
          <w:rtl/>
          <w:lang w:bidi="ar-QA"/>
        </w:rPr>
        <w:t xml:space="preserve">لضمان اتباع مناهج أكثر استراتيجية ومنسقة وقائمة على البيانات، وتحسين جمع وتحليل البيانات بشأن الإصابات المتصلة بالعمل وتنوير استراتيجيات التدريب والحملات الإعلامية وزيارات التفتيش وتحقيقات مفتشي العمل في الحوادث المهنية، كما تم إعداد تقرير سنوي لإدارة تفتيش العمل عن عام </w:t>
      </w:r>
      <w:r w:rsidRPr="0064715C">
        <w:rPr>
          <w:rtl/>
          <w:lang w:bidi="ar-QA"/>
        </w:rPr>
        <w:t>2019</w:t>
      </w:r>
      <w:r w:rsidRPr="00D3396E">
        <w:rPr>
          <w:rtl/>
          <w:lang w:bidi="ar-QA"/>
        </w:rPr>
        <w:t xml:space="preserve"> بهدف تعزيز الشفافية والمساءلة في خدمات التفتيش، تماشياً مع متطلبات اتفاقية تفتيش العمل، رقم (</w:t>
      </w:r>
      <w:r w:rsidRPr="0064715C">
        <w:rPr>
          <w:rtl/>
          <w:lang w:bidi="ar-QA"/>
        </w:rPr>
        <w:t>81</w:t>
      </w:r>
      <w:r w:rsidRPr="00D3396E">
        <w:rPr>
          <w:rtl/>
          <w:lang w:bidi="ar-QA"/>
        </w:rPr>
        <w:t xml:space="preserve">) لسنة </w:t>
      </w:r>
      <w:r w:rsidRPr="0064715C">
        <w:rPr>
          <w:rtl/>
          <w:lang w:bidi="ar-QA"/>
        </w:rPr>
        <w:t>1947</w:t>
      </w:r>
      <w:r w:rsidRPr="00D3396E">
        <w:rPr>
          <w:rtl/>
          <w:lang w:bidi="ar-QA"/>
        </w:rPr>
        <w:t xml:space="preserve">، ووضع خطة تدريب شاملة للفترة </w:t>
      </w:r>
      <w:r w:rsidRPr="0064715C">
        <w:rPr>
          <w:rtl/>
          <w:lang w:bidi="ar-QA"/>
        </w:rPr>
        <w:t>2019</w:t>
      </w:r>
      <w:r w:rsidRPr="00D3396E">
        <w:rPr>
          <w:rtl/>
          <w:lang w:bidi="ar-QA"/>
        </w:rPr>
        <w:t>-</w:t>
      </w:r>
      <w:r w:rsidRPr="0064715C">
        <w:rPr>
          <w:rtl/>
          <w:lang w:bidi="ar-QA"/>
        </w:rPr>
        <w:t>2021</w:t>
      </w:r>
      <w:r w:rsidRPr="00D3396E">
        <w:rPr>
          <w:rtl/>
          <w:lang w:bidi="ar-QA"/>
        </w:rPr>
        <w:t xml:space="preserve"> وتقديم تدريبات حول مواضيع مختلفة لجميع مفتشي العمل (بما في ذلك مهارات تفتيش العمل وقانون العمل والعمل الجبري والاتجار). </w:t>
      </w:r>
    </w:p>
    <w:p w14:paraId="5727C9E3" w14:textId="77777777" w:rsidR="00472D49" w:rsidRPr="00D3396E" w:rsidRDefault="00472D49" w:rsidP="00472D49">
      <w:pPr>
        <w:pStyle w:val="Bullet1GA"/>
        <w:rPr>
          <w:rtl/>
          <w:lang w:bidi="ar-QA"/>
        </w:rPr>
      </w:pPr>
      <w:r w:rsidRPr="00D3396E">
        <w:rPr>
          <w:rtl/>
          <w:lang w:bidi="ar-QA"/>
        </w:rPr>
        <w:t>وشملت التعديلات الجديدة لقانون العمل بموجب المرسوم بقانون رقم (</w:t>
      </w:r>
      <w:r w:rsidRPr="0064715C">
        <w:rPr>
          <w:rtl/>
          <w:lang w:bidi="ar-QA"/>
        </w:rPr>
        <w:t>18</w:t>
      </w:r>
      <w:r w:rsidRPr="00D3396E">
        <w:rPr>
          <w:rtl/>
          <w:lang w:bidi="ar-QA"/>
        </w:rPr>
        <w:t xml:space="preserve">) لسنة </w:t>
      </w:r>
      <w:r w:rsidRPr="0064715C">
        <w:rPr>
          <w:rtl/>
          <w:lang w:bidi="ar-QA"/>
        </w:rPr>
        <w:t>2020</w:t>
      </w:r>
      <w:r w:rsidRPr="00D3396E">
        <w:rPr>
          <w:rtl/>
          <w:lang w:bidi="ar-QA"/>
        </w:rPr>
        <w:t xml:space="preserve"> تشديد الاحتياطات لحماية العمال من إصابات العمل والأمراض المهنية وتوقيع عقوبات على المخالفين لاشتراطات السكن اللائق للعمال، كما تم تعزيز صلاحيات مفتشي العمل لجعل عمليات التفتيش أكثر فعالية وضمان السرعة في إزالة المخالفات.</w:t>
      </w:r>
    </w:p>
    <w:p w14:paraId="2C78FCB5" w14:textId="77777777" w:rsidR="00472D49" w:rsidRPr="00D3396E" w:rsidRDefault="00472D49" w:rsidP="00472D49">
      <w:pPr>
        <w:pStyle w:val="Bullet1GA"/>
        <w:rPr>
          <w:rtl/>
          <w:lang w:bidi="ar-QA"/>
        </w:rPr>
      </w:pPr>
      <w:r w:rsidRPr="00D3396E">
        <w:rPr>
          <w:rtl/>
          <w:lang w:bidi="ar-QA"/>
        </w:rPr>
        <w:t xml:space="preserve">وبهدف حماية العمال من مخاطر الاجهاد الحراري، نظمت إدارة تفتيش العمل حملة تفتيشية للتأكد من التزام الشركات بالقرار الوزاري الذي يحدد ساعات العمل في أماكن </w:t>
      </w:r>
      <w:r w:rsidRPr="00B33460">
        <w:rPr>
          <w:spacing w:val="-2"/>
          <w:rtl/>
          <w:lang w:bidi="ar-QA"/>
        </w:rPr>
        <w:t>العمل المكشوفة خلال الصيف وأسفرت الحملة التفتيشية التي قام بها مفتشو الوزارة على</w:t>
      </w:r>
      <w:r w:rsidRPr="00D3396E">
        <w:rPr>
          <w:rtl/>
          <w:lang w:bidi="ar-QA"/>
        </w:rPr>
        <w:t xml:space="preserve"> مواقع العمل في مختلف مناطق الدولة خلال الفترة من </w:t>
      </w:r>
      <w:r w:rsidRPr="0064715C">
        <w:rPr>
          <w:rtl/>
          <w:lang w:bidi="ar-QA"/>
        </w:rPr>
        <w:t>15</w:t>
      </w:r>
      <w:r w:rsidRPr="00D3396E">
        <w:rPr>
          <w:rtl/>
          <w:lang w:bidi="ar-QA"/>
        </w:rPr>
        <w:t>/</w:t>
      </w:r>
      <w:r w:rsidRPr="0064715C">
        <w:rPr>
          <w:rtl/>
          <w:lang w:bidi="ar-QA"/>
        </w:rPr>
        <w:t>6</w:t>
      </w:r>
      <w:r w:rsidRPr="00D3396E">
        <w:rPr>
          <w:rtl/>
          <w:lang w:bidi="ar-QA"/>
        </w:rPr>
        <w:t>/</w:t>
      </w:r>
      <w:r w:rsidRPr="0064715C">
        <w:rPr>
          <w:rtl/>
          <w:lang w:bidi="ar-QA"/>
        </w:rPr>
        <w:t>2020</w:t>
      </w:r>
      <w:r w:rsidRPr="00D3396E">
        <w:rPr>
          <w:rtl/>
          <w:lang w:bidi="ar-QA"/>
        </w:rPr>
        <w:t xml:space="preserve"> إلى </w:t>
      </w:r>
      <w:r w:rsidRPr="0064715C">
        <w:rPr>
          <w:rtl/>
          <w:lang w:bidi="ar-QA"/>
        </w:rPr>
        <w:t>31</w:t>
      </w:r>
      <w:r w:rsidRPr="00D3396E">
        <w:rPr>
          <w:rtl/>
          <w:lang w:bidi="ar-QA"/>
        </w:rPr>
        <w:t>/</w:t>
      </w:r>
      <w:r w:rsidRPr="0064715C">
        <w:rPr>
          <w:rtl/>
          <w:lang w:bidi="ar-QA"/>
        </w:rPr>
        <w:t>8</w:t>
      </w:r>
      <w:r w:rsidRPr="00D3396E">
        <w:rPr>
          <w:rtl/>
          <w:lang w:bidi="ar-QA"/>
        </w:rPr>
        <w:t>/</w:t>
      </w:r>
      <w:r w:rsidRPr="0064715C">
        <w:rPr>
          <w:rtl/>
          <w:lang w:bidi="ar-QA"/>
        </w:rPr>
        <w:t>2020</w:t>
      </w:r>
      <w:r w:rsidRPr="00D3396E">
        <w:rPr>
          <w:rtl/>
          <w:lang w:bidi="ar-QA"/>
        </w:rPr>
        <w:t xml:space="preserve"> عن إغلاق (</w:t>
      </w:r>
      <w:r w:rsidRPr="0064715C">
        <w:rPr>
          <w:rtl/>
          <w:lang w:bidi="ar-QA"/>
        </w:rPr>
        <w:t>263</w:t>
      </w:r>
      <w:r w:rsidRPr="00D3396E">
        <w:rPr>
          <w:rtl/>
          <w:lang w:bidi="ar-QA"/>
        </w:rPr>
        <w:t>) موقع عمل للشركات المخالفة.</w:t>
      </w:r>
      <w:r w:rsidRPr="00D3396E">
        <w:rPr>
          <w:rtl/>
          <w:lang w:bidi="ar"/>
        </w:rPr>
        <w:t xml:space="preserve"> </w:t>
      </w:r>
    </w:p>
    <w:p w14:paraId="38836D2B" w14:textId="77777777" w:rsidR="00472D49" w:rsidRPr="00D3396E" w:rsidRDefault="00472D49" w:rsidP="00472D49">
      <w:pPr>
        <w:pStyle w:val="Bullet1GA"/>
        <w:rPr>
          <w:rtl/>
          <w:lang w:bidi="ar-QA"/>
        </w:rPr>
      </w:pPr>
      <w:r w:rsidRPr="00D3396E">
        <w:rPr>
          <w:rtl/>
          <w:lang w:bidi="ar-QA"/>
        </w:rPr>
        <w:t xml:space="preserve">وبتاريخ </w:t>
      </w:r>
      <w:r w:rsidRPr="0064715C">
        <w:rPr>
          <w:rtl/>
          <w:lang w:bidi="ar-QA"/>
        </w:rPr>
        <w:t>24</w:t>
      </w:r>
      <w:r w:rsidRPr="00D3396E">
        <w:rPr>
          <w:rtl/>
          <w:lang w:bidi="ar-QA"/>
        </w:rPr>
        <w:t>/</w:t>
      </w:r>
      <w:r w:rsidRPr="0064715C">
        <w:rPr>
          <w:rtl/>
          <w:lang w:bidi="ar-QA"/>
        </w:rPr>
        <w:t>5</w:t>
      </w:r>
      <w:r w:rsidRPr="00D3396E">
        <w:rPr>
          <w:rtl/>
          <w:lang w:bidi="ar-QA"/>
        </w:rPr>
        <w:t>/</w:t>
      </w:r>
      <w:r w:rsidRPr="0064715C">
        <w:rPr>
          <w:rtl/>
          <w:lang w:bidi="ar-QA"/>
        </w:rPr>
        <w:t>2021</w:t>
      </w:r>
      <w:r w:rsidRPr="00D3396E">
        <w:rPr>
          <w:rtl/>
          <w:lang w:bidi="ar-QA"/>
        </w:rPr>
        <w:t xml:space="preserve"> صدر </w:t>
      </w:r>
      <w:bookmarkStart w:id="5" w:name="_Hlk73356921"/>
      <w:r w:rsidRPr="00D3396E">
        <w:rPr>
          <w:rtl/>
          <w:lang w:bidi="ar-QA"/>
        </w:rPr>
        <w:t>قرار وزير التنمية الإدارية والعمل والشؤون لاجتماعية رقم</w:t>
      </w:r>
      <w:r>
        <w:rPr>
          <w:rFonts w:hint="cs"/>
          <w:rtl/>
          <w:lang w:bidi="ar-QA"/>
        </w:rPr>
        <w:t> </w:t>
      </w:r>
      <w:r w:rsidRPr="00D3396E">
        <w:rPr>
          <w:rtl/>
          <w:lang w:bidi="ar-QA"/>
        </w:rPr>
        <w:t>(</w:t>
      </w:r>
      <w:r w:rsidRPr="0064715C">
        <w:rPr>
          <w:rtl/>
          <w:lang w:bidi="ar-QA"/>
        </w:rPr>
        <w:t>17</w:t>
      </w:r>
      <w:r w:rsidRPr="00D3396E">
        <w:rPr>
          <w:rtl/>
          <w:lang w:bidi="ar-QA"/>
        </w:rPr>
        <w:t xml:space="preserve">) لسنة </w:t>
      </w:r>
      <w:r w:rsidRPr="0064715C">
        <w:rPr>
          <w:rtl/>
          <w:lang w:bidi="ar-QA"/>
        </w:rPr>
        <w:t>2021</w:t>
      </w:r>
      <w:r w:rsidRPr="00D3396E">
        <w:rPr>
          <w:rtl/>
          <w:lang w:bidi="ar-QA"/>
        </w:rPr>
        <w:t xml:space="preserve"> بشأن الاحتياطات اللازمة لحماية العمال من الإجهاد الحراري</w:t>
      </w:r>
      <w:bookmarkEnd w:id="5"/>
      <w:r w:rsidRPr="00D3396E">
        <w:rPr>
          <w:rtl/>
          <w:lang w:bidi="ar-QA"/>
        </w:rPr>
        <w:t>، الذي حدد ساعات العمل للأعمال التي تؤدى تحت الشمس أو في أماكن العمل المكشوفة وفي أماكن العمل المظللة والمزودة بالتهوية، خلال المدة من (</w:t>
      </w:r>
      <w:r w:rsidRPr="0064715C">
        <w:rPr>
          <w:rtl/>
          <w:lang w:bidi="ar-QA"/>
        </w:rPr>
        <w:t>1</w:t>
      </w:r>
      <w:r w:rsidRPr="00D3396E">
        <w:rPr>
          <w:rtl/>
          <w:lang w:bidi="ar-QA"/>
        </w:rPr>
        <w:t>) يونيو وحتى (</w:t>
      </w:r>
      <w:r w:rsidRPr="0064715C">
        <w:rPr>
          <w:rtl/>
          <w:lang w:bidi="ar-QA"/>
        </w:rPr>
        <w:t>15</w:t>
      </w:r>
      <w:r w:rsidRPr="00D3396E">
        <w:rPr>
          <w:rtl/>
          <w:lang w:bidi="ar-QA"/>
        </w:rPr>
        <w:t>) سبتمبر من كل عام، بحيث لا يجوز مباشرة العمل في الفترة من الساعة العاشرة صباحاً حتى الساعة الثالثة والنصف مساءً، وينص القرار  على صاحب العمل وضع جدول بتحديد ساعات العمل اليومية في مكان ظاهر ليسهل على جميع العمال الاطلاع عليه، ويستطيع مفتشو العمل ملاحظته عند زياراتهم التفتيشية</w:t>
      </w:r>
      <w:r w:rsidRPr="00D3396E">
        <w:rPr>
          <w:rFonts w:hint="cs"/>
          <w:rtl/>
          <w:lang w:bidi="ar-QA"/>
        </w:rPr>
        <w:t>.</w:t>
      </w:r>
    </w:p>
    <w:p w14:paraId="24FFD40E" w14:textId="77777777" w:rsidR="00472D49" w:rsidRPr="0064715C" w:rsidRDefault="00472D49" w:rsidP="00472D49">
      <w:pPr>
        <w:pStyle w:val="SingleTxtGA"/>
        <w:rPr>
          <w:rFonts w:eastAsiaTheme="minorHAnsi"/>
          <w:b/>
          <w:bCs/>
          <w:rtl/>
          <w:lang w:bidi="ar-QA"/>
        </w:rPr>
      </w:pPr>
      <w:r w:rsidRPr="0064715C">
        <w:rPr>
          <w:rFonts w:eastAsiaTheme="minorHAnsi"/>
          <w:b/>
          <w:bCs/>
          <w:rtl/>
          <w:lang w:bidi="ar-QA"/>
        </w:rPr>
        <w:t>7-</w:t>
      </w:r>
      <w:r w:rsidRPr="0064715C">
        <w:rPr>
          <w:rFonts w:eastAsiaTheme="minorHAnsi"/>
          <w:b/>
          <w:bCs/>
          <w:rtl/>
          <w:lang w:bidi="ar-QA"/>
        </w:rPr>
        <w:tab/>
        <w:t>جهود مكافحة الاتجار بالبشر</w:t>
      </w:r>
    </w:p>
    <w:p w14:paraId="0576D0DE" w14:textId="77777777" w:rsidR="00472D49" w:rsidRPr="00D3396E" w:rsidRDefault="00472D49" w:rsidP="00472D49">
      <w:pPr>
        <w:pStyle w:val="SingleTxtGA"/>
        <w:rPr>
          <w:rtl/>
          <w:lang w:bidi="ar-QA"/>
        </w:rPr>
      </w:pPr>
      <w:r w:rsidRPr="0064715C">
        <w:rPr>
          <w:rtl/>
          <w:lang w:bidi="ar-QA"/>
        </w:rPr>
        <w:t>70</w:t>
      </w:r>
      <w:r w:rsidRPr="00D3396E">
        <w:rPr>
          <w:rtl/>
          <w:lang w:bidi="ar-QA"/>
        </w:rPr>
        <w:t>-</w:t>
      </w:r>
      <w:r w:rsidRPr="00D3396E">
        <w:rPr>
          <w:rtl/>
          <w:lang w:bidi="ar-QA"/>
        </w:rPr>
        <w:tab/>
        <w:t>انضمت دولة قطر إلى كل من اتفاقية الأمم المتحدة لمكافحة الجريمة المنظمة عبر الوطنية، وبروتوكول منع وقمع ومعاقبة الاتجار بالأشخاص وبخاصة النساء والأطفال المكمل لتلك الاتفاقية (بموجب المرسوم رقم (</w:t>
      </w:r>
      <w:r w:rsidRPr="0064715C">
        <w:rPr>
          <w:rtl/>
          <w:lang w:bidi="ar-QA"/>
        </w:rPr>
        <w:t>10</w:t>
      </w:r>
      <w:r w:rsidRPr="00D3396E">
        <w:rPr>
          <w:rtl/>
          <w:lang w:bidi="ar-QA"/>
        </w:rPr>
        <w:t xml:space="preserve">) لسنة </w:t>
      </w:r>
      <w:r w:rsidRPr="0064715C">
        <w:rPr>
          <w:rtl/>
          <w:lang w:bidi="ar-QA"/>
        </w:rPr>
        <w:t>2009</w:t>
      </w:r>
      <w:r w:rsidRPr="00D3396E">
        <w:rPr>
          <w:rtl/>
          <w:lang w:bidi="ar-QA"/>
        </w:rPr>
        <w:t>) وصدر قانون مكافحة الاتّجار بالبشر رقم (</w:t>
      </w:r>
      <w:r w:rsidRPr="0064715C">
        <w:rPr>
          <w:rtl/>
          <w:lang w:bidi="ar-QA"/>
        </w:rPr>
        <w:t>15</w:t>
      </w:r>
      <w:r w:rsidRPr="00D3396E">
        <w:rPr>
          <w:rtl/>
          <w:lang w:bidi="ar-QA"/>
        </w:rPr>
        <w:t xml:space="preserve">) لسنة </w:t>
      </w:r>
      <w:r w:rsidRPr="0064715C">
        <w:rPr>
          <w:rtl/>
          <w:lang w:bidi="ar-QA"/>
        </w:rPr>
        <w:t>2011</w:t>
      </w:r>
      <w:r w:rsidRPr="00D3396E">
        <w:rPr>
          <w:rtl/>
          <w:lang w:bidi="ar-QA"/>
        </w:rPr>
        <w:t xml:space="preserve"> </w:t>
      </w:r>
      <w:r w:rsidRPr="00D3396E">
        <w:rPr>
          <w:rtl/>
          <w:lang w:bidi="ar-QA"/>
        </w:rPr>
        <w:lastRenderedPageBreak/>
        <w:t>المعدل بالقانون رقم (</w:t>
      </w:r>
      <w:r w:rsidRPr="0064715C">
        <w:rPr>
          <w:rtl/>
          <w:lang w:bidi="ar-QA"/>
        </w:rPr>
        <w:t>5</w:t>
      </w:r>
      <w:r w:rsidRPr="00D3396E">
        <w:rPr>
          <w:rtl/>
          <w:lang w:bidi="ar-QA"/>
        </w:rPr>
        <w:t xml:space="preserve">) لسنة </w:t>
      </w:r>
      <w:r w:rsidRPr="0064715C">
        <w:rPr>
          <w:rtl/>
          <w:lang w:bidi="ar-QA"/>
        </w:rPr>
        <w:t>2020</w:t>
      </w:r>
      <w:r w:rsidRPr="00D3396E">
        <w:rPr>
          <w:rtl/>
          <w:lang w:bidi="ar-QA"/>
        </w:rPr>
        <w:t>، كما صدر قرار مجلس الوزراء رقم (</w:t>
      </w:r>
      <w:r w:rsidRPr="0064715C">
        <w:rPr>
          <w:rtl/>
          <w:lang w:bidi="ar-QA"/>
        </w:rPr>
        <w:t>15</w:t>
      </w:r>
      <w:r w:rsidRPr="00D3396E">
        <w:rPr>
          <w:rtl/>
          <w:lang w:bidi="ar-QA"/>
        </w:rPr>
        <w:t xml:space="preserve">) لعام </w:t>
      </w:r>
      <w:r w:rsidRPr="0064715C">
        <w:rPr>
          <w:rtl/>
          <w:lang w:bidi="ar-QA"/>
        </w:rPr>
        <w:t>2017</w:t>
      </w:r>
      <w:r w:rsidRPr="00D3396E">
        <w:rPr>
          <w:rtl/>
          <w:lang w:bidi="ar-QA"/>
        </w:rPr>
        <w:t xml:space="preserve"> بإنشاء اللجنة الوطنية لمكافحة الاتجار بالبشر التي تضطلع بدور المنسق الوطني لرصد ومنع ومكافحة الاتجار بالبشر من خلال التنسيق مع الجهات المعنية في هذا الشأن. </w:t>
      </w:r>
    </w:p>
    <w:p w14:paraId="3A377578" w14:textId="77777777" w:rsidR="00472D49" w:rsidRPr="00D3396E" w:rsidRDefault="00472D49" w:rsidP="00472D49">
      <w:pPr>
        <w:pStyle w:val="SingleTxtGA"/>
        <w:rPr>
          <w:rtl/>
          <w:lang w:bidi="ar-QA"/>
        </w:rPr>
      </w:pPr>
      <w:r w:rsidRPr="0064715C">
        <w:rPr>
          <w:rtl/>
          <w:lang w:bidi="ar-QA"/>
        </w:rPr>
        <w:t>71</w:t>
      </w:r>
      <w:r w:rsidRPr="00D3396E">
        <w:rPr>
          <w:rtl/>
          <w:lang w:bidi="ar-QA"/>
        </w:rPr>
        <w:t>-</w:t>
      </w:r>
      <w:r w:rsidRPr="00D3396E">
        <w:rPr>
          <w:rtl/>
          <w:lang w:bidi="ar-QA"/>
        </w:rPr>
        <w:tab/>
        <w:t>تم تخصيص نيابة خاصة بمواضيع الاتجار بالبشر في نيابة شؤون الإقامة بالنيابة العامة، كما تم تخصيص إدارة الاتجار بالبشر في وزارة الداخلية ضمن اختصاص البحث الجنائي.</w:t>
      </w:r>
    </w:p>
    <w:p w14:paraId="7CA2457F" w14:textId="77777777" w:rsidR="00472D49" w:rsidRPr="000F7973" w:rsidRDefault="00472D49" w:rsidP="00472D49">
      <w:pPr>
        <w:pStyle w:val="SingleTxtGA"/>
        <w:rPr>
          <w:spacing w:val="-2"/>
          <w:rtl/>
          <w:lang w:bidi="ar-QA"/>
        </w:rPr>
      </w:pPr>
      <w:r w:rsidRPr="0064715C">
        <w:rPr>
          <w:rtl/>
          <w:lang w:bidi="ar-QA"/>
        </w:rPr>
        <w:t>72</w:t>
      </w:r>
      <w:r w:rsidRPr="00D3396E">
        <w:rPr>
          <w:rtl/>
          <w:lang w:bidi="ar-QA"/>
        </w:rPr>
        <w:t>-</w:t>
      </w:r>
      <w:r w:rsidRPr="00D3396E">
        <w:rPr>
          <w:rtl/>
          <w:lang w:bidi="ar-QA"/>
        </w:rPr>
        <w:tab/>
      </w:r>
      <w:r w:rsidRPr="000F7973">
        <w:rPr>
          <w:spacing w:val="-2"/>
          <w:rtl/>
          <w:lang w:bidi="ar-QA"/>
        </w:rPr>
        <w:t xml:space="preserve">تبذل الدولة جهوداً لمكافحة الاتجار بالبشر من خلال تكثيف حملات التوعية والتفتيش وتعزيز التعاون الدولي وتبادل الخبرات في هذا المجال وتنفيذ عدة مبادرات بالشراكة مع الجهات الحكومية وغير الحكومية، وقامت اللجنة الوطنية لمكافحة الاتجار بالبشر بعقد عدة دورات تدريبية وحلقات نقاشية تهدف إلى الارتقاء بمستوى الجهات والأشخاص المناط بهم مكافحة الاتجار بالبشر، وذلك بالشراكة مع مكتب الأمم المتحدة المعني بالمخدرات والجريمة ومنظمة العمل الدولية وأيضا السفارة البريطانية والسفارة الأمريكية. </w:t>
      </w:r>
    </w:p>
    <w:p w14:paraId="78510F38" w14:textId="77777777" w:rsidR="00472D49" w:rsidRPr="00D3396E" w:rsidRDefault="00472D49" w:rsidP="00472D49">
      <w:pPr>
        <w:pStyle w:val="SingleTxtGA"/>
        <w:rPr>
          <w:rtl/>
          <w:lang w:bidi="ar-QA"/>
        </w:rPr>
      </w:pPr>
      <w:r w:rsidRPr="0064715C">
        <w:rPr>
          <w:rtl/>
          <w:lang w:bidi="ar-QA"/>
        </w:rPr>
        <w:t>73</w:t>
      </w:r>
      <w:r w:rsidRPr="00D3396E">
        <w:rPr>
          <w:rtl/>
          <w:lang w:bidi="ar-QA"/>
        </w:rPr>
        <w:t>-</w:t>
      </w:r>
      <w:r w:rsidRPr="00D3396E">
        <w:rPr>
          <w:rtl/>
          <w:lang w:bidi="ar-QA"/>
        </w:rPr>
        <w:tab/>
        <w:t xml:space="preserve">توفير أماكن مناسبة لإيواء </w:t>
      </w:r>
      <w:r w:rsidRPr="00D3396E">
        <w:rPr>
          <w:rFonts w:hint="cs"/>
          <w:rtl/>
          <w:lang w:bidi="ar-QA"/>
        </w:rPr>
        <w:t>ضحايا الاتجار بالبشر</w:t>
      </w:r>
      <w:r w:rsidRPr="00D3396E">
        <w:rPr>
          <w:rtl/>
          <w:lang w:bidi="ar-QA"/>
        </w:rPr>
        <w:t xml:space="preserve"> حيث تم تدشين «دار الأمان الشامل» التابع لمركز الحماية والتأهيل الاجتماعي «أمان» أحد المراكز المنضوية تحت مظلة المؤسسة القطرية للعمل الاجتماعي، والتي تمثل إيواءً متكاملاً وبيئة اجتماعية وصحية شاملة لخدمات الحماية والتأهيل للفئات المستهدفة، ومنها ضحايا الإتجار بالبشر (وخاصة النساء المستخدمات بالمنازل) كما تم حديثا تدشين </w:t>
      </w:r>
      <w:bookmarkStart w:id="6" w:name="_Hlk45441686"/>
      <w:r w:rsidRPr="00D3396E">
        <w:rPr>
          <w:rtl/>
          <w:lang w:bidi="ar-QA"/>
        </w:rPr>
        <w:t>"</w:t>
      </w:r>
      <w:bookmarkStart w:id="7" w:name="_Hlk45442031"/>
      <w:r w:rsidRPr="00D3396E">
        <w:rPr>
          <w:rtl/>
          <w:lang w:bidi="ar-QA"/>
        </w:rPr>
        <w:t>دار الرعاية الإنسانية</w:t>
      </w:r>
      <w:bookmarkEnd w:id="7"/>
      <w:r w:rsidRPr="00D3396E">
        <w:rPr>
          <w:rtl/>
          <w:lang w:bidi="ar-QA"/>
        </w:rPr>
        <w:t xml:space="preserve">" </w:t>
      </w:r>
      <w:bookmarkEnd w:id="6"/>
      <w:r w:rsidRPr="00D3396E">
        <w:rPr>
          <w:rtl/>
          <w:lang w:bidi="ar-QA"/>
        </w:rPr>
        <w:t>بالتعاون بين اللجنة الوطنية لمكافحة الإتجار بالبشر والهلال الأحمر القطري، وتهدف "دار الرعاية الإنسانية" إلى توفير الحماية والرعاية الاجتماعية لفئة العمال ممن هم بحاجة إليها وتختص بتقديم المساعدة القانونية والحماية المطلوبة لضحايا الاتجار بالبشر، والعمل على إعادة تأهيلهم وإدماجهم في المجتمع، وكذلك الإيواء المؤقت للعمالة لرعايتهم حتى يتم تأمين مغادرتهم للدولة، وتصل الطاقة الاستيعابية للدار إلى ما يقارب (</w:t>
      </w:r>
      <w:r w:rsidRPr="0064715C">
        <w:rPr>
          <w:rtl/>
          <w:lang w:bidi="ar-QA"/>
        </w:rPr>
        <w:t>200</w:t>
      </w:r>
      <w:r w:rsidRPr="00D3396E">
        <w:rPr>
          <w:rtl/>
          <w:lang w:bidi="ar-QA"/>
        </w:rPr>
        <w:t>) حالة من الحالات المتضررة</w:t>
      </w:r>
      <w:r w:rsidRPr="00D3396E">
        <w:rPr>
          <w:rFonts w:hint="cs"/>
          <w:rtl/>
          <w:lang w:bidi="ar-QA"/>
        </w:rPr>
        <w:t>.</w:t>
      </w:r>
      <w:r w:rsidRPr="00D3396E">
        <w:rPr>
          <w:rtl/>
          <w:lang w:bidi="ar-QA"/>
        </w:rPr>
        <w:t xml:space="preserve"> </w:t>
      </w:r>
    </w:p>
    <w:p w14:paraId="58C1E1BC" w14:textId="77777777" w:rsidR="00472D49" w:rsidRPr="00D3396E" w:rsidRDefault="00472D49" w:rsidP="00472D49">
      <w:pPr>
        <w:pStyle w:val="SingleTxtGA"/>
        <w:rPr>
          <w:rtl/>
          <w:lang w:bidi="ar-QA"/>
        </w:rPr>
      </w:pPr>
      <w:r w:rsidRPr="0064715C">
        <w:rPr>
          <w:rtl/>
          <w:lang w:bidi="ar-QA"/>
        </w:rPr>
        <w:t>74</w:t>
      </w:r>
      <w:r w:rsidRPr="00D3396E">
        <w:rPr>
          <w:rtl/>
          <w:lang w:bidi="ar-QA"/>
        </w:rPr>
        <w:t>-</w:t>
      </w:r>
      <w:r w:rsidRPr="00D3396E">
        <w:rPr>
          <w:rtl/>
          <w:lang w:bidi="ar-QA"/>
        </w:rPr>
        <w:tab/>
        <w:t>ضمان إنفاذ جميع التدابير الرامية إلى حماية العمال الهاجرين إنفاذاً كاملاً ومعاقبة الجناة، وتقديم معلومات عن تنفيذ تلك التدابير</w:t>
      </w:r>
      <w:r w:rsidRPr="00D3396E">
        <w:rPr>
          <w:rFonts w:hint="cs"/>
          <w:rtl/>
          <w:lang w:bidi="ar-QA"/>
        </w:rPr>
        <w:t>.</w:t>
      </w:r>
    </w:p>
    <w:p w14:paraId="20FDD605" w14:textId="77777777" w:rsidR="00472D49" w:rsidRPr="00D3396E" w:rsidRDefault="00472D49" w:rsidP="00472D49">
      <w:pPr>
        <w:pStyle w:val="SingleTxtGA"/>
        <w:spacing w:after="240"/>
        <w:rPr>
          <w:rtl/>
          <w:lang w:bidi="ar-QA"/>
        </w:rPr>
      </w:pPr>
      <w:r w:rsidRPr="0064715C">
        <w:rPr>
          <w:rtl/>
          <w:lang w:bidi="ar-QA"/>
        </w:rPr>
        <w:t>75</w:t>
      </w:r>
      <w:r w:rsidRPr="00D3396E">
        <w:rPr>
          <w:rtl/>
          <w:lang w:bidi="ar-QA"/>
        </w:rPr>
        <w:t>-</w:t>
      </w:r>
      <w:r w:rsidRPr="00D3396E">
        <w:rPr>
          <w:rtl/>
          <w:lang w:bidi="ar-QA"/>
        </w:rPr>
        <w:tab/>
        <w:t xml:space="preserve">بلغت عدد الحالات التي تم احالتها للجنة الاتجار بالبشر والتي تتعلق بقضايا تخص الاتجار بالبشر خلال العامين </w:t>
      </w:r>
      <w:r w:rsidRPr="0064715C">
        <w:rPr>
          <w:rtl/>
          <w:lang w:bidi="ar-QA"/>
        </w:rPr>
        <w:t>2019</w:t>
      </w:r>
      <w:r w:rsidRPr="00D3396E">
        <w:rPr>
          <w:rtl/>
          <w:lang w:bidi="ar-QA"/>
        </w:rPr>
        <w:t>-</w:t>
      </w:r>
      <w:r w:rsidRPr="0064715C">
        <w:rPr>
          <w:rtl/>
          <w:lang w:bidi="ar-QA"/>
        </w:rPr>
        <w:t>2020</w:t>
      </w:r>
      <w:r w:rsidRPr="00D3396E">
        <w:rPr>
          <w:rtl/>
          <w:lang w:bidi="ar-QA"/>
        </w:rPr>
        <w:t xml:space="preserve"> على النحو التالي: </w:t>
      </w:r>
    </w:p>
    <w:tbl>
      <w:tblPr>
        <w:tblStyle w:val="TableGrid"/>
        <w:bidiVisual/>
        <w:tblW w:w="7402" w:type="dxa"/>
        <w:tblInd w:w="1180" w:type="dxa"/>
        <w:tblLook w:val="04A0" w:firstRow="1" w:lastRow="0" w:firstColumn="1" w:lastColumn="0" w:noHBand="0" w:noVBand="1"/>
      </w:tblPr>
      <w:tblGrid>
        <w:gridCol w:w="1490"/>
        <w:gridCol w:w="1455"/>
        <w:gridCol w:w="4457"/>
      </w:tblGrid>
      <w:tr w:rsidR="00472D49" w:rsidRPr="00D3396E" w14:paraId="6D37B442" w14:textId="77777777" w:rsidTr="00E96883">
        <w:trPr>
          <w:trHeight w:val="320"/>
        </w:trPr>
        <w:tc>
          <w:tcPr>
            <w:tcW w:w="149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50846CC" w14:textId="77777777" w:rsidR="00472D49" w:rsidRPr="000F7973" w:rsidRDefault="00472D49" w:rsidP="00E96883">
            <w:pPr>
              <w:pStyle w:val="SingleTxtGA"/>
              <w:spacing w:before="40" w:after="40" w:line="300" w:lineRule="exact"/>
              <w:ind w:left="0" w:right="0"/>
              <w:rPr>
                <w:rFonts w:eastAsiaTheme="minorHAnsi"/>
                <w:i/>
                <w:iCs/>
                <w:szCs w:val="22"/>
                <w:rtl/>
                <w:lang w:bidi="ar-QA"/>
              </w:rPr>
            </w:pPr>
            <w:r w:rsidRPr="0064715C">
              <w:rPr>
                <w:rFonts w:eastAsiaTheme="minorHAnsi"/>
                <w:i/>
                <w:iCs/>
                <w:szCs w:val="22"/>
                <w:rtl/>
                <w:lang w:bidi="ar-QA"/>
              </w:rPr>
              <w:t>عدد القضايا</w:t>
            </w:r>
          </w:p>
        </w:tc>
        <w:tc>
          <w:tcPr>
            <w:tcW w:w="145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990D6CD" w14:textId="77777777" w:rsidR="00472D49" w:rsidRPr="000F7973" w:rsidRDefault="00472D49" w:rsidP="00E96883">
            <w:pPr>
              <w:pStyle w:val="SingleTxtGA"/>
              <w:spacing w:before="40" w:after="40" w:line="300" w:lineRule="exact"/>
              <w:ind w:left="0" w:right="0"/>
              <w:rPr>
                <w:rFonts w:eastAsiaTheme="minorHAnsi"/>
                <w:i/>
                <w:iCs/>
                <w:szCs w:val="22"/>
                <w:rtl/>
                <w:lang w:bidi="ar-QA"/>
              </w:rPr>
            </w:pPr>
            <w:r w:rsidRPr="0064715C">
              <w:rPr>
                <w:rFonts w:eastAsiaTheme="minorHAnsi"/>
                <w:i/>
                <w:iCs/>
                <w:szCs w:val="22"/>
                <w:rtl/>
                <w:lang w:bidi="ar-QA"/>
              </w:rPr>
              <w:t>عدد المتهمين</w:t>
            </w:r>
          </w:p>
        </w:tc>
        <w:tc>
          <w:tcPr>
            <w:tcW w:w="445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48D5661" w14:textId="77777777" w:rsidR="00472D49" w:rsidRPr="0064715C" w:rsidRDefault="00472D49" w:rsidP="00E96883">
            <w:pPr>
              <w:pStyle w:val="SingleTxtGA"/>
              <w:spacing w:before="40" w:after="40" w:line="300" w:lineRule="exact"/>
              <w:ind w:left="0" w:right="0"/>
              <w:rPr>
                <w:rFonts w:eastAsiaTheme="minorHAnsi"/>
                <w:i/>
                <w:iCs/>
                <w:szCs w:val="22"/>
                <w:rtl/>
                <w:lang w:val="en-US" w:bidi="ar-QA"/>
              </w:rPr>
            </w:pPr>
            <w:r w:rsidRPr="0064715C">
              <w:rPr>
                <w:rFonts w:eastAsiaTheme="minorHAnsi"/>
                <w:i/>
                <w:iCs/>
                <w:szCs w:val="22"/>
                <w:rtl/>
                <w:lang w:val="en-US" w:bidi="ar-QA"/>
              </w:rPr>
              <w:t>العقوبة</w:t>
            </w:r>
          </w:p>
        </w:tc>
      </w:tr>
      <w:tr w:rsidR="00472D49" w:rsidRPr="00D3396E" w14:paraId="4B77F495" w14:textId="77777777" w:rsidTr="00E96883">
        <w:trPr>
          <w:trHeight w:val="629"/>
        </w:trPr>
        <w:tc>
          <w:tcPr>
            <w:tcW w:w="1490" w:type="dxa"/>
            <w:tcBorders>
              <w:top w:val="single" w:sz="4" w:space="0" w:color="auto"/>
              <w:left w:val="single" w:sz="4" w:space="0" w:color="auto"/>
              <w:bottom w:val="single" w:sz="4" w:space="0" w:color="auto"/>
              <w:right w:val="single" w:sz="4" w:space="0" w:color="auto"/>
            </w:tcBorders>
            <w:vAlign w:val="center"/>
            <w:hideMark/>
          </w:tcPr>
          <w:p w14:paraId="0D0B2CE9"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11</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0C68D89"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6</w:t>
            </w:r>
          </w:p>
        </w:tc>
        <w:tc>
          <w:tcPr>
            <w:tcW w:w="4457" w:type="dxa"/>
            <w:tcBorders>
              <w:top w:val="single" w:sz="4" w:space="0" w:color="auto"/>
              <w:left w:val="single" w:sz="4" w:space="0" w:color="auto"/>
              <w:bottom w:val="single" w:sz="4" w:space="0" w:color="auto"/>
              <w:right w:val="single" w:sz="4" w:space="0" w:color="auto"/>
            </w:tcBorders>
            <w:vAlign w:val="center"/>
            <w:hideMark/>
          </w:tcPr>
          <w:p w14:paraId="5C307EA9" w14:textId="77777777" w:rsidR="00472D49" w:rsidRPr="00D3396E" w:rsidRDefault="00472D49" w:rsidP="00E96883">
            <w:pPr>
              <w:pStyle w:val="SingleTxtGA"/>
              <w:spacing w:before="40" w:after="40" w:line="300" w:lineRule="exact"/>
              <w:ind w:left="0" w:right="0"/>
              <w:rPr>
                <w:rFonts w:eastAsiaTheme="minorHAnsi"/>
                <w:szCs w:val="22"/>
                <w:rtl/>
                <w:lang w:bidi="ar-QA"/>
              </w:rPr>
            </w:pPr>
            <w:r w:rsidRPr="00D3396E">
              <w:rPr>
                <w:rFonts w:eastAsiaTheme="minorHAnsi"/>
                <w:szCs w:val="22"/>
                <w:rtl/>
                <w:lang w:bidi="ar-QA"/>
              </w:rPr>
              <w:t>الغرامة</w:t>
            </w:r>
            <w:r w:rsidRPr="00D3396E">
              <w:rPr>
                <w:rFonts w:eastAsiaTheme="minorHAnsi" w:hint="cs"/>
                <w:szCs w:val="22"/>
                <w:rtl/>
                <w:lang w:bidi="ar-QA"/>
              </w:rPr>
              <w:t xml:space="preserve"> </w:t>
            </w:r>
            <w:r w:rsidRPr="00D3396E">
              <w:rPr>
                <w:rFonts w:eastAsiaTheme="minorHAnsi"/>
                <w:szCs w:val="22"/>
                <w:rtl/>
                <w:lang w:bidi="ar-QA"/>
              </w:rPr>
              <w:t xml:space="preserve">(متوسط مبلغ الغرامة من </w:t>
            </w:r>
            <w:r w:rsidRPr="0064715C">
              <w:rPr>
                <w:rFonts w:eastAsiaTheme="minorHAnsi"/>
                <w:szCs w:val="22"/>
                <w:rtl/>
                <w:lang w:bidi="ar-QA"/>
              </w:rPr>
              <w:t>5000</w:t>
            </w:r>
            <w:r w:rsidRPr="00D3396E">
              <w:rPr>
                <w:rFonts w:eastAsiaTheme="minorHAnsi"/>
                <w:szCs w:val="22"/>
                <w:rtl/>
                <w:lang w:bidi="ar-QA"/>
              </w:rPr>
              <w:t xml:space="preserve"> ريال الى </w:t>
            </w:r>
            <w:r w:rsidRPr="0064715C">
              <w:rPr>
                <w:rFonts w:eastAsiaTheme="minorHAnsi"/>
                <w:szCs w:val="22"/>
                <w:rtl/>
                <w:lang w:bidi="ar-QA"/>
              </w:rPr>
              <w:t>20000</w:t>
            </w:r>
            <w:r w:rsidRPr="00D3396E">
              <w:rPr>
                <w:rFonts w:eastAsiaTheme="minorHAnsi"/>
                <w:szCs w:val="22"/>
                <w:rtl/>
                <w:lang w:bidi="ar-QA"/>
              </w:rPr>
              <w:t xml:space="preserve"> ألف ريال قطري)</w:t>
            </w:r>
          </w:p>
        </w:tc>
      </w:tr>
    </w:tbl>
    <w:p w14:paraId="53EEDF9B" w14:textId="77777777" w:rsidR="00472D49" w:rsidRPr="00D3396E" w:rsidRDefault="00472D49" w:rsidP="00472D49">
      <w:pPr>
        <w:pStyle w:val="SingleTxtGA"/>
        <w:spacing w:before="240"/>
        <w:rPr>
          <w:rtl/>
          <w:lang w:bidi="ar-QA"/>
        </w:rPr>
      </w:pPr>
      <w:r w:rsidRPr="0064715C">
        <w:rPr>
          <w:rtl/>
          <w:lang w:bidi="ar-QA"/>
        </w:rPr>
        <w:t>76</w:t>
      </w:r>
      <w:r w:rsidRPr="00D3396E">
        <w:rPr>
          <w:rtl/>
          <w:lang w:bidi="ar-QA"/>
        </w:rPr>
        <w:t>-</w:t>
      </w:r>
      <w:r w:rsidRPr="00D3396E">
        <w:rPr>
          <w:rtl/>
          <w:lang w:bidi="ar-QA"/>
        </w:rPr>
        <w:tab/>
        <w:t xml:space="preserve">صدر في الفترة الأخيرة عن محكمة الجنايات بالمحكمة الابتدائية حكم بالحبس لمدة عشر سنوات مع الشغل والنفاذ وبالغرامة بمبلغ </w:t>
      </w:r>
      <w:r w:rsidRPr="0064715C">
        <w:rPr>
          <w:rtl/>
          <w:lang w:bidi="ar-QA"/>
        </w:rPr>
        <w:t>200</w:t>
      </w:r>
      <w:r w:rsidRPr="00D3396E">
        <w:rPr>
          <w:rtl/>
          <w:lang w:bidi="ar-QA"/>
        </w:rPr>
        <w:t xml:space="preserve"> ألف ريال </w:t>
      </w:r>
      <w:r w:rsidRPr="00D3396E">
        <w:rPr>
          <w:rFonts w:hint="cs"/>
          <w:rtl/>
          <w:lang w:bidi="ar-QA"/>
        </w:rPr>
        <w:t xml:space="preserve">لمدانين في قضايا الاتجار بالبشر. </w:t>
      </w:r>
      <w:r w:rsidRPr="00D3396E">
        <w:rPr>
          <w:rtl/>
          <w:lang w:bidi="ar-QA"/>
        </w:rPr>
        <w:t>حيث أدانت المحكمة المتهمين لارتكابهما جريمة الاتجار بالبشر ضد إثنين من مستخدمي المنازل وفقا لقانون مكافحة الاتجار بالبشر رقم (</w:t>
      </w:r>
      <w:r w:rsidRPr="0064715C">
        <w:rPr>
          <w:rtl/>
          <w:lang w:bidi="ar-QA"/>
        </w:rPr>
        <w:t>15</w:t>
      </w:r>
      <w:r w:rsidRPr="00D3396E">
        <w:rPr>
          <w:rtl/>
          <w:lang w:bidi="ar-QA"/>
        </w:rPr>
        <w:t xml:space="preserve">) لسنة </w:t>
      </w:r>
      <w:r w:rsidRPr="0064715C">
        <w:rPr>
          <w:rtl/>
          <w:lang w:bidi="ar-QA"/>
        </w:rPr>
        <w:t>2011</w:t>
      </w:r>
      <w:r w:rsidRPr="00D3396E">
        <w:rPr>
          <w:rtl/>
          <w:lang w:bidi="ar-QA"/>
        </w:rPr>
        <w:t xml:space="preserve">  المشار إليه كما نص قرار المحكمة على إلزام المتهمين متضامنين بتأدية لكل مدعية بالحق المدني مبلغ مليون ريال قطري على سبيل التعويض، وقامت الجهات المعنية والمتمثلة في الشرطة والنيابة العامة واللجنة الوطنية لمكافحة الاتجار بالبشر بمباشرة تحقيقاتها في القضية كما تم اتخاذ كافة الإجراءات لتوفير الرعاية والحماية اللازمة للضحايا قبل وأثناء وبعد التحقيق وتم إيواء المجني عليهما في مركز الحماية والتأهيل الاجتماعي (أمان) بعد أن تلقيا الرعاية الصحية اللازمة.</w:t>
      </w:r>
    </w:p>
    <w:p w14:paraId="0E05113B"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حماية العمال المهاجرين من الإساءة والاستغلال، وضمان دفع أجورهم في مواعيدها</w:t>
      </w:r>
      <w:r w:rsidRPr="0064715C">
        <w:rPr>
          <w:rFonts w:hint="cs"/>
          <w:rtl/>
          <w:lang w:bidi="ar-QA"/>
        </w:rPr>
        <w:t>:</w:t>
      </w:r>
    </w:p>
    <w:p w14:paraId="7372C8B1" w14:textId="77777777" w:rsidR="00472D49" w:rsidRPr="00D3396E" w:rsidRDefault="00472D49" w:rsidP="00472D49">
      <w:pPr>
        <w:pStyle w:val="SingleTxtGA"/>
        <w:rPr>
          <w:rtl/>
          <w:lang w:bidi="ar-QA"/>
        </w:rPr>
      </w:pPr>
      <w:r w:rsidRPr="0064715C">
        <w:rPr>
          <w:rtl/>
          <w:lang w:bidi="ar-QA"/>
        </w:rPr>
        <w:t>77</w:t>
      </w:r>
      <w:r w:rsidRPr="00D3396E">
        <w:rPr>
          <w:rtl/>
          <w:lang w:bidi="ar-QA"/>
        </w:rPr>
        <w:t>-</w:t>
      </w:r>
      <w:r w:rsidRPr="00D3396E">
        <w:rPr>
          <w:rtl/>
          <w:lang w:bidi="ar-QA"/>
        </w:rPr>
        <w:tab/>
        <w:t xml:space="preserve">تم استعراض القوانين الجديدة والتدابير العملية التي أنهت العمل بنظام الكفالة والتي تكفل حماية العمال من الإساءة والاستغلال ضمن </w:t>
      </w:r>
      <w:r w:rsidRPr="00D3396E">
        <w:rPr>
          <w:rFonts w:hint="cs"/>
          <w:rtl/>
          <w:lang w:bidi="ar-QA"/>
        </w:rPr>
        <w:t>الفقرة اعلاه</w:t>
      </w:r>
      <w:r w:rsidRPr="00D3396E">
        <w:rPr>
          <w:rtl/>
          <w:lang w:bidi="ar-QA"/>
        </w:rPr>
        <w:t xml:space="preserve"> </w:t>
      </w:r>
      <w:r w:rsidRPr="00D3396E">
        <w:rPr>
          <w:rFonts w:hint="cs"/>
          <w:rtl/>
          <w:lang w:bidi="ar-QA"/>
        </w:rPr>
        <w:t>(</w:t>
      </w:r>
      <w:r w:rsidRPr="0064715C">
        <w:rPr>
          <w:rFonts w:hint="cs"/>
          <w:rtl/>
          <w:lang w:bidi="ar-QA"/>
        </w:rPr>
        <w:t>70</w:t>
      </w:r>
      <w:r w:rsidRPr="00D3396E">
        <w:rPr>
          <w:rFonts w:hint="cs"/>
          <w:rtl/>
          <w:lang w:bidi="ar-QA"/>
        </w:rPr>
        <w:t xml:space="preserve">) </w:t>
      </w:r>
      <w:r w:rsidRPr="00D3396E">
        <w:rPr>
          <w:rtl/>
          <w:lang w:bidi="ar-QA"/>
        </w:rPr>
        <w:t>فضلاً عن الجهود المبذولة لمكافحة الاتجار بالبشر وحماية الضحايا وتقديم المساعدة لهم على النحو السالف شرحه.</w:t>
      </w:r>
    </w:p>
    <w:p w14:paraId="158A1A5A" w14:textId="77777777" w:rsidR="00472D49" w:rsidRPr="00060C0F" w:rsidRDefault="00472D49" w:rsidP="00472D49">
      <w:pPr>
        <w:pStyle w:val="SingleTxtGA"/>
        <w:rPr>
          <w:spacing w:val="-4"/>
          <w:rtl/>
          <w:lang w:bidi="ar-QA"/>
        </w:rPr>
      </w:pPr>
      <w:r w:rsidRPr="0064715C">
        <w:rPr>
          <w:spacing w:val="-4"/>
          <w:rtl/>
          <w:lang w:bidi="ar-QA"/>
        </w:rPr>
        <w:t>78</w:t>
      </w:r>
      <w:r w:rsidRPr="00060C0F">
        <w:rPr>
          <w:spacing w:val="-4"/>
          <w:rtl/>
          <w:lang w:bidi="ar-QA"/>
        </w:rPr>
        <w:t>-</w:t>
      </w:r>
      <w:r w:rsidRPr="00060C0F">
        <w:rPr>
          <w:spacing w:val="-4"/>
          <w:rtl/>
          <w:lang w:bidi="ar-QA"/>
        </w:rPr>
        <w:tab/>
        <w:t xml:space="preserve">تعمل الدولة على تعزيز حماية أجور العمال ومستحقاتهم المالية وضمان دفعها بانتظام في مواعيدها، وتم في هذا الصدد إنشاء نظام حماية الأجور منذ عام </w:t>
      </w:r>
      <w:r w:rsidRPr="0064715C">
        <w:rPr>
          <w:spacing w:val="-4"/>
          <w:rtl/>
          <w:lang w:bidi="ar-QA"/>
        </w:rPr>
        <w:t>2015</w:t>
      </w:r>
      <w:r w:rsidRPr="00060C0F">
        <w:rPr>
          <w:spacing w:val="-4"/>
          <w:rtl/>
          <w:lang w:bidi="ar-QA"/>
        </w:rPr>
        <w:t xml:space="preserve"> </w:t>
      </w:r>
      <w:r w:rsidRPr="00060C0F">
        <w:rPr>
          <w:rFonts w:hint="cs"/>
          <w:spacing w:val="-4"/>
          <w:rtl/>
          <w:lang w:bidi="ar-QA"/>
        </w:rPr>
        <w:t xml:space="preserve"> </w:t>
      </w:r>
      <w:r w:rsidRPr="00060C0F">
        <w:rPr>
          <w:spacing w:val="-4"/>
          <w:rtl/>
          <w:lang w:bidi="ar-QA"/>
        </w:rPr>
        <w:t>القانون رقم (</w:t>
      </w:r>
      <w:r w:rsidRPr="0064715C">
        <w:rPr>
          <w:spacing w:val="-4"/>
          <w:rtl/>
          <w:lang w:bidi="ar-QA"/>
        </w:rPr>
        <w:t>1</w:t>
      </w:r>
      <w:r w:rsidRPr="00060C0F">
        <w:rPr>
          <w:spacing w:val="-4"/>
          <w:rtl/>
          <w:lang w:bidi="ar-QA"/>
        </w:rPr>
        <w:t xml:space="preserve">) لسنة </w:t>
      </w:r>
      <w:r w:rsidRPr="0064715C">
        <w:rPr>
          <w:spacing w:val="-4"/>
          <w:rtl/>
          <w:lang w:bidi="ar-QA"/>
        </w:rPr>
        <w:t>2015</w:t>
      </w:r>
      <w:r w:rsidRPr="00060C0F">
        <w:rPr>
          <w:spacing w:val="-4"/>
          <w:rtl/>
          <w:lang w:bidi="ar-QA"/>
        </w:rPr>
        <w:t xml:space="preserve"> بتعديل بعض أحكام قانون العمل، والقرار الوزاري رقم (</w:t>
      </w:r>
      <w:r w:rsidRPr="0064715C">
        <w:rPr>
          <w:spacing w:val="-4"/>
          <w:rtl/>
          <w:lang w:bidi="ar-QA"/>
        </w:rPr>
        <w:t>4</w:t>
      </w:r>
      <w:r w:rsidRPr="00060C0F">
        <w:rPr>
          <w:spacing w:val="-4"/>
          <w:rtl/>
          <w:lang w:bidi="ar-QA"/>
        </w:rPr>
        <w:t xml:space="preserve">) لسنة </w:t>
      </w:r>
      <w:r w:rsidRPr="0064715C">
        <w:rPr>
          <w:spacing w:val="-4"/>
          <w:rtl/>
          <w:lang w:bidi="ar-QA"/>
        </w:rPr>
        <w:t>2015</w:t>
      </w:r>
      <w:r w:rsidRPr="00060C0F">
        <w:rPr>
          <w:spacing w:val="-4"/>
          <w:rtl/>
          <w:lang w:bidi="ar-QA"/>
        </w:rPr>
        <w:t>) ونظام حماية الأجور هو إطار قانوني متكامل يلزم صاحب العمل بتحويل الأجر إلى الحساب البنكي للعامل خلال سبعة أيام من تاريخ استحقاقها، بطريقة قابلة للتتبع بواسطة آلية التدقيق الإلكتروني لضبط المخالفين وتوقيع عقوبات عليهم بالسجن والغرامة، فضلاً عن وقف جميع تعاملات المخالف مع وزارة التنمية الإدارية والعمل والشؤون الاجتماعية ومنعه من الحصول على اي تصاريح عمل جديدة، وقد ساهمَ نظام حماية الأجور في سداد الأجور في مواعيدها كما سمحَ بحلّ النزاعات المتعلّقة بالأجور بطريقة أكثر شفافية، وسُجِّل أكثر من مليون و</w:t>
      </w:r>
      <w:r w:rsidRPr="0064715C">
        <w:rPr>
          <w:spacing w:val="-4"/>
          <w:rtl/>
          <w:lang w:bidi="ar-QA"/>
        </w:rPr>
        <w:t>660</w:t>
      </w:r>
      <w:r w:rsidRPr="00060C0F">
        <w:rPr>
          <w:spacing w:val="-4"/>
          <w:rtl/>
          <w:lang w:bidi="ar-QA"/>
        </w:rPr>
        <w:t xml:space="preserve"> ألف عامل في نظام حماية الأجور من أصل مليون و</w:t>
      </w:r>
      <w:r w:rsidRPr="0064715C">
        <w:rPr>
          <w:spacing w:val="-4"/>
          <w:rtl/>
          <w:lang w:bidi="ar-QA"/>
        </w:rPr>
        <w:t>710</w:t>
      </w:r>
      <w:r w:rsidRPr="00060C0F">
        <w:rPr>
          <w:spacing w:val="-4"/>
          <w:rtl/>
          <w:lang w:bidi="ar-QA"/>
        </w:rPr>
        <w:t xml:space="preserve"> آلاف من العمّال المؤهّلين (أي ما نسبته </w:t>
      </w:r>
      <w:r w:rsidRPr="0064715C">
        <w:rPr>
          <w:spacing w:val="-4"/>
          <w:rtl/>
          <w:lang w:bidi="ar-QA"/>
        </w:rPr>
        <w:t>96</w:t>
      </w:r>
      <w:r w:rsidRPr="00060C0F">
        <w:rPr>
          <w:spacing w:val="-4"/>
          <w:rtl/>
          <w:lang w:bidi="ar-QA"/>
        </w:rPr>
        <w:t xml:space="preserve"> في المئة).</w:t>
      </w:r>
    </w:p>
    <w:p w14:paraId="6E219F79" w14:textId="77777777" w:rsidR="00472D49" w:rsidRPr="00D3396E" w:rsidRDefault="00472D49" w:rsidP="00472D49">
      <w:pPr>
        <w:pStyle w:val="SingleTxtGA"/>
        <w:rPr>
          <w:rtl/>
          <w:lang w:bidi="ar-QA"/>
        </w:rPr>
      </w:pPr>
      <w:r w:rsidRPr="0064715C">
        <w:rPr>
          <w:rtl/>
          <w:lang w:bidi="ar-QA"/>
        </w:rPr>
        <w:t>79</w:t>
      </w:r>
      <w:r w:rsidRPr="00D3396E">
        <w:rPr>
          <w:rtl/>
          <w:lang w:bidi="ar-QA"/>
        </w:rPr>
        <w:t>-</w:t>
      </w:r>
      <w:r w:rsidRPr="00D3396E">
        <w:rPr>
          <w:rtl/>
          <w:lang w:bidi="ar-QA"/>
        </w:rPr>
        <w:tab/>
        <w:t xml:space="preserve">وتحرص وزارة التنمية الإدارية والعمل والشؤون الاجتماعية على تتبع المخالفين والتنفيذ الفعلي للعقوبات المشار إليها حيث تقوم بوقف التعامل مع صاحب المنشأة ومنعه من استقدام العمالة في حال عدم الالتزام بنظام حماية الأجور كما ويتم تحرير محضر بالمخالفة وإحالته إلى الجهات الأمنية ومن ثم إلى النيابة العامة لاتخاذ الإجراءات القانونية ضده والتنسيق مع وزارة الداخلية لنقل عمال الشركة المخالفة لنظام حماية الأجور إلى صاحب عمل آخر، ثم التنسيق مع النيابة العامة لعدم التساهل مع صاحب العمل المخالف لنظام حماية الأجور. هذا ويسمح نظام حماية الأجور بحل النزاعات العمالية بطريقة أكثر شفافية وقد سرّعت وحدة نظام حماية الأجور إجراءاتها المتعلّقة بفرض الحظر على الشركات التي ترتكب مخالفات عبر منعها من تلقّي خدمات وزارة التنمية الإدارية والعمل والشؤون الاجتماعية، وفي يناير من عام </w:t>
      </w:r>
      <w:r w:rsidRPr="0064715C">
        <w:rPr>
          <w:rtl/>
          <w:lang w:bidi="ar-QA"/>
        </w:rPr>
        <w:t>2020</w:t>
      </w:r>
      <w:r w:rsidRPr="00D3396E">
        <w:rPr>
          <w:rtl/>
          <w:lang w:bidi="ar-QA"/>
        </w:rPr>
        <w:t>، فرضَت وحدة نظام حماية الأجور حظرًا على (</w:t>
      </w:r>
      <w:r w:rsidRPr="0064715C">
        <w:rPr>
          <w:rtl/>
          <w:lang w:bidi="ar-QA"/>
        </w:rPr>
        <w:t>588</w:t>
      </w:r>
      <w:r w:rsidRPr="00D3396E">
        <w:rPr>
          <w:rtl/>
          <w:lang w:bidi="ar-QA"/>
        </w:rPr>
        <w:t>) شركة، وفي وقتٍ لاحقٍ من السنة في ظلّ الإغلاق التام والقيود المفروضة نتيجة تفشّي جائحة كوفيد-</w:t>
      </w:r>
      <w:r w:rsidRPr="0064715C">
        <w:rPr>
          <w:rtl/>
          <w:lang w:bidi="ar-QA"/>
        </w:rPr>
        <w:t>19</w:t>
      </w:r>
      <w:r w:rsidRPr="00D3396E">
        <w:rPr>
          <w:rtl/>
          <w:lang w:bidi="ar-QA"/>
        </w:rPr>
        <w:t xml:space="preserve">، تمّ رصد مخالفة المزيد من الشركات لنظام حماية الأجور، وفي يونيو </w:t>
      </w:r>
      <w:r w:rsidRPr="0064715C">
        <w:rPr>
          <w:rtl/>
          <w:lang w:bidi="ar-QA"/>
        </w:rPr>
        <w:t>2020</w:t>
      </w:r>
      <w:r w:rsidRPr="00D3396E">
        <w:rPr>
          <w:rtl/>
          <w:lang w:bidi="ar-QA"/>
        </w:rPr>
        <w:t xml:space="preserve"> تم فرض الحظر على (</w:t>
      </w:r>
      <w:r w:rsidRPr="0064715C">
        <w:rPr>
          <w:rtl/>
          <w:lang w:bidi="ar-QA"/>
        </w:rPr>
        <w:t>8756</w:t>
      </w:r>
      <w:r w:rsidRPr="00D3396E">
        <w:rPr>
          <w:rtl/>
          <w:lang w:bidi="ar-QA"/>
        </w:rPr>
        <w:t>) شركة كما زاد عدد المخالفات المحالة إلى الشرطة لاتّخاذ الإجراءات اللّازمة بشأنها، ويتمّ تعزيز التواصل مع وزارة الداخلية لضمان اتّخاذ التدابير بالسرعة اللازمة فيما يتعلّق بالقضايا ذات الأولوية.</w:t>
      </w:r>
    </w:p>
    <w:p w14:paraId="1AEFC851" w14:textId="77777777" w:rsidR="00472D49" w:rsidRPr="00D3396E" w:rsidRDefault="00472D49" w:rsidP="00472D49">
      <w:pPr>
        <w:pStyle w:val="SingleTxtGA"/>
        <w:rPr>
          <w:rtl/>
          <w:lang w:bidi="ar-QA"/>
        </w:rPr>
      </w:pPr>
      <w:r w:rsidRPr="0064715C">
        <w:rPr>
          <w:rtl/>
          <w:lang w:bidi="ar-QA"/>
        </w:rPr>
        <w:t>80</w:t>
      </w:r>
      <w:r w:rsidRPr="00D3396E">
        <w:rPr>
          <w:rtl/>
          <w:lang w:bidi="ar-QA"/>
        </w:rPr>
        <w:t>-</w:t>
      </w:r>
      <w:r w:rsidRPr="00D3396E">
        <w:rPr>
          <w:rtl/>
          <w:lang w:bidi="ar-QA"/>
        </w:rPr>
        <w:tab/>
        <w:t xml:space="preserve">تشديد العقوبة على المخالفين: </w:t>
      </w:r>
      <w:r w:rsidRPr="00D3396E">
        <w:rPr>
          <w:rFonts w:hint="cs"/>
          <w:rtl/>
          <w:lang w:bidi="ar-QA"/>
        </w:rPr>
        <w:t xml:space="preserve">تم اصدار مجموعة من القوانين التي تهدف الى </w:t>
      </w:r>
      <w:r w:rsidRPr="00D3396E">
        <w:rPr>
          <w:rtl/>
          <w:lang w:bidi="ar-QA"/>
        </w:rPr>
        <w:t xml:space="preserve">تشديد العقوبات على المخالفين لنظام حماية الأجور </w:t>
      </w:r>
      <w:r w:rsidRPr="00D3396E">
        <w:rPr>
          <w:rFonts w:hint="cs"/>
          <w:rtl/>
          <w:lang w:bidi="ar-QA"/>
        </w:rPr>
        <w:t xml:space="preserve">مثل </w:t>
      </w:r>
      <w:r w:rsidRPr="00D3396E">
        <w:rPr>
          <w:rtl/>
          <w:lang w:bidi="ar-QA"/>
        </w:rPr>
        <w:t>المرسوم بقانون رقم (</w:t>
      </w:r>
      <w:r w:rsidRPr="0064715C">
        <w:rPr>
          <w:rtl/>
          <w:lang w:bidi="ar-QA"/>
        </w:rPr>
        <w:t>18</w:t>
      </w:r>
      <w:r w:rsidRPr="00D3396E">
        <w:rPr>
          <w:rtl/>
          <w:lang w:bidi="ar-QA"/>
        </w:rPr>
        <w:t xml:space="preserve">) لسنة </w:t>
      </w:r>
      <w:r w:rsidRPr="0064715C">
        <w:rPr>
          <w:rtl/>
          <w:lang w:bidi="ar-QA"/>
        </w:rPr>
        <w:t>2020</w:t>
      </w:r>
      <w:r w:rsidRPr="00D3396E">
        <w:rPr>
          <w:rtl/>
          <w:lang w:bidi="ar-QA"/>
        </w:rPr>
        <w:t xml:space="preserve"> تعديل المادة (</w:t>
      </w:r>
      <w:r w:rsidRPr="0064715C">
        <w:rPr>
          <w:rtl/>
          <w:lang w:bidi="ar-QA"/>
        </w:rPr>
        <w:t>145</w:t>
      </w:r>
      <w:r w:rsidRPr="00D3396E">
        <w:rPr>
          <w:rtl/>
          <w:lang w:bidi="ar-QA"/>
        </w:rPr>
        <w:t xml:space="preserve"> مكرراً) من قانون العمل. </w:t>
      </w:r>
      <w:r w:rsidRPr="00D3396E">
        <w:rPr>
          <w:rFonts w:hint="cs"/>
          <w:rtl/>
          <w:lang w:bidi="ar-QA"/>
        </w:rPr>
        <w:t>و</w:t>
      </w:r>
      <w:r w:rsidRPr="00D3396E">
        <w:rPr>
          <w:rtl/>
          <w:lang w:bidi="ar-QA"/>
        </w:rPr>
        <w:t>التعديل الجديد (المادة (</w:t>
      </w:r>
      <w:r w:rsidRPr="0064715C">
        <w:rPr>
          <w:rtl/>
          <w:lang w:bidi="ar-QA"/>
        </w:rPr>
        <w:t>145</w:t>
      </w:r>
      <w:r w:rsidRPr="00D3396E">
        <w:rPr>
          <w:rtl/>
          <w:lang w:bidi="ar-QA"/>
        </w:rPr>
        <w:t>) من قانون العمل والمادة (</w:t>
      </w:r>
      <w:r w:rsidRPr="0064715C">
        <w:rPr>
          <w:rtl/>
          <w:lang w:bidi="ar-QA"/>
        </w:rPr>
        <w:t>144</w:t>
      </w:r>
      <w:r w:rsidRPr="00D3396E">
        <w:rPr>
          <w:rtl/>
          <w:lang w:bidi="ar-QA"/>
        </w:rPr>
        <w:t>) من قانون العمل</w:t>
      </w:r>
      <w:r w:rsidRPr="00D3396E">
        <w:rPr>
          <w:rFonts w:hint="cs"/>
          <w:rtl/>
          <w:lang w:bidi="ar-QA"/>
        </w:rPr>
        <w:t>.</w:t>
      </w:r>
      <w:r w:rsidRPr="00D3396E">
        <w:rPr>
          <w:rtl/>
          <w:lang w:bidi="ar-QA"/>
        </w:rPr>
        <w:t xml:space="preserve"> </w:t>
      </w:r>
    </w:p>
    <w:p w14:paraId="7BE47981" w14:textId="77777777" w:rsidR="00472D49" w:rsidRPr="00060C0F" w:rsidRDefault="00472D49" w:rsidP="00472D49">
      <w:pPr>
        <w:pStyle w:val="SingleTxtGA"/>
        <w:rPr>
          <w:spacing w:val="-2"/>
          <w:rtl/>
          <w:lang w:bidi="ar-QA"/>
        </w:rPr>
      </w:pPr>
      <w:r w:rsidRPr="0064715C">
        <w:rPr>
          <w:spacing w:val="-2"/>
          <w:rtl/>
          <w:lang w:bidi="ar-QA"/>
        </w:rPr>
        <w:t>81</w:t>
      </w:r>
      <w:r w:rsidRPr="00060C0F">
        <w:rPr>
          <w:spacing w:val="-2"/>
          <w:rtl/>
          <w:lang w:bidi="ar-QA"/>
        </w:rPr>
        <w:t>-</w:t>
      </w:r>
      <w:r w:rsidRPr="00060C0F">
        <w:rPr>
          <w:spacing w:val="-2"/>
          <w:rtl/>
          <w:lang w:bidi="ar-QA"/>
        </w:rPr>
        <w:tab/>
        <w:t xml:space="preserve">تحديث نظام حماية الأجور وتعزيز الشفافية في احتساب أجور العمال: أجرت وزارة التنمية الإدارية والعمل والشؤون الاجتماعية بالتعاون مع مكتب مشاريع منظمة العمل الدولية في الدوحة تقييماً لنظام حماية الأجور بواسطة خبير مستقل تولى تحديد الثغرات وطرح توصيات بهدف تحسينه وزيادة شفافية النظام. وفعاليته يُعتبَر نظام حماية الأجور مفتاحًا لتطبيق الحدّ الأدنى غير التمييزي للأجور وإنفاذه، وتعمل وزارة التنمية الادارية والعمل والشؤون الاجتماعية ومنظمة العمل الدولية وبنك قطر المركزي ومؤسسات أخرى على التوصيات التي خلصت إليها الدراسة المستقلّة المشار إليها ، حيث تم تحديث ملف معلومات الرواتب الذي يقدّمه أصحاب العمل شهريًا والذي يتضمّن معلومات حول أجور كلّ من العمّال ليصبح النظام قادراً على رصد التحويلات التي تقل عن الحد الأدنى للأجور، وإضافة خانات محددة لمخصصات الغذاء والسكن </w:t>
      </w:r>
      <w:r w:rsidRPr="00060C0F">
        <w:rPr>
          <w:spacing w:val="-2"/>
          <w:rtl/>
          <w:lang w:bidi="ar-QA"/>
        </w:rPr>
        <w:lastRenderedPageBreak/>
        <w:t>وساعات العمل الإضافية بما من شأنه تحقيق أعلى مستوى من الوضوح والشفافية حول كيفية احتساب أجور العمال. ولهذا الغرض يتم العمل على حصول العمال على كشوف عند الطلب لان هذا سيضمن حصولهم على تحليل تفصيلي لكيفية حساب أجرهم، وطُلِبَ إجراء مراجعة حول الممارسات الدولية الجيّدة في مجال إصدار قسائم الدفع، ويجري حاليًا مراجعة النتائج كما سيُنظر في نماذج مختلفة لإصدار قسائم الدفع من أجل إطلاع العمّال على كيفية احتساب أجورهم بوضوح وشفافية.</w:t>
      </w:r>
    </w:p>
    <w:p w14:paraId="07163EE8" w14:textId="77777777" w:rsidR="00472D49" w:rsidRPr="0064715C" w:rsidRDefault="00472D49" w:rsidP="00472D49">
      <w:pPr>
        <w:pStyle w:val="H23GA"/>
        <w:rPr>
          <w:rtl/>
          <w:lang w:bidi="ar-QA"/>
        </w:rPr>
      </w:pPr>
      <w:r w:rsidRPr="0064715C">
        <w:rPr>
          <w:rtl/>
          <w:lang w:bidi="ar-QA"/>
        </w:rPr>
        <w:tab/>
      </w:r>
      <w:r w:rsidRPr="0064715C">
        <w:rPr>
          <w:rtl/>
          <w:lang w:bidi="ar-QA"/>
        </w:rPr>
        <w:tab/>
        <w:t>ضمان عدم مصادرة جوازات السفر ومعاقبة أصحاب العمل الذين ينتهكون هذا الحكم</w:t>
      </w:r>
      <w:r w:rsidRPr="0064715C">
        <w:rPr>
          <w:rFonts w:hint="cs"/>
          <w:rtl/>
          <w:lang w:bidi="ar-QA"/>
        </w:rPr>
        <w:t>:</w:t>
      </w:r>
    </w:p>
    <w:p w14:paraId="7B77F344" w14:textId="77777777" w:rsidR="00472D49" w:rsidRPr="00D3396E" w:rsidRDefault="00472D49" w:rsidP="00472D49">
      <w:pPr>
        <w:pStyle w:val="SingleTxtGA"/>
        <w:rPr>
          <w:rtl/>
          <w:lang w:bidi="ar-QA"/>
        </w:rPr>
      </w:pPr>
      <w:r w:rsidRPr="0064715C">
        <w:rPr>
          <w:rtl/>
          <w:lang w:bidi="ar-QA"/>
        </w:rPr>
        <w:t>82</w:t>
      </w:r>
      <w:r w:rsidRPr="00D3396E">
        <w:rPr>
          <w:rtl/>
          <w:lang w:bidi="ar-QA"/>
        </w:rPr>
        <w:t>-</w:t>
      </w:r>
      <w:r w:rsidRPr="00D3396E">
        <w:rPr>
          <w:rtl/>
          <w:lang w:bidi="ar-QA"/>
        </w:rPr>
        <w:tab/>
        <w:t>عملاً بأحكام المادة (</w:t>
      </w:r>
      <w:r w:rsidRPr="0064715C">
        <w:rPr>
          <w:rtl/>
          <w:lang w:bidi="ar-QA"/>
        </w:rPr>
        <w:t>8</w:t>
      </w:r>
      <w:r w:rsidRPr="00D3396E">
        <w:rPr>
          <w:rtl/>
          <w:lang w:bidi="ar-QA"/>
        </w:rPr>
        <w:t>/ فقرة ثالثة) من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بتنظيم دخول وخروج الوافدين وإقامتهم والقوانين المعدلة له المشار إليه، فإنه</w:t>
      </w:r>
      <w:bookmarkStart w:id="8" w:name="_Hlk66866256"/>
      <w:r w:rsidRPr="00D3396E">
        <w:rPr>
          <w:rtl/>
          <w:lang w:bidi="ar-QA"/>
        </w:rPr>
        <w:t xml:space="preserve"> يحظر حجز صاحب العمل لجواز سفر العامل رغم إرادته، حيث ألزم القانون صاحب العمل بتسليم العامل جواز سفره</w:t>
      </w:r>
      <w:r w:rsidRPr="00D3396E">
        <w:rPr>
          <w:rFonts w:hint="cs"/>
          <w:rtl/>
          <w:lang w:bidi="ar-QA"/>
        </w:rPr>
        <w:t>.</w:t>
      </w:r>
      <w:bookmarkEnd w:id="8"/>
    </w:p>
    <w:p w14:paraId="43BC5F41" w14:textId="77777777" w:rsidR="00472D49" w:rsidRPr="00D3396E" w:rsidRDefault="00472D49" w:rsidP="00472D49">
      <w:pPr>
        <w:pStyle w:val="SingleTxtGA"/>
        <w:rPr>
          <w:rtl/>
          <w:lang w:bidi="ar-QA"/>
        </w:rPr>
      </w:pPr>
      <w:r w:rsidRPr="0064715C">
        <w:rPr>
          <w:rtl/>
          <w:lang w:bidi="ar-QA"/>
        </w:rPr>
        <w:t>83</w:t>
      </w:r>
      <w:r w:rsidRPr="00D3396E">
        <w:rPr>
          <w:rtl/>
          <w:lang w:bidi="ar-QA"/>
        </w:rPr>
        <w:t>-</w:t>
      </w:r>
      <w:r w:rsidRPr="00D3396E">
        <w:rPr>
          <w:rtl/>
          <w:lang w:bidi="ar-QA"/>
        </w:rPr>
        <w:tab/>
        <w:t>نص المشرع القطري عقوبات مغلظة على المخالف للأحكام المشار إليها، وفقا لما نصت عليه الفقرة الأولى من المادة (</w:t>
      </w:r>
      <w:r w:rsidRPr="0064715C">
        <w:rPr>
          <w:rtl/>
          <w:lang w:bidi="ar-QA"/>
        </w:rPr>
        <w:t>39</w:t>
      </w:r>
      <w:r w:rsidRPr="00D3396E">
        <w:rPr>
          <w:rtl/>
          <w:lang w:bidi="ar-QA"/>
        </w:rPr>
        <w:t>) من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المشار إليه، على أن: (يعاقب بالغرامة التي لا تزيد على (</w:t>
      </w:r>
      <w:r w:rsidRPr="0064715C">
        <w:rPr>
          <w:rtl/>
          <w:lang w:bidi="ar-QA"/>
        </w:rPr>
        <w:t>25</w:t>
      </w:r>
      <w:r w:rsidRPr="00D3396E">
        <w:rPr>
          <w:rtl/>
          <w:lang w:bidi="ar-QA"/>
        </w:rPr>
        <w:t>،</w:t>
      </w:r>
      <w:r w:rsidRPr="0064715C">
        <w:rPr>
          <w:rtl/>
          <w:lang w:bidi="ar-QA"/>
        </w:rPr>
        <w:t>000</w:t>
      </w:r>
      <w:r w:rsidRPr="00D3396E">
        <w:rPr>
          <w:rtl/>
          <w:lang w:bidi="ar-QA"/>
        </w:rPr>
        <w:t xml:space="preserve">) خمسة وعشرين ألف ريال، كل من خالف أحكام المادة </w:t>
      </w:r>
      <w:r w:rsidRPr="0064715C">
        <w:rPr>
          <w:rtl/>
          <w:lang w:bidi="ar-QA"/>
        </w:rPr>
        <w:t>8</w:t>
      </w:r>
      <w:r w:rsidRPr="00D3396E">
        <w:rPr>
          <w:rtl/>
          <w:lang w:bidi="ar-QA"/>
        </w:rPr>
        <w:t xml:space="preserve"> الفقرة </w:t>
      </w:r>
      <w:r w:rsidRPr="0064715C">
        <w:rPr>
          <w:rtl/>
          <w:lang w:bidi="ar-QA"/>
        </w:rPr>
        <w:t>3</w:t>
      </w:r>
      <w:r w:rsidRPr="00D3396E">
        <w:rPr>
          <w:rtl/>
          <w:lang w:bidi="ar-QA"/>
        </w:rPr>
        <w:t xml:space="preserve"> المشار إليها من هذا القانون).</w:t>
      </w:r>
    </w:p>
    <w:p w14:paraId="2C9F1BA7" w14:textId="77777777" w:rsidR="00472D49" w:rsidRPr="00D3396E" w:rsidRDefault="00472D49" w:rsidP="00472D49">
      <w:pPr>
        <w:pStyle w:val="SingleTxtGA"/>
        <w:rPr>
          <w:rtl/>
          <w:lang w:bidi="ar-QA"/>
        </w:rPr>
      </w:pPr>
      <w:r w:rsidRPr="0064715C">
        <w:rPr>
          <w:rtl/>
          <w:lang w:bidi="ar-QA"/>
        </w:rPr>
        <w:t>84</w:t>
      </w:r>
      <w:r w:rsidRPr="00D3396E">
        <w:rPr>
          <w:rtl/>
          <w:lang w:bidi="ar-QA"/>
        </w:rPr>
        <w:t>-</w:t>
      </w:r>
      <w:r w:rsidRPr="00D3396E">
        <w:rPr>
          <w:rtl/>
          <w:lang w:bidi="ar-QA"/>
        </w:rPr>
        <w:tab/>
        <w:t xml:space="preserve">يتم التنسيق بين كل من وزارة التنمية الإدارية والعمل والشؤون الاجتماعية، ووزارة الداخلية، والنيابة العامة، لضمان عدم احتجاز جوازات سفر العمال، حيث تحال شكاوى حجز جواز سفر إلى النيابة العامة، وتم التحقيق في معظمها واجبار أصحاب العمل المخالفين بإعادة جوازات السفر، وإحالتهم إلى المحكمة المختصة. </w:t>
      </w:r>
    </w:p>
    <w:p w14:paraId="6EF4A3BE" w14:textId="77777777" w:rsidR="00472D49" w:rsidRPr="00D3396E" w:rsidRDefault="00472D49" w:rsidP="00472D49">
      <w:pPr>
        <w:pStyle w:val="SingleTxtGA"/>
        <w:rPr>
          <w:rtl/>
          <w:lang w:bidi="ar-QA"/>
        </w:rPr>
      </w:pPr>
      <w:r w:rsidRPr="0064715C">
        <w:rPr>
          <w:rtl/>
          <w:lang w:bidi="ar-QA"/>
        </w:rPr>
        <w:t>85</w:t>
      </w:r>
      <w:r w:rsidRPr="00D3396E">
        <w:rPr>
          <w:rtl/>
          <w:lang w:bidi="ar-QA"/>
        </w:rPr>
        <w:t>-</w:t>
      </w:r>
      <w:r w:rsidRPr="00D3396E">
        <w:rPr>
          <w:rtl/>
          <w:lang w:bidi="ar-QA"/>
        </w:rPr>
        <w:tab/>
        <w:t>توفر وزارة التنمية الإدارية والعمل والشؤون الاجتماعية وسائل متعددة للتسهيل على العمال والمستخدمين بالمنازل من الوصول إلى أسهل الطرق في تقديم الشكاوى من خلال وسائل حديثة وميسرة مثل الخط الساخن والذي يوفر خدمة (</w:t>
      </w:r>
      <w:r w:rsidRPr="0064715C">
        <w:rPr>
          <w:rtl/>
          <w:lang w:bidi="ar-QA"/>
        </w:rPr>
        <w:t>24</w:t>
      </w:r>
      <w:r w:rsidRPr="00D3396E">
        <w:rPr>
          <w:rtl/>
          <w:lang w:bidi="ar-QA"/>
        </w:rPr>
        <w:t>) ساعة لتلقي الشكاوى ومن خلال التطبيقات الذكية الأخرى وتطبيق خدمة آمرني والمنصة الموحدة للشكاوى والبلاغات.</w:t>
      </w:r>
    </w:p>
    <w:p w14:paraId="3A3A9434" w14:textId="77777777" w:rsidR="00472D49" w:rsidRPr="0064715C" w:rsidRDefault="00472D49" w:rsidP="00472D49">
      <w:pPr>
        <w:pStyle w:val="H23GA"/>
        <w:rPr>
          <w:rtl/>
          <w:lang w:bidi="ar-QA"/>
        </w:rPr>
      </w:pPr>
      <w:r w:rsidRPr="0064715C">
        <w:rPr>
          <w:rtl/>
          <w:lang w:bidi="ar-QA"/>
        </w:rPr>
        <w:tab/>
      </w:r>
      <w:r w:rsidRPr="0064715C">
        <w:rPr>
          <w:rtl/>
          <w:lang w:bidi="ar-QA"/>
        </w:rPr>
        <w:tab/>
        <w:t xml:space="preserve">ضمان عدم وجود فوارق بين العمال المهاجرين، بحسب بلد منشئهم، في الأجور </w:t>
      </w:r>
      <w:proofErr w:type="spellStart"/>
      <w:r w:rsidRPr="0064715C">
        <w:rPr>
          <w:rtl/>
          <w:lang w:bidi="ar-QA"/>
        </w:rPr>
        <w:t>المتقاضاة</w:t>
      </w:r>
      <w:proofErr w:type="spellEnd"/>
      <w:r w:rsidRPr="0064715C">
        <w:rPr>
          <w:rtl/>
          <w:lang w:bidi="ar-QA"/>
        </w:rPr>
        <w:t xml:space="preserve"> لقاء العمل المتساوي في القيمة</w:t>
      </w:r>
      <w:r w:rsidRPr="0064715C">
        <w:rPr>
          <w:rFonts w:hint="cs"/>
          <w:rtl/>
          <w:lang w:bidi="ar-QA"/>
        </w:rPr>
        <w:t>:</w:t>
      </w:r>
    </w:p>
    <w:p w14:paraId="7454632F" w14:textId="77777777" w:rsidR="00472D49" w:rsidRPr="00D3396E" w:rsidRDefault="00472D49" w:rsidP="00472D49">
      <w:pPr>
        <w:pStyle w:val="SingleTxtGA"/>
        <w:rPr>
          <w:rtl/>
          <w:lang w:bidi="ar-QA"/>
        </w:rPr>
      </w:pPr>
      <w:r w:rsidRPr="0064715C">
        <w:rPr>
          <w:rtl/>
          <w:lang w:bidi="ar-QA"/>
        </w:rPr>
        <w:t>86</w:t>
      </w:r>
      <w:r w:rsidRPr="00D3396E">
        <w:rPr>
          <w:rtl/>
          <w:lang w:bidi="ar-QA"/>
        </w:rPr>
        <w:t>-</w:t>
      </w:r>
      <w:r w:rsidRPr="00D3396E">
        <w:rPr>
          <w:rtl/>
          <w:lang w:bidi="ar-QA"/>
        </w:rPr>
        <w:tab/>
        <w:t>لا يوجد تمييز في التشريعات القطرية بين العمال الوافدين بحسب بلد منشأهم حيث يستعمل المشرع القطري صيغة العموم لتقرير الحقوق أو تحديد الالتزامات الملقاة على المخاطبين بأحكامه بما لا يحمل أي تفرقة على أساس الأصل العرقي أو الوطني أو غيرها من أسباب التمييز، كما أنّ الاتفاقيات الثنائية لاستقدام العمال من الخارج التي أبرمتها دولة قطر مع دول المنشأ للعمال لا تحتوي على أي تمييز على أساس الأصل الوطني وليس هناك أي تفرقة بين دولة وأخرى فيما يتعلق بحقوق للعمال الوافدين وأجورهم لا سيما وأنه تم اعتماد نموذج موحد لجميع الاتفاقيات الثنائية ومذكرات التفاهم  المتعلقة باستقدام العمال من مختلف الجنسيات، وعليه فإن بنود تلك الاتفاقيات هي بنود موحدة لجميع الدول ليس فيها أي تمييز بين دولة أو أخرى فيما يتعلق بحقوق العمال الوافدين كما اعتمدت وزارة التنمية الإدارية والعمل والشؤون الاجتماعية عقد عمل موحد وهو ينطبق على جميع العمال من مختلف الجنسيات دون تمييز على أساس الأصل الوطني أو العرقي أو الديني، كما أكد المشرع على تساوي الأجور ما بين الرجل والمرأة حيث نصت المادة (</w:t>
      </w:r>
      <w:r w:rsidRPr="0064715C">
        <w:rPr>
          <w:rtl/>
          <w:lang w:bidi="ar-QA"/>
        </w:rPr>
        <w:t>93</w:t>
      </w:r>
      <w:r w:rsidRPr="00D3396E">
        <w:rPr>
          <w:rtl/>
          <w:lang w:bidi="ar-QA"/>
        </w:rPr>
        <w:t>) من قانون العمل القطري على: (تمنح المرأة العاملة أجراً مساوياً لأجر الرجل عند قيامها بذات العمل، وتتاح لها ذات فرص التدريب والترقي).</w:t>
      </w:r>
    </w:p>
    <w:p w14:paraId="646DE92C"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ضمان حق العمال المهاجرين في جمع شمل الأسرة</w:t>
      </w:r>
      <w:r w:rsidRPr="0064715C">
        <w:rPr>
          <w:rFonts w:hint="cs"/>
          <w:rtl/>
          <w:lang w:bidi="ar-QA"/>
        </w:rPr>
        <w:t>:</w:t>
      </w:r>
    </w:p>
    <w:p w14:paraId="67973AC9" w14:textId="77777777" w:rsidR="00472D49" w:rsidRPr="00D3396E" w:rsidRDefault="00472D49" w:rsidP="00472D49">
      <w:pPr>
        <w:pStyle w:val="SingleTxtGA"/>
        <w:rPr>
          <w:rtl/>
          <w:lang w:bidi="ar-QA"/>
        </w:rPr>
      </w:pPr>
      <w:r w:rsidRPr="0064715C">
        <w:rPr>
          <w:rtl/>
          <w:lang w:bidi="ar-QA"/>
        </w:rPr>
        <w:t>87</w:t>
      </w:r>
      <w:r w:rsidRPr="00D3396E">
        <w:rPr>
          <w:rtl/>
          <w:lang w:bidi="ar-QA"/>
        </w:rPr>
        <w:t>-</w:t>
      </w:r>
      <w:r w:rsidRPr="00D3396E">
        <w:rPr>
          <w:rtl/>
          <w:lang w:bidi="ar-QA"/>
        </w:rPr>
        <w:tab/>
        <w:t>تحترم دولة قطر حق الوافدين في الحياة الأسرية وتلتزم أيضاً بتحقيق الاندماج والتماسك الاجتماعي للوافدين، من خلال كفالة حق العامل الوافد في جمع شمل أسرته واستقدام زوجه وأولاده إيماناً بأهمية العائلة وما تعكسه على نفسية العامل الوافد، وذلك في سياق الالتزام بالقضاء على جميع أشكال التمييز بما يتوافق مع مبادئ القانون الدولي لحقوق الانسان.</w:t>
      </w:r>
    </w:p>
    <w:p w14:paraId="2FB73040" w14:textId="77777777" w:rsidR="00472D49" w:rsidRPr="00D3396E" w:rsidRDefault="00472D49" w:rsidP="00472D49">
      <w:pPr>
        <w:pStyle w:val="SingleTxtGA"/>
        <w:rPr>
          <w:rtl/>
          <w:lang w:bidi="ar-QA"/>
        </w:rPr>
      </w:pPr>
      <w:r w:rsidRPr="0064715C">
        <w:rPr>
          <w:rtl/>
          <w:lang w:bidi="ar-QA"/>
        </w:rPr>
        <w:t>88</w:t>
      </w:r>
      <w:r w:rsidRPr="00D3396E">
        <w:rPr>
          <w:rtl/>
          <w:lang w:bidi="ar-QA"/>
        </w:rPr>
        <w:t>-</w:t>
      </w:r>
      <w:r w:rsidRPr="00D3396E">
        <w:rPr>
          <w:rtl/>
          <w:lang w:bidi="ar-QA"/>
        </w:rPr>
        <w:tab/>
        <w:t>ولهذا الغرض فقد أجاز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بتنظيم دخول وخروج الوافدين وإقامتهم المشار إليه، منح تراخيص الإقامة لزوج المرخص له بالإقامة وأولاده من الذكور الذين لم يكملوا دراستهم الجامعية حتى سن الخامسة والعشرين، وبناته غير المتزوجات.</w:t>
      </w:r>
    </w:p>
    <w:p w14:paraId="21C2CB10" w14:textId="77777777" w:rsidR="00472D49" w:rsidRPr="0064715C" w:rsidRDefault="00472D49" w:rsidP="00472D49">
      <w:pPr>
        <w:pStyle w:val="H23GA"/>
        <w:rPr>
          <w:rtl/>
          <w:lang w:bidi="ar-QA"/>
        </w:rPr>
      </w:pPr>
      <w:r w:rsidRPr="0064715C">
        <w:rPr>
          <w:rtl/>
          <w:lang w:bidi="ar-QA"/>
        </w:rPr>
        <w:tab/>
      </w:r>
      <w:r w:rsidRPr="0064715C">
        <w:rPr>
          <w:rtl/>
          <w:lang w:bidi="ar-QA"/>
        </w:rPr>
        <w:tab/>
        <w:t>تقليص الفترة التي يتعين على الموظفين انتظارها قبل تغيير أصحاب عملهم حيثما كانت تلك الفترة غير محددة في عقودهم</w:t>
      </w:r>
      <w:r w:rsidRPr="0064715C">
        <w:rPr>
          <w:rFonts w:hint="cs"/>
          <w:rtl/>
          <w:lang w:bidi="ar-QA"/>
        </w:rPr>
        <w:t>:</w:t>
      </w:r>
    </w:p>
    <w:p w14:paraId="48F4E70D" w14:textId="77777777" w:rsidR="00472D49" w:rsidRPr="00D3396E" w:rsidRDefault="00472D49" w:rsidP="00472D49">
      <w:pPr>
        <w:pStyle w:val="SingleTxtGA"/>
        <w:rPr>
          <w:rtl/>
          <w:lang w:bidi="ar-QA"/>
        </w:rPr>
      </w:pPr>
      <w:r w:rsidRPr="0064715C">
        <w:rPr>
          <w:rtl/>
          <w:lang w:bidi="ar-QA"/>
        </w:rPr>
        <w:t>89</w:t>
      </w:r>
      <w:r w:rsidRPr="00D3396E">
        <w:rPr>
          <w:rtl/>
          <w:lang w:bidi="ar-QA"/>
        </w:rPr>
        <w:t>-</w:t>
      </w:r>
      <w:r w:rsidRPr="00D3396E">
        <w:rPr>
          <w:rtl/>
          <w:lang w:bidi="ar-QA"/>
        </w:rPr>
        <w:tab/>
        <w:t>بموجب التعديلات الجديدة لقانون العمل المشار إليها أعلاه (</w:t>
      </w:r>
      <w:r w:rsidRPr="00D3396E">
        <w:rPr>
          <w:rFonts w:hint="cs"/>
          <w:rtl/>
          <w:lang w:bidi="ar-QA"/>
        </w:rPr>
        <w:t xml:space="preserve">بالتوصية </w:t>
      </w:r>
      <w:r w:rsidRPr="0064715C">
        <w:rPr>
          <w:rFonts w:hint="cs"/>
          <w:rtl/>
          <w:lang w:bidi="ar-QA"/>
        </w:rPr>
        <w:t>6</w:t>
      </w:r>
      <w:r w:rsidRPr="00D3396E">
        <w:rPr>
          <w:rtl/>
          <w:lang w:bidi="ar-QA"/>
        </w:rPr>
        <w:t>) أصبح بإمكان العامل الوافد إنهاء عقد العمل وتغيير جهة عمله في أي وقت دون ابداء أسباب</w:t>
      </w:r>
      <w:r w:rsidRPr="00D3396E">
        <w:rPr>
          <w:rFonts w:hint="cs"/>
          <w:rtl/>
          <w:lang w:bidi="ar-QA"/>
        </w:rPr>
        <w:t>.</w:t>
      </w:r>
      <w:r w:rsidRPr="00D3396E">
        <w:rPr>
          <w:rtl/>
          <w:lang w:bidi="ar-QA"/>
        </w:rPr>
        <w:t xml:space="preserve"> </w:t>
      </w:r>
    </w:p>
    <w:p w14:paraId="7650A713" w14:textId="77777777" w:rsidR="00472D49" w:rsidRPr="0064715C" w:rsidRDefault="00472D49" w:rsidP="00472D49">
      <w:pPr>
        <w:pStyle w:val="H23GA"/>
        <w:rPr>
          <w:rtl/>
          <w:lang w:bidi="ar-QA"/>
        </w:rPr>
      </w:pPr>
      <w:r w:rsidRPr="0064715C">
        <w:rPr>
          <w:rtl/>
          <w:lang w:bidi="ar-QA"/>
        </w:rPr>
        <w:tab/>
      </w:r>
      <w:r w:rsidRPr="0064715C">
        <w:rPr>
          <w:rtl/>
          <w:lang w:bidi="ar-QA"/>
        </w:rPr>
        <w:tab/>
        <w:t>ضمان وصول عمال المهاجرين وصولاً كاملاً إلى آليات التظلم والسبل الملائمة للانتصاف من انتهاكات حقوقهم، وتقديم معلومات عن تسوية المنازعات في تقريرها الدوري المقبل</w:t>
      </w:r>
      <w:r w:rsidRPr="0064715C">
        <w:rPr>
          <w:rFonts w:hint="cs"/>
          <w:rtl/>
          <w:lang w:bidi="ar-QA"/>
        </w:rPr>
        <w:t>:</w:t>
      </w:r>
    </w:p>
    <w:p w14:paraId="0F267D70" w14:textId="77777777" w:rsidR="00472D49" w:rsidRPr="00D3396E" w:rsidRDefault="00472D49" w:rsidP="00472D49">
      <w:pPr>
        <w:pStyle w:val="SingleTxtGA"/>
        <w:spacing w:after="240"/>
        <w:rPr>
          <w:rtl/>
          <w:lang w:bidi="ar-QA"/>
        </w:rPr>
      </w:pPr>
      <w:r w:rsidRPr="0064715C">
        <w:rPr>
          <w:rtl/>
          <w:lang w:bidi="ar-QA"/>
        </w:rPr>
        <w:t>90</w:t>
      </w:r>
      <w:r w:rsidRPr="00D3396E">
        <w:rPr>
          <w:rtl/>
          <w:lang w:bidi="ar-QA"/>
        </w:rPr>
        <w:t>-</w:t>
      </w:r>
      <w:r w:rsidRPr="00D3396E">
        <w:rPr>
          <w:rtl/>
          <w:lang w:bidi="ar-QA"/>
        </w:rPr>
        <w:tab/>
        <w:t xml:space="preserve">سبق استعراض التدابير المتخذة بشأن آليات الشكاوى وإجراءات وصول العمال إلى سبل الانتصاف القضائية، ضمن </w:t>
      </w:r>
      <w:r w:rsidRPr="00D3396E">
        <w:rPr>
          <w:rFonts w:hint="cs"/>
          <w:rtl/>
          <w:lang w:bidi="ar-QA"/>
        </w:rPr>
        <w:t>(</w:t>
      </w:r>
      <w:r w:rsidRPr="00D3396E">
        <w:rPr>
          <w:rtl/>
          <w:lang w:bidi="ar-QA"/>
        </w:rPr>
        <w:t xml:space="preserve">الفقرة </w:t>
      </w:r>
      <w:r w:rsidRPr="0064715C">
        <w:rPr>
          <w:rFonts w:hint="cs"/>
          <w:rtl/>
          <w:lang w:bidi="ar-QA"/>
        </w:rPr>
        <w:t>17</w:t>
      </w:r>
      <w:r w:rsidRPr="00D3396E">
        <w:rPr>
          <w:rtl/>
          <w:lang w:bidi="ar-QA"/>
        </w:rPr>
        <w:t xml:space="preserve"> أعلاه</w:t>
      </w:r>
      <w:r w:rsidRPr="00D3396E">
        <w:rPr>
          <w:rFonts w:hint="cs"/>
          <w:rtl/>
          <w:lang w:bidi="ar-QA"/>
        </w:rPr>
        <w:t>)</w:t>
      </w:r>
      <w:r w:rsidRPr="00D3396E">
        <w:rPr>
          <w:rtl/>
          <w:lang w:bidi="ar-QA"/>
        </w:rPr>
        <w:t>.</w:t>
      </w:r>
    </w:p>
    <w:p w14:paraId="52A6FD24" w14:textId="77777777" w:rsidR="00472D49" w:rsidRPr="0064715C" w:rsidRDefault="00472D49" w:rsidP="00472D49">
      <w:pPr>
        <w:pStyle w:val="SingleTxtGA"/>
        <w:rPr>
          <w:rFonts w:eastAsiaTheme="minorHAnsi"/>
          <w:b/>
          <w:bCs/>
          <w:rtl/>
          <w:lang w:val="en-US" w:bidi="ar-QA"/>
        </w:rPr>
      </w:pPr>
      <w:r w:rsidRPr="0064715C">
        <w:rPr>
          <w:rFonts w:eastAsiaTheme="minorHAnsi"/>
          <w:b/>
          <w:bCs/>
          <w:rtl/>
          <w:lang w:val="en-US" w:bidi="ar-QA"/>
        </w:rPr>
        <w:t>إحصاءات الشكاوى العمالية المقدمة إلى وزارة التنمية الإدارية والعمل والشؤون الاجتماعية</w:t>
      </w:r>
      <w:r w:rsidRPr="0064715C">
        <w:rPr>
          <w:rFonts w:eastAsiaTheme="minorHAnsi"/>
          <w:b/>
          <w:bCs/>
          <w:rtl/>
          <w:lang w:val="en-US" w:bidi="ar-QA"/>
        </w:rPr>
        <w:tab/>
      </w:r>
      <w:r w:rsidRPr="0064715C">
        <w:rPr>
          <w:rFonts w:eastAsiaTheme="minorHAnsi"/>
          <w:b/>
          <w:bCs/>
          <w:rtl/>
          <w:lang w:val="en-US" w:bidi="ar-QA"/>
        </w:rPr>
        <w:br/>
        <w:t>خلال الفترة من 1/1/2020 إلى 31/3/2021</w:t>
      </w:r>
    </w:p>
    <w:tbl>
      <w:tblPr>
        <w:tblStyle w:val="TableGrid"/>
        <w:bidiVisual/>
        <w:tblW w:w="7291" w:type="dxa"/>
        <w:tblInd w:w="1152" w:type="dxa"/>
        <w:tblLook w:val="04A0" w:firstRow="1" w:lastRow="0" w:firstColumn="1" w:lastColumn="0" w:noHBand="0" w:noVBand="1"/>
      </w:tblPr>
      <w:tblGrid>
        <w:gridCol w:w="5479"/>
        <w:gridCol w:w="1812"/>
      </w:tblGrid>
      <w:tr w:rsidR="00472D49" w:rsidRPr="00D3396E" w14:paraId="4F7AC661" w14:textId="77777777" w:rsidTr="00E96883">
        <w:trPr>
          <w:trHeight w:val="224"/>
        </w:trPr>
        <w:tc>
          <w:tcPr>
            <w:tcW w:w="5479"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B4A248B" w14:textId="77777777" w:rsidR="00472D49" w:rsidRPr="007E474C" w:rsidRDefault="00472D49" w:rsidP="00E96883">
            <w:pPr>
              <w:pStyle w:val="SingleTxtGA"/>
              <w:spacing w:before="40" w:after="40" w:line="300" w:lineRule="exact"/>
              <w:ind w:left="0" w:right="0"/>
              <w:rPr>
                <w:rFonts w:eastAsiaTheme="minorHAnsi"/>
                <w:i/>
                <w:iCs/>
                <w:szCs w:val="22"/>
                <w:rtl/>
                <w:lang w:val="en-US" w:bidi="ar-QA"/>
              </w:rPr>
            </w:pPr>
            <w:r w:rsidRPr="0064715C">
              <w:rPr>
                <w:rFonts w:eastAsiaTheme="minorHAnsi"/>
                <w:i/>
                <w:iCs/>
                <w:szCs w:val="22"/>
                <w:rtl/>
                <w:lang w:val="en-US" w:bidi="ar-QA"/>
              </w:rPr>
              <w:t>نتيجة بحث الشكوى</w:t>
            </w:r>
          </w:p>
        </w:tc>
        <w:tc>
          <w:tcPr>
            <w:tcW w:w="181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668D9DE" w14:textId="77777777" w:rsidR="00472D49" w:rsidRPr="0064715C" w:rsidRDefault="00472D49" w:rsidP="00E96883">
            <w:pPr>
              <w:pStyle w:val="SingleTxtGA"/>
              <w:spacing w:before="40" w:after="40" w:line="300" w:lineRule="exact"/>
              <w:ind w:left="0" w:right="0"/>
              <w:rPr>
                <w:rFonts w:eastAsiaTheme="minorHAnsi"/>
                <w:i/>
                <w:iCs/>
                <w:szCs w:val="22"/>
                <w:rtl/>
                <w:lang w:val="en-US" w:bidi="ar-QA"/>
              </w:rPr>
            </w:pPr>
            <w:r w:rsidRPr="0064715C">
              <w:rPr>
                <w:rFonts w:eastAsiaTheme="minorHAnsi"/>
                <w:i/>
                <w:iCs/>
                <w:szCs w:val="22"/>
                <w:rtl/>
                <w:lang w:val="en-US" w:bidi="ar-QA"/>
              </w:rPr>
              <w:t>عدد العمال المشتكين</w:t>
            </w:r>
          </w:p>
        </w:tc>
      </w:tr>
      <w:tr w:rsidR="00472D49" w:rsidRPr="00D3396E" w14:paraId="3C600AFA" w14:textId="77777777" w:rsidTr="00E96883">
        <w:trPr>
          <w:trHeight w:val="215"/>
        </w:trPr>
        <w:tc>
          <w:tcPr>
            <w:tcW w:w="5479" w:type="dxa"/>
            <w:tcBorders>
              <w:top w:val="single" w:sz="4" w:space="0" w:color="auto"/>
              <w:left w:val="single" w:sz="4" w:space="0" w:color="auto"/>
              <w:bottom w:val="single" w:sz="4" w:space="0" w:color="auto"/>
              <w:right w:val="single" w:sz="4" w:space="0" w:color="auto"/>
            </w:tcBorders>
            <w:vAlign w:val="center"/>
            <w:hideMark/>
          </w:tcPr>
          <w:p w14:paraId="341961F0" w14:textId="77777777" w:rsidR="00472D49" w:rsidRPr="007E474C" w:rsidRDefault="00472D49" w:rsidP="00E96883">
            <w:pPr>
              <w:pStyle w:val="SingleTxtGA"/>
              <w:spacing w:before="40" w:after="40" w:line="300" w:lineRule="exact"/>
              <w:ind w:left="0" w:right="0"/>
              <w:rPr>
                <w:rFonts w:eastAsiaTheme="minorHAnsi"/>
                <w:szCs w:val="22"/>
                <w:rtl/>
                <w:lang w:val="en-US" w:bidi="ar-QA"/>
              </w:rPr>
            </w:pPr>
            <w:r w:rsidRPr="007E474C">
              <w:rPr>
                <w:rFonts w:eastAsiaTheme="minorHAnsi"/>
                <w:szCs w:val="22"/>
                <w:rtl/>
                <w:lang w:val="en-US" w:bidi="ar-QA"/>
              </w:rPr>
              <w:t>سويت</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CCF00D7" w14:textId="77777777" w:rsidR="00472D49" w:rsidRPr="007E474C"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16488</w:t>
            </w:r>
          </w:p>
        </w:tc>
      </w:tr>
      <w:tr w:rsidR="00472D49" w:rsidRPr="00D3396E" w14:paraId="01CF8279" w14:textId="77777777" w:rsidTr="00E96883">
        <w:trPr>
          <w:trHeight w:val="224"/>
        </w:trPr>
        <w:tc>
          <w:tcPr>
            <w:tcW w:w="5479" w:type="dxa"/>
            <w:tcBorders>
              <w:top w:val="single" w:sz="4" w:space="0" w:color="auto"/>
              <w:left w:val="single" w:sz="4" w:space="0" w:color="auto"/>
              <w:bottom w:val="single" w:sz="4" w:space="0" w:color="auto"/>
              <w:right w:val="single" w:sz="4" w:space="0" w:color="auto"/>
            </w:tcBorders>
            <w:vAlign w:val="center"/>
            <w:hideMark/>
          </w:tcPr>
          <w:p w14:paraId="4B91EE9D" w14:textId="77777777" w:rsidR="00472D49" w:rsidRPr="007E474C" w:rsidRDefault="00472D49" w:rsidP="00E96883">
            <w:pPr>
              <w:pStyle w:val="SingleTxtGA"/>
              <w:spacing w:before="40" w:after="40" w:line="300" w:lineRule="exact"/>
              <w:ind w:left="0" w:right="0"/>
              <w:rPr>
                <w:rFonts w:eastAsiaTheme="minorHAnsi"/>
                <w:szCs w:val="22"/>
                <w:rtl/>
                <w:lang w:val="en-US" w:bidi="ar-QA"/>
              </w:rPr>
            </w:pPr>
            <w:r w:rsidRPr="007E474C">
              <w:rPr>
                <w:rFonts w:eastAsiaTheme="minorHAnsi"/>
                <w:szCs w:val="22"/>
                <w:rtl/>
                <w:lang w:val="en-US" w:bidi="ar-QA"/>
              </w:rPr>
              <w:t>تحت الدراسة</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87BD60D" w14:textId="77777777" w:rsidR="00472D49" w:rsidRPr="007E474C"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3</w:t>
            </w:r>
          </w:p>
        </w:tc>
      </w:tr>
      <w:tr w:rsidR="00472D49" w:rsidRPr="00D3396E" w14:paraId="13F9B185" w14:textId="77777777" w:rsidTr="00E96883">
        <w:trPr>
          <w:trHeight w:val="224"/>
        </w:trPr>
        <w:tc>
          <w:tcPr>
            <w:tcW w:w="5479" w:type="dxa"/>
            <w:tcBorders>
              <w:top w:val="single" w:sz="4" w:space="0" w:color="auto"/>
              <w:left w:val="single" w:sz="4" w:space="0" w:color="auto"/>
              <w:bottom w:val="single" w:sz="4" w:space="0" w:color="auto"/>
              <w:right w:val="single" w:sz="4" w:space="0" w:color="auto"/>
            </w:tcBorders>
            <w:vAlign w:val="center"/>
            <w:hideMark/>
          </w:tcPr>
          <w:p w14:paraId="10CD15F4"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D3396E">
              <w:rPr>
                <w:rFonts w:eastAsiaTheme="minorHAnsi"/>
                <w:szCs w:val="22"/>
                <w:rtl/>
                <w:lang w:val="en-US" w:bidi="ar-QA"/>
              </w:rPr>
              <w:t>أحيلت إلى لجان فض المنازعات العمالية</w:t>
            </w:r>
          </w:p>
        </w:tc>
        <w:tc>
          <w:tcPr>
            <w:tcW w:w="1812" w:type="dxa"/>
            <w:tcBorders>
              <w:top w:val="single" w:sz="4" w:space="0" w:color="auto"/>
              <w:left w:val="single" w:sz="4" w:space="0" w:color="auto"/>
              <w:bottom w:val="single" w:sz="4" w:space="0" w:color="auto"/>
              <w:right w:val="single" w:sz="4" w:space="0" w:color="auto"/>
            </w:tcBorders>
            <w:vAlign w:val="center"/>
            <w:hideMark/>
          </w:tcPr>
          <w:p w14:paraId="26CFFBC0"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6303</w:t>
            </w:r>
          </w:p>
        </w:tc>
      </w:tr>
      <w:tr w:rsidR="00472D49" w:rsidRPr="00D3396E" w14:paraId="3E3FADF4" w14:textId="77777777" w:rsidTr="00E96883">
        <w:trPr>
          <w:trHeight w:val="215"/>
        </w:trPr>
        <w:tc>
          <w:tcPr>
            <w:tcW w:w="5479" w:type="dxa"/>
            <w:tcBorders>
              <w:top w:val="single" w:sz="4" w:space="0" w:color="auto"/>
              <w:left w:val="single" w:sz="4" w:space="0" w:color="auto"/>
              <w:bottom w:val="single" w:sz="4" w:space="0" w:color="auto"/>
              <w:right w:val="single" w:sz="4" w:space="0" w:color="auto"/>
            </w:tcBorders>
            <w:vAlign w:val="center"/>
            <w:hideMark/>
          </w:tcPr>
          <w:p w14:paraId="6D1BFAB4"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D3396E">
              <w:rPr>
                <w:rFonts w:eastAsiaTheme="minorHAnsi"/>
                <w:szCs w:val="22"/>
                <w:rtl/>
                <w:lang w:val="en-US" w:bidi="ar-QA"/>
              </w:rPr>
              <w:t>الإجمالي</w:t>
            </w:r>
          </w:p>
        </w:tc>
        <w:tc>
          <w:tcPr>
            <w:tcW w:w="1812" w:type="dxa"/>
            <w:tcBorders>
              <w:top w:val="single" w:sz="4" w:space="0" w:color="auto"/>
              <w:left w:val="single" w:sz="4" w:space="0" w:color="auto"/>
              <w:bottom w:val="single" w:sz="4" w:space="0" w:color="auto"/>
              <w:right w:val="single" w:sz="4" w:space="0" w:color="auto"/>
            </w:tcBorders>
            <w:vAlign w:val="center"/>
            <w:hideMark/>
          </w:tcPr>
          <w:p w14:paraId="656DBEDA" w14:textId="77777777" w:rsidR="00472D49" w:rsidRPr="00D3396E" w:rsidRDefault="00472D49" w:rsidP="00E96883">
            <w:pPr>
              <w:pStyle w:val="SingleTxtGA"/>
              <w:spacing w:before="40" w:after="40" w:line="300" w:lineRule="exact"/>
              <w:ind w:left="0" w:right="0"/>
              <w:rPr>
                <w:rFonts w:eastAsiaTheme="minorHAnsi"/>
                <w:szCs w:val="22"/>
                <w:rtl/>
                <w:lang w:val="en-US" w:bidi="ar-QA"/>
              </w:rPr>
            </w:pPr>
            <w:r w:rsidRPr="0064715C">
              <w:rPr>
                <w:rFonts w:eastAsiaTheme="minorHAnsi"/>
                <w:szCs w:val="22"/>
                <w:rtl/>
                <w:lang w:val="en-US" w:bidi="ar-QA"/>
              </w:rPr>
              <w:t>22794</w:t>
            </w:r>
          </w:p>
        </w:tc>
      </w:tr>
    </w:tbl>
    <w:p w14:paraId="2C012DAD" w14:textId="77777777" w:rsidR="00472D49" w:rsidRPr="00D3396E" w:rsidRDefault="00472D49" w:rsidP="00472D49">
      <w:pPr>
        <w:pStyle w:val="Bullet1GA"/>
        <w:spacing w:before="240"/>
        <w:ind w:left="2494" w:hanging="544"/>
        <w:rPr>
          <w:rtl/>
          <w:lang w:bidi="ar-QA"/>
        </w:rPr>
      </w:pPr>
      <w:r w:rsidRPr="00D3396E">
        <w:rPr>
          <w:rtl/>
          <w:lang w:bidi="ar-QA"/>
        </w:rPr>
        <w:t xml:space="preserve">الفقرة (ب): </w:t>
      </w:r>
    </w:p>
    <w:p w14:paraId="44421CFD" w14:textId="77777777" w:rsidR="00472D49" w:rsidRPr="00D3396E" w:rsidRDefault="00472D49" w:rsidP="00472D49">
      <w:pPr>
        <w:pStyle w:val="Bullet1GA"/>
        <w:rPr>
          <w:rtl/>
          <w:lang w:bidi="ar-QA"/>
        </w:rPr>
      </w:pPr>
      <w:r w:rsidRPr="00D3396E">
        <w:rPr>
          <w:rtl/>
          <w:lang w:bidi="ar-QA"/>
        </w:rPr>
        <w:t>سبق وأن أشرنا إلى شمول العمال الوافدين بالحماية الأمنية من قبل أجهزة الشرطة في معرض تعليقنا على المادة (</w:t>
      </w:r>
      <w:r w:rsidRPr="0064715C">
        <w:rPr>
          <w:rtl/>
          <w:lang w:bidi="ar-QA"/>
        </w:rPr>
        <w:t>2</w:t>
      </w:r>
      <w:r w:rsidRPr="00D3396E">
        <w:rPr>
          <w:rtl/>
          <w:lang w:bidi="ar-QA"/>
        </w:rPr>
        <w:t>) من الاتفاقية.</w:t>
      </w:r>
    </w:p>
    <w:p w14:paraId="375EF944" w14:textId="77777777" w:rsidR="00472D49" w:rsidRPr="00D3396E" w:rsidRDefault="00472D49" w:rsidP="00472D49">
      <w:pPr>
        <w:pStyle w:val="Bullet1GA"/>
        <w:rPr>
          <w:rtl/>
          <w:lang w:bidi="ar-QA"/>
        </w:rPr>
      </w:pPr>
      <w:r w:rsidRPr="00D3396E">
        <w:rPr>
          <w:rtl/>
          <w:lang w:bidi="ar-QA"/>
        </w:rPr>
        <w:t xml:space="preserve">الفقرة (ج): </w:t>
      </w:r>
    </w:p>
    <w:p w14:paraId="518D79FF" w14:textId="77777777" w:rsidR="00472D49" w:rsidRPr="00D3396E" w:rsidRDefault="00472D49" w:rsidP="00472D49">
      <w:pPr>
        <w:pStyle w:val="SingleTxtGA"/>
        <w:rPr>
          <w:rtl/>
          <w:lang w:bidi="ar-QA"/>
        </w:rPr>
      </w:pPr>
      <w:r w:rsidRPr="0064715C">
        <w:rPr>
          <w:rtl/>
          <w:lang w:bidi="ar-QA"/>
        </w:rPr>
        <w:t>91</w:t>
      </w:r>
      <w:r w:rsidRPr="00D3396E">
        <w:rPr>
          <w:rtl/>
          <w:lang w:bidi="ar-QA"/>
        </w:rPr>
        <w:t>-</w:t>
      </w:r>
      <w:r w:rsidRPr="00D3396E">
        <w:rPr>
          <w:rtl/>
          <w:lang w:bidi="ar-QA"/>
        </w:rPr>
        <w:tab/>
        <w:t>يمكن الإشارة إلى صورتين مهمتين للإساءة والاستغلال التي يتعرض لها العمال الوافدون، والتي تتصدى لها وزارة الداخلية عبر إداراتها وأجهزتها المختصة وهي كما يلي:</w:t>
      </w:r>
    </w:p>
    <w:p w14:paraId="3B8E12BD" w14:textId="77777777" w:rsidR="00472D49" w:rsidRPr="00D3396E" w:rsidRDefault="00472D49" w:rsidP="00472D49">
      <w:pPr>
        <w:pStyle w:val="Bullet1GA"/>
        <w:spacing w:after="240"/>
        <w:ind w:left="2494" w:hanging="544"/>
        <w:rPr>
          <w:rtl/>
          <w:lang w:bidi="ar-QA"/>
        </w:rPr>
      </w:pPr>
      <w:r w:rsidRPr="00D3396E">
        <w:rPr>
          <w:rtl/>
          <w:lang w:bidi="ar-QA"/>
        </w:rPr>
        <w:t>الاتجار بقوة العمالة الوافدة: من خلال المتاجرة بالتأشيرة التي حظرتها المادة (</w:t>
      </w:r>
      <w:r w:rsidRPr="0064715C">
        <w:rPr>
          <w:rtl/>
          <w:lang w:bidi="ar-QA"/>
        </w:rPr>
        <w:t>4</w:t>
      </w:r>
      <w:r w:rsidRPr="00D3396E">
        <w:rPr>
          <w:rtl/>
          <w:lang w:bidi="ar-QA"/>
        </w:rPr>
        <w:t>) من القانون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والتي أورد لها القانون عقوبة رادعة تتمثل (بالحبس لمدة لا تزيد على ثلاث سنوات والغرامة التي لا تزيد على خمسين ألف ريال)، حيث تقوم إدارة البحث والمتابعة بوزارة الداخلية بملاحقة المخالفين واتخاذ الإجراءات الصارمة </w:t>
      </w:r>
      <w:r w:rsidRPr="00D3396E">
        <w:rPr>
          <w:rtl/>
          <w:lang w:bidi="ar-QA"/>
        </w:rPr>
        <w:lastRenderedPageBreak/>
        <w:t xml:space="preserve">بحقهم وعرضهم على نيابة شؤون الإقامة ومن ثم محكمة شؤون الإقامة وإصدار الأحكام بحقهم، والجدول التالي يبين ما تم إنجازه في هذا المجال للعام </w:t>
      </w:r>
      <w:r w:rsidRPr="0064715C">
        <w:rPr>
          <w:rtl/>
          <w:lang w:bidi="ar-QA"/>
        </w:rPr>
        <w:t>2020</w:t>
      </w:r>
      <w:r w:rsidRPr="00D3396E">
        <w:rPr>
          <w:rtl/>
          <w:lang w:bidi="ar-QA"/>
        </w:rPr>
        <w:t xml:space="preserve">م: </w:t>
      </w:r>
    </w:p>
    <w:tbl>
      <w:tblPr>
        <w:tblStyle w:val="TableGrid3"/>
        <w:bidiVisual/>
        <w:tblW w:w="0" w:type="auto"/>
        <w:tblInd w:w="1212" w:type="dxa"/>
        <w:tblLook w:val="04A0" w:firstRow="1" w:lastRow="0" w:firstColumn="1" w:lastColumn="0" w:noHBand="0" w:noVBand="1"/>
      </w:tblPr>
      <w:tblGrid>
        <w:gridCol w:w="2463"/>
        <w:gridCol w:w="2450"/>
        <w:gridCol w:w="2505"/>
      </w:tblGrid>
      <w:tr w:rsidR="00472D49" w:rsidRPr="00D3396E" w14:paraId="54EFC59C" w14:textId="77777777" w:rsidTr="00E96883">
        <w:tc>
          <w:tcPr>
            <w:tcW w:w="2463" w:type="dxa"/>
            <w:shd w:val="clear" w:color="auto" w:fill="DDD9C3" w:themeFill="background2" w:themeFillShade="E6"/>
            <w:vAlign w:val="center"/>
          </w:tcPr>
          <w:p w14:paraId="5471B41A" w14:textId="77777777" w:rsidR="00472D49" w:rsidRPr="007E474C" w:rsidRDefault="00472D49" w:rsidP="00E96883">
            <w:pPr>
              <w:pStyle w:val="SingleTxtGA"/>
              <w:spacing w:before="40" w:after="40" w:line="300" w:lineRule="exact"/>
              <w:ind w:left="0" w:right="0"/>
              <w:rPr>
                <w:i/>
                <w:iCs/>
                <w:rtl/>
                <w:lang w:bidi="ar-QA"/>
              </w:rPr>
            </w:pPr>
            <w:r w:rsidRPr="0064715C">
              <w:rPr>
                <w:i/>
                <w:iCs/>
                <w:rtl/>
                <w:lang w:bidi="ar-QA"/>
              </w:rPr>
              <w:t>السنة</w:t>
            </w:r>
          </w:p>
        </w:tc>
        <w:tc>
          <w:tcPr>
            <w:tcW w:w="2450" w:type="dxa"/>
            <w:shd w:val="clear" w:color="auto" w:fill="DDD9C3" w:themeFill="background2" w:themeFillShade="E6"/>
            <w:vAlign w:val="center"/>
          </w:tcPr>
          <w:p w14:paraId="29172250" w14:textId="77777777" w:rsidR="00472D49" w:rsidRPr="007E474C" w:rsidRDefault="00472D49" w:rsidP="00E96883">
            <w:pPr>
              <w:pStyle w:val="SingleTxtGA"/>
              <w:spacing w:before="40" w:after="40" w:line="300" w:lineRule="exact"/>
              <w:ind w:left="0" w:right="0"/>
              <w:rPr>
                <w:i/>
                <w:iCs/>
                <w:rtl/>
                <w:lang w:bidi="ar-QA"/>
              </w:rPr>
            </w:pPr>
            <w:r w:rsidRPr="0064715C">
              <w:rPr>
                <w:i/>
                <w:iCs/>
                <w:rtl/>
                <w:lang w:bidi="ar-QA"/>
              </w:rPr>
              <w:t>عدد قضايا المتاجرة بالتأشيرة</w:t>
            </w:r>
          </w:p>
        </w:tc>
        <w:tc>
          <w:tcPr>
            <w:tcW w:w="2505" w:type="dxa"/>
            <w:shd w:val="clear" w:color="auto" w:fill="DDD9C3" w:themeFill="background2" w:themeFillShade="E6"/>
            <w:vAlign w:val="center"/>
          </w:tcPr>
          <w:p w14:paraId="778C1ADF" w14:textId="77777777" w:rsidR="00472D49" w:rsidRPr="0064715C" w:rsidRDefault="00472D49" w:rsidP="00E96883">
            <w:pPr>
              <w:pStyle w:val="SingleTxtGA"/>
              <w:spacing w:before="40" w:after="40" w:line="300" w:lineRule="exact"/>
              <w:ind w:left="0" w:right="0"/>
              <w:rPr>
                <w:i/>
                <w:iCs/>
                <w:rtl/>
                <w:lang w:bidi="ar-QA"/>
              </w:rPr>
            </w:pPr>
            <w:r w:rsidRPr="0064715C">
              <w:rPr>
                <w:i/>
                <w:iCs/>
                <w:rtl/>
                <w:lang w:bidi="ar-QA"/>
              </w:rPr>
              <w:t>الأحكام القضائية الصادرة</w:t>
            </w:r>
          </w:p>
        </w:tc>
      </w:tr>
      <w:tr w:rsidR="00472D49" w:rsidRPr="00D3396E" w14:paraId="3CA0085E" w14:textId="77777777" w:rsidTr="00E96883">
        <w:tc>
          <w:tcPr>
            <w:tcW w:w="2463" w:type="dxa"/>
            <w:vAlign w:val="center"/>
          </w:tcPr>
          <w:p w14:paraId="0D7CE165" w14:textId="77777777" w:rsidR="00472D49" w:rsidRPr="00D3396E" w:rsidRDefault="00472D49" w:rsidP="00E96883">
            <w:pPr>
              <w:pStyle w:val="SingleTxtGA"/>
              <w:spacing w:before="40" w:after="40" w:line="300" w:lineRule="exact"/>
              <w:ind w:left="0" w:right="0"/>
              <w:rPr>
                <w:rtl/>
                <w:lang w:bidi="ar-QA"/>
              </w:rPr>
            </w:pPr>
            <w:r w:rsidRPr="0064715C">
              <w:rPr>
                <w:rtl/>
                <w:lang w:bidi="ar-QA"/>
              </w:rPr>
              <w:t>2020</w:t>
            </w:r>
          </w:p>
        </w:tc>
        <w:tc>
          <w:tcPr>
            <w:tcW w:w="2450" w:type="dxa"/>
            <w:vAlign w:val="center"/>
          </w:tcPr>
          <w:p w14:paraId="0ADF8C81" w14:textId="77777777" w:rsidR="00472D49" w:rsidRPr="00D3396E" w:rsidRDefault="00472D49" w:rsidP="00E96883">
            <w:pPr>
              <w:pStyle w:val="SingleTxtGA"/>
              <w:spacing w:before="40" w:after="40" w:line="300" w:lineRule="exact"/>
              <w:ind w:left="0" w:right="0"/>
              <w:rPr>
                <w:rtl/>
                <w:lang w:bidi="ar-QA"/>
              </w:rPr>
            </w:pPr>
            <w:r w:rsidRPr="0064715C">
              <w:rPr>
                <w:rtl/>
                <w:lang w:bidi="ar-QA"/>
              </w:rPr>
              <w:t>136</w:t>
            </w:r>
          </w:p>
        </w:tc>
        <w:tc>
          <w:tcPr>
            <w:tcW w:w="2505" w:type="dxa"/>
            <w:vAlign w:val="center"/>
          </w:tcPr>
          <w:p w14:paraId="3D1DD5CE" w14:textId="77777777" w:rsidR="00472D49" w:rsidRPr="00D3396E" w:rsidRDefault="00472D49" w:rsidP="00E96883">
            <w:pPr>
              <w:pStyle w:val="SingleTxtGA"/>
              <w:spacing w:before="40" w:after="40" w:line="300" w:lineRule="exact"/>
              <w:ind w:left="0" w:right="0"/>
              <w:rPr>
                <w:rtl/>
                <w:lang w:bidi="ar-QA"/>
              </w:rPr>
            </w:pPr>
            <w:r w:rsidRPr="0064715C">
              <w:rPr>
                <w:rtl/>
                <w:lang w:bidi="ar-QA"/>
              </w:rPr>
              <w:t>39</w:t>
            </w:r>
          </w:p>
        </w:tc>
      </w:tr>
    </w:tbl>
    <w:p w14:paraId="626DD164" w14:textId="77777777" w:rsidR="00472D49" w:rsidRPr="00D3396E" w:rsidRDefault="00472D49" w:rsidP="00472D49">
      <w:pPr>
        <w:pStyle w:val="Bullet1GA"/>
        <w:spacing w:before="240" w:after="240"/>
        <w:ind w:left="2494" w:hanging="544"/>
        <w:rPr>
          <w:rtl/>
          <w:lang w:bidi="ar-QA"/>
        </w:rPr>
      </w:pPr>
      <w:r w:rsidRPr="00D3396E">
        <w:rPr>
          <w:rtl/>
          <w:lang w:bidi="ar-QA"/>
        </w:rPr>
        <w:t xml:space="preserve">فيما يلي جدول بما تم إنجازه في هذا </w:t>
      </w:r>
      <w:r w:rsidRPr="00D3396E">
        <w:rPr>
          <w:rFonts w:hint="cs"/>
          <w:rtl/>
          <w:lang w:bidi="ar-QA"/>
        </w:rPr>
        <w:t>مجال قضايا حجز جوازات السفر</w:t>
      </w:r>
      <w:r w:rsidRPr="00D3396E">
        <w:rPr>
          <w:rtl/>
          <w:lang w:bidi="ar-QA"/>
        </w:rPr>
        <w:t xml:space="preserve"> للعام </w:t>
      </w:r>
      <w:r w:rsidRPr="0064715C">
        <w:rPr>
          <w:rtl/>
          <w:lang w:bidi="ar-QA"/>
        </w:rPr>
        <w:t>2020</w:t>
      </w:r>
      <w:r w:rsidRPr="00D3396E">
        <w:rPr>
          <w:rtl/>
          <w:lang w:bidi="ar-QA"/>
        </w:rPr>
        <w:t>م:</w:t>
      </w:r>
    </w:p>
    <w:tbl>
      <w:tblPr>
        <w:tblStyle w:val="TableGrid3"/>
        <w:bidiVisual/>
        <w:tblW w:w="0" w:type="auto"/>
        <w:tblInd w:w="1212" w:type="dxa"/>
        <w:tblLook w:val="04A0" w:firstRow="1" w:lastRow="0" w:firstColumn="1" w:lastColumn="0" w:noHBand="0" w:noVBand="1"/>
      </w:tblPr>
      <w:tblGrid>
        <w:gridCol w:w="2463"/>
        <w:gridCol w:w="2436"/>
        <w:gridCol w:w="2519"/>
      </w:tblGrid>
      <w:tr w:rsidR="00472D49" w:rsidRPr="00D3396E" w14:paraId="1CBE66C8" w14:textId="77777777" w:rsidTr="00E96883">
        <w:tc>
          <w:tcPr>
            <w:tcW w:w="2463" w:type="dxa"/>
            <w:shd w:val="clear" w:color="auto" w:fill="DDD9C3" w:themeFill="background2" w:themeFillShade="E6"/>
            <w:vAlign w:val="center"/>
          </w:tcPr>
          <w:p w14:paraId="2A06E1F7" w14:textId="77777777" w:rsidR="00472D49" w:rsidRPr="007E474C" w:rsidRDefault="00472D49" w:rsidP="00E96883">
            <w:pPr>
              <w:pStyle w:val="SingleTxtGA"/>
              <w:spacing w:before="40" w:after="40" w:line="300" w:lineRule="exact"/>
              <w:ind w:left="0" w:right="0"/>
              <w:rPr>
                <w:i/>
                <w:iCs/>
                <w:rtl/>
                <w:lang w:bidi="ar-QA"/>
              </w:rPr>
            </w:pPr>
            <w:r w:rsidRPr="0064715C">
              <w:rPr>
                <w:i/>
                <w:iCs/>
                <w:rtl/>
                <w:lang w:bidi="ar-QA"/>
              </w:rPr>
              <w:t>السنة</w:t>
            </w:r>
          </w:p>
        </w:tc>
        <w:tc>
          <w:tcPr>
            <w:tcW w:w="2436" w:type="dxa"/>
            <w:shd w:val="clear" w:color="auto" w:fill="DDD9C3" w:themeFill="background2" w:themeFillShade="E6"/>
            <w:vAlign w:val="center"/>
          </w:tcPr>
          <w:p w14:paraId="65178523" w14:textId="77777777" w:rsidR="00472D49" w:rsidRPr="007E474C" w:rsidRDefault="00472D49" w:rsidP="00E96883">
            <w:pPr>
              <w:pStyle w:val="SingleTxtGA"/>
              <w:spacing w:before="40" w:after="40" w:line="300" w:lineRule="exact"/>
              <w:ind w:left="0" w:right="0"/>
              <w:rPr>
                <w:i/>
                <w:iCs/>
                <w:rtl/>
                <w:lang w:bidi="ar-QA"/>
              </w:rPr>
            </w:pPr>
            <w:r w:rsidRPr="0064715C">
              <w:rPr>
                <w:i/>
                <w:iCs/>
                <w:rtl/>
                <w:lang w:bidi="ar-QA"/>
              </w:rPr>
              <w:t>عدد قضايا حجز جوازات السفر</w:t>
            </w:r>
          </w:p>
        </w:tc>
        <w:tc>
          <w:tcPr>
            <w:tcW w:w="2519" w:type="dxa"/>
            <w:shd w:val="clear" w:color="auto" w:fill="DDD9C3" w:themeFill="background2" w:themeFillShade="E6"/>
            <w:vAlign w:val="center"/>
          </w:tcPr>
          <w:p w14:paraId="525B89B3" w14:textId="77777777" w:rsidR="00472D49" w:rsidRPr="0064715C" w:rsidRDefault="00472D49" w:rsidP="00E96883">
            <w:pPr>
              <w:pStyle w:val="SingleTxtGA"/>
              <w:spacing w:before="40" w:after="40" w:line="300" w:lineRule="exact"/>
              <w:ind w:left="0" w:right="0"/>
              <w:rPr>
                <w:i/>
                <w:iCs/>
                <w:rtl/>
                <w:lang w:bidi="ar-QA"/>
              </w:rPr>
            </w:pPr>
            <w:r w:rsidRPr="0064715C">
              <w:rPr>
                <w:i/>
                <w:iCs/>
                <w:rtl/>
                <w:lang w:bidi="ar-QA"/>
              </w:rPr>
              <w:t>الأحكام القضائية الصادرة</w:t>
            </w:r>
          </w:p>
        </w:tc>
      </w:tr>
      <w:tr w:rsidR="00472D49" w:rsidRPr="00D3396E" w14:paraId="5D631454" w14:textId="77777777" w:rsidTr="00E96883">
        <w:tc>
          <w:tcPr>
            <w:tcW w:w="2463" w:type="dxa"/>
            <w:vAlign w:val="center"/>
          </w:tcPr>
          <w:p w14:paraId="4F79B676" w14:textId="77777777" w:rsidR="00472D49" w:rsidRPr="00D3396E" w:rsidRDefault="00472D49" w:rsidP="00E96883">
            <w:pPr>
              <w:pStyle w:val="SingleTxtGA"/>
              <w:spacing w:before="40" w:after="40" w:line="300" w:lineRule="exact"/>
              <w:ind w:left="0" w:right="0"/>
              <w:rPr>
                <w:rtl/>
                <w:lang w:bidi="ar-QA"/>
              </w:rPr>
            </w:pPr>
            <w:r w:rsidRPr="0064715C">
              <w:rPr>
                <w:rtl/>
                <w:lang w:bidi="ar-QA"/>
              </w:rPr>
              <w:t>2020</w:t>
            </w:r>
          </w:p>
        </w:tc>
        <w:tc>
          <w:tcPr>
            <w:tcW w:w="2436" w:type="dxa"/>
            <w:vAlign w:val="center"/>
          </w:tcPr>
          <w:p w14:paraId="0B59A25D" w14:textId="77777777" w:rsidR="00472D49" w:rsidRPr="00D3396E" w:rsidRDefault="00472D49" w:rsidP="00E96883">
            <w:pPr>
              <w:pStyle w:val="SingleTxtGA"/>
              <w:spacing w:before="40" w:after="40" w:line="300" w:lineRule="exact"/>
              <w:ind w:left="0" w:right="0"/>
              <w:rPr>
                <w:rtl/>
                <w:lang w:bidi="ar-QA"/>
              </w:rPr>
            </w:pPr>
            <w:r w:rsidRPr="0064715C">
              <w:rPr>
                <w:rtl/>
                <w:lang w:bidi="ar-QA"/>
              </w:rPr>
              <w:t>37</w:t>
            </w:r>
          </w:p>
        </w:tc>
        <w:tc>
          <w:tcPr>
            <w:tcW w:w="2519" w:type="dxa"/>
            <w:vAlign w:val="center"/>
          </w:tcPr>
          <w:p w14:paraId="08B686EE" w14:textId="77777777" w:rsidR="00472D49" w:rsidRPr="00D3396E" w:rsidRDefault="00472D49" w:rsidP="00E96883">
            <w:pPr>
              <w:pStyle w:val="SingleTxtGA"/>
              <w:spacing w:before="40" w:after="40" w:line="300" w:lineRule="exact"/>
              <w:ind w:left="0" w:right="0"/>
              <w:rPr>
                <w:rtl/>
                <w:lang w:bidi="ar-QA"/>
              </w:rPr>
            </w:pPr>
            <w:r w:rsidRPr="0064715C">
              <w:rPr>
                <w:rtl/>
                <w:lang w:bidi="ar-QA"/>
              </w:rPr>
              <w:t>8</w:t>
            </w:r>
          </w:p>
        </w:tc>
      </w:tr>
    </w:tbl>
    <w:p w14:paraId="3D0FB960" w14:textId="77777777" w:rsidR="00472D49" w:rsidRPr="00D3396E" w:rsidRDefault="00472D49" w:rsidP="00472D49">
      <w:pPr>
        <w:pStyle w:val="Bullet1GA"/>
        <w:spacing w:before="240"/>
        <w:ind w:left="2494" w:hanging="544"/>
        <w:rPr>
          <w:rtl/>
          <w:lang w:bidi="ar-QA"/>
        </w:rPr>
      </w:pPr>
      <w:r w:rsidRPr="00D3396E">
        <w:rPr>
          <w:rtl/>
          <w:lang w:bidi="ar-QA"/>
        </w:rPr>
        <w:t>وعلى صعيدٍ متصل فإنه يبدو ملائماً الإشارة إلى ما يلي:</w:t>
      </w:r>
    </w:p>
    <w:p w14:paraId="1F477011"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1</w:t>
      </w:r>
      <w:r>
        <w:rPr>
          <w:rFonts w:hint="cs"/>
          <w:rtl/>
          <w:lang w:eastAsia="fr-FR" w:bidi="ar-QA"/>
        </w:rPr>
        <w:t>-</w:t>
      </w:r>
      <w:r w:rsidRPr="00D3396E">
        <w:rPr>
          <w:rtl/>
          <w:lang w:eastAsia="fr-FR" w:bidi="ar-QA"/>
        </w:rPr>
        <w:tab/>
        <w:t>تجربة عمل مراكز تأشيرات قطر بواقع (</w:t>
      </w:r>
      <w:r w:rsidRPr="0064715C">
        <w:rPr>
          <w:rtl/>
          <w:lang w:eastAsia="fr-FR" w:bidi="ar-QA"/>
        </w:rPr>
        <w:t>14</w:t>
      </w:r>
      <w:r w:rsidRPr="00D3396E">
        <w:rPr>
          <w:rtl/>
          <w:lang w:eastAsia="fr-FR" w:bidi="ar-QA"/>
        </w:rPr>
        <w:t>) مركزاً في (</w:t>
      </w:r>
      <w:r w:rsidRPr="0064715C">
        <w:rPr>
          <w:rtl/>
          <w:lang w:eastAsia="fr-FR" w:bidi="ar-QA"/>
        </w:rPr>
        <w:t>8</w:t>
      </w:r>
      <w:r w:rsidRPr="00D3396E">
        <w:rPr>
          <w:rtl/>
          <w:lang w:eastAsia="fr-FR" w:bidi="ar-QA"/>
        </w:rPr>
        <w:t>) دول آسيوية لإنجاز إجراءات استقدام العمالة الوافدة منها، وما</w:t>
      </w:r>
      <w:r w:rsidRPr="00D3396E">
        <w:rPr>
          <w:rFonts w:hint="cs"/>
          <w:rtl/>
          <w:lang w:eastAsia="fr-FR" w:bidi="ar-QA"/>
        </w:rPr>
        <w:t xml:space="preserve"> </w:t>
      </w:r>
      <w:r w:rsidRPr="00D3396E">
        <w:rPr>
          <w:rtl/>
          <w:lang w:eastAsia="fr-FR" w:bidi="ar-QA"/>
        </w:rPr>
        <w:t xml:space="preserve">يقتضي لذلك من تسجيل للبيانات وإجراء الفحوص الطبية وتوثيق العقود الإلكترونية في بلدان المصدر مما يُبسط الإجراءات ويقطع الطريق أمام الاتجار بقوة العمالة الوافدة. </w:t>
      </w:r>
    </w:p>
    <w:p w14:paraId="12A30E00"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2</w:t>
      </w:r>
      <w:r>
        <w:rPr>
          <w:rFonts w:hint="cs"/>
          <w:rtl/>
          <w:lang w:eastAsia="fr-FR" w:bidi="ar-QA"/>
        </w:rPr>
        <w:t>-</w:t>
      </w:r>
      <w:r w:rsidRPr="00D3396E">
        <w:rPr>
          <w:rtl/>
          <w:lang w:eastAsia="fr-FR" w:bidi="ar-QA"/>
        </w:rPr>
        <w:tab/>
        <w:t>قيام الجهات المختصة في وزارة الداخلية باستكمال إجراءات تغيير جهة عمل (</w:t>
      </w:r>
      <w:r w:rsidRPr="0064715C">
        <w:rPr>
          <w:rtl/>
          <w:lang w:eastAsia="fr-FR" w:bidi="ar-QA"/>
        </w:rPr>
        <w:t>2904</w:t>
      </w:r>
      <w:r w:rsidRPr="00D3396E">
        <w:rPr>
          <w:rtl/>
          <w:lang w:eastAsia="fr-FR" w:bidi="ar-QA"/>
        </w:rPr>
        <w:t xml:space="preserve">) عامل وافد إلى أصحاب عمل جدد برغم اعتراض صاحب العمل السابق. </w:t>
      </w:r>
    </w:p>
    <w:p w14:paraId="145CD6F7" w14:textId="77777777" w:rsidR="00472D49" w:rsidRPr="0064715C" w:rsidRDefault="00472D49" w:rsidP="00472D49">
      <w:pPr>
        <w:pStyle w:val="H23GA"/>
        <w:rPr>
          <w:rtl/>
          <w:lang w:bidi="ar-QA"/>
        </w:rPr>
      </w:pPr>
      <w:r w:rsidRPr="0064715C">
        <w:rPr>
          <w:rtl/>
          <w:lang w:bidi="ar-QA"/>
        </w:rPr>
        <w:tab/>
      </w:r>
      <w:r w:rsidRPr="0064715C">
        <w:rPr>
          <w:rtl/>
          <w:lang w:bidi="ar-QA"/>
        </w:rPr>
        <w:tab/>
        <w:t>التوصية (7):</w:t>
      </w:r>
    </w:p>
    <w:p w14:paraId="48AF87B7" w14:textId="77777777" w:rsidR="00472D49" w:rsidRPr="00D3396E" w:rsidRDefault="00472D49" w:rsidP="00472D49">
      <w:pPr>
        <w:pStyle w:val="SingleTxtGA"/>
        <w:rPr>
          <w:rtl/>
          <w:lang w:bidi="ar-QA"/>
        </w:rPr>
      </w:pPr>
      <w:r w:rsidRPr="0064715C">
        <w:rPr>
          <w:rtl/>
          <w:lang w:bidi="ar-QA"/>
        </w:rPr>
        <w:t>92</w:t>
      </w:r>
      <w:r w:rsidRPr="00D3396E">
        <w:rPr>
          <w:rtl/>
          <w:lang w:bidi="ar-QA"/>
        </w:rPr>
        <w:t>-</w:t>
      </w:r>
      <w:r w:rsidRPr="00D3396E">
        <w:rPr>
          <w:rtl/>
          <w:lang w:bidi="ar-QA"/>
        </w:rPr>
        <w:tab/>
        <w:t>أرسى المشرع المبادئ التي تحمي الفئات الضعيفة وأحاطها بقواعد ومبادئ تضمن لها حقوقها، واقام الدستور العلاقة بين العمال - كافة طوائف العمال</w:t>
      </w:r>
      <w:r>
        <w:rPr>
          <w:rFonts w:hint="cs"/>
          <w:rtl/>
          <w:lang w:bidi="ar-QA"/>
        </w:rPr>
        <w:t xml:space="preserve"> </w:t>
      </w:r>
      <w:r w:rsidRPr="00D3396E">
        <w:rPr>
          <w:rtl/>
          <w:lang w:bidi="ar-QA"/>
        </w:rPr>
        <w:t xml:space="preserve">- وصاحب العمل على العدالة الاجتماعية التي تهدف إلى تحقيق المساواة وتكافؤ الفرص وتوفير الحياة الكريمة ومقتضياتها ووسائل الوصول إليها وكافة حقوق الانسان التي قررتها الشرائع السماوية والمواثيق الدولية </w:t>
      </w:r>
      <w:proofErr w:type="spellStart"/>
      <w:r w:rsidRPr="00D3396E">
        <w:rPr>
          <w:rtl/>
          <w:lang w:bidi="ar-QA"/>
        </w:rPr>
        <w:t>وقننتها</w:t>
      </w:r>
      <w:proofErr w:type="spellEnd"/>
      <w:r w:rsidRPr="00D3396E">
        <w:rPr>
          <w:rtl/>
          <w:lang w:bidi="ar-QA"/>
        </w:rPr>
        <w:t xml:space="preserve"> الدول ونظمت العلاقات التعاقدية القائمة بين العمال واصحاب الاعمال في قوانينها الداخلية وقد نصت على ذلك المادة (</w:t>
      </w:r>
      <w:r w:rsidRPr="0064715C">
        <w:rPr>
          <w:rtl/>
          <w:lang w:bidi="ar-QA"/>
        </w:rPr>
        <w:t>30</w:t>
      </w:r>
      <w:r w:rsidRPr="00D3396E">
        <w:rPr>
          <w:rtl/>
          <w:lang w:bidi="ar-QA"/>
        </w:rPr>
        <w:t>) من الدستور على أن " العلاقة بين العمال وأرباب العمل أساسها العدالة الاجتماعية. وينظمها القانون."، ومن أهم هذه القواعد تحقيق التوازن بين اطراف التعاقد مما يقيم علاقة تعاقدية متينة ينتفع بها المجتمع واطراف التعاقد وقد وضع الدستور القطري والتشريعات الداخلية القواعد القانونية التي تعيد التوازن وتقوض الاختلال سواء حدث هذا الاختلال في بداية العقد او في اثناء تنفيذه أو سريانه وقد حرص المشرع القطري على حماية المستخدمين في المنازل بموجب القانون رقم (</w:t>
      </w:r>
      <w:r w:rsidRPr="0064715C">
        <w:rPr>
          <w:rtl/>
          <w:lang w:bidi="ar-QA"/>
        </w:rPr>
        <w:t>15</w:t>
      </w:r>
      <w:r w:rsidRPr="00D3396E">
        <w:rPr>
          <w:rtl/>
          <w:lang w:bidi="ar-QA"/>
        </w:rPr>
        <w:t xml:space="preserve">) لسنة </w:t>
      </w:r>
      <w:r w:rsidRPr="0064715C">
        <w:rPr>
          <w:rtl/>
          <w:lang w:bidi="ar-QA"/>
        </w:rPr>
        <w:t>2017</w:t>
      </w:r>
      <w:r w:rsidRPr="00D3396E">
        <w:rPr>
          <w:rtl/>
          <w:lang w:bidi="ar-QA"/>
        </w:rPr>
        <w:t xml:space="preserve"> بشأن المستخدمين في المنازل، والذي ينظم العلاقة بين مستخدمي المنازل واصحاب الاعمال وفق أحدث التطورات العالمية ويتوافق مع الاتفاقيات الدولية  وقد نظم القانون أسس ومعايير الخدمة المنزلية ونظم عقد الاستخدام من حيث إبرامه وخصائصه وطبيعته وضوابطه وما يترتب عليه من حقوق والتزامات وحالات إنهائه او انتهائه والعقوبات الخاصة بالإخلال من اطراف العقد وتتسم قواعد قانون المستخدمين في المنازل بأنها تتعلق بالنظام العام الأمر الذي يترتب عليه سريان هذه القواعد بأثر فوري مباشر على أثار العقود التي أبرمت في ظل القوانين السابقة ويبطل كل شرط مخالف ولوكان سابقا على العمل بالقانون ويتم حساب الحقوق المالية وغيرها من الحقوق وفقا للقانون الجديد، ويسري بشأن المنازعات بين صاحب العمل والمستخدم أحكام الفصل " الحادي عشر مكرراً" من قانون العمل الصادر بالقانون رقم (</w:t>
      </w:r>
      <w:r w:rsidRPr="0064715C">
        <w:rPr>
          <w:rtl/>
          <w:lang w:bidi="ar-QA"/>
        </w:rPr>
        <w:t>14</w:t>
      </w:r>
      <w:r w:rsidRPr="00D3396E">
        <w:rPr>
          <w:rtl/>
          <w:lang w:bidi="ar-QA"/>
        </w:rPr>
        <w:t xml:space="preserve">) لسنة </w:t>
      </w:r>
      <w:r w:rsidRPr="0064715C">
        <w:rPr>
          <w:rtl/>
          <w:lang w:bidi="ar-QA"/>
        </w:rPr>
        <w:t>2004</w:t>
      </w:r>
      <w:r w:rsidRPr="00D3396E">
        <w:rPr>
          <w:rtl/>
          <w:lang w:bidi="ar-QA"/>
        </w:rPr>
        <w:t>،</w:t>
      </w:r>
      <w:r>
        <w:rPr>
          <w:rFonts w:hint="cs"/>
          <w:rtl/>
          <w:lang w:bidi="ar-QA"/>
        </w:rPr>
        <w:t xml:space="preserve"> </w:t>
      </w:r>
      <w:r w:rsidRPr="00D3396E">
        <w:rPr>
          <w:rtl/>
          <w:lang w:bidi="ar-QA"/>
        </w:rPr>
        <w:t>و فق نص المادة (</w:t>
      </w:r>
      <w:r w:rsidRPr="0064715C">
        <w:rPr>
          <w:rtl/>
          <w:lang w:bidi="ar-QA"/>
        </w:rPr>
        <w:t>18</w:t>
      </w:r>
      <w:r w:rsidRPr="00D3396E">
        <w:rPr>
          <w:rtl/>
          <w:lang w:bidi="ar-QA"/>
        </w:rPr>
        <w:t xml:space="preserve">) من قانون المستخدمين في المنازل التي تنص على أن "تخضع المنازعات التي تنشأ بين صاحب العمل </w:t>
      </w:r>
      <w:r w:rsidRPr="00D3396E">
        <w:rPr>
          <w:rtl/>
          <w:lang w:bidi="ar-QA"/>
        </w:rPr>
        <w:lastRenderedPageBreak/>
        <w:t>والمستخدم، والتي تتعلق بتطبيق أحكام هذا القانون أو عقد الاستخدام، لأحكام الفصل «الحادي عشر مكرراً». من قانون العمل المشار إليه.</w:t>
      </w:r>
      <w:r w:rsidRPr="00D3396E">
        <w:rPr>
          <w:rFonts w:hint="cs"/>
          <w:rtl/>
          <w:lang w:bidi="ar-QA"/>
        </w:rPr>
        <w:t>".</w:t>
      </w:r>
    </w:p>
    <w:p w14:paraId="10F643FC" w14:textId="77777777" w:rsidR="00472D49" w:rsidRPr="00D3396E" w:rsidRDefault="00472D49" w:rsidP="00472D49">
      <w:pPr>
        <w:pStyle w:val="SingleTxtGA"/>
        <w:rPr>
          <w:rtl/>
          <w:lang w:bidi="ar-QA"/>
        </w:rPr>
      </w:pPr>
      <w:r w:rsidRPr="0064715C">
        <w:rPr>
          <w:rtl/>
          <w:lang w:bidi="ar-QA"/>
        </w:rPr>
        <w:t>93</w:t>
      </w:r>
      <w:r w:rsidRPr="00D3396E">
        <w:rPr>
          <w:rtl/>
          <w:lang w:bidi="ar-QA"/>
        </w:rPr>
        <w:t>-</w:t>
      </w:r>
      <w:r w:rsidRPr="00D3396E">
        <w:rPr>
          <w:rtl/>
          <w:lang w:bidi="ar-QA"/>
        </w:rPr>
        <w:tab/>
        <w:t>سلك المشرع في الفصل بين المنازعات مراحل بدءاً من التسوية الودية وانتهاءً باللجوء إلى المحاكم، وانشأ المشرع في وزارة التنمية الإدارية والعمل والشؤون الاجتماعية لجنة تسمى لجنة فض المنازعات العمالية ووضع المشرع لها نظاماً فصلته أحكام المواد (</w:t>
      </w:r>
      <w:r w:rsidRPr="0064715C">
        <w:rPr>
          <w:rtl/>
          <w:lang w:bidi="ar-QA"/>
        </w:rPr>
        <w:t>115</w:t>
      </w:r>
      <w:r w:rsidRPr="00D3396E">
        <w:rPr>
          <w:rtl/>
          <w:lang w:bidi="ar-QA"/>
        </w:rPr>
        <w:t xml:space="preserve"> مكرر/</w:t>
      </w:r>
      <w:r w:rsidRPr="0064715C">
        <w:rPr>
          <w:rtl/>
          <w:lang w:bidi="ar-QA"/>
        </w:rPr>
        <w:t>1</w:t>
      </w:r>
      <w:r w:rsidRPr="00D3396E">
        <w:rPr>
          <w:rtl/>
          <w:lang w:bidi="ar-QA"/>
        </w:rPr>
        <w:t xml:space="preserve"> ،</w:t>
      </w:r>
      <w:r w:rsidRPr="0064715C">
        <w:rPr>
          <w:rtl/>
          <w:lang w:bidi="ar-QA"/>
        </w:rPr>
        <w:t>115</w:t>
      </w:r>
      <w:r w:rsidRPr="00D3396E">
        <w:rPr>
          <w:rtl/>
          <w:lang w:bidi="ar-QA"/>
        </w:rPr>
        <w:t xml:space="preserve"> مكرر/</w:t>
      </w:r>
      <w:r w:rsidRPr="0064715C">
        <w:rPr>
          <w:rtl/>
          <w:lang w:bidi="ar-QA"/>
        </w:rPr>
        <w:t>2</w:t>
      </w:r>
      <w:r w:rsidRPr="00D3396E">
        <w:rPr>
          <w:rtl/>
          <w:lang w:bidi="ar-QA"/>
        </w:rPr>
        <w:t xml:space="preserve"> ، </w:t>
      </w:r>
      <w:r w:rsidRPr="0064715C">
        <w:rPr>
          <w:rtl/>
          <w:lang w:bidi="ar-QA"/>
        </w:rPr>
        <w:t>115</w:t>
      </w:r>
      <w:r w:rsidRPr="00D3396E">
        <w:rPr>
          <w:rtl/>
          <w:lang w:bidi="ar-QA"/>
        </w:rPr>
        <w:t xml:space="preserve"> مكرر/</w:t>
      </w:r>
      <w:r w:rsidRPr="0064715C">
        <w:rPr>
          <w:rtl/>
          <w:lang w:bidi="ar-QA"/>
        </w:rPr>
        <w:t>3</w:t>
      </w:r>
      <w:r w:rsidRPr="00D3396E">
        <w:rPr>
          <w:rtl/>
          <w:lang w:bidi="ar-QA"/>
        </w:rPr>
        <w:t xml:space="preserve">، </w:t>
      </w:r>
      <w:r w:rsidRPr="0064715C">
        <w:rPr>
          <w:rtl/>
          <w:lang w:bidi="ar-QA"/>
        </w:rPr>
        <w:t>115</w:t>
      </w:r>
      <w:r w:rsidRPr="00D3396E">
        <w:rPr>
          <w:rtl/>
          <w:lang w:bidi="ar-QA"/>
        </w:rPr>
        <w:t xml:space="preserve"> مكرر/</w:t>
      </w:r>
      <w:r w:rsidRPr="0064715C">
        <w:rPr>
          <w:rtl/>
          <w:lang w:bidi="ar-QA"/>
        </w:rPr>
        <w:t>4</w:t>
      </w:r>
      <w:r w:rsidRPr="00D3396E">
        <w:rPr>
          <w:rtl/>
          <w:lang w:bidi="ar-QA"/>
        </w:rPr>
        <w:t xml:space="preserve">، </w:t>
      </w:r>
      <w:r w:rsidRPr="0064715C">
        <w:rPr>
          <w:rtl/>
          <w:lang w:bidi="ar-QA"/>
        </w:rPr>
        <w:t>115</w:t>
      </w:r>
      <w:r w:rsidRPr="00D3396E">
        <w:rPr>
          <w:rtl/>
          <w:lang w:bidi="ar-QA"/>
        </w:rPr>
        <w:t xml:space="preserve"> مكرر/</w:t>
      </w:r>
      <w:r w:rsidRPr="0064715C">
        <w:rPr>
          <w:rtl/>
          <w:lang w:bidi="ar-QA"/>
        </w:rPr>
        <w:t>5</w:t>
      </w:r>
      <w:r w:rsidRPr="00D3396E">
        <w:rPr>
          <w:rtl/>
          <w:lang w:bidi="ar-QA"/>
        </w:rPr>
        <w:t xml:space="preserve">، </w:t>
      </w:r>
      <w:r w:rsidRPr="0064715C">
        <w:rPr>
          <w:rtl/>
          <w:lang w:bidi="ar-QA"/>
        </w:rPr>
        <w:t>115</w:t>
      </w:r>
      <w:r w:rsidRPr="00D3396E">
        <w:rPr>
          <w:rtl/>
          <w:lang w:bidi="ar-QA"/>
        </w:rPr>
        <w:t xml:space="preserve"> مكرر/</w:t>
      </w:r>
      <w:r w:rsidRPr="0064715C">
        <w:rPr>
          <w:rtl/>
          <w:lang w:bidi="ar-QA"/>
        </w:rPr>
        <w:t>6</w:t>
      </w:r>
      <w:r w:rsidRPr="00D3396E">
        <w:rPr>
          <w:rtl/>
          <w:lang w:bidi="ar-QA"/>
        </w:rPr>
        <w:t xml:space="preserve">، </w:t>
      </w:r>
      <w:r w:rsidRPr="0064715C">
        <w:rPr>
          <w:rtl/>
          <w:lang w:bidi="ar-QA"/>
        </w:rPr>
        <w:t>115</w:t>
      </w:r>
      <w:r w:rsidRPr="00D3396E">
        <w:rPr>
          <w:rtl/>
          <w:lang w:bidi="ar-QA"/>
        </w:rPr>
        <w:t xml:space="preserve"> مكرر/</w:t>
      </w:r>
      <w:r w:rsidRPr="0064715C">
        <w:rPr>
          <w:rtl/>
          <w:lang w:bidi="ar-QA"/>
        </w:rPr>
        <w:t>7</w:t>
      </w:r>
      <w:r w:rsidRPr="00D3396E">
        <w:rPr>
          <w:rtl/>
          <w:lang w:bidi="ar-QA"/>
        </w:rPr>
        <w:t>) من قانون العمل الصادر بالقانون رقم (</w:t>
      </w:r>
      <w:r w:rsidRPr="0064715C">
        <w:rPr>
          <w:rtl/>
          <w:lang w:bidi="ar-QA"/>
        </w:rPr>
        <w:t>14</w:t>
      </w:r>
      <w:r w:rsidRPr="00D3396E">
        <w:rPr>
          <w:rtl/>
          <w:lang w:bidi="ar-QA"/>
        </w:rPr>
        <w:t>) لسنة ،</w:t>
      </w:r>
      <w:r w:rsidRPr="0064715C">
        <w:rPr>
          <w:rtl/>
          <w:lang w:bidi="ar-QA"/>
        </w:rPr>
        <w:t>2004</w:t>
      </w:r>
      <w:r w:rsidRPr="00D3396E">
        <w:rPr>
          <w:rtl/>
          <w:lang w:bidi="ar-QA"/>
        </w:rPr>
        <w:t xml:space="preserve"> والمعدل بالقانون رقم «</w:t>
      </w:r>
      <w:r w:rsidRPr="0064715C">
        <w:rPr>
          <w:rtl/>
          <w:lang w:bidi="ar-QA"/>
        </w:rPr>
        <w:t>13</w:t>
      </w:r>
      <w:r w:rsidRPr="00D3396E">
        <w:rPr>
          <w:rtl/>
          <w:lang w:bidi="ar-QA"/>
        </w:rPr>
        <w:t xml:space="preserve">» لسنة </w:t>
      </w:r>
      <w:r w:rsidRPr="0064715C">
        <w:rPr>
          <w:rtl/>
          <w:lang w:bidi="ar-QA"/>
        </w:rPr>
        <w:t>2017</w:t>
      </w:r>
      <w:r w:rsidRPr="00D3396E">
        <w:rPr>
          <w:rtl/>
          <w:lang w:bidi="ar-QA"/>
        </w:rPr>
        <w:t xml:space="preserve"> وبموجب هذه النصوص أضفى عليها المشرع صبغة قضائية، وأعطاها اختصاصاً جامعاً مانعاً يمكنها من الفصل في المنازعات التي تثور بين العامل وصاحب العمل في أقصر وقت ممكن، مراعاةً لمصلحة الطرفين.</w:t>
      </w:r>
    </w:p>
    <w:p w14:paraId="529ADF7B" w14:textId="77777777" w:rsidR="00472D49" w:rsidRPr="00D3396E" w:rsidRDefault="00472D49" w:rsidP="00472D49">
      <w:pPr>
        <w:pStyle w:val="SingleTxtGA"/>
        <w:rPr>
          <w:rtl/>
          <w:lang w:bidi="ar-QA"/>
        </w:rPr>
      </w:pPr>
      <w:r w:rsidRPr="0064715C">
        <w:rPr>
          <w:rtl/>
          <w:lang w:bidi="ar-QA"/>
        </w:rPr>
        <w:t>94</w:t>
      </w:r>
      <w:r w:rsidRPr="00D3396E">
        <w:rPr>
          <w:rtl/>
          <w:lang w:bidi="ar-QA"/>
        </w:rPr>
        <w:t>-</w:t>
      </w:r>
      <w:r w:rsidRPr="00D3396E">
        <w:rPr>
          <w:rtl/>
          <w:lang w:bidi="ar-QA"/>
        </w:rPr>
        <w:tab/>
        <w:t xml:space="preserve">تضمن القانون رقم </w:t>
      </w:r>
      <w:r w:rsidRPr="0064715C">
        <w:rPr>
          <w:rtl/>
          <w:lang w:bidi="ar-QA"/>
        </w:rPr>
        <w:t>15</w:t>
      </w:r>
      <w:r w:rsidRPr="00D3396E">
        <w:rPr>
          <w:rtl/>
          <w:lang w:bidi="ar-QA"/>
        </w:rPr>
        <w:t xml:space="preserve"> لسنة </w:t>
      </w:r>
      <w:r w:rsidRPr="0064715C">
        <w:rPr>
          <w:rtl/>
          <w:lang w:bidi="ar-QA"/>
        </w:rPr>
        <w:t>2017</w:t>
      </w:r>
      <w:r w:rsidRPr="00D3396E">
        <w:rPr>
          <w:rtl/>
          <w:lang w:bidi="ar-QA"/>
        </w:rPr>
        <w:t xml:space="preserve"> بشأن المستخدمين في المنازل الكثير من مبادئ وقواعد اتفاقية العمل اللائق للعمال المنزليين رقم </w:t>
      </w:r>
      <w:r w:rsidRPr="0064715C">
        <w:rPr>
          <w:rtl/>
          <w:lang w:bidi="ar-QA"/>
        </w:rPr>
        <w:t>189</w:t>
      </w:r>
      <w:r w:rsidRPr="00D3396E">
        <w:rPr>
          <w:rtl/>
          <w:lang w:bidi="ar-QA"/>
        </w:rPr>
        <w:t xml:space="preserve"> لسنة </w:t>
      </w:r>
      <w:r w:rsidRPr="0064715C">
        <w:rPr>
          <w:rtl/>
          <w:lang w:bidi="ar-QA"/>
        </w:rPr>
        <w:t>2011</w:t>
      </w:r>
      <w:r w:rsidRPr="00D3396E">
        <w:rPr>
          <w:rtl/>
          <w:lang w:bidi="ar-QA"/>
        </w:rPr>
        <w:t>، والتوصية رقم (</w:t>
      </w:r>
      <w:r w:rsidRPr="0064715C">
        <w:rPr>
          <w:rtl/>
          <w:lang w:bidi="ar-QA"/>
        </w:rPr>
        <w:t>201</w:t>
      </w:r>
      <w:r w:rsidRPr="00D3396E">
        <w:rPr>
          <w:rtl/>
          <w:lang w:bidi="ar-QA"/>
        </w:rPr>
        <w:t>) المكملة للاتفاقية وتميز قانون المستخدمين في المنازل بالصفة الجزائية لبعض قواعده باحتوائها على عقوبات والطبيعة الآمرة لعدد كبير من قواعده ولا يخفى ان لهذا القانون دور هام في مكافحة الاتجار بالبشر وتقويض كافة ألوان الاساءة والعنف والتحرش الجنسي الذي كان يكتوي بويلاته فئة مستخدمي المنازل.</w:t>
      </w:r>
    </w:p>
    <w:p w14:paraId="1A7C4FB9" w14:textId="77777777" w:rsidR="00472D49" w:rsidRPr="00D3396E" w:rsidRDefault="00472D49" w:rsidP="00472D49">
      <w:pPr>
        <w:pStyle w:val="SingleTxtGA"/>
        <w:rPr>
          <w:rtl/>
          <w:lang w:bidi="ar-QA"/>
        </w:rPr>
      </w:pPr>
      <w:r w:rsidRPr="0064715C">
        <w:rPr>
          <w:rtl/>
          <w:lang w:bidi="ar-QA"/>
        </w:rPr>
        <w:t>95</w:t>
      </w:r>
      <w:r w:rsidRPr="00D3396E">
        <w:rPr>
          <w:rtl/>
          <w:lang w:bidi="ar-QA"/>
        </w:rPr>
        <w:t>-</w:t>
      </w:r>
      <w:r w:rsidRPr="00D3396E">
        <w:rPr>
          <w:rtl/>
          <w:lang w:bidi="ar-QA"/>
        </w:rPr>
        <w:tab/>
        <w:t xml:space="preserve">فيما يتعلق بالحماية التي يوفرها </w:t>
      </w:r>
      <w:bookmarkStart w:id="9" w:name="_Hlk68030736"/>
      <w:r w:rsidRPr="00D3396E">
        <w:rPr>
          <w:rtl/>
          <w:lang w:bidi="ar-QA"/>
        </w:rPr>
        <w:t>القانون رقم (</w:t>
      </w:r>
      <w:r w:rsidRPr="0064715C">
        <w:rPr>
          <w:rtl/>
          <w:lang w:bidi="ar-QA"/>
        </w:rPr>
        <w:t>15</w:t>
      </w:r>
      <w:r w:rsidRPr="00D3396E">
        <w:rPr>
          <w:rtl/>
          <w:lang w:bidi="ar-QA"/>
        </w:rPr>
        <w:t xml:space="preserve">) لسنة </w:t>
      </w:r>
      <w:r w:rsidRPr="0064715C">
        <w:rPr>
          <w:rtl/>
          <w:lang w:bidi="ar-QA"/>
        </w:rPr>
        <w:t>2017</w:t>
      </w:r>
      <w:r w:rsidRPr="00D3396E">
        <w:rPr>
          <w:rtl/>
          <w:lang w:bidi="ar-QA"/>
        </w:rPr>
        <w:t xml:space="preserve"> </w:t>
      </w:r>
      <w:bookmarkEnd w:id="9"/>
      <w:r w:rsidRPr="00D3396E">
        <w:rPr>
          <w:rtl/>
          <w:lang w:bidi="ar-QA"/>
        </w:rPr>
        <w:t>لفائدة المستخدمين في المنازل، فإنه يتجه التنويه إلى الآتي:</w:t>
      </w:r>
    </w:p>
    <w:p w14:paraId="2E0B1E1C"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أ‌.</w:t>
      </w:r>
      <w:r w:rsidRPr="00043B16">
        <w:rPr>
          <w:rFonts w:hint="cs"/>
          <w:spacing w:val="-4"/>
          <w:rtl/>
          <w:lang w:eastAsia="fr-FR"/>
        </w:rPr>
        <w:tab/>
      </w:r>
      <w:r w:rsidRPr="00043B16">
        <w:rPr>
          <w:spacing w:val="-4"/>
          <w:rtl/>
          <w:lang w:eastAsia="fr-FR" w:bidi="ar-QA"/>
        </w:rPr>
        <w:t>تم ضبط الحد الأقصى لساعات العمل بعشر ساعات يومياً بالقانون رقم (</w:t>
      </w:r>
      <w:r w:rsidRPr="0064715C">
        <w:rPr>
          <w:spacing w:val="-4"/>
          <w:rtl/>
          <w:lang w:eastAsia="fr-FR" w:bidi="ar-QA"/>
        </w:rPr>
        <w:t>15</w:t>
      </w:r>
      <w:r w:rsidRPr="00043B16">
        <w:rPr>
          <w:spacing w:val="-4"/>
          <w:rtl/>
          <w:lang w:eastAsia="fr-FR" w:bidi="ar-QA"/>
        </w:rPr>
        <w:t xml:space="preserve">) لسنة </w:t>
      </w:r>
      <w:r w:rsidRPr="0064715C">
        <w:rPr>
          <w:spacing w:val="-4"/>
          <w:rtl/>
          <w:lang w:eastAsia="fr-FR" w:bidi="ar-QA"/>
        </w:rPr>
        <w:t>2017</w:t>
      </w:r>
      <w:r w:rsidRPr="00043B16">
        <w:rPr>
          <w:spacing w:val="-4"/>
          <w:rtl/>
          <w:lang w:eastAsia="fr-FR" w:bidi="ar-QA"/>
        </w:rPr>
        <w:t>، إلاّ أنّ عقد الاستخدام النموذجي المعتمد لدى الوزارة على ينص على أداء العمل المتفق عليه لمدة (</w:t>
      </w:r>
      <w:r w:rsidRPr="0064715C">
        <w:rPr>
          <w:spacing w:val="-4"/>
          <w:rtl/>
          <w:lang w:eastAsia="fr-FR" w:bidi="ar-QA"/>
        </w:rPr>
        <w:t>8</w:t>
      </w:r>
      <w:r w:rsidRPr="00043B16">
        <w:rPr>
          <w:spacing w:val="-4"/>
          <w:rtl/>
          <w:lang w:eastAsia="fr-FR" w:bidi="ar-QA"/>
        </w:rPr>
        <w:t>) ساعات يومياً، كساعات عمل عادية، ويجوز تشغيل المستخدم ساعتين كعمل إضافي يومياً، وعليه فإن الحد الأقصى لساعات العمل المحدد بـ</w:t>
      </w:r>
      <w:r w:rsidRPr="0064715C">
        <w:rPr>
          <w:spacing w:val="-4"/>
          <w:rtl/>
          <w:lang w:eastAsia="fr-FR" w:bidi="ar-QA"/>
        </w:rPr>
        <w:t>10</w:t>
      </w:r>
      <w:r w:rsidRPr="00043B16">
        <w:rPr>
          <w:spacing w:val="-4"/>
          <w:rtl/>
          <w:lang w:eastAsia="fr-FR" w:bidi="ar-QA"/>
        </w:rPr>
        <w:t xml:space="preserve"> ساعات بالقانون المشار إليه يشمل في واقع الأمر الساعات الإضافية التي يتم التعويض عنها لفائدة العامل (وهو ما </w:t>
      </w:r>
      <w:proofErr w:type="spellStart"/>
      <w:r w:rsidRPr="00043B16">
        <w:rPr>
          <w:spacing w:val="-4"/>
          <w:rtl/>
          <w:lang w:eastAsia="fr-FR" w:bidi="ar-QA"/>
        </w:rPr>
        <w:t>يتوائم</w:t>
      </w:r>
      <w:proofErr w:type="spellEnd"/>
      <w:r w:rsidRPr="00043B16">
        <w:rPr>
          <w:spacing w:val="-4"/>
          <w:rtl/>
          <w:lang w:eastAsia="fr-FR" w:bidi="ar-QA"/>
        </w:rPr>
        <w:t xml:space="preserve"> مع أحكام قانون</w:t>
      </w:r>
      <w:r>
        <w:rPr>
          <w:rFonts w:hint="cs"/>
          <w:spacing w:val="-4"/>
          <w:rtl/>
          <w:lang w:eastAsia="fr-FR" w:bidi="ar-QA"/>
        </w:rPr>
        <w:t> </w:t>
      </w:r>
      <w:r w:rsidRPr="00043B16">
        <w:rPr>
          <w:spacing w:val="-4"/>
          <w:rtl/>
          <w:lang w:eastAsia="fr-FR" w:bidi="ar-QA"/>
        </w:rPr>
        <w:t>العمل الذي ينطبق على سائر العمال)، ويستحق المستخدم إجازة أسبوعية مدفوعة الأجر، لا</w:t>
      </w:r>
      <w:r>
        <w:rPr>
          <w:rFonts w:hint="cs"/>
          <w:spacing w:val="-4"/>
          <w:rtl/>
          <w:lang w:eastAsia="fr-FR" w:bidi="ar-QA"/>
        </w:rPr>
        <w:t> </w:t>
      </w:r>
      <w:r w:rsidRPr="00043B16">
        <w:rPr>
          <w:spacing w:val="-4"/>
          <w:rtl/>
          <w:lang w:eastAsia="fr-FR" w:bidi="ar-QA"/>
        </w:rPr>
        <w:t>تقل عن (</w:t>
      </w:r>
      <w:r w:rsidRPr="0064715C">
        <w:rPr>
          <w:spacing w:val="-4"/>
          <w:rtl/>
          <w:lang w:eastAsia="fr-FR" w:bidi="ar-QA"/>
        </w:rPr>
        <w:t>24</w:t>
      </w:r>
      <w:r w:rsidRPr="00043B16">
        <w:rPr>
          <w:spacing w:val="-4"/>
          <w:rtl/>
          <w:lang w:eastAsia="fr-FR" w:bidi="ar-QA"/>
        </w:rPr>
        <w:t xml:space="preserve">) ساعة متتالية. </w:t>
      </w:r>
    </w:p>
    <w:p w14:paraId="7B8EF0F5"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ب‌.</w:t>
      </w:r>
      <w:r w:rsidRPr="00043B16">
        <w:rPr>
          <w:rFonts w:hint="cs"/>
          <w:spacing w:val="-4"/>
          <w:rtl/>
          <w:lang w:eastAsia="fr-FR"/>
        </w:rPr>
        <w:tab/>
      </w:r>
      <w:r w:rsidRPr="00043B16">
        <w:rPr>
          <w:spacing w:val="-4"/>
          <w:rtl/>
          <w:lang w:eastAsia="fr-FR" w:bidi="ar-QA"/>
        </w:rPr>
        <w:t>إلزام صاحب العمل بتوفير المأكل والمسكن اللائق للمستخدم، والرعاية الصحية الملائمة، والأدوية والمستلزمات الطبية حال مرضه أو إصابته أثناء أداء العمل أو بسببه، دون تحميل المستخدم بأي أعباء مالية، ومعاملة المستخدم معاملة حسنة تحفظ له كرامته وسلامة بدنه. بالإضافة إلى عدم تعريض حياة المستخدم أو صحته للخطر، أو إيذائه بدنياً أو نفسياً بأي وجه من أوجه الإيذاء، وعدم تشغيل المستخدم أثناء إجازته المرضية أو خلال مواعيد الراحة اليومية أو خلال الإجازات الأسبوعية، ما لم يوجد اتفاق بين الطرفين على غير ذلك.</w:t>
      </w:r>
    </w:p>
    <w:p w14:paraId="35BEF093"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ت‌.</w:t>
      </w:r>
      <w:r w:rsidRPr="00043B16">
        <w:rPr>
          <w:rFonts w:hint="cs"/>
          <w:spacing w:val="-4"/>
          <w:rtl/>
          <w:lang w:eastAsia="fr-FR"/>
        </w:rPr>
        <w:tab/>
      </w:r>
      <w:r w:rsidRPr="00043B16">
        <w:rPr>
          <w:spacing w:val="-4"/>
          <w:rtl/>
          <w:lang w:eastAsia="fr-FR" w:bidi="ar-QA"/>
        </w:rPr>
        <w:t>إلزام صاحب العمل بأداء الأجر الشهري المتفق عليه للمستخدم بالعملة القطرية في نهاية الشهر الميلادي، وبما لا يتجاوز اليوم الثالث من الشهر التالي (ويتم حالياً النظر في اعتماد آلية شبيهة بنظام حماية الأجور، تكون مُخصّصة للعمّال المنزليين</w:t>
      </w:r>
      <w:r w:rsidRPr="00043B16">
        <w:rPr>
          <w:rFonts w:hint="cs"/>
          <w:spacing w:val="-4"/>
          <w:rtl/>
          <w:lang w:eastAsia="fr-FR" w:bidi="ar-QA"/>
        </w:rPr>
        <w:t>).</w:t>
      </w:r>
    </w:p>
    <w:p w14:paraId="791FFDC2"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ث‌.</w:t>
      </w:r>
      <w:r w:rsidRPr="00043B16">
        <w:rPr>
          <w:rFonts w:hint="cs"/>
          <w:spacing w:val="-4"/>
          <w:rtl/>
          <w:lang w:eastAsia="fr-FR"/>
        </w:rPr>
        <w:tab/>
      </w:r>
      <w:r w:rsidRPr="00043B16">
        <w:rPr>
          <w:spacing w:val="-4"/>
          <w:rtl/>
          <w:lang w:eastAsia="fr-FR" w:bidi="ar-QA"/>
        </w:rPr>
        <w:t>تنظيم مسائل الإجازة السنوية ومكافأة نهاية الخدمة. بحيث يستحق المستخدم عن كل سنة ميلادية يقضيها بالخدمة إجازة سنوية مدفوعة الأجر بواقع ثلاثة أسابيع مع استحقاق تذاكر السفر (ذهاباً وإياباً إلى موطنه لقضاء الإجازة)، كما ألزم المشرع صاحب العمل أن يدفع للمستخدم عند انتهاء خدمته مكافأة نهاية الخدمة فضلاً عن أي مبالغ أخرى تكون مستحقة للمستخدم وتحدد قيمة مكافأة نهاية الخدمة بأجر ثلاثة أسابيع عن كل سنة من سنوات الخدمة.</w:t>
      </w:r>
    </w:p>
    <w:p w14:paraId="5B56EAD2"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lastRenderedPageBreak/>
        <w:tab/>
      </w:r>
      <w:r w:rsidRPr="00043B16">
        <w:rPr>
          <w:rFonts w:hint="cs"/>
          <w:spacing w:val="-4"/>
          <w:rtl/>
          <w:lang w:eastAsia="fr-FR"/>
        </w:rPr>
        <w:t>ج‌.</w:t>
      </w:r>
      <w:r w:rsidRPr="00043B16">
        <w:rPr>
          <w:rFonts w:hint="cs"/>
          <w:spacing w:val="-4"/>
          <w:rtl/>
          <w:lang w:eastAsia="fr-FR"/>
        </w:rPr>
        <w:tab/>
      </w:r>
      <w:r w:rsidRPr="00043B16">
        <w:rPr>
          <w:spacing w:val="-4"/>
          <w:rtl/>
          <w:lang w:eastAsia="fr-FR" w:bidi="ar-QA"/>
        </w:rPr>
        <w:t>تحديد حالات إنهاء المستخدم لعقد العمل قبل انتهاء مدته.</w:t>
      </w:r>
    </w:p>
    <w:p w14:paraId="307B5122"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ح‌.</w:t>
      </w:r>
      <w:r w:rsidRPr="00043B16">
        <w:rPr>
          <w:rFonts w:hint="cs"/>
          <w:spacing w:val="-4"/>
          <w:rtl/>
          <w:lang w:eastAsia="fr-FR"/>
        </w:rPr>
        <w:tab/>
      </w:r>
      <w:r w:rsidRPr="00043B16">
        <w:rPr>
          <w:spacing w:val="-4"/>
          <w:rtl/>
          <w:lang w:eastAsia="fr-FR" w:bidi="ar-QA"/>
        </w:rPr>
        <w:t>تعويض المستخدم عن إصابات العمل وفقاً لأحكام قانون العمل المشار إليه أعلاه.</w:t>
      </w:r>
    </w:p>
    <w:p w14:paraId="05E44CD6" w14:textId="77777777" w:rsidR="00472D49" w:rsidRPr="00043B16" w:rsidRDefault="00472D49" w:rsidP="00472D49">
      <w:pPr>
        <w:pStyle w:val="SingleTxtGA"/>
        <w:tabs>
          <w:tab w:val="clear" w:pos="3289"/>
          <w:tab w:val="left" w:pos="3130"/>
        </w:tabs>
        <w:ind w:left="1928"/>
        <w:rPr>
          <w:spacing w:val="-4"/>
          <w:rtl/>
          <w:lang w:eastAsia="fr-FR" w:bidi="ar-QA"/>
        </w:rPr>
      </w:pPr>
      <w:r w:rsidRPr="00043B16">
        <w:rPr>
          <w:spacing w:val="-4"/>
          <w:rtl/>
          <w:lang w:eastAsia="fr-FR"/>
        </w:rPr>
        <w:tab/>
      </w:r>
      <w:r w:rsidRPr="00043B16">
        <w:rPr>
          <w:rFonts w:hint="cs"/>
          <w:spacing w:val="-4"/>
          <w:rtl/>
          <w:lang w:eastAsia="fr-FR"/>
        </w:rPr>
        <w:t>خ‌.</w:t>
      </w:r>
      <w:r w:rsidRPr="00043B16">
        <w:rPr>
          <w:rFonts w:hint="cs"/>
          <w:spacing w:val="-4"/>
          <w:rtl/>
          <w:lang w:eastAsia="fr-FR"/>
        </w:rPr>
        <w:tab/>
      </w:r>
      <w:r w:rsidRPr="00043B16">
        <w:rPr>
          <w:spacing w:val="-4"/>
          <w:rtl/>
          <w:lang w:eastAsia="fr-FR" w:bidi="ar-QA"/>
        </w:rPr>
        <w:t>فرض عقوبات على مخالفي أحكام القانون تصل إلى (</w:t>
      </w:r>
      <w:r w:rsidRPr="0064715C">
        <w:rPr>
          <w:spacing w:val="-4"/>
          <w:rtl/>
          <w:lang w:eastAsia="fr-FR" w:bidi="ar-QA"/>
        </w:rPr>
        <w:t>10</w:t>
      </w:r>
      <w:r w:rsidRPr="00043B16">
        <w:rPr>
          <w:spacing w:val="-4"/>
          <w:rtl/>
          <w:lang w:eastAsia="fr-FR" w:bidi="ar-QA"/>
        </w:rPr>
        <w:t>) آلاف ريال قطري.</w:t>
      </w:r>
    </w:p>
    <w:p w14:paraId="22646C29" w14:textId="77777777" w:rsidR="00472D49" w:rsidRPr="00D3396E" w:rsidRDefault="00472D49" w:rsidP="00472D49">
      <w:pPr>
        <w:pStyle w:val="SingleTxtGA"/>
        <w:rPr>
          <w:rtl/>
          <w:lang w:bidi="ar-QA"/>
        </w:rPr>
      </w:pPr>
      <w:r w:rsidRPr="0064715C">
        <w:rPr>
          <w:rtl/>
          <w:lang w:bidi="ar-QA"/>
        </w:rPr>
        <w:t>96</w:t>
      </w:r>
      <w:r w:rsidRPr="00D3396E">
        <w:rPr>
          <w:rtl/>
          <w:lang w:bidi="ar-QA"/>
        </w:rPr>
        <w:t>-</w:t>
      </w:r>
      <w:r w:rsidRPr="00D3396E">
        <w:rPr>
          <w:rtl/>
          <w:lang w:bidi="ar-QA"/>
        </w:rPr>
        <w:tab/>
        <w:t>أجاز القانون للمستخدم إنهاء عقد العمل قبل انتهاء مدته، مع احتفاظه بحقه في مكافأة نهاية الخدمة، في الحالات الآتية: إذا أخل صاحب العمل بالتزاماته المقررة بموجب عقد الاستخدام أو أحكام القانون، إذا كان صاحب العمل، أو من يمثله، قد أدخل الغش على المستخدم فيما يتعلق بشروط الاستخدام، إذا اعتدى صاحب العمل أو أحد أفراد أسرته على المستخدم بما يمس بدنه أو يخل بحياته. إذا علم صاحب العمل أو أحد المقيمين معه، بوجود خطر جسيم يهدد سلامة المستخدم أو صحته ولم يعمل على إزالته.</w:t>
      </w:r>
    </w:p>
    <w:p w14:paraId="01962023" w14:textId="77777777" w:rsidR="00472D49" w:rsidRPr="00D3396E" w:rsidRDefault="00472D49" w:rsidP="00472D49">
      <w:pPr>
        <w:pStyle w:val="SingleTxtGA"/>
        <w:rPr>
          <w:rtl/>
          <w:lang w:bidi="ar-QA"/>
        </w:rPr>
      </w:pPr>
      <w:r w:rsidRPr="0064715C">
        <w:rPr>
          <w:rtl/>
          <w:lang w:bidi="ar-QA"/>
        </w:rPr>
        <w:t>97</w:t>
      </w:r>
      <w:r w:rsidRPr="00D3396E">
        <w:rPr>
          <w:rtl/>
          <w:lang w:bidi="ar-QA"/>
        </w:rPr>
        <w:t>-</w:t>
      </w:r>
      <w:r w:rsidRPr="00D3396E">
        <w:rPr>
          <w:rtl/>
          <w:lang w:bidi="ar-QA"/>
        </w:rPr>
        <w:tab/>
        <w:t xml:space="preserve">هذا وتبذل وزارة التنمية الإدارية والعمل والشؤون الاجتماعية جهوداً متواصلة لتوعية المستخدمين بالمنازل بحقوقهم الأساسية المشار إليها، كما تعمل على تثقيف أصحاب العمل بأهمية العمل الذي يقوم به المستخدمون وضرورة الاهتمام بهم وحماية حقوقهم حيث تم تنظيم احتفال على شبكة الإنترنت باليوم العالمي للعمال المنزليين في يونيو من عام </w:t>
      </w:r>
      <w:r w:rsidRPr="0064715C">
        <w:rPr>
          <w:rtl/>
          <w:lang w:bidi="ar-QA"/>
        </w:rPr>
        <w:t>2020</w:t>
      </w:r>
      <w:r w:rsidRPr="00D3396E">
        <w:rPr>
          <w:rtl/>
          <w:lang w:bidi="ar-QA"/>
        </w:rPr>
        <w:t>، تم خلالها ترجمة كتيّب معلومات لأصحاب عمل العمال المنزليين باللغتين الإنكليزية والعربية بالشراكة مع منظمة العمل الدولية ومنظمة غير الحكومية، يجري نشره على نطاق واسع من خلال وسائل الإعلام والتواصل الاجتماعي والمكاتب الحكومية والاتحاد الدولي للعمال المنزليين، كما تنفذ وزارة التنمية الإدارية والعمل والشؤون الاجتماعية حملة عامة لرفع مستوى الوعي بشأن العمل اللائق للعمال المنزليين</w:t>
      </w:r>
      <w:r w:rsidRPr="00D3396E">
        <w:rPr>
          <w:rFonts w:hint="cs"/>
          <w:rtl/>
          <w:lang w:bidi="ar-QA"/>
        </w:rPr>
        <w:t>.</w:t>
      </w:r>
      <w:r w:rsidRPr="00D3396E">
        <w:rPr>
          <w:rtl/>
          <w:lang w:bidi="ar-QA"/>
        </w:rPr>
        <w:t xml:space="preserve"> </w:t>
      </w:r>
    </w:p>
    <w:p w14:paraId="775B9DE0" w14:textId="77777777" w:rsidR="00472D49" w:rsidRPr="00D3396E" w:rsidRDefault="00472D49" w:rsidP="00472D49">
      <w:pPr>
        <w:pStyle w:val="SingleTxtGA"/>
        <w:rPr>
          <w:rtl/>
          <w:lang w:bidi="ar-QA"/>
        </w:rPr>
      </w:pPr>
      <w:r w:rsidRPr="0064715C">
        <w:rPr>
          <w:rtl/>
          <w:lang w:bidi="ar-QA"/>
        </w:rPr>
        <w:t>98</w:t>
      </w:r>
      <w:r w:rsidRPr="00D3396E">
        <w:rPr>
          <w:rtl/>
          <w:lang w:bidi="ar-QA"/>
        </w:rPr>
        <w:t>-</w:t>
      </w:r>
      <w:r w:rsidRPr="00D3396E">
        <w:rPr>
          <w:rtl/>
          <w:lang w:bidi="ar-QA"/>
        </w:rPr>
        <w:tab/>
        <w:t>خلال فترة إغلاق الأنشطة التجارية لمجابهة جائحة كوفيد</w:t>
      </w:r>
      <w:r w:rsidRPr="0064715C">
        <w:rPr>
          <w:rtl/>
          <w:lang w:bidi="ar-QA"/>
        </w:rPr>
        <w:t>19</w:t>
      </w:r>
      <w:r w:rsidRPr="00D3396E">
        <w:rPr>
          <w:rtl/>
          <w:lang w:bidi="ar-QA"/>
        </w:rPr>
        <w:t xml:space="preserve">، أصدر البنك المركزي ووزارة التنمية الإدارية والعمل والشؤون الاجتماعية تعليمات للبنوك بإزالة القيود المفروضة على مستخدمي المنازل لفتح حسابات بنكية ليتمكنوا من الاستمرار في تلقي أجورهم وإرسال التحويلات إلى بلدانهم. </w:t>
      </w:r>
    </w:p>
    <w:p w14:paraId="10C49F4D" w14:textId="77777777" w:rsidR="00472D49" w:rsidRPr="0064715C" w:rsidRDefault="00472D49" w:rsidP="00472D49">
      <w:pPr>
        <w:pStyle w:val="H23GA"/>
        <w:rPr>
          <w:rtl/>
          <w:lang w:bidi="ar-QA"/>
        </w:rPr>
      </w:pPr>
      <w:r w:rsidRPr="0064715C">
        <w:rPr>
          <w:rtl/>
          <w:lang w:bidi="ar-QA"/>
        </w:rPr>
        <w:tab/>
      </w:r>
      <w:r w:rsidRPr="0064715C">
        <w:rPr>
          <w:rtl/>
          <w:lang w:bidi="ar-QA"/>
        </w:rPr>
        <w:tab/>
        <w:t>ضمان حماية العاملات المنزليات المهاجرات من الاغتصاب والاعتداء الجنسي</w:t>
      </w:r>
      <w:r w:rsidRPr="0064715C">
        <w:rPr>
          <w:rFonts w:hint="cs"/>
          <w:rtl/>
          <w:lang w:bidi="ar-QA"/>
        </w:rPr>
        <w:t>:</w:t>
      </w:r>
    </w:p>
    <w:p w14:paraId="622014D4" w14:textId="77777777" w:rsidR="00472D49" w:rsidRPr="00D3396E" w:rsidRDefault="00472D49" w:rsidP="00472D49">
      <w:pPr>
        <w:pStyle w:val="SingleTxtGA"/>
        <w:rPr>
          <w:rtl/>
          <w:lang w:bidi="ar-QA"/>
        </w:rPr>
      </w:pPr>
      <w:r w:rsidRPr="0064715C">
        <w:rPr>
          <w:rtl/>
          <w:lang w:bidi="ar-QA"/>
        </w:rPr>
        <w:t>99</w:t>
      </w:r>
      <w:r w:rsidRPr="00D3396E">
        <w:rPr>
          <w:rtl/>
          <w:lang w:bidi="ar-QA"/>
        </w:rPr>
        <w:t>-</w:t>
      </w:r>
      <w:r w:rsidRPr="00D3396E">
        <w:rPr>
          <w:rtl/>
          <w:lang w:bidi="ar-QA"/>
        </w:rPr>
        <w:tab/>
        <w:t xml:space="preserve">تمت معالجة هذه الجرائم بشكل وافٍ في الفصل الخاص بجرائم الاعتداء على الأفراد في قانون العقوبات الذي يتناول جرائم الاعتداء على الجسم وعلى العرض وجرائم الاغتصاب التي تصل عقوبتها إلى حد الإعدام، وتشكل تلك الأحكام ردعاً مهماً للعنف ضد المرأة. </w:t>
      </w:r>
    </w:p>
    <w:p w14:paraId="03CBEA47" w14:textId="77777777" w:rsidR="00472D49" w:rsidRPr="00043B16" w:rsidRDefault="00472D49" w:rsidP="00472D49">
      <w:pPr>
        <w:pStyle w:val="SingleTxtGA"/>
        <w:rPr>
          <w:spacing w:val="-4"/>
          <w:rtl/>
          <w:lang w:bidi="ar-QA"/>
        </w:rPr>
      </w:pPr>
      <w:r w:rsidRPr="0064715C">
        <w:rPr>
          <w:rtl/>
          <w:lang w:bidi="ar-QA"/>
        </w:rPr>
        <w:t>100</w:t>
      </w:r>
      <w:r w:rsidRPr="00D3396E">
        <w:rPr>
          <w:rtl/>
          <w:lang w:bidi="ar-QA"/>
        </w:rPr>
        <w:t>-</w:t>
      </w:r>
      <w:r w:rsidRPr="00D3396E">
        <w:rPr>
          <w:rtl/>
          <w:lang w:bidi="ar-QA"/>
        </w:rPr>
        <w:tab/>
      </w:r>
      <w:r w:rsidRPr="00043B16">
        <w:rPr>
          <w:spacing w:val="-4"/>
          <w:rtl/>
          <w:lang w:bidi="ar-QA"/>
        </w:rPr>
        <w:t xml:space="preserve">تم اتخاذ حزمة من الإجراءات لمواجهة العنف ضد المرأة، من أهمها تأسيس مركز الحماية والتأهيل الاجتماعي (أمان) في عام </w:t>
      </w:r>
      <w:r w:rsidRPr="0064715C">
        <w:rPr>
          <w:spacing w:val="-4"/>
          <w:rtl/>
          <w:lang w:bidi="ar-QA"/>
        </w:rPr>
        <w:t>2013</w:t>
      </w:r>
      <w:r w:rsidRPr="00043B16">
        <w:rPr>
          <w:spacing w:val="-4"/>
          <w:rtl/>
          <w:lang w:bidi="ar-QA"/>
        </w:rPr>
        <w:t>، ويعنى بحماية وتأهيل ضحايا العنف من النساء والأطفال من خلال:</w:t>
      </w:r>
    </w:p>
    <w:p w14:paraId="40E7506D" w14:textId="77777777" w:rsidR="00472D49" w:rsidRPr="00D3396E" w:rsidRDefault="00472D49" w:rsidP="00472D49">
      <w:pPr>
        <w:pStyle w:val="Bullet1GA"/>
        <w:rPr>
          <w:rtl/>
          <w:lang w:bidi="ar-QA"/>
        </w:rPr>
      </w:pPr>
      <w:r w:rsidRPr="00D3396E">
        <w:rPr>
          <w:rtl/>
          <w:lang w:bidi="ar-QA"/>
        </w:rPr>
        <w:t xml:space="preserve">توفير المكاتب الخارجية العاملة لدى مختلف القطاعات بالدولة مثل مؤسسات القطاع الصحي ومؤسسات القطاع القضائي والأمني والمجتمعي وذلك بغرض تسهيل وصول الفئات المستهدفة للمركز وتسريع الإجراءات القانونية والقضائية. </w:t>
      </w:r>
    </w:p>
    <w:p w14:paraId="05054D01" w14:textId="77777777" w:rsidR="00472D49" w:rsidRPr="00D3396E" w:rsidRDefault="00472D49" w:rsidP="00472D49">
      <w:pPr>
        <w:pStyle w:val="Bullet1GA"/>
        <w:rPr>
          <w:rtl/>
          <w:lang w:bidi="ar-QA"/>
        </w:rPr>
      </w:pPr>
      <w:r w:rsidRPr="00D3396E">
        <w:rPr>
          <w:rtl/>
          <w:lang w:bidi="ar-QA"/>
        </w:rPr>
        <w:t>إطلاق التطبيقات الإلكترونية كتطبيق "ساعدني" والذي يعمل على تقديم المساعدة للفتيات وتوفير الحماية اللازمة لهن وتمكينهن من الإبلاغ عند تعرضهن لسوء المعاملة أو أي عنف، بالإضافة إلى تطبيق "شاوريني" والذي يقدم استشارات قانونية نفسية واجتماعية من خلال فريق متخصص بالتعاون مع جهات متخصصة بالدولة.</w:t>
      </w:r>
    </w:p>
    <w:p w14:paraId="3767C5F4" w14:textId="77777777" w:rsidR="00472D49" w:rsidRPr="00D3396E" w:rsidRDefault="00472D49" w:rsidP="00472D49">
      <w:pPr>
        <w:pStyle w:val="Bullet1GA"/>
        <w:rPr>
          <w:rtl/>
          <w:lang w:bidi="ar-QA"/>
        </w:rPr>
      </w:pPr>
      <w:r w:rsidRPr="00D3396E">
        <w:rPr>
          <w:rtl/>
          <w:lang w:bidi="ar-QA"/>
        </w:rPr>
        <w:t xml:space="preserve">استقبال الفئات المستهدفة وتقديم خدمات نفسية واجتماعية وقانونية عن طريق فريق مختص لدراسة الحالة وتقييمها وتقديم الخدمة المناسبة لها حسب احتياجها، كما يقدم </w:t>
      </w:r>
      <w:r w:rsidRPr="00D3396E">
        <w:rPr>
          <w:rtl/>
          <w:lang w:bidi="ar-QA"/>
        </w:rPr>
        <w:lastRenderedPageBreak/>
        <w:t>خدمات الإرشاد والإحالة لجهة الاختصاص المناسبة التي تساعد المرأة على حل مشكلتها والحصول على الخدمات المناسبة.</w:t>
      </w:r>
    </w:p>
    <w:p w14:paraId="2321EA06" w14:textId="77777777" w:rsidR="00472D49" w:rsidRPr="00D3396E" w:rsidRDefault="00472D49" w:rsidP="00472D49">
      <w:pPr>
        <w:pStyle w:val="Bullet1GA"/>
        <w:rPr>
          <w:rtl/>
          <w:lang w:bidi="ar-QA"/>
        </w:rPr>
      </w:pPr>
      <w:r w:rsidRPr="00D3396E">
        <w:rPr>
          <w:rtl/>
          <w:lang w:bidi="ar-QA"/>
        </w:rPr>
        <w:t>يقدم المركز استشارات ودعم قانوني لضحايا العنف من النساء وقام المركز مؤخراً بتوقيع بروتوكول تعاون مع جمعية المحامين القطريين لتوفير محامين لغير القادرين من الفئات المستهدفة يتطوعون برفع ومباشرة الدعاوي القضائية بمختلف أنواعها ودرجاتها.</w:t>
      </w:r>
    </w:p>
    <w:p w14:paraId="671BAD7C" w14:textId="77777777" w:rsidR="00472D49" w:rsidRPr="00D3396E" w:rsidRDefault="00472D49" w:rsidP="00472D49">
      <w:pPr>
        <w:pStyle w:val="Bullet1GA"/>
        <w:rPr>
          <w:rtl/>
          <w:lang w:bidi="ar-QA"/>
        </w:rPr>
      </w:pPr>
      <w:r w:rsidRPr="00D3396E">
        <w:rPr>
          <w:rtl/>
          <w:lang w:bidi="ar-QA"/>
        </w:rPr>
        <w:t>يقوم المركز بتوثيق جميع البيانات المتعلقة بالحالات الواردة والمحولة اليه والمتعلقة بحالات العنف والتصدع الأسري من النساء بمنتهى السرية والخصوصية، وهذا ما يمكن المركز من قراءة البيانات وإعداد الإحصائيات بغرض الاستفادة منها في الدراسات وخطط العمل وتحديد الفجوات والمشاكل والعمل على حلها وذلك من أجل ضمان تقديم أفضل الخدمات.</w:t>
      </w:r>
    </w:p>
    <w:p w14:paraId="2BDB6EED" w14:textId="77777777" w:rsidR="00472D49" w:rsidRPr="00D3396E" w:rsidRDefault="00472D49" w:rsidP="00472D49">
      <w:pPr>
        <w:pStyle w:val="Bullet1GA"/>
        <w:rPr>
          <w:rtl/>
          <w:lang w:bidi="ar-QA"/>
        </w:rPr>
      </w:pPr>
      <w:r w:rsidRPr="00D3396E">
        <w:rPr>
          <w:rtl/>
          <w:lang w:bidi="ar-QA"/>
        </w:rPr>
        <w:t>كما يوفر مركز أمان الرعاية الاجتماعية لفئاته المستهدفة من خلال تقديم الخدمات التأهيلية متعددة المحاور (نفسي - اجتماعي - قانوني - وظائفي) لضحايا العنف من النساء من خلال مجموعة من الإجراءات التأهيلية المعيارية وفق خطط تأهيلية تتمركز حول الاحتياجات الخاصة للمستفيد، إضافة إلى خدمات الدمج والرعاية اللاحقة للمستفيدين بعد انتهاء خططهم التأهيلية عن طريق المتابعة المستمرة لضمان استقرار الحالة وعدم انتكاسها اضافة الى تقديم خدمات التمكين الاقتصادي والاجتماعي والتعليمي، وخدمات الايواء والرعاية الداخلية حيث تم تدشين «دار الأمان الشامل» التي تمثل إيواءً متكاملاً وبيئة اجتماعية وصحية شاملة لخدمات الحماية والتأهيل للفئات المستهدفة، ومنها ضحايا الإتجار بالبشر (وخاصة النساء المستخدمات بالمنازل).</w:t>
      </w:r>
    </w:p>
    <w:p w14:paraId="1C3B3DC3" w14:textId="77777777" w:rsidR="00472D49" w:rsidRPr="0064715C" w:rsidRDefault="00472D49" w:rsidP="00472D49">
      <w:pPr>
        <w:pStyle w:val="H23GA"/>
        <w:rPr>
          <w:rtl/>
          <w:lang w:bidi="ar-QA"/>
        </w:rPr>
      </w:pPr>
      <w:r w:rsidRPr="0064715C">
        <w:rPr>
          <w:rtl/>
          <w:lang w:bidi="ar-QA"/>
        </w:rPr>
        <w:tab/>
      </w:r>
      <w:r w:rsidRPr="0064715C">
        <w:rPr>
          <w:rtl/>
          <w:lang w:bidi="ar-QA"/>
        </w:rPr>
        <w:tab/>
        <w:t>التصديق على اتفاقية منظمة العمل الدولية بشأن العمال المنزليين</w:t>
      </w:r>
      <w:r w:rsidRPr="0064715C">
        <w:rPr>
          <w:rFonts w:hint="cs"/>
          <w:rtl/>
          <w:lang w:bidi="ar-QA"/>
        </w:rPr>
        <w:t>:</w:t>
      </w:r>
    </w:p>
    <w:p w14:paraId="27BD1624" w14:textId="77777777" w:rsidR="00472D49" w:rsidRPr="00D3396E" w:rsidRDefault="00472D49" w:rsidP="00472D49">
      <w:pPr>
        <w:pStyle w:val="SingleTxtGA"/>
        <w:ind w:left="1928"/>
        <w:rPr>
          <w:rtl/>
          <w:lang w:bidi="ar-QA"/>
        </w:rPr>
      </w:pPr>
      <w:r>
        <w:rPr>
          <w:rtl/>
          <w:lang w:bidi="ar-QA"/>
        </w:rPr>
        <w:tab/>
      </w:r>
      <w:r w:rsidRPr="00D3396E">
        <w:rPr>
          <w:rtl/>
          <w:lang w:bidi="ar-QA"/>
        </w:rPr>
        <w:t>تتوافق أحكام القانون رقم (</w:t>
      </w:r>
      <w:r w:rsidRPr="0064715C">
        <w:rPr>
          <w:rtl/>
          <w:lang w:bidi="ar-QA"/>
        </w:rPr>
        <w:t>15</w:t>
      </w:r>
      <w:r w:rsidRPr="00D3396E">
        <w:rPr>
          <w:rtl/>
          <w:lang w:bidi="ar-QA"/>
        </w:rPr>
        <w:t xml:space="preserve">) لسنة </w:t>
      </w:r>
      <w:r w:rsidRPr="0064715C">
        <w:rPr>
          <w:rtl/>
          <w:lang w:bidi="ar-QA"/>
        </w:rPr>
        <w:t>2017</w:t>
      </w:r>
      <w:r w:rsidRPr="00D3396E">
        <w:rPr>
          <w:rtl/>
          <w:lang w:bidi="ar-QA"/>
        </w:rPr>
        <w:t xml:space="preserve"> مع معايير العمل الدولية وأحكام الاتفاقية رقم (</w:t>
      </w:r>
      <w:r w:rsidRPr="0064715C">
        <w:rPr>
          <w:rtl/>
          <w:lang w:bidi="ar-QA"/>
        </w:rPr>
        <w:t>189</w:t>
      </w:r>
      <w:r w:rsidRPr="00D3396E">
        <w:rPr>
          <w:rtl/>
          <w:lang w:bidi="ar-QA"/>
        </w:rPr>
        <w:t xml:space="preserve">) بشأن العمل اللائق للعمال المنزليين، ولا سيما بعد اعتماد عقد العمل النموذجي الجديد للمستخدمين بالمنازل من أجل موائمة حقوقهم مع سائر العمال الخاضعين لقانون العمل، مثلما سبق شرحه. </w:t>
      </w:r>
    </w:p>
    <w:p w14:paraId="1C0734AD" w14:textId="77777777" w:rsidR="00472D49" w:rsidRPr="0064715C" w:rsidRDefault="00472D49" w:rsidP="00472D49">
      <w:pPr>
        <w:pStyle w:val="SingleTxtGA"/>
        <w:ind w:left="1928"/>
        <w:rPr>
          <w:b/>
          <w:bCs/>
          <w:rtl/>
          <w:lang w:bidi="ar-QA"/>
        </w:rPr>
      </w:pPr>
      <w:r w:rsidRPr="0064715C">
        <w:rPr>
          <w:b/>
          <w:bCs/>
          <w:rtl/>
          <w:lang w:bidi="ar-QA"/>
        </w:rPr>
        <w:tab/>
        <w:t xml:space="preserve">تضمين تقريرها الدوري المقبل معلومات مفصلة عن تنفيذ القوانين الرامية إلى حماية العمال المنزليين المهاجرين من ممارسات العمل الاستغلالية، بما في ذلك بيانات عن أعداد الشكاوى المقدمة من العمال المنزليين المهاجرين وأنواع تلك الشكاوى ونتائجها. </w:t>
      </w:r>
    </w:p>
    <w:p w14:paraId="5B7CA344" w14:textId="77777777" w:rsidR="00472D49" w:rsidRPr="00D3396E" w:rsidRDefault="00472D49" w:rsidP="00472D49">
      <w:pPr>
        <w:pStyle w:val="SingleTxtGA"/>
        <w:rPr>
          <w:rtl/>
          <w:lang w:bidi="ar-QA"/>
        </w:rPr>
      </w:pPr>
      <w:r w:rsidRPr="0064715C">
        <w:rPr>
          <w:rtl/>
          <w:lang w:bidi="ar-QA"/>
        </w:rPr>
        <w:t>101</w:t>
      </w:r>
      <w:r w:rsidRPr="00D3396E">
        <w:rPr>
          <w:rtl/>
          <w:lang w:bidi="ar-QA"/>
        </w:rPr>
        <w:t>-</w:t>
      </w:r>
      <w:r w:rsidRPr="00D3396E">
        <w:rPr>
          <w:rtl/>
          <w:lang w:bidi="ar-QA"/>
        </w:rPr>
        <w:tab/>
        <w:t>تم التعرض في الفقرات السابقة إلى الجهود المبذولة من أجل تعزيز تنفيذ القانون رقم (</w:t>
      </w:r>
      <w:r w:rsidRPr="0064715C">
        <w:rPr>
          <w:rtl/>
          <w:lang w:bidi="ar-QA"/>
        </w:rPr>
        <w:t>15</w:t>
      </w:r>
      <w:r w:rsidRPr="00D3396E">
        <w:rPr>
          <w:rtl/>
          <w:lang w:bidi="ar-QA"/>
        </w:rPr>
        <w:t>) لسنة</w:t>
      </w:r>
      <w:r>
        <w:rPr>
          <w:rFonts w:hint="cs"/>
          <w:rtl/>
          <w:lang w:bidi="ar-QA"/>
        </w:rPr>
        <w:t> </w:t>
      </w:r>
      <w:r w:rsidRPr="0064715C">
        <w:rPr>
          <w:rtl/>
          <w:lang w:bidi="ar-QA"/>
        </w:rPr>
        <w:t>2017</w:t>
      </w:r>
      <w:r w:rsidRPr="00D3396E">
        <w:rPr>
          <w:rtl/>
          <w:lang w:bidi="ar-QA"/>
        </w:rPr>
        <w:t xml:space="preserve">م بشأن المستخدمين بالمنازل ولا سيما من خلال اعتماد وزارة التنمية الإدارية والعمل والشؤون الاجتماعية لنموذج عقد العمل الجديد لعمال المنازل من أجل موائمة حقوقهم مع سائر العمال الخاضعين قانون العمل، وجهود توعية المستخدمين بحقوقهم و الخط الساخن للرد على استفساراتهم وشكاواهم ودعم آليات الانتصاف لتمكينهم من الوصول إلى العدالة فضلاً عن التدابير المتخذة لحماية المستخدمين بالمنازل من الاستغلال ومن الوقوع كضحايا للاتجار بالبشر من خلال تقديم المساعدة لهم و توفير أماكن مناسبة (دار أمان ودار الرعاية الإنسانية) لإيواء المجني عليهم وخاصة النساء المستخدمات بالمنازل. </w:t>
      </w:r>
    </w:p>
    <w:p w14:paraId="57906069" w14:textId="77777777" w:rsidR="00472D49" w:rsidRPr="00D3396E" w:rsidRDefault="00472D49" w:rsidP="00472D49">
      <w:pPr>
        <w:pStyle w:val="SingleTxtGA"/>
        <w:keepNext/>
        <w:rPr>
          <w:rtl/>
          <w:lang w:eastAsia="fr-FR" w:bidi="ar-QA"/>
        </w:rPr>
      </w:pPr>
      <w:r w:rsidRPr="00D3396E">
        <w:rPr>
          <w:rFonts w:hint="cs"/>
          <w:rtl/>
          <w:lang w:bidi="ar-QA"/>
        </w:rPr>
        <w:lastRenderedPageBreak/>
        <w:t>*(مرفق</w:t>
      </w:r>
      <w:r w:rsidRPr="00D3396E">
        <w:rPr>
          <w:rtl/>
          <w:lang w:bidi="ar-QA"/>
        </w:rPr>
        <w:t xml:space="preserve"> </w:t>
      </w:r>
      <w:r w:rsidRPr="00D3396E">
        <w:rPr>
          <w:rtl/>
          <w:lang w:eastAsia="fr-FR" w:bidi="ar-QA"/>
        </w:rPr>
        <w:t xml:space="preserve">الشكاوى المقدمة من المستخدمين بالمنازل بحسب نتيجة الشكاوى خلال الفترة من </w:t>
      </w:r>
      <w:r w:rsidRPr="0064715C">
        <w:rPr>
          <w:rtl/>
          <w:lang w:eastAsia="fr-FR" w:bidi="ar-QA"/>
        </w:rPr>
        <w:t>1</w:t>
      </w:r>
      <w:r w:rsidRPr="00D3396E">
        <w:rPr>
          <w:rtl/>
          <w:lang w:eastAsia="fr-FR" w:bidi="ar-QA"/>
        </w:rPr>
        <w:t>/</w:t>
      </w:r>
      <w:r w:rsidRPr="0064715C">
        <w:rPr>
          <w:rtl/>
          <w:lang w:eastAsia="fr-FR" w:bidi="ar-QA"/>
        </w:rPr>
        <w:t>1</w:t>
      </w:r>
      <w:r w:rsidRPr="00D3396E">
        <w:rPr>
          <w:rtl/>
          <w:lang w:eastAsia="fr-FR" w:bidi="ar-QA"/>
        </w:rPr>
        <w:t>/</w:t>
      </w:r>
      <w:r w:rsidRPr="0064715C">
        <w:rPr>
          <w:rtl/>
          <w:lang w:eastAsia="fr-FR" w:bidi="ar-QA"/>
        </w:rPr>
        <w:t>2020</w:t>
      </w:r>
      <w:r w:rsidRPr="00D3396E">
        <w:rPr>
          <w:rtl/>
          <w:lang w:eastAsia="fr-FR" w:bidi="ar-QA"/>
        </w:rPr>
        <w:t xml:space="preserve">م الى </w:t>
      </w:r>
      <w:r w:rsidRPr="0064715C">
        <w:rPr>
          <w:rtl/>
          <w:lang w:eastAsia="fr-FR" w:bidi="ar-QA"/>
        </w:rPr>
        <w:t>31</w:t>
      </w:r>
      <w:r w:rsidRPr="00D3396E">
        <w:rPr>
          <w:rtl/>
          <w:lang w:eastAsia="fr-FR" w:bidi="ar-QA"/>
        </w:rPr>
        <w:t>/</w:t>
      </w:r>
      <w:r w:rsidRPr="0064715C">
        <w:rPr>
          <w:rtl/>
          <w:lang w:eastAsia="fr-FR" w:bidi="ar-QA"/>
        </w:rPr>
        <w:t>3</w:t>
      </w:r>
      <w:r w:rsidRPr="00D3396E">
        <w:rPr>
          <w:rtl/>
          <w:lang w:eastAsia="fr-FR" w:bidi="ar-QA"/>
        </w:rPr>
        <w:t>/</w:t>
      </w:r>
      <w:r w:rsidRPr="0064715C">
        <w:rPr>
          <w:rtl/>
          <w:lang w:eastAsia="fr-FR" w:bidi="ar-QA"/>
        </w:rPr>
        <w:t>2021</w:t>
      </w:r>
      <w:r w:rsidRPr="00D3396E">
        <w:rPr>
          <w:rtl/>
          <w:lang w:eastAsia="fr-FR" w:bidi="ar-QA"/>
        </w:rPr>
        <w:t>م)</w:t>
      </w:r>
    </w:p>
    <w:tbl>
      <w:tblPr>
        <w:tblW w:w="3780" w:type="pct"/>
        <w:tblInd w:w="1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2967"/>
        <w:gridCol w:w="2842"/>
      </w:tblGrid>
      <w:tr w:rsidR="00472D49" w:rsidRPr="007E474C" w14:paraId="51335A34" w14:textId="77777777" w:rsidTr="00E96883">
        <w:trPr>
          <w:trHeight w:val="155"/>
        </w:trPr>
        <w:tc>
          <w:tcPr>
            <w:tcW w:w="1010"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58CF8DE2" w14:textId="77777777" w:rsidR="00472D49" w:rsidRPr="007E474C" w:rsidRDefault="00472D49" w:rsidP="00E96883">
            <w:pPr>
              <w:pStyle w:val="SingleTxtGA"/>
              <w:spacing w:before="40" w:after="40" w:line="300" w:lineRule="exact"/>
              <w:ind w:left="0" w:right="0"/>
              <w:rPr>
                <w:i/>
                <w:iCs/>
                <w:rtl/>
                <w:lang w:eastAsia="fr-FR" w:bidi="ar-QA"/>
              </w:rPr>
            </w:pPr>
            <w:r w:rsidRPr="0064715C">
              <w:rPr>
                <w:i/>
                <w:iCs/>
                <w:rtl/>
                <w:lang w:eastAsia="fr-FR" w:bidi="ar-QA"/>
              </w:rPr>
              <w:t>عدد الشكاوى</w:t>
            </w:r>
          </w:p>
        </w:tc>
        <w:tc>
          <w:tcPr>
            <w:tcW w:w="2038"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2D830CF7" w14:textId="77777777" w:rsidR="00472D49" w:rsidRPr="007E474C" w:rsidRDefault="00472D49" w:rsidP="00E96883">
            <w:pPr>
              <w:pStyle w:val="SingleTxtGA"/>
              <w:spacing w:before="40" w:after="40" w:line="300" w:lineRule="exact"/>
              <w:ind w:left="0" w:right="0"/>
              <w:rPr>
                <w:i/>
                <w:iCs/>
                <w:rtl/>
                <w:lang w:eastAsia="fr-FR" w:bidi="ar-QA"/>
              </w:rPr>
            </w:pPr>
            <w:r w:rsidRPr="0064715C">
              <w:rPr>
                <w:i/>
                <w:iCs/>
                <w:rtl/>
                <w:lang w:eastAsia="fr-FR" w:bidi="ar-QA"/>
              </w:rPr>
              <w:t>نتيجة الشكوى</w:t>
            </w:r>
          </w:p>
        </w:tc>
        <w:tc>
          <w:tcPr>
            <w:tcW w:w="1952" w:type="pc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7952EDC" w14:textId="77777777" w:rsidR="00472D49" w:rsidRPr="0064715C" w:rsidRDefault="00472D49" w:rsidP="00E96883">
            <w:pPr>
              <w:pStyle w:val="SingleTxtGA"/>
              <w:spacing w:before="40" w:after="40" w:line="300" w:lineRule="exact"/>
              <w:ind w:left="0" w:right="0"/>
              <w:rPr>
                <w:i/>
                <w:iCs/>
                <w:rtl/>
                <w:lang w:eastAsia="fr-FR" w:bidi="ar-QA"/>
              </w:rPr>
            </w:pPr>
            <w:r w:rsidRPr="0064715C">
              <w:rPr>
                <w:i/>
                <w:iCs/>
                <w:rtl/>
                <w:lang w:eastAsia="fr-FR" w:bidi="ar-QA"/>
              </w:rPr>
              <w:t>م</w:t>
            </w:r>
          </w:p>
        </w:tc>
      </w:tr>
      <w:tr w:rsidR="00472D49" w:rsidRPr="00D3396E" w14:paraId="0AE6198D" w14:textId="77777777" w:rsidTr="00E96883">
        <w:trPr>
          <w:trHeight w:val="155"/>
        </w:trPr>
        <w:tc>
          <w:tcPr>
            <w:tcW w:w="1010" w:type="pct"/>
            <w:tcBorders>
              <w:top w:val="single" w:sz="4" w:space="0" w:color="auto"/>
              <w:left w:val="single" w:sz="4" w:space="0" w:color="auto"/>
              <w:bottom w:val="single" w:sz="4" w:space="0" w:color="auto"/>
              <w:right w:val="single" w:sz="4" w:space="0" w:color="auto"/>
            </w:tcBorders>
            <w:noWrap/>
            <w:vAlign w:val="center"/>
            <w:hideMark/>
          </w:tcPr>
          <w:p w14:paraId="3A186424"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328</w:t>
            </w:r>
          </w:p>
        </w:tc>
        <w:tc>
          <w:tcPr>
            <w:tcW w:w="2038" w:type="pct"/>
            <w:tcBorders>
              <w:top w:val="single" w:sz="4" w:space="0" w:color="auto"/>
              <w:left w:val="single" w:sz="4" w:space="0" w:color="auto"/>
              <w:bottom w:val="single" w:sz="4" w:space="0" w:color="auto"/>
              <w:right w:val="single" w:sz="4" w:space="0" w:color="auto"/>
            </w:tcBorders>
            <w:noWrap/>
            <w:vAlign w:val="center"/>
            <w:hideMark/>
          </w:tcPr>
          <w:p w14:paraId="54C69E75"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سويت</w:t>
            </w:r>
          </w:p>
        </w:tc>
        <w:tc>
          <w:tcPr>
            <w:tcW w:w="1952" w:type="pct"/>
            <w:tcBorders>
              <w:top w:val="single" w:sz="4" w:space="0" w:color="auto"/>
              <w:left w:val="single" w:sz="4" w:space="0" w:color="auto"/>
              <w:bottom w:val="single" w:sz="4" w:space="0" w:color="auto"/>
              <w:right w:val="single" w:sz="4" w:space="0" w:color="auto"/>
            </w:tcBorders>
            <w:noWrap/>
            <w:vAlign w:val="center"/>
            <w:hideMark/>
          </w:tcPr>
          <w:p w14:paraId="62B9BF20"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w:t>
            </w:r>
          </w:p>
        </w:tc>
      </w:tr>
      <w:tr w:rsidR="00472D49" w:rsidRPr="00D3396E" w14:paraId="6D28E8FB" w14:textId="77777777" w:rsidTr="00E96883">
        <w:trPr>
          <w:trHeight w:val="155"/>
        </w:trPr>
        <w:tc>
          <w:tcPr>
            <w:tcW w:w="1010" w:type="pct"/>
            <w:tcBorders>
              <w:top w:val="single" w:sz="4" w:space="0" w:color="auto"/>
              <w:left w:val="single" w:sz="4" w:space="0" w:color="auto"/>
              <w:bottom w:val="single" w:sz="4" w:space="0" w:color="auto"/>
              <w:right w:val="single" w:sz="4" w:space="0" w:color="auto"/>
            </w:tcBorders>
            <w:noWrap/>
            <w:vAlign w:val="center"/>
            <w:hideMark/>
          </w:tcPr>
          <w:p w14:paraId="386EF16B"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146</w:t>
            </w:r>
          </w:p>
        </w:tc>
        <w:tc>
          <w:tcPr>
            <w:tcW w:w="2038" w:type="pct"/>
            <w:tcBorders>
              <w:top w:val="single" w:sz="4" w:space="0" w:color="auto"/>
              <w:left w:val="single" w:sz="4" w:space="0" w:color="auto"/>
              <w:bottom w:val="single" w:sz="4" w:space="0" w:color="auto"/>
              <w:right w:val="single" w:sz="4" w:space="0" w:color="auto"/>
            </w:tcBorders>
            <w:noWrap/>
            <w:vAlign w:val="center"/>
            <w:hideMark/>
          </w:tcPr>
          <w:p w14:paraId="13305C62"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تحت الإجراء</w:t>
            </w:r>
          </w:p>
        </w:tc>
        <w:tc>
          <w:tcPr>
            <w:tcW w:w="1952" w:type="pct"/>
            <w:tcBorders>
              <w:top w:val="single" w:sz="4" w:space="0" w:color="auto"/>
              <w:left w:val="single" w:sz="4" w:space="0" w:color="auto"/>
              <w:bottom w:val="single" w:sz="4" w:space="0" w:color="auto"/>
              <w:right w:val="single" w:sz="4" w:space="0" w:color="auto"/>
            </w:tcBorders>
            <w:noWrap/>
            <w:vAlign w:val="center"/>
            <w:hideMark/>
          </w:tcPr>
          <w:p w14:paraId="4154CC28"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2</w:t>
            </w:r>
          </w:p>
        </w:tc>
      </w:tr>
      <w:tr w:rsidR="00472D49" w:rsidRPr="00D3396E" w14:paraId="4982FD1A" w14:textId="77777777" w:rsidTr="00E96883">
        <w:trPr>
          <w:trHeight w:val="155"/>
        </w:trPr>
        <w:tc>
          <w:tcPr>
            <w:tcW w:w="1010" w:type="pct"/>
            <w:tcBorders>
              <w:top w:val="single" w:sz="4" w:space="0" w:color="auto"/>
              <w:left w:val="single" w:sz="4" w:space="0" w:color="auto"/>
              <w:bottom w:val="single" w:sz="4" w:space="0" w:color="auto"/>
              <w:right w:val="single" w:sz="4" w:space="0" w:color="auto"/>
            </w:tcBorders>
            <w:noWrap/>
            <w:vAlign w:val="center"/>
            <w:hideMark/>
          </w:tcPr>
          <w:p w14:paraId="557EC5D7"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90</w:t>
            </w:r>
          </w:p>
        </w:tc>
        <w:tc>
          <w:tcPr>
            <w:tcW w:w="2038" w:type="pct"/>
            <w:tcBorders>
              <w:top w:val="single" w:sz="4" w:space="0" w:color="auto"/>
              <w:left w:val="single" w:sz="4" w:space="0" w:color="auto"/>
              <w:bottom w:val="single" w:sz="4" w:space="0" w:color="auto"/>
              <w:right w:val="single" w:sz="4" w:space="0" w:color="auto"/>
            </w:tcBorders>
            <w:noWrap/>
            <w:vAlign w:val="center"/>
            <w:hideMark/>
          </w:tcPr>
          <w:p w14:paraId="7B78AF3B"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احيلت للقضاء</w:t>
            </w:r>
          </w:p>
        </w:tc>
        <w:tc>
          <w:tcPr>
            <w:tcW w:w="1952" w:type="pct"/>
            <w:tcBorders>
              <w:top w:val="single" w:sz="4" w:space="0" w:color="auto"/>
              <w:left w:val="single" w:sz="4" w:space="0" w:color="auto"/>
              <w:bottom w:val="single" w:sz="4" w:space="0" w:color="auto"/>
              <w:right w:val="single" w:sz="4" w:space="0" w:color="auto"/>
            </w:tcBorders>
            <w:noWrap/>
            <w:vAlign w:val="center"/>
            <w:hideMark/>
          </w:tcPr>
          <w:p w14:paraId="5FE75A60"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3</w:t>
            </w:r>
          </w:p>
        </w:tc>
      </w:tr>
      <w:tr w:rsidR="00472D49" w:rsidRPr="00D3396E" w14:paraId="5E4C041B" w14:textId="77777777" w:rsidTr="00E96883">
        <w:trPr>
          <w:trHeight w:val="155"/>
        </w:trPr>
        <w:tc>
          <w:tcPr>
            <w:tcW w:w="1010" w:type="pct"/>
            <w:tcBorders>
              <w:top w:val="single" w:sz="4" w:space="0" w:color="auto"/>
              <w:left w:val="single" w:sz="4" w:space="0" w:color="auto"/>
              <w:bottom w:val="single" w:sz="4" w:space="0" w:color="auto"/>
              <w:right w:val="single" w:sz="4" w:space="0" w:color="auto"/>
            </w:tcBorders>
            <w:noWrap/>
            <w:vAlign w:val="center"/>
            <w:hideMark/>
          </w:tcPr>
          <w:p w14:paraId="41349B52" w14:textId="77777777" w:rsidR="00472D49" w:rsidRPr="00043B16" w:rsidRDefault="00472D49" w:rsidP="00E96883">
            <w:pPr>
              <w:pStyle w:val="SingleTxtGA"/>
              <w:spacing w:before="40" w:after="40" w:line="300" w:lineRule="exact"/>
              <w:ind w:left="0" w:right="0"/>
              <w:rPr>
                <w:b/>
                <w:bCs/>
                <w:rtl/>
                <w:lang w:eastAsia="fr-FR" w:bidi="ar-QA"/>
              </w:rPr>
            </w:pPr>
            <w:r w:rsidRPr="0064715C">
              <w:rPr>
                <w:b/>
                <w:bCs/>
                <w:rtl/>
                <w:lang w:eastAsia="fr-FR" w:bidi="ar-QA"/>
              </w:rPr>
              <w:t>564</w:t>
            </w:r>
          </w:p>
        </w:tc>
        <w:tc>
          <w:tcPr>
            <w:tcW w:w="3990" w:type="pct"/>
            <w:gridSpan w:val="2"/>
            <w:tcBorders>
              <w:top w:val="single" w:sz="4" w:space="0" w:color="auto"/>
              <w:left w:val="single" w:sz="4" w:space="0" w:color="auto"/>
              <w:bottom w:val="single" w:sz="4" w:space="0" w:color="auto"/>
              <w:right w:val="single" w:sz="4" w:space="0" w:color="auto"/>
            </w:tcBorders>
            <w:noWrap/>
            <w:vAlign w:val="center"/>
            <w:hideMark/>
          </w:tcPr>
          <w:p w14:paraId="1A378091" w14:textId="77777777" w:rsidR="00472D49" w:rsidRPr="0064715C" w:rsidRDefault="00472D49" w:rsidP="00E96883">
            <w:pPr>
              <w:pStyle w:val="SingleTxtGA"/>
              <w:spacing w:before="40" w:after="40" w:line="300" w:lineRule="exact"/>
              <w:ind w:left="170" w:right="0"/>
              <w:rPr>
                <w:b/>
                <w:bCs/>
                <w:rtl/>
                <w:lang w:eastAsia="fr-FR" w:bidi="ar-QA"/>
              </w:rPr>
            </w:pPr>
            <w:r w:rsidRPr="0064715C">
              <w:rPr>
                <w:rFonts w:hint="cs"/>
                <w:b/>
                <w:bCs/>
                <w:rtl/>
                <w:lang w:eastAsia="fr-FR" w:bidi="ar-QA"/>
              </w:rPr>
              <w:t>المجموع</w:t>
            </w:r>
          </w:p>
        </w:tc>
      </w:tr>
    </w:tbl>
    <w:p w14:paraId="254659F3" w14:textId="77777777" w:rsidR="00472D49" w:rsidRPr="00D3396E" w:rsidRDefault="00472D49" w:rsidP="00472D49">
      <w:pPr>
        <w:pStyle w:val="Bullet1GA"/>
        <w:spacing w:before="240" w:after="240"/>
        <w:ind w:left="2494" w:hanging="544"/>
        <w:rPr>
          <w:rtl/>
          <w:lang w:bidi="ar-QA"/>
        </w:rPr>
      </w:pPr>
      <w:r w:rsidRPr="00D3396E">
        <w:rPr>
          <w:rtl/>
          <w:lang w:bidi="ar-QA"/>
        </w:rPr>
        <w:t>الفقرات (ب، ج، د):</w:t>
      </w:r>
    </w:p>
    <w:p w14:paraId="16F58676" w14:textId="77777777" w:rsidR="00472D49" w:rsidRDefault="00472D49" w:rsidP="00B33460">
      <w:pPr>
        <w:pStyle w:val="SingleTxtGA"/>
        <w:spacing w:after="240"/>
        <w:ind w:left="1928"/>
        <w:rPr>
          <w:rtl/>
          <w:lang w:eastAsia="fr-FR" w:bidi="ar-QA"/>
        </w:rPr>
      </w:pPr>
      <w:r>
        <w:rPr>
          <w:rtl/>
          <w:lang w:eastAsia="fr-FR" w:bidi="ar-QA"/>
        </w:rPr>
        <w:tab/>
      </w:r>
      <w:r w:rsidRPr="00D3396E">
        <w:rPr>
          <w:rtl/>
          <w:lang w:eastAsia="fr-FR" w:bidi="ar-QA"/>
        </w:rPr>
        <w:t>ما ذُكِر آنفاً بشأن شمول عموم المقيمين بتدابير الحماية الأمنية والقانونية وبضمنهم العمال الوافدين في معرض التعليق على المادة (</w:t>
      </w:r>
      <w:r w:rsidRPr="0064715C">
        <w:rPr>
          <w:rtl/>
          <w:lang w:eastAsia="fr-FR" w:bidi="ar-QA"/>
        </w:rPr>
        <w:t>2</w:t>
      </w:r>
      <w:r w:rsidRPr="00D3396E">
        <w:rPr>
          <w:rtl/>
          <w:lang w:eastAsia="fr-FR" w:bidi="ar-QA"/>
        </w:rPr>
        <w:t xml:space="preserve">) من الاتفاقية يستغرق المطلوب من هذه الفقرات، مع ملائمة الإشارة إلى ما تم إنجازه في هذا المجال للعام </w:t>
      </w:r>
      <w:r w:rsidRPr="0064715C">
        <w:rPr>
          <w:rtl/>
          <w:lang w:eastAsia="fr-FR" w:bidi="ar-QA"/>
        </w:rPr>
        <w:t>2020</w:t>
      </w:r>
      <w:r w:rsidRPr="00D3396E">
        <w:rPr>
          <w:rtl/>
          <w:lang w:eastAsia="fr-FR" w:bidi="ar-QA"/>
        </w:rPr>
        <w:t>م.</w:t>
      </w:r>
    </w:p>
    <w:tbl>
      <w:tblPr>
        <w:tblStyle w:val="TableGrid5"/>
        <w:bidiVisual/>
        <w:tblW w:w="9066" w:type="dxa"/>
        <w:tblInd w:w="584" w:type="dxa"/>
        <w:tblLook w:val="04A0" w:firstRow="1" w:lastRow="0" w:firstColumn="1" w:lastColumn="0" w:noHBand="0" w:noVBand="1"/>
      </w:tblPr>
      <w:tblGrid>
        <w:gridCol w:w="2296"/>
        <w:gridCol w:w="1231"/>
        <w:gridCol w:w="1582"/>
        <w:gridCol w:w="1120"/>
        <w:gridCol w:w="1330"/>
        <w:gridCol w:w="1507"/>
      </w:tblGrid>
      <w:tr w:rsidR="00472D49" w:rsidRPr="00D3396E" w14:paraId="6116CD03" w14:textId="77777777" w:rsidTr="00E96883">
        <w:tc>
          <w:tcPr>
            <w:tcW w:w="2296" w:type="dxa"/>
            <w:shd w:val="clear" w:color="auto" w:fill="DDD9C3" w:themeFill="background2" w:themeFillShade="E6"/>
            <w:vAlign w:val="center"/>
          </w:tcPr>
          <w:p w14:paraId="643425C5" w14:textId="77777777" w:rsidR="00472D49" w:rsidRPr="007E474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نوع البلاغ</w:t>
            </w:r>
          </w:p>
        </w:tc>
        <w:tc>
          <w:tcPr>
            <w:tcW w:w="1231" w:type="dxa"/>
            <w:shd w:val="clear" w:color="auto" w:fill="DDD9C3" w:themeFill="background2" w:themeFillShade="E6"/>
            <w:vAlign w:val="center"/>
          </w:tcPr>
          <w:p w14:paraId="3F99ECA7" w14:textId="77777777" w:rsidR="00472D49" w:rsidRPr="007E474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عدد البلاغات</w:t>
            </w:r>
          </w:p>
        </w:tc>
        <w:tc>
          <w:tcPr>
            <w:tcW w:w="1582" w:type="dxa"/>
            <w:shd w:val="clear" w:color="auto" w:fill="DDD9C3" w:themeFill="background2" w:themeFillShade="E6"/>
            <w:vAlign w:val="center"/>
          </w:tcPr>
          <w:p w14:paraId="0F18A6B3" w14:textId="77777777" w:rsidR="00472D49" w:rsidRPr="007E474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عدد البلاغات التي أحيلت إلى النيابة</w:t>
            </w:r>
          </w:p>
        </w:tc>
        <w:tc>
          <w:tcPr>
            <w:tcW w:w="1120" w:type="dxa"/>
            <w:shd w:val="clear" w:color="auto" w:fill="DDD9C3" w:themeFill="background2" w:themeFillShade="E6"/>
            <w:vAlign w:val="center"/>
          </w:tcPr>
          <w:p w14:paraId="3FBFE74F" w14:textId="77777777" w:rsidR="00472D49" w:rsidRPr="007E474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عدد الإدانات</w:t>
            </w:r>
          </w:p>
        </w:tc>
        <w:tc>
          <w:tcPr>
            <w:tcW w:w="1330" w:type="dxa"/>
            <w:shd w:val="clear" w:color="auto" w:fill="DDD9C3" w:themeFill="background2" w:themeFillShade="E6"/>
            <w:vAlign w:val="center"/>
          </w:tcPr>
          <w:p w14:paraId="4019AA13" w14:textId="77777777" w:rsidR="00472D49" w:rsidRPr="007E474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متوسط الغرامات</w:t>
            </w:r>
          </w:p>
        </w:tc>
        <w:tc>
          <w:tcPr>
            <w:tcW w:w="1507" w:type="dxa"/>
            <w:shd w:val="clear" w:color="auto" w:fill="DDD9C3" w:themeFill="background2" w:themeFillShade="E6"/>
            <w:vAlign w:val="center"/>
          </w:tcPr>
          <w:p w14:paraId="339E75B7" w14:textId="77777777" w:rsidR="00472D49" w:rsidRPr="0064715C" w:rsidRDefault="00472D49" w:rsidP="00E96883">
            <w:pPr>
              <w:pStyle w:val="SingleTxtGA"/>
              <w:spacing w:before="40" w:after="40" w:line="300" w:lineRule="exact"/>
              <w:ind w:left="0" w:right="0"/>
              <w:rPr>
                <w:i/>
                <w:iCs/>
                <w:rtl/>
                <w:lang w:eastAsia="fr-FR" w:bidi="ar-QA"/>
              </w:rPr>
            </w:pPr>
            <w:r w:rsidRPr="0064715C">
              <w:rPr>
                <w:rFonts w:hint="cs"/>
                <w:i/>
                <w:iCs/>
                <w:rtl/>
                <w:lang w:eastAsia="fr-FR" w:bidi="ar-QA"/>
              </w:rPr>
              <w:t>متوسط مدة الحبس</w:t>
            </w:r>
          </w:p>
        </w:tc>
      </w:tr>
      <w:tr w:rsidR="00472D49" w:rsidRPr="00D3396E" w14:paraId="6BF82B49" w14:textId="77777777" w:rsidTr="00E96883">
        <w:trPr>
          <w:trHeight w:val="438"/>
        </w:trPr>
        <w:tc>
          <w:tcPr>
            <w:tcW w:w="2296" w:type="dxa"/>
            <w:shd w:val="clear" w:color="auto" w:fill="EEECE1" w:themeFill="background2"/>
            <w:vAlign w:val="center"/>
          </w:tcPr>
          <w:p w14:paraId="42C3DCA2" w14:textId="77777777" w:rsidR="00472D49" w:rsidRPr="00D3396E" w:rsidRDefault="00472D49" w:rsidP="00E96883">
            <w:pPr>
              <w:pStyle w:val="SingleTxtGA"/>
              <w:spacing w:before="40" w:after="40" w:line="300" w:lineRule="exact"/>
              <w:ind w:left="0" w:right="0"/>
              <w:rPr>
                <w:rtl/>
                <w:lang w:eastAsia="fr-FR" w:bidi="ar-QA"/>
              </w:rPr>
            </w:pPr>
            <w:r w:rsidRPr="00D3396E">
              <w:rPr>
                <w:rFonts w:hint="cs"/>
                <w:rtl/>
                <w:lang w:eastAsia="fr-FR" w:bidi="ar-QA"/>
              </w:rPr>
              <w:t>العنف ضد عاملات المنازل</w:t>
            </w:r>
          </w:p>
        </w:tc>
        <w:tc>
          <w:tcPr>
            <w:tcW w:w="1231" w:type="dxa"/>
            <w:vAlign w:val="center"/>
          </w:tcPr>
          <w:p w14:paraId="6EF405F2"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13</w:t>
            </w:r>
          </w:p>
        </w:tc>
        <w:tc>
          <w:tcPr>
            <w:tcW w:w="1582" w:type="dxa"/>
            <w:vAlign w:val="center"/>
          </w:tcPr>
          <w:p w14:paraId="2294FF9D"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13</w:t>
            </w:r>
          </w:p>
        </w:tc>
        <w:tc>
          <w:tcPr>
            <w:tcW w:w="1120" w:type="dxa"/>
            <w:vAlign w:val="center"/>
          </w:tcPr>
          <w:p w14:paraId="491EF6B0"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3</w:t>
            </w:r>
          </w:p>
        </w:tc>
        <w:tc>
          <w:tcPr>
            <w:tcW w:w="1330" w:type="dxa"/>
            <w:vAlign w:val="center"/>
          </w:tcPr>
          <w:p w14:paraId="43EA90CF"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7000</w:t>
            </w:r>
            <w:r w:rsidRPr="00D3396E">
              <w:rPr>
                <w:rFonts w:hint="cs"/>
                <w:rtl/>
                <w:lang w:eastAsia="fr-FR" w:bidi="ar-QA"/>
              </w:rPr>
              <w:t xml:space="preserve"> ريال</w:t>
            </w:r>
          </w:p>
        </w:tc>
        <w:tc>
          <w:tcPr>
            <w:tcW w:w="1507" w:type="dxa"/>
            <w:vAlign w:val="center"/>
          </w:tcPr>
          <w:p w14:paraId="18C22AFF" w14:textId="77777777" w:rsidR="00472D49" w:rsidRPr="00D3396E" w:rsidRDefault="00472D49" w:rsidP="00E96883">
            <w:pPr>
              <w:pStyle w:val="SingleTxtGA"/>
              <w:spacing w:before="40" w:after="40" w:line="300" w:lineRule="exact"/>
              <w:ind w:left="0" w:right="0"/>
              <w:rPr>
                <w:rtl/>
                <w:lang w:eastAsia="fr-FR" w:bidi="ar-QA"/>
              </w:rPr>
            </w:pPr>
            <w:r w:rsidRPr="00D3396E">
              <w:rPr>
                <w:rFonts w:hint="cs"/>
                <w:rtl/>
                <w:lang w:eastAsia="fr-FR" w:bidi="ar-QA"/>
              </w:rPr>
              <w:t>ثلاثة أشهر ونصف</w:t>
            </w:r>
          </w:p>
        </w:tc>
      </w:tr>
      <w:tr w:rsidR="00472D49" w:rsidRPr="00D3396E" w14:paraId="0D22938A" w14:textId="77777777" w:rsidTr="00E96883">
        <w:trPr>
          <w:trHeight w:val="417"/>
        </w:trPr>
        <w:tc>
          <w:tcPr>
            <w:tcW w:w="2296" w:type="dxa"/>
            <w:shd w:val="clear" w:color="auto" w:fill="EEECE1" w:themeFill="background2"/>
            <w:vAlign w:val="center"/>
          </w:tcPr>
          <w:p w14:paraId="2AA187A2" w14:textId="77777777" w:rsidR="00472D49" w:rsidRPr="00D3396E" w:rsidRDefault="00472D49" w:rsidP="00E96883">
            <w:pPr>
              <w:pStyle w:val="SingleTxtGA"/>
              <w:spacing w:before="40" w:after="40" w:line="300" w:lineRule="exact"/>
              <w:ind w:left="0" w:right="0"/>
              <w:rPr>
                <w:rtl/>
                <w:lang w:eastAsia="fr-FR" w:bidi="ar-QA"/>
              </w:rPr>
            </w:pPr>
            <w:r w:rsidRPr="00D3396E">
              <w:rPr>
                <w:rFonts w:hint="cs"/>
                <w:rtl/>
                <w:lang w:eastAsia="fr-FR" w:bidi="ar-QA"/>
              </w:rPr>
              <w:t>اغتصاب عاملات المنازل</w:t>
            </w:r>
          </w:p>
        </w:tc>
        <w:tc>
          <w:tcPr>
            <w:tcW w:w="1231" w:type="dxa"/>
            <w:vAlign w:val="center"/>
          </w:tcPr>
          <w:p w14:paraId="11DD0BED"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5</w:t>
            </w:r>
          </w:p>
        </w:tc>
        <w:tc>
          <w:tcPr>
            <w:tcW w:w="1582" w:type="dxa"/>
            <w:vAlign w:val="center"/>
          </w:tcPr>
          <w:p w14:paraId="681F2DCE"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5</w:t>
            </w:r>
          </w:p>
        </w:tc>
        <w:tc>
          <w:tcPr>
            <w:tcW w:w="1120" w:type="dxa"/>
            <w:vAlign w:val="center"/>
          </w:tcPr>
          <w:p w14:paraId="0F2D2635"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c>
          <w:tcPr>
            <w:tcW w:w="1330" w:type="dxa"/>
            <w:vAlign w:val="center"/>
          </w:tcPr>
          <w:p w14:paraId="521F8815"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c>
          <w:tcPr>
            <w:tcW w:w="1507" w:type="dxa"/>
            <w:vAlign w:val="center"/>
          </w:tcPr>
          <w:p w14:paraId="1EB47CC0"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r>
      <w:tr w:rsidR="00472D49" w:rsidRPr="00D3396E" w14:paraId="711833B9" w14:textId="77777777" w:rsidTr="00E96883">
        <w:tc>
          <w:tcPr>
            <w:tcW w:w="2296" w:type="dxa"/>
            <w:shd w:val="clear" w:color="auto" w:fill="EEECE1" w:themeFill="background2"/>
            <w:vAlign w:val="center"/>
          </w:tcPr>
          <w:p w14:paraId="0282DB0C" w14:textId="77777777" w:rsidR="00472D49" w:rsidRPr="00D3396E" w:rsidRDefault="00472D49" w:rsidP="00E96883">
            <w:pPr>
              <w:pStyle w:val="SingleTxtGA"/>
              <w:spacing w:before="40" w:after="40" w:line="300" w:lineRule="exact"/>
              <w:ind w:left="0" w:right="0"/>
              <w:rPr>
                <w:rtl/>
                <w:lang w:eastAsia="fr-FR" w:bidi="ar-QA"/>
              </w:rPr>
            </w:pPr>
            <w:r w:rsidRPr="00D3396E">
              <w:rPr>
                <w:rFonts w:hint="cs"/>
                <w:rtl/>
                <w:lang w:eastAsia="fr-FR" w:bidi="ar-QA"/>
              </w:rPr>
              <w:t>إساءة معاملة عاملات المنازل</w:t>
            </w:r>
          </w:p>
        </w:tc>
        <w:tc>
          <w:tcPr>
            <w:tcW w:w="1231" w:type="dxa"/>
            <w:vAlign w:val="center"/>
          </w:tcPr>
          <w:p w14:paraId="7119FA87"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6</w:t>
            </w:r>
          </w:p>
        </w:tc>
        <w:tc>
          <w:tcPr>
            <w:tcW w:w="1582" w:type="dxa"/>
            <w:vAlign w:val="center"/>
          </w:tcPr>
          <w:p w14:paraId="0CACFC78"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6</w:t>
            </w:r>
          </w:p>
        </w:tc>
        <w:tc>
          <w:tcPr>
            <w:tcW w:w="1120" w:type="dxa"/>
            <w:vAlign w:val="center"/>
          </w:tcPr>
          <w:p w14:paraId="635E2F87"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c>
          <w:tcPr>
            <w:tcW w:w="1330" w:type="dxa"/>
            <w:vAlign w:val="center"/>
          </w:tcPr>
          <w:p w14:paraId="2F524721"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c>
          <w:tcPr>
            <w:tcW w:w="1507" w:type="dxa"/>
            <w:vAlign w:val="center"/>
          </w:tcPr>
          <w:p w14:paraId="027F84D9" w14:textId="77777777" w:rsidR="00472D49" w:rsidRPr="00D3396E" w:rsidRDefault="00472D49" w:rsidP="00E96883">
            <w:pPr>
              <w:pStyle w:val="SingleTxtGA"/>
              <w:spacing w:before="40" w:after="40" w:line="300" w:lineRule="exact"/>
              <w:ind w:left="0" w:right="0"/>
              <w:rPr>
                <w:rtl/>
                <w:lang w:eastAsia="fr-FR" w:bidi="ar-QA"/>
              </w:rPr>
            </w:pPr>
            <w:r w:rsidRPr="0064715C">
              <w:rPr>
                <w:rFonts w:hint="cs"/>
                <w:rtl/>
                <w:lang w:eastAsia="fr-FR" w:bidi="ar-QA"/>
              </w:rPr>
              <w:t>0</w:t>
            </w:r>
          </w:p>
        </w:tc>
      </w:tr>
    </w:tbl>
    <w:p w14:paraId="48853792" w14:textId="77777777" w:rsidR="00472D49" w:rsidRPr="0064715C" w:rsidRDefault="00472D49" w:rsidP="00472D49">
      <w:pPr>
        <w:pStyle w:val="H23GA"/>
        <w:rPr>
          <w:rtl/>
          <w:lang w:bidi="ar-QA"/>
        </w:rPr>
      </w:pPr>
      <w:r w:rsidRPr="0064715C">
        <w:rPr>
          <w:rtl/>
          <w:lang w:bidi="ar-QA"/>
        </w:rPr>
        <w:tab/>
      </w:r>
      <w:r w:rsidRPr="0064715C">
        <w:rPr>
          <w:rtl/>
          <w:lang w:bidi="ar-QA"/>
        </w:rPr>
        <w:tab/>
        <w:t>التوصية (8):</w:t>
      </w:r>
    </w:p>
    <w:p w14:paraId="39B1B415" w14:textId="77777777" w:rsidR="00472D49" w:rsidRPr="00D3396E" w:rsidRDefault="00472D49" w:rsidP="00472D49">
      <w:pPr>
        <w:pStyle w:val="SingleTxtGA"/>
        <w:rPr>
          <w:rtl/>
          <w:lang w:bidi="ar-QA"/>
        </w:rPr>
      </w:pPr>
      <w:r w:rsidRPr="0064715C">
        <w:rPr>
          <w:rtl/>
          <w:lang w:bidi="ar-QA"/>
        </w:rPr>
        <w:t>102</w:t>
      </w:r>
      <w:r w:rsidRPr="00D3396E">
        <w:rPr>
          <w:rtl/>
          <w:lang w:bidi="ar-QA"/>
        </w:rPr>
        <w:t>-</w:t>
      </w:r>
      <w:r w:rsidRPr="00D3396E">
        <w:rPr>
          <w:rtl/>
          <w:lang w:bidi="ar-QA"/>
        </w:rPr>
        <w:tab/>
        <w:t xml:space="preserve">تضع رؤية قطر الوطنية </w:t>
      </w:r>
      <w:r w:rsidRPr="0064715C">
        <w:rPr>
          <w:rtl/>
          <w:lang w:bidi="ar-QA"/>
        </w:rPr>
        <w:t>2030</w:t>
      </w:r>
      <w:r w:rsidRPr="00D3396E">
        <w:rPr>
          <w:rtl/>
          <w:lang w:bidi="ar-QA"/>
        </w:rPr>
        <w:t xml:space="preserve"> عدة أهداف للتماسك الأسري وتمكين المرأة، من أهم تلك الأهداف تعزيز قدرات المرأة وتمكينها من المشاركة الاقتصادية. كما اهتمت استراتيجية التنمية الوطنية الأولى (</w:t>
      </w:r>
      <w:r w:rsidRPr="0064715C">
        <w:rPr>
          <w:rtl/>
          <w:lang w:bidi="ar-QA"/>
        </w:rPr>
        <w:t>2011</w:t>
      </w:r>
      <w:r>
        <w:rPr>
          <w:rtl/>
          <w:lang w:bidi="ar-QA"/>
        </w:rPr>
        <w:t>-</w:t>
      </w:r>
      <w:r w:rsidRPr="0064715C">
        <w:rPr>
          <w:rtl/>
          <w:lang w:bidi="ar-QA"/>
        </w:rPr>
        <w:t>2016</w:t>
      </w:r>
      <w:r w:rsidRPr="00D3396E">
        <w:rPr>
          <w:rtl/>
          <w:lang w:bidi="ar-QA"/>
        </w:rPr>
        <w:t>)، واستراتيجية التنمية الوطنية الثانية (</w:t>
      </w:r>
      <w:r w:rsidRPr="0064715C">
        <w:rPr>
          <w:rtl/>
          <w:lang w:bidi="ar-QA"/>
        </w:rPr>
        <w:t>2018</w:t>
      </w:r>
      <w:r>
        <w:rPr>
          <w:rtl/>
          <w:lang w:bidi="ar-QA"/>
        </w:rPr>
        <w:t>-</w:t>
      </w:r>
      <w:r w:rsidRPr="0064715C">
        <w:rPr>
          <w:rtl/>
          <w:lang w:bidi="ar-QA"/>
        </w:rPr>
        <w:t>2022</w:t>
      </w:r>
      <w:r w:rsidRPr="00D3396E">
        <w:rPr>
          <w:rtl/>
          <w:lang w:bidi="ar-QA"/>
        </w:rPr>
        <w:t>) بتعزيز حقوق المرأة، وتشكل هذه المرجعيات بيئة داعمة وراسخة لتنفيذ حقوق المرأة وفق النهج الذي نادت به المعاهدات والاتفاقيات الدولية.</w:t>
      </w:r>
    </w:p>
    <w:p w14:paraId="71564D83" w14:textId="77777777" w:rsidR="00472D49" w:rsidRPr="00D3396E" w:rsidRDefault="00472D49" w:rsidP="00472D49">
      <w:pPr>
        <w:pStyle w:val="SingleTxtGA"/>
        <w:rPr>
          <w:rtl/>
          <w:lang w:bidi="ar-QA"/>
        </w:rPr>
      </w:pPr>
      <w:r w:rsidRPr="0064715C">
        <w:rPr>
          <w:rtl/>
          <w:lang w:bidi="ar-QA"/>
        </w:rPr>
        <w:t>103</w:t>
      </w:r>
      <w:r w:rsidRPr="00D3396E">
        <w:rPr>
          <w:rtl/>
          <w:lang w:bidi="ar-QA"/>
        </w:rPr>
        <w:t>-</w:t>
      </w:r>
      <w:r w:rsidRPr="00D3396E">
        <w:rPr>
          <w:rtl/>
          <w:lang w:bidi="ar-QA"/>
        </w:rPr>
        <w:tab/>
        <w:t>وتحرص الدولة على تطوير منظومتها التشريعية بما يتوافق مع المعايير الدولية لحماية العمال واتخاذ التدابير اللازمة لضمان العمل اللائق لجميع فئات العمال من الجنسين دون تمييز، وتعمل وزارة التنمية الإدارية والعمل والشؤون الاجتماعية على حماية حقوق المستخدمين بالمنازل، وخاصة النساء اللاتي يمثلن نسبة هامة من المستخدمين، مثلما سبق شرحه.</w:t>
      </w:r>
    </w:p>
    <w:p w14:paraId="16E88A29" w14:textId="77777777" w:rsidR="00472D49" w:rsidRPr="00D3396E" w:rsidRDefault="00472D49" w:rsidP="00472D49">
      <w:pPr>
        <w:pStyle w:val="SingleTxtGA"/>
        <w:rPr>
          <w:rtl/>
          <w:lang w:bidi="ar-QA"/>
        </w:rPr>
      </w:pPr>
      <w:r w:rsidRPr="0064715C">
        <w:rPr>
          <w:rtl/>
          <w:lang w:bidi="ar-QA"/>
        </w:rPr>
        <w:t>104</w:t>
      </w:r>
      <w:r w:rsidRPr="00D3396E">
        <w:rPr>
          <w:rtl/>
          <w:lang w:bidi="ar-QA"/>
        </w:rPr>
        <w:t>-</w:t>
      </w:r>
      <w:r w:rsidRPr="00D3396E">
        <w:rPr>
          <w:rtl/>
          <w:lang w:bidi="ar-QA"/>
        </w:rPr>
        <w:tab/>
        <w:t>وتضمنت التعديلات الأخيرة لقانون العمل عقوبات على المخالفين لاشتراطات ومواصفات الصحة والسلامة في مساكن العمال المحددة بالقرار الوزاري (</w:t>
      </w:r>
      <w:r w:rsidRPr="0064715C">
        <w:rPr>
          <w:rtl/>
          <w:lang w:bidi="ar-QA"/>
        </w:rPr>
        <w:t>18</w:t>
      </w:r>
      <w:r w:rsidRPr="00D3396E">
        <w:rPr>
          <w:rtl/>
          <w:lang w:bidi="ar-QA"/>
        </w:rPr>
        <w:t xml:space="preserve">) لسنة </w:t>
      </w:r>
      <w:r w:rsidRPr="0064715C">
        <w:rPr>
          <w:rFonts w:hint="cs"/>
          <w:rtl/>
          <w:lang w:bidi="ar-QA"/>
        </w:rPr>
        <w:t>2014</w:t>
      </w:r>
      <w:r w:rsidRPr="00D3396E">
        <w:rPr>
          <w:rtl/>
          <w:lang w:bidi="ar-QA"/>
        </w:rPr>
        <w:t xml:space="preserve">، ونفذت الوزارة حملات تفتيش صارمة لمراقبة الامتثال لتلك الاشتراطات. </w:t>
      </w:r>
      <w:r w:rsidRPr="00D3396E">
        <w:rPr>
          <w:rFonts w:hint="cs"/>
          <w:rtl/>
          <w:lang w:bidi="ar-QA"/>
        </w:rPr>
        <w:t xml:space="preserve">(كما تم ذكره أعلاه في التوصية </w:t>
      </w:r>
      <w:r w:rsidRPr="0064715C">
        <w:rPr>
          <w:rFonts w:hint="cs"/>
          <w:rtl/>
          <w:lang w:bidi="ar-QA"/>
        </w:rPr>
        <w:t>6</w:t>
      </w:r>
      <w:r w:rsidRPr="00D3396E">
        <w:rPr>
          <w:rFonts w:hint="cs"/>
          <w:rtl/>
          <w:lang w:bidi="ar-QA"/>
        </w:rPr>
        <w:t xml:space="preserve"> الفقرة (</w:t>
      </w:r>
      <w:r w:rsidRPr="0064715C">
        <w:rPr>
          <w:rFonts w:hint="cs"/>
          <w:rtl/>
          <w:lang w:bidi="ar-QA"/>
        </w:rPr>
        <w:t>6</w:t>
      </w:r>
      <w:r w:rsidRPr="00D3396E">
        <w:rPr>
          <w:rFonts w:hint="cs"/>
          <w:rtl/>
          <w:lang w:bidi="ar-QA"/>
        </w:rPr>
        <w:t>)</w:t>
      </w:r>
    </w:p>
    <w:p w14:paraId="72090C33" w14:textId="77777777" w:rsidR="00472D49" w:rsidRPr="00D3396E" w:rsidRDefault="00472D49" w:rsidP="00472D49">
      <w:pPr>
        <w:pStyle w:val="SingleTxtGA"/>
        <w:rPr>
          <w:rtl/>
          <w:lang w:bidi="ar-QA"/>
        </w:rPr>
      </w:pPr>
      <w:r w:rsidRPr="0064715C">
        <w:rPr>
          <w:rtl/>
          <w:lang w:bidi="ar-QA"/>
        </w:rPr>
        <w:t>105</w:t>
      </w:r>
      <w:r w:rsidRPr="00D3396E">
        <w:rPr>
          <w:rtl/>
          <w:lang w:bidi="ar-QA"/>
        </w:rPr>
        <w:t>-</w:t>
      </w:r>
      <w:r w:rsidRPr="00D3396E">
        <w:rPr>
          <w:rtl/>
          <w:lang w:bidi="ar-QA"/>
        </w:rPr>
        <w:tab/>
        <w:t xml:space="preserve">تدعم المؤسسة القطرية للعمل الاجتماعي فئاتها المستهدفة ومنهم النساء على جميع الأصعدة وفي هذا الصدد سيتم التطرق إلى بعض الأمثلة الموضحة لدعم المؤسسة القطرية للعمل الاجتماعي </w:t>
      </w:r>
      <w:r w:rsidRPr="00D3396E">
        <w:rPr>
          <w:rFonts w:hint="cs"/>
          <w:rtl/>
          <w:lang w:bidi="ar-QA"/>
        </w:rPr>
        <w:t>والمراكز المنضوية</w:t>
      </w:r>
      <w:r w:rsidRPr="00D3396E">
        <w:rPr>
          <w:rtl/>
          <w:lang w:bidi="ar-QA"/>
        </w:rPr>
        <w:t xml:space="preserve"> تحت مظلتها للنساء في مجال التوظيف </w:t>
      </w:r>
      <w:r w:rsidRPr="00D3396E">
        <w:rPr>
          <w:rFonts w:hint="cs"/>
          <w:rtl/>
          <w:lang w:bidi="ar-QA"/>
        </w:rPr>
        <w:t>والتعليم والرعاية الصحية</w:t>
      </w:r>
      <w:r w:rsidRPr="00D3396E">
        <w:rPr>
          <w:rtl/>
          <w:lang w:bidi="ar-QA"/>
        </w:rPr>
        <w:t>.</w:t>
      </w:r>
    </w:p>
    <w:p w14:paraId="60260167"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ومن المراكز التابعة للمؤسسة:</w:t>
      </w:r>
      <w:r w:rsidRPr="0064715C">
        <w:rPr>
          <w:rFonts w:hint="cs"/>
          <w:rtl/>
          <w:lang w:bidi="ar-QA"/>
        </w:rPr>
        <w:t xml:space="preserve"> (انظر في المرفقات)</w:t>
      </w:r>
    </w:p>
    <w:p w14:paraId="2D10B671" w14:textId="77777777" w:rsidR="00472D49" w:rsidRPr="00D3396E" w:rsidRDefault="00472D49" w:rsidP="00472D49">
      <w:pPr>
        <w:pStyle w:val="Bullet1GA"/>
        <w:rPr>
          <w:rtl/>
          <w:lang w:bidi="ar-QA"/>
        </w:rPr>
      </w:pPr>
      <w:r w:rsidRPr="00D3396E">
        <w:rPr>
          <w:rtl/>
          <w:lang w:bidi="ar-QA"/>
        </w:rPr>
        <w:t xml:space="preserve">مركز تمكين كبار ورعاية كبار السن </w:t>
      </w:r>
      <w:r w:rsidRPr="00D3396E">
        <w:rPr>
          <w:rFonts w:hint="cs"/>
          <w:rtl/>
          <w:lang w:bidi="ar-QA"/>
        </w:rPr>
        <w:t>(إحسان)</w:t>
      </w:r>
      <w:r w:rsidRPr="00D3396E">
        <w:rPr>
          <w:rtl/>
          <w:lang w:bidi="ar-QA"/>
        </w:rPr>
        <w:t>.</w:t>
      </w:r>
    </w:p>
    <w:p w14:paraId="7533E7B6" w14:textId="77777777" w:rsidR="00472D49" w:rsidRPr="00D3396E" w:rsidRDefault="00472D49" w:rsidP="00472D49">
      <w:pPr>
        <w:pStyle w:val="Bullet1GA"/>
        <w:rPr>
          <w:rtl/>
          <w:lang w:bidi="ar-QA"/>
        </w:rPr>
      </w:pPr>
      <w:r w:rsidRPr="00D3396E">
        <w:rPr>
          <w:rtl/>
          <w:lang w:bidi="ar-QA"/>
        </w:rPr>
        <w:t xml:space="preserve">مركز الأشخاص ذوي الإعاقة </w:t>
      </w:r>
      <w:r w:rsidRPr="00D3396E">
        <w:rPr>
          <w:rFonts w:hint="cs"/>
          <w:rtl/>
          <w:lang w:bidi="ar-QA"/>
        </w:rPr>
        <w:t>(</w:t>
      </w:r>
      <w:proofErr w:type="spellStart"/>
      <w:r w:rsidRPr="00D3396E">
        <w:rPr>
          <w:rFonts w:hint="cs"/>
          <w:rtl/>
          <w:lang w:bidi="ar-QA"/>
        </w:rPr>
        <w:t>الشفلح</w:t>
      </w:r>
      <w:proofErr w:type="spellEnd"/>
      <w:r w:rsidRPr="00D3396E">
        <w:rPr>
          <w:rFonts w:hint="cs"/>
          <w:rtl/>
          <w:lang w:bidi="ar-QA"/>
        </w:rPr>
        <w:t>)</w:t>
      </w:r>
      <w:r w:rsidRPr="00D3396E">
        <w:rPr>
          <w:rtl/>
          <w:lang w:bidi="ar-QA"/>
        </w:rPr>
        <w:t>.</w:t>
      </w:r>
    </w:p>
    <w:p w14:paraId="634D2913" w14:textId="77777777" w:rsidR="00472D49" w:rsidRPr="00D3396E" w:rsidRDefault="00472D49" w:rsidP="00472D49">
      <w:pPr>
        <w:pStyle w:val="Bullet1GA"/>
        <w:rPr>
          <w:rtl/>
          <w:lang w:bidi="ar-QA"/>
        </w:rPr>
      </w:pPr>
      <w:r w:rsidRPr="00D3396E">
        <w:rPr>
          <w:rtl/>
          <w:lang w:bidi="ar-QA"/>
        </w:rPr>
        <w:t xml:space="preserve">مركز الاستشارات العائلية </w:t>
      </w:r>
      <w:r w:rsidRPr="00D3396E">
        <w:rPr>
          <w:rFonts w:hint="cs"/>
          <w:rtl/>
          <w:lang w:bidi="ar-QA"/>
        </w:rPr>
        <w:t>(وفاق)</w:t>
      </w:r>
      <w:r w:rsidRPr="00D3396E">
        <w:rPr>
          <w:rtl/>
          <w:lang w:bidi="ar-QA"/>
        </w:rPr>
        <w:t>.</w:t>
      </w:r>
    </w:p>
    <w:p w14:paraId="222DB6C4" w14:textId="77777777" w:rsidR="00472D49" w:rsidRPr="00D3396E" w:rsidRDefault="00472D49" w:rsidP="00472D49">
      <w:pPr>
        <w:pStyle w:val="Bullet1GA"/>
        <w:rPr>
          <w:rtl/>
          <w:lang w:bidi="ar-QA"/>
        </w:rPr>
      </w:pPr>
      <w:r w:rsidRPr="00D3396E">
        <w:rPr>
          <w:rtl/>
          <w:lang w:bidi="ar-QA"/>
        </w:rPr>
        <w:t>مركز النور للمكفوفين.</w:t>
      </w:r>
    </w:p>
    <w:p w14:paraId="4EC93027" w14:textId="77777777" w:rsidR="00472D49" w:rsidRPr="00D3396E" w:rsidRDefault="00472D49" w:rsidP="00472D49">
      <w:pPr>
        <w:pStyle w:val="Bullet1GA"/>
        <w:rPr>
          <w:rtl/>
          <w:lang w:bidi="ar-QA"/>
        </w:rPr>
      </w:pPr>
      <w:r w:rsidRPr="00D3396E">
        <w:rPr>
          <w:rtl/>
          <w:lang w:bidi="ar-QA"/>
        </w:rPr>
        <w:t xml:space="preserve">مركز الحماية والتأهيل الاجتماعي </w:t>
      </w:r>
      <w:r w:rsidRPr="00D3396E">
        <w:rPr>
          <w:rFonts w:hint="cs"/>
          <w:rtl/>
          <w:lang w:bidi="ar-QA"/>
        </w:rPr>
        <w:t>(أمان)</w:t>
      </w:r>
      <w:r w:rsidRPr="00D3396E">
        <w:rPr>
          <w:rtl/>
          <w:lang w:bidi="ar-QA"/>
        </w:rPr>
        <w:t>.</w:t>
      </w:r>
    </w:p>
    <w:p w14:paraId="174935CA" w14:textId="77777777" w:rsidR="00472D49" w:rsidRPr="00D3396E" w:rsidRDefault="00472D49" w:rsidP="00472D49">
      <w:pPr>
        <w:pStyle w:val="Bullet1GA"/>
        <w:rPr>
          <w:rtl/>
          <w:lang w:bidi="ar-QA"/>
        </w:rPr>
      </w:pPr>
      <w:r w:rsidRPr="00D3396E">
        <w:rPr>
          <w:rtl/>
          <w:lang w:bidi="ar-QA"/>
        </w:rPr>
        <w:t xml:space="preserve">مركز رعاية الايتام </w:t>
      </w:r>
      <w:r w:rsidRPr="00D3396E">
        <w:rPr>
          <w:rFonts w:hint="cs"/>
          <w:rtl/>
          <w:lang w:bidi="ar-QA"/>
        </w:rPr>
        <w:t>(</w:t>
      </w:r>
      <w:proofErr w:type="spellStart"/>
      <w:r w:rsidRPr="00D3396E">
        <w:rPr>
          <w:rFonts w:hint="cs"/>
          <w:rtl/>
          <w:lang w:bidi="ar-QA"/>
        </w:rPr>
        <w:t>دريمة</w:t>
      </w:r>
      <w:proofErr w:type="spellEnd"/>
      <w:r w:rsidRPr="00D3396E">
        <w:rPr>
          <w:rFonts w:hint="cs"/>
          <w:rtl/>
          <w:lang w:bidi="ar-QA"/>
        </w:rPr>
        <w:t>)</w:t>
      </w:r>
      <w:r w:rsidRPr="00D3396E">
        <w:rPr>
          <w:rtl/>
          <w:lang w:bidi="ar-QA"/>
        </w:rPr>
        <w:t>.</w:t>
      </w:r>
    </w:p>
    <w:p w14:paraId="6EA15641" w14:textId="77777777" w:rsidR="00472D49" w:rsidRPr="00D3396E" w:rsidRDefault="00472D49" w:rsidP="00472D49">
      <w:pPr>
        <w:pStyle w:val="Bullet1GA"/>
        <w:rPr>
          <w:rtl/>
          <w:lang w:bidi="ar-QA"/>
        </w:rPr>
      </w:pPr>
      <w:r w:rsidRPr="00D3396E">
        <w:rPr>
          <w:rtl/>
          <w:lang w:bidi="ar-QA"/>
        </w:rPr>
        <w:t xml:space="preserve">مركز الانماء الاجتماعي </w:t>
      </w:r>
      <w:r w:rsidRPr="00D3396E">
        <w:rPr>
          <w:rFonts w:hint="cs"/>
          <w:rtl/>
          <w:lang w:bidi="ar-QA"/>
        </w:rPr>
        <w:t>(نماء)</w:t>
      </w:r>
      <w:r w:rsidRPr="00D3396E">
        <w:rPr>
          <w:rtl/>
          <w:lang w:bidi="ar-QA"/>
        </w:rPr>
        <w:t>.</w:t>
      </w:r>
    </w:p>
    <w:p w14:paraId="3E76ED94" w14:textId="77777777" w:rsidR="00472D49" w:rsidRPr="00D3396E" w:rsidRDefault="00472D49" w:rsidP="00472D49">
      <w:pPr>
        <w:pStyle w:val="SingleTxtGA"/>
        <w:rPr>
          <w:rtl/>
          <w:lang w:bidi="ar-QA"/>
        </w:rPr>
      </w:pPr>
      <w:r w:rsidRPr="0064715C">
        <w:rPr>
          <w:rtl/>
          <w:lang w:bidi="ar-QA"/>
        </w:rPr>
        <w:t>106</w:t>
      </w:r>
      <w:r w:rsidRPr="00D3396E">
        <w:rPr>
          <w:rtl/>
          <w:lang w:bidi="ar-QA"/>
        </w:rPr>
        <w:t>-</w:t>
      </w:r>
      <w:r w:rsidRPr="00D3396E">
        <w:rPr>
          <w:rtl/>
          <w:lang w:bidi="ar-QA"/>
        </w:rPr>
        <w:tab/>
        <w:t xml:space="preserve">تجذب دولة قطر القوى العاملة من أكثر من </w:t>
      </w:r>
      <w:r w:rsidRPr="0064715C">
        <w:rPr>
          <w:rtl/>
          <w:lang w:bidi="ar-QA"/>
        </w:rPr>
        <w:t>160</w:t>
      </w:r>
      <w:r w:rsidRPr="00D3396E">
        <w:rPr>
          <w:rtl/>
          <w:lang w:bidi="ar-QA"/>
        </w:rPr>
        <w:t xml:space="preserve"> بلداً للمشاركة في أعمال البنى التحتية والمشاريع المختلفة لفترات محددة، وليس مطلوباً للعمل في قطر تحديد أو معرفة الأقليات التي ينتمي إليها الوافدين، حيث يتم النظر إليهم ومعاملتهم في إطار المادة </w:t>
      </w:r>
      <w:r w:rsidRPr="0064715C">
        <w:rPr>
          <w:rtl/>
          <w:lang w:bidi="ar-QA"/>
        </w:rPr>
        <w:t>35</w:t>
      </w:r>
      <w:r w:rsidRPr="00D3396E">
        <w:rPr>
          <w:rtl/>
          <w:lang w:bidi="ar-QA"/>
        </w:rPr>
        <w:t xml:space="preserve"> من الدستور " الناس متساوون أمام القانون، لا تمييز بينهم في ذلك بسبب الجنس، أو الأصل، أو اللغة، أو الدين".</w:t>
      </w:r>
    </w:p>
    <w:p w14:paraId="73852B3E" w14:textId="77777777" w:rsidR="00472D49" w:rsidRPr="00D3396E" w:rsidRDefault="00472D49" w:rsidP="00472D49">
      <w:pPr>
        <w:pStyle w:val="SingleTxtGA"/>
        <w:rPr>
          <w:rtl/>
          <w:lang w:bidi="ar-QA"/>
        </w:rPr>
      </w:pPr>
      <w:r w:rsidRPr="0064715C">
        <w:rPr>
          <w:rtl/>
          <w:lang w:bidi="ar-QA"/>
        </w:rPr>
        <w:t>107</w:t>
      </w:r>
      <w:r w:rsidRPr="00D3396E">
        <w:rPr>
          <w:rtl/>
          <w:lang w:bidi="ar-QA"/>
        </w:rPr>
        <w:t>-</w:t>
      </w:r>
      <w:r w:rsidRPr="00D3396E">
        <w:rPr>
          <w:rtl/>
          <w:lang w:bidi="ar-QA"/>
        </w:rPr>
        <w:tab/>
        <w:t>وتقوم اللجنة الوطنية لحقوق الإنسان برصد جميع أوضاع حقوق الإنسان في دولة قطر، بما فيها حقوق الأقليات</w:t>
      </w:r>
      <w:r w:rsidRPr="00D3396E">
        <w:rPr>
          <w:rFonts w:hint="cs"/>
          <w:rtl/>
          <w:lang w:bidi="ar-QA"/>
        </w:rPr>
        <w:t xml:space="preserve">، </w:t>
      </w:r>
      <w:r w:rsidRPr="00D3396E">
        <w:rPr>
          <w:rtl/>
          <w:lang w:bidi="ar-QA"/>
        </w:rPr>
        <w:t xml:space="preserve">ولم </w:t>
      </w:r>
      <w:proofErr w:type="gramStart"/>
      <w:r w:rsidRPr="00D3396E">
        <w:rPr>
          <w:rtl/>
          <w:lang w:bidi="ar-QA"/>
        </w:rPr>
        <w:t>تتلقى</w:t>
      </w:r>
      <w:proofErr w:type="gramEnd"/>
      <w:r w:rsidRPr="00D3396E">
        <w:rPr>
          <w:rtl/>
          <w:lang w:bidi="ar-QA"/>
        </w:rPr>
        <w:t xml:space="preserve"> اللجنة الوطنية لحقوق الإنسان شكاوى متعلقة بنساء الأقليات من الوافدين.</w:t>
      </w:r>
    </w:p>
    <w:p w14:paraId="56D8D99D" w14:textId="77777777" w:rsidR="00472D49" w:rsidRPr="0064715C" w:rsidRDefault="00472D49" w:rsidP="00472D49">
      <w:pPr>
        <w:pStyle w:val="H23GA"/>
        <w:rPr>
          <w:rtl/>
          <w:lang w:bidi="ar-QA"/>
        </w:rPr>
      </w:pPr>
      <w:r w:rsidRPr="0064715C">
        <w:rPr>
          <w:rtl/>
          <w:lang w:bidi="ar-QA"/>
        </w:rPr>
        <w:tab/>
      </w:r>
      <w:r w:rsidRPr="0064715C">
        <w:rPr>
          <w:rtl/>
          <w:lang w:bidi="ar-QA"/>
        </w:rPr>
        <w:tab/>
        <w:t>التوصية (9):</w:t>
      </w:r>
    </w:p>
    <w:p w14:paraId="5821520C" w14:textId="77777777" w:rsidR="00472D49" w:rsidRPr="00D3396E" w:rsidRDefault="00472D49" w:rsidP="00472D49">
      <w:pPr>
        <w:pStyle w:val="SingleTxtGA"/>
        <w:rPr>
          <w:rtl/>
          <w:lang w:bidi="ar-QA"/>
        </w:rPr>
      </w:pPr>
      <w:r w:rsidRPr="0064715C">
        <w:rPr>
          <w:rtl/>
          <w:lang w:bidi="ar-QA"/>
        </w:rPr>
        <w:t>108</w:t>
      </w:r>
      <w:r w:rsidRPr="00D3396E">
        <w:rPr>
          <w:rtl/>
          <w:lang w:bidi="ar-QA"/>
        </w:rPr>
        <w:t>-</w:t>
      </w:r>
      <w:r w:rsidRPr="00D3396E">
        <w:rPr>
          <w:rtl/>
          <w:lang w:bidi="ar-QA"/>
        </w:rPr>
        <w:tab/>
        <w:t>"وبشأن التوصية بعدم التمييز بين المواطنين وغير المواطنين في شراء الممتلكات وبيعها فإن الأصل بأن حق التملك يكون للقطريين في تضييق نطاق حق التملك هي صغر المساحة بقطر مما يخشى معه تسرب ملكيتها إلى أيدي غير القطريين، إلا أن النظام القانوني القطري اجاز تملك غير القطريين وقد حددت دولة قطر شروط وضوابط تملك غير القطريين للعقارات في الدولة والانتفاع بها، كما حددت المناطق التي يجوز لغير القطريين تملك العقارات فيها والانتفاع بها، بالإضافة إلى مزايا وإجراءات التملك والانتفاع، وفقا للقانون رقم (</w:t>
      </w:r>
      <w:r w:rsidRPr="0064715C">
        <w:rPr>
          <w:rtl/>
          <w:lang w:bidi="ar-QA"/>
        </w:rPr>
        <w:t>16</w:t>
      </w:r>
      <w:r w:rsidRPr="00D3396E">
        <w:rPr>
          <w:rtl/>
          <w:lang w:bidi="ar-QA"/>
        </w:rPr>
        <w:t xml:space="preserve">) لسنة </w:t>
      </w:r>
      <w:r w:rsidRPr="0064715C">
        <w:rPr>
          <w:rtl/>
          <w:lang w:bidi="ar-QA"/>
        </w:rPr>
        <w:t>2018</w:t>
      </w:r>
      <w:r w:rsidRPr="00D3396E">
        <w:rPr>
          <w:rtl/>
          <w:lang w:bidi="ar-QA"/>
        </w:rPr>
        <w:t xml:space="preserve"> بشأن تنظيم تملك غير القطريين للعقارات والانتفاع بها، وقرارات مجلس الوزراء ذات الصلة ومنها قرار مجلس الوزراء رقم (</w:t>
      </w:r>
      <w:r w:rsidRPr="0064715C">
        <w:rPr>
          <w:rtl/>
          <w:lang w:bidi="ar-QA"/>
        </w:rPr>
        <w:t>28</w:t>
      </w:r>
      <w:r w:rsidRPr="00D3396E">
        <w:rPr>
          <w:rtl/>
          <w:lang w:bidi="ar-QA"/>
        </w:rPr>
        <w:t xml:space="preserve">) لسنة </w:t>
      </w:r>
      <w:r w:rsidRPr="0064715C">
        <w:rPr>
          <w:rtl/>
          <w:lang w:bidi="ar-QA"/>
        </w:rPr>
        <w:t>2020</w:t>
      </w:r>
      <w:r w:rsidRPr="00D3396E">
        <w:rPr>
          <w:rtl/>
          <w:lang w:bidi="ar-QA"/>
        </w:rPr>
        <w:t xml:space="preserve"> بتحديد المناطق التي يجوز فيها لغير القطريين تملك العقارات والانتفاع بها وشروط وضوابط ومزايا وإجراءات تملكهم لها وانتفاعهم بها وقد بلغ عدد مناطق تملك غير القطريين للعقارات (</w:t>
      </w:r>
      <w:r w:rsidRPr="0064715C">
        <w:rPr>
          <w:rtl/>
          <w:lang w:bidi="ar-QA"/>
        </w:rPr>
        <w:t>9</w:t>
      </w:r>
      <w:r w:rsidRPr="00D3396E">
        <w:rPr>
          <w:rtl/>
          <w:lang w:bidi="ar-QA"/>
        </w:rPr>
        <w:t>) مناطق، في حين يبلغ عدد مناطق انتفاع غير القطريين بالعقارات (</w:t>
      </w:r>
      <w:r w:rsidRPr="0064715C">
        <w:rPr>
          <w:rtl/>
          <w:lang w:bidi="ar-QA"/>
        </w:rPr>
        <w:t>16</w:t>
      </w:r>
      <w:r w:rsidRPr="00D3396E">
        <w:rPr>
          <w:rtl/>
          <w:lang w:bidi="ar-QA"/>
        </w:rPr>
        <w:t>) منطقة، ليبلغ بذلك مجموع المناطق التي تم تخصيصها لتملك العقارات والانتفاع بها لغير القطريين (</w:t>
      </w:r>
      <w:r w:rsidRPr="0064715C">
        <w:rPr>
          <w:rtl/>
          <w:lang w:bidi="ar-QA"/>
        </w:rPr>
        <w:t>25</w:t>
      </w:r>
      <w:r w:rsidRPr="00D3396E">
        <w:rPr>
          <w:rtl/>
          <w:lang w:bidi="ar-QA"/>
        </w:rPr>
        <w:t xml:space="preserve">) منطقة، كما أجاز القرار المذكور لغير القطريين تملك وحدة مفرزة في أحد المجمعات السكنية، كما يجوز لهم تملك الوحدات المفرزة (المكاتب والمحلات التجارية) في المجمعات التجارية، المولات، وذلك في غير المناطق المنصوص عليها بالفقرة السابقة، بشرط عدم إحداث أي تعديل أو تغيير في طبيعة الوحدة أو شكلها أو مظهرها الخارجي وبذلك تدعم الحكومة خطط متعددة للتنويع الاقتصادي، وترسي منظومة تشريعية متكاملة لتحقيق أهداف رؤية قطر الوطنية </w:t>
      </w:r>
      <w:r w:rsidRPr="0064715C">
        <w:rPr>
          <w:rtl/>
          <w:lang w:bidi="ar-QA"/>
        </w:rPr>
        <w:t>2030</w:t>
      </w:r>
      <w:r w:rsidRPr="00D3396E">
        <w:rPr>
          <w:rtl/>
          <w:lang w:bidi="ar-QA"/>
        </w:rPr>
        <w:t>، في مختلف جوانبها الاجتماعية والاقتصادية." .</w:t>
      </w:r>
    </w:p>
    <w:p w14:paraId="1155736C" w14:textId="77777777" w:rsidR="00472D49" w:rsidRPr="0064715C" w:rsidRDefault="00472D49" w:rsidP="00472D49">
      <w:pPr>
        <w:pStyle w:val="H23GA"/>
        <w:rPr>
          <w:rtl/>
          <w:lang w:bidi="ar-QA"/>
        </w:rPr>
      </w:pPr>
      <w:r w:rsidRPr="0064715C">
        <w:rPr>
          <w:rtl/>
        </w:rPr>
        <w:tab/>
      </w:r>
      <w:r w:rsidRPr="0064715C">
        <w:rPr>
          <w:rtl/>
        </w:rPr>
        <w:tab/>
        <w:t xml:space="preserve">بشأن إزالة الحواجز التي يواجها السكان غير المواطنين والمساواة في العمل والحصول على الوظائف </w:t>
      </w:r>
    </w:p>
    <w:p w14:paraId="1639C0A4" w14:textId="77777777" w:rsidR="00472D49" w:rsidRPr="00D3396E" w:rsidRDefault="00472D49" w:rsidP="00472D49">
      <w:pPr>
        <w:pStyle w:val="SingleTxtGA"/>
        <w:rPr>
          <w:rtl/>
          <w:lang w:bidi="ar-QA"/>
        </w:rPr>
      </w:pPr>
      <w:r w:rsidRPr="0064715C">
        <w:rPr>
          <w:rtl/>
          <w:lang w:bidi="ar-QA"/>
        </w:rPr>
        <w:t>109</w:t>
      </w:r>
      <w:r w:rsidRPr="00D3396E">
        <w:rPr>
          <w:rtl/>
          <w:lang w:bidi="ar-QA"/>
        </w:rPr>
        <w:t>-</w:t>
      </w:r>
      <w:r w:rsidRPr="00D3396E">
        <w:rPr>
          <w:rtl/>
          <w:lang w:bidi="ar-QA"/>
        </w:rPr>
        <w:tab/>
        <w:t xml:space="preserve">يشكل العمال الوافدون (غير المواطنين) أغلبية السكان في دولة قطر وتجدر الإشارة إلى أنّ استقدامهم إلى الدولة محكوم بموجب عقود عمل عبر مكاتب الاستقدام كما تنتهي رخصة إقامتهم بالدولة </w:t>
      </w:r>
      <w:r w:rsidRPr="00D3396E">
        <w:rPr>
          <w:rtl/>
          <w:lang w:bidi="ar-QA"/>
        </w:rPr>
        <w:lastRenderedPageBreak/>
        <w:t xml:space="preserve">بانتهاء عقود عملهم، ولذلك فإنّ معظم الوافدين للدولة من غير المواطنين هم نشطون اقتصاديا ويتمتعون بحقهم في العمل والوظائف بدولة قطر (حيث تبرز نتائج مسح القوى العاملة للربع الثاني </w:t>
      </w:r>
      <w:r w:rsidRPr="0064715C">
        <w:rPr>
          <w:rtl/>
          <w:lang w:bidi="ar-QA"/>
        </w:rPr>
        <w:t>2020</w:t>
      </w:r>
      <w:r w:rsidRPr="00D3396E">
        <w:rPr>
          <w:rtl/>
          <w:lang w:bidi="ar-QA"/>
        </w:rPr>
        <w:t xml:space="preserve"> أن </w:t>
      </w:r>
      <w:r w:rsidRPr="0064715C">
        <w:rPr>
          <w:rtl/>
          <w:lang w:bidi="ar-QA"/>
        </w:rPr>
        <w:t>98</w:t>
      </w:r>
      <w:r w:rsidRPr="00D3396E">
        <w:rPr>
          <w:rtl/>
          <w:lang w:bidi="ar-QA"/>
        </w:rPr>
        <w:t>% من الذكور غير القطريين و</w:t>
      </w:r>
      <w:r w:rsidRPr="0064715C">
        <w:rPr>
          <w:rtl/>
          <w:lang w:bidi="ar-QA"/>
        </w:rPr>
        <w:t>64</w:t>
      </w:r>
      <w:r w:rsidRPr="00D3396E">
        <w:rPr>
          <w:rtl/>
          <w:lang w:bidi="ar-QA"/>
        </w:rPr>
        <w:t xml:space="preserve">% من الإناث غير القطريات، هم ناشطون اقتصاديا) </w:t>
      </w:r>
    </w:p>
    <w:p w14:paraId="40A01537" w14:textId="77777777" w:rsidR="00472D49" w:rsidRPr="00D3396E" w:rsidRDefault="00472D49" w:rsidP="00472D49">
      <w:pPr>
        <w:pStyle w:val="SingleTxtGA"/>
        <w:rPr>
          <w:rtl/>
          <w:lang w:bidi="ar-QA"/>
        </w:rPr>
      </w:pPr>
      <w:r w:rsidRPr="0064715C">
        <w:rPr>
          <w:rtl/>
          <w:lang w:bidi="ar-QA"/>
        </w:rPr>
        <w:t>110</w:t>
      </w:r>
      <w:r w:rsidRPr="00D3396E">
        <w:rPr>
          <w:rtl/>
          <w:lang w:bidi="ar-QA"/>
        </w:rPr>
        <w:t>-</w:t>
      </w:r>
      <w:r w:rsidRPr="00D3396E">
        <w:rPr>
          <w:rtl/>
          <w:lang w:bidi="ar-QA"/>
        </w:rPr>
        <w:tab/>
        <w:t>يجيز القانون منح تراخيص الإقامة لزوج العامل الوافد وأولاده، كما يخول للمواطنات الأجنبيات المقيمات مع رب الأسرة الوافد للعمل (سواء زوجات أو بنات) الالتحاق بسوق العمل القطري (في القطاعين العام أو الخاص) وفقا للقانون رقم (</w:t>
      </w:r>
      <w:r w:rsidRPr="0064715C">
        <w:rPr>
          <w:rtl/>
          <w:lang w:bidi="ar-QA"/>
        </w:rPr>
        <w:t>21</w:t>
      </w:r>
      <w:r w:rsidRPr="00D3396E">
        <w:rPr>
          <w:rtl/>
          <w:lang w:bidi="ar-QA"/>
        </w:rPr>
        <w:t xml:space="preserve">) لسنة </w:t>
      </w:r>
      <w:r w:rsidRPr="0064715C">
        <w:rPr>
          <w:rtl/>
          <w:lang w:bidi="ar-QA"/>
        </w:rPr>
        <w:t>2015</w:t>
      </w:r>
      <w:r w:rsidRPr="00D3396E">
        <w:rPr>
          <w:rtl/>
          <w:lang w:bidi="ar-QA"/>
        </w:rPr>
        <w:t xml:space="preserve">. </w:t>
      </w:r>
    </w:p>
    <w:p w14:paraId="585ABD50" w14:textId="77777777" w:rsidR="00472D49" w:rsidRPr="00D3396E" w:rsidRDefault="00472D49" w:rsidP="00472D49">
      <w:pPr>
        <w:pStyle w:val="SingleTxtGA"/>
        <w:rPr>
          <w:rtl/>
          <w:lang w:bidi="ar"/>
        </w:rPr>
      </w:pPr>
      <w:r w:rsidRPr="0064715C">
        <w:rPr>
          <w:rtl/>
          <w:lang w:bidi="ar"/>
        </w:rPr>
        <w:t>111</w:t>
      </w:r>
      <w:r w:rsidRPr="00D3396E">
        <w:rPr>
          <w:rtl/>
          <w:lang w:bidi="ar"/>
        </w:rPr>
        <w:t>-</w:t>
      </w:r>
      <w:r w:rsidRPr="00D3396E">
        <w:rPr>
          <w:rtl/>
          <w:lang w:bidi="ar"/>
        </w:rPr>
        <w:tab/>
      </w:r>
      <w:r w:rsidRPr="00D3396E">
        <w:rPr>
          <w:rtl/>
          <w:lang w:bidi="ar-QA"/>
        </w:rPr>
        <w:t>تم تعزيز مساواة العمال الوافدين في العمل من خلال إزالة الحواجز التي تعترضهم لتغيير وظائفهم بموجب التعديلات التشريعية الصادرة في الفترة الأخيرة (المرسوم بقانون رقم (</w:t>
      </w:r>
      <w:r w:rsidRPr="0064715C">
        <w:rPr>
          <w:rtl/>
          <w:lang w:bidi="ar-QA"/>
        </w:rPr>
        <w:t>19</w:t>
      </w:r>
      <w:r w:rsidRPr="00D3396E">
        <w:rPr>
          <w:rtl/>
          <w:lang w:bidi="ar-QA"/>
        </w:rPr>
        <w:t xml:space="preserve">) لسنة </w:t>
      </w:r>
      <w:r w:rsidRPr="0064715C">
        <w:rPr>
          <w:rtl/>
          <w:lang w:bidi="ar-QA"/>
        </w:rPr>
        <w:t>2020</w:t>
      </w:r>
      <w:r w:rsidRPr="00D3396E">
        <w:rPr>
          <w:rtl/>
          <w:lang w:bidi="ar-QA"/>
        </w:rPr>
        <w:t xml:space="preserve"> بتعديل بعض أحكام قانون تنظيم دخول وخروج الوافدين وإقامتهم، والمرسوم بقانون رقم (</w:t>
      </w:r>
      <w:r w:rsidRPr="0064715C">
        <w:rPr>
          <w:rtl/>
          <w:lang w:bidi="ar-QA"/>
        </w:rPr>
        <w:t>18</w:t>
      </w:r>
      <w:r w:rsidRPr="00D3396E">
        <w:rPr>
          <w:rtl/>
          <w:lang w:bidi="ar-QA"/>
        </w:rPr>
        <w:t xml:space="preserve">) لسنة </w:t>
      </w:r>
      <w:r w:rsidRPr="0064715C">
        <w:rPr>
          <w:rtl/>
          <w:lang w:bidi="ar-QA"/>
        </w:rPr>
        <w:t>2020</w:t>
      </w:r>
      <w:r w:rsidRPr="00D3396E">
        <w:rPr>
          <w:rtl/>
          <w:lang w:bidi="ar-QA"/>
        </w:rPr>
        <w:t xml:space="preserve"> بتاريخ </w:t>
      </w:r>
      <w:r w:rsidRPr="0064715C">
        <w:rPr>
          <w:rtl/>
          <w:lang w:bidi="ar-QA"/>
        </w:rPr>
        <w:t>30</w:t>
      </w:r>
      <w:r w:rsidRPr="00D3396E">
        <w:rPr>
          <w:rtl/>
          <w:lang w:bidi="ar-QA"/>
        </w:rPr>
        <w:t>/</w:t>
      </w:r>
      <w:r w:rsidRPr="0064715C">
        <w:rPr>
          <w:rtl/>
          <w:lang w:bidi="ar-QA"/>
        </w:rPr>
        <w:t>8</w:t>
      </w:r>
      <w:r w:rsidRPr="00D3396E">
        <w:rPr>
          <w:rtl/>
          <w:lang w:bidi="ar-QA"/>
        </w:rPr>
        <w:t>/</w:t>
      </w:r>
      <w:r w:rsidRPr="0064715C">
        <w:rPr>
          <w:rtl/>
          <w:lang w:bidi="ar-QA"/>
        </w:rPr>
        <w:t>2020</w:t>
      </w:r>
      <w:r w:rsidRPr="00D3396E">
        <w:rPr>
          <w:rtl/>
          <w:lang w:bidi="ar-QA"/>
        </w:rPr>
        <w:t xml:space="preserve"> بتعديل بعض أحكام</w:t>
      </w:r>
      <w:r w:rsidRPr="00D3396E">
        <w:rPr>
          <w:rtl/>
          <w:lang w:bidi="ar"/>
        </w:rPr>
        <w:t xml:space="preserve"> </w:t>
      </w:r>
      <w:r w:rsidRPr="00D3396E">
        <w:rPr>
          <w:rtl/>
          <w:lang w:bidi="ar-QA"/>
        </w:rPr>
        <w:t>قانون العمل).</w:t>
      </w:r>
    </w:p>
    <w:p w14:paraId="2C1D9A34" w14:textId="77777777" w:rsidR="00472D49" w:rsidRPr="00D3396E" w:rsidRDefault="00472D49" w:rsidP="00472D49">
      <w:pPr>
        <w:pStyle w:val="SingleTxtGA"/>
        <w:rPr>
          <w:rtl/>
          <w:lang w:bidi="ar-QA"/>
        </w:rPr>
      </w:pPr>
      <w:r w:rsidRPr="0064715C">
        <w:rPr>
          <w:rtl/>
          <w:lang w:bidi="ar-QA"/>
        </w:rPr>
        <w:t>112</w:t>
      </w:r>
      <w:r w:rsidRPr="00D3396E">
        <w:rPr>
          <w:rtl/>
          <w:lang w:bidi="ar-QA"/>
        </w:rPr>
        <w:t>-</w:t>
      </w:r>
      <w:r w:rsidRPr="00D3396E">
        <w:rPr>
          <w:rtl/>
          <w:lang w:bidi="ar-QA"/>
        </w:rPr>
        <w:tab/>
        <w:t>عززت هذه القوانين من حركة سوق العمل في دولة قطر من خلال السماح للعمال بالبحث عن فرص عمل أفضل لهم،</w:t>
      </w:r>
      <w:r w:rsidRPr="00D3396E">
        <w:rPr>
          <w:rtl/>
          <w:lang w:bidi="ar"/>
        </w:rPr>
        <w:t xml:space="preserve"> </w:t>
      </w:r>
      <w:r w:rsidRPr="00D3396E">
        <w:rPr>
          <w:rtl/>
          <w:lang w:bidi="ar-QA"/>
        </w:rPr>
        <w:t xml:space="preserve">والجدير بالذكر ان قاعدة العمالة التي استفادت من هذا التشريع تعد واسعة، حيث بلغ عدد العمال الذين غيروا جهة عملهم اعتبارا من تاريخ دخول القانون حيز التنفيذ في سبتمبر </w:t>
      </w:r>
      <w:r w:rsidRPr="0064715C">
        <w:rPr>
          <w:rtl/>
          <w:lang w:bidi="ar-QA"/>
        </w:rPr>
        <w:t>2020</w:t>
      </w:r>
      <w:r w:rsidRPr="00D3396E">
        <w:rPr>
          <w:rtl/>
          <w:lang w:bidi="ar-QA"/>
        </w:rPr>
        <w:t xml:space="preserve"> وحتى نهاية مايو </w:t>
      </w:r>
      <w:r w:rsidRPr="0064715C">
        <w:rPr>
          <w:rtl/>
          <w:lang w:bidi="ar-QA"/>
        </w:rPr>
        <w:t>2021</w:t>
      </w:r>
      <w:r w:rsidRPr="00D3396E">
        <w:rPr>
          <w:rtl/>
          <w:lang w:bidi="ar-QA"/>
        </w:rPr>
        <w:t xml:space="preserve"> (</w:t>
      </w:r>
      <w:r w:rsidRPr="0064715C">
        <w:rPr>
          <w:rtl/>
          <w:lang w:bidi="ar-QA"/>
        </w:rPr>
        <w:t>157645</w:t>
      </w:r>
      <w:r w:rsidRPr="00D3396E">
        <w:rPr>
          <w:rtl/>
          <w:lang w:bidi="ar-QA"/>
        </w:rPr>
        <w:t xml:space="preserve">) </w:t>
      </w:r>
      <w:r w:rsidRPr="00D3396E">
        <w:rPr>
          <w:rFonts w:hint="cs"/>
          <w:rtl/>
          <w:lang w:bidi="ar-QA"/>
        </w:rPr>
        <w:t>عامل.</w:t>
      </w:r>
    </w:p>
    <w:p w14:paraId="06B18533" w14:textId="77777777" w:rsidR="00472D49" w:rsidRPr="0064715C" w:rsidRDefault="00472D49" w:rsidP="00472D49">
      <w:pPr>
        <w:pStyle w:val="H23GA"/>
        <w:rPr>
          <w:rtl/>
          <w:lang w:bidi="ar-QA"/>
        </w:rPr>
      </w:pPr>
      <w:r w:rsidRPr="0064715C">
        <w:rPr>
          <w:rtl/>
          <w:lang w:bidi="ar-QA"/>
        </w:rPr>
        <w:tab/>
      </w:r>
      <w:r w:rsidRPr="0064715C">
        <w:rPr>
          <w:rtl/>
          <w:lang w:bidi="ar-QA"/>
        </w:rPr>
        <w:tab/>
        <w:t>التوصية (10):</w:t>
      </w:r>
    </w:p>
    <w:p w14:paraId="634FB3DE" w14:textId="77777777" w:rsidR="00472D49" w:rsidRPr="00D3396E" w:rsidRDefault="00472D49" w:rsidP="00472D49">
      <w:pPr>
        <w:pStyle w:val="SingleTxtGA"/>
        <w:rPr>
          <w:rtl/>
          <w:lang w:bidi="ar-QA"/>
        </w:rPr>
      </w:pPr>
      <w:r w:rsidRPr="0064715C">
        <w:rPr>
          <w:rtl/>
          <w:lang w:bidi="ar-QA"/>
        </w:rPr>
        <w:t>113</w:t>
      </w:r>
      <w:r w:rsidRPr="00D3396E">
        <w:rPr>
          <w:rtl/>
          <w:lang w:bidi="ar-QA"/>
        </w:rPr>
        <w:t>-</w:t>
      </w:r>
      <w:r w:rsidRPr="00D3396E">
        <w:rPr>
          <w:rtl/>
          <w:lang w:bidi="ar-QA"/>
        </w:rPr>
        <w:tab/>
        <w:t>ثمة مبدأ يقوم عليه منح الجنسية والمتمثل (برابطة الدم) ومفاده أن الأبناء يتبعون جنسية آبائهم</w:t>
      </w:r>
      <w:r>
        <w:rPr>
          <w:rFonts w:hint="cs"/>
          <w:rtl/>
          <w:lang w:bidi="ar-QA"/>
        </w:rPr>
        <w:t> </w:t>
      </w:r>
      <w:r w:rsidRPr="00D3396E">
        <w:rPr>
          <w:rtl/>
          <w:lang w:bidi="ar-QA"/>
        </w:rPr>
        <w:t>وذلك تفادياً لازدواجية الجنسية وكذ</w:t>
      </w:r>
      <w:r w:rsidRPr="00D3396E">
        <w:rPr>
          <w:rFonts w:hint="cs"/>
          <w:rtl/>
          <w:lang w:bidi="ar-QA"/>
        </w:rPr>
        <w:t>ل</w:t>
      </w:r>
      <w:r w:rsidRPr="00D3396E">
        <w:rPr>
          <w:rtl/>
          <w:lang w:bidi="ar-QA"/>
        </w:rPr>
        <w:t>ك الولاء. مع ملاحظة أن قانون الجنسية القطري رقم (</w:t>
      </w:r>
      <w:r w:rsidRPr="0064715C">
        <w:rPr>
          <w:rtl/>
          <w:lang w:bidi="ar-QA"/>
        </w:rPr>
        <w:t>38</w:t>
      </w:r>
      <w:r w:rsidRPr="00D3396E">
        <w:rPr>
          <w:rtl/>
          <w:lang w:bidi="ar-QA"/>
        </w:rPr>
        <w:t xml:space="preserve">) لسنة </w:t>
      </w:r>
      <w:r w:rsidRPr="0064715C">
        <w:rPr>
          <w:rtl/>
          <w:lang w:bidi="ar-QA"/>
        </w:rPr>
        <w:t>2005</w:t>
      </w:r>
      <w:r w:rsidRPr="00D3396E">
        <w:rPr>
          <w:rtl/>
          <w:lang w:bidi="ar-QA"/>
        </w:rPr>
        <w:t xml:space="preserve"> وفي المادة (</w:t>
      </w:r>
      <w:r w:rsidRPr="0064715C">
        <w:rPr>
          <w:rtl/>
          <w:lang w:bidi="ar-QA"/>
        </w:rPr>
        <w:t>2</w:t>
      </w:r>
      <w:r w:rsidRPr="00D3396E">
        <w:rPr>
          <w:rtl/>
          <w:lang w:bidi="ar-QA"/>
        </w:rPr>
        <w:t xml:space="preserve">) منه قد منح الأولوية في اكتساب الجنسية لأبناء القطرية المتزوجة من أجنبي. ذلك فضلاً عن تمتعهم بالخدمات والمزايا المتعلقة بالتعليم والصحة وعموم الاحتياجات التي تعد من المقومات الأساسية لاستمرار الحياة الإنسانية والعيش بشروط كريمة. </w:t>
      </w:r>
    </w:p>
    <w:p w14:paraId="03B42A49" w14:textId="77777777" w:rsidR="00472D49" w:rsidRPr="00D3396E" w:rsidRDefault="00472D49" w:rsidP="00472D49">
      <w:pPr>
        <w:pStyle w:val="SingleTxtGA"/>
        <w:rPr>
          <w:rtl/>
          <w:lang w:bidi="ar-QA"/>
        </w:rPr>
      </w:pPr>
      <w:r w:rsidRPr="0064715C">
        <w:rPr>
          <w:spacing w:val="-2"/>
          <w:rtl/>
          <w:lang w:bidi="ar-QA"/>
        </w:rPr>
        <w:t>114</w:t>
      </w:r>
      <w:r w:rsidRPr="007E474C">
        <w:rPr>
          <w:spacing w:val="-2"/>
          <w:rtl/>
          <w:lang w:bidi="ar-QA"/>
        </w:rPr>
        <w:t>-</w:t>
      </w:r>
      <w:r w:rsidRPr="007E474C">
        <w:rPr>
          <w:spacing w:val="-2"/>
          <w:rtl/>
          <w:lang w:bidi="ar-QA"/>
        </w:rPr>
        <w:tab/>
        <w:t>ناهيك عما نصت عليه الفقرة (</w:t>
      </w:r>
      <w:r w:rsidRPr="0064715C">
        <w:rPr>
          <w:spacing w:val="-2"/>
          <w:rtl/>
          <w:lang w:bidi="ar-QA"/>
        </w:rPr>
        <w:t>1</w:t>
      </w:r>
      <w:r w:rsidRPr="007E474C">
        <w:rPr>
          <w:spacing w:val="-2"/>
          <w:rtl/>
          <w:lang w:bidi="ar-QA"/>
        </w:rPr>
        <w:t>) من المادة (</w:t>
      </w:r>
      <w:r w:rsidRPr="0064715C">
        <w:rPr>
          <w:spacing w:val="-2"/>
          <w:rtl/>
          <w:lang w:bidi="ar-QA"/>
        </w:rPr>
        <w:t>2</w:t>
      </w:r>
      <w:r w:rsidRPr="007E474C">
        <w:rPr>
          <w:spacing w:val="-2"/>
          <w:rtl/>
          <w:lang w:bidi="ar-QA"/>
        </w:rPr>
        <w:t>) من قانون الإقامة الدائمة رقم (</w:t>
      </w:r>
      <w:r w:rsidRPr="0064715C">
        <w:rPr>
          <w:spacing w:val="-2"/>
          <w:rtl/>
          <w:lang w:bidi="ar-QA"/>
        </w:rPr>
        <w:t>10</w:t>
      </w:r>
      <w:r w:rsidRPr="007E474C">
        <w:rPr>
          <w:spacing w:val="-2"/>
          <w:rtl/>
          <w:lang w:bidi="ar-QA"/>
        </w:rPr>
        <w:t xml:space="preserve">) لسنة </w:t>
      </w:r>
      <w:r w:rsidRPr="0064715C">
        <w:rPr>
          <w:spacing w:val="-2"/>
          <w:rtl/>
          <w:lang w:bidi="ar-QA"/>
        </w:rPr>
        <w:t>2018</w:t>
      </w:r>
      <w:r w:rsidRPr="00D3396E">
        <w:rPr>
          <w:rtl/>
          <w:lang w:bidi="ar-QA"/>
        </w:rPr>
        <w:t xml:space="preserve"> التي وردت بالقول: (يجوز الترخيص بالإقامة الدائمة لغير القطري من الفئات التالية: </w:t>
      </w:r>
      <w:r w:rsidRPr="0064715C">
        <w:rPr>
          <w:rtl/>
          <w:lang w:bidi="ar-QA"/>
        </w:rPr>
        <w:t>1</w:t>
      </w:r>
      <w:r w:rsidRPr="00D3396E">
        <w:rPr>
          <w:rtl/>
          <w:lang w:bidi="ar-QA"/>
        </w:rPr>
        <w:t xml:space="preserve">- أولاد القطرية المتزوجة من غير القطري). مع العرض بأن دولة قطر إضافةً لما سبق قد أولت هذه المسألة ما تستحقه من اهتمام وذلك في إطار من الموازنة ما بين موجبات الصالح العام وخصوصية البيئة المجتمعية القطرية من جهة ومواكبة المعايير الدولية لحقوق الإنسان للمرأة ذات الصلة من جهة ثانية. </w:t>
      </w:r>
    </w:p>
    <w:p w14:paraId="31C6F5CE" w14:textId="77777777" w:rsidR="00472D49" w:rsidRPr="00D3396E" w:rsidRDefault="00472D49" w:rsidP="00472D49">
      <w:pPr>
        <w:pStyle w:val="SingleTxtGA"/>
        <w:rPr>
          <w:rtl/>
          <w:lang w:bidi="ar-QA"/>
        </w:rPr>
      </w:pPr>
      <w:r w:rsidRPr="0064715C">
        <w:rPr>
          <w:rtl/>
          <w:lang w:bidi="ar-QA"/>
        </w:rPr>
        <w:t>115</w:t>
      </w:r>
      <w:r w:rsidRPr="00D3396E">
        <w:rPr>
          <w:rtl/>
          <w:lang w:bidi="ar-QA"/>
        </w:rPr>
        <w:t>-</w:t>
      </w:r>
      <w:r w:rsidRPr="00D3396E">
        <w:rPr>
          <w:rtl/>
          <w:lang w:bidi="ar-QA"/>
        </w:rPr>
        <w:tab/>
        <w:t>منوّهين بأن دولة قطر أخذت علماً بهذه المسألة التي وردت ضمن التوصيات التي تمخّض عنها الحوار التفاعلي بشأن التقرير الوطني حول حالة حقوق الإنسان المقدم إلى آلية الاستعراض الدوري الشامل في مجلس حقوق الإنسان في جولتها الأخيرة. هذا بجانب ما سيُخَص به هذا الموضوع من عناية واهتمام متوقعيْن في إطار عمل لجنة مواءمة التشريعات الوطنية مع أحكام العهدين الدوليين للحقوق المدنية والسياسية والحقوق الاقتصادية والاجتماعية والثقافية.</w:t>
      </w:r>
    </w:p>
    <w:p w14:paraId="38D0BE06" w14:textId="77777777" w:rsidR="00472D49" w:rsidRPr="00D3396E" w:rsidRDefault="00472D49" w:rsidP="00472D49">
      <w:pPr>
        <w:pStyle w:val="SingleTxtGA"/>
        <w:rPr>
          <w:rtl/>
          <w:lang w:bidi="ar-QA"/>
        </w:rPr>
      </w:pPr>
      <w:r w:rsidRPr="0064715C">
        <w:rPr>
          <w:rtl/>
          <w:lang w:bidi="ar-QA"/>
        </w:rPr>
        <w:t>116</w:t>
      </w:r>
      <w:r w:rsidRPr="00D3396E">
        <w:rPr>
          <w:rtl/>
          <w:lang w:bidi="ar-QA"/>
        </w:rPr>
        <w:t>-</w:t>
      </w:r>
      <w:r w:rsidRPr="00D3396E">
        <w:rPr>
          <w:rtl/>
          <w:lang w:bidi="ar-QA"/>
        </w:rPr>
        <w:tab/>
        <w:t>بالنسبة إلى حق الأم في نقل جنسيتها إلى أولادها، فإن الجنسية حق شخصي ملتصق بالمولود لا بالأم، مثلما أكدت ذلك المادة (</w:t>
      </w:r>
      <w:r w:rsidRPr="0064715C">
        <w:rPr>
          <w:rFonts w:hint="cs"/>
          <w:rtl/>
          <w:lang w:bidi="ar-QA"/>
        </w:rPr>
        <w:t>24</w:t>
      </w:r>
      <w:r w:rsidRPr="00D3396E">
        <w:rPr>
          <w:rtl/>
          <w:lang w:bidi="ar-QA"/>
        </w:rPr>
        <w:t xml:space="preserve">/فقرة </w:t>
      </w:r>
      <w:r w:rsidRPr="0064715C">
        <w:rPr>
          <w:rFonts w:hint="cs"/>
          <w:rtl/>
          <w:lang w:bidi="ar-QA"/>
        </w:rPr>
        <w:t>3</w:t>
      </w:r>
      <w:r w:rsidRPr="00D3396E">
        <w:rPr>
          <w:rtl/>
          <w:lang w:bidi="ar-QA"/>
        </w:rPr>
        <w:t xml:space="preserve">) من العهد الدولي الخاص بالحقوق المدنية والسياسية المشار إليه (لكل طفل حق في اكتساب جنسيه)، وإن القانون رقم (٣٨) لسنة </w:t>
      </w:r>
      <w:r w:rsidRPr="0064715C">
        <w:rPr>
          <w:rFonts w:hint="cs"/>
          <w:rtl/>
          <w:lang w:bidi="ar-QA"/>
        </w:rPr>
        <w:t>2005</w:t>
      </w:r>
      <w:r w:rsidRPr="00D3396E">
        <w:rPr>
          <w:rFonts w:hint="cs"/>
          <w:rtl/>
          <w:lang w:bidi="ar-QA"/>
        </w:rPr>
        <w:t xml:space="preserve"> </w:t>
      </w:r>
      <w:r w:rsidRPr="00D3396E">
        <w:rPr>
          <w:rtl/>
          <w:lang w:bidi="ar-QA"/>
        </w:rPr>
        <w:t>بشأن الجنسية القطرية ساوى المواليد الذكور والاناث في الحق في الجنسية، ونص على أن المولود يكتسب جنسية والده منذ الولادة، كما أعطى المولودين لأم قطرية الأولوية في منح الجنسية القطرية.</w:t>
      </w:r>
    </w:p>
    <w:p w14:paraId="3B16AC05"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التوصية (11):</w:t>
      </w:r>
    </w:p>
    <w:p w14:paraId="6FD20C5D" w14:textId="77777777" w:rsidR="00472D49" w:rsidRPr="00D3396E" w:rsidRDefault="00472D49" w:rsidP="00472D49">
      <w:pPr>
        <w:pStyle w:val="SingleTxtGA"/>
        <w:rPr>
          <w:rtl/>
          <w:lang w:bidi="ar-QA"/>
        </w:rPr>
      </w:pPr>
      <w:r w:rsidRPr="0064715C">
        <w:rPr>
          <w:rtl/>
          <w:lang w:bidi="ar-QA"/>
        </w:rPr>
        <w:t>117</w:t>
      </w:r>
      <w:r w:rsidRPr="00D3396E">
        <w:rPr>
          <w:rtl/>
          <w:lang w:bidi="ar-QA"/>
        </w:rPr>
        <w:t>-</w:t>
      </w:r>
      <w:r w:rsidRPr="00D3396E">
        <w:rPr>
          <w:rtl/>
          <w:lang w:bidi="ar-QA"/>
        </w:rPr>
        <w:tab/>
        <w:t xml:space="preserve">لإيضاح موقف </w:t>
      </w:r>
      <w:r w:rsidRPr="00D3396E">
        <w:rPr>
          <w:rFonts w:hint="cs"/>
          <w:rtl/>
          <w:lang w:bidi="ar-QA"/>
        </w:rPr>
        <w:t>دولة قطر</w:t>
      </w:r>
      <w:r w:rsidRPr="00D3396E">
        <w:rPr>
          <w:rtl/>
          <w:lang w:bidi="ar-QA"/>
        </w:rPr>
        <w:t xml:space="preserve"> من هذه المسألة وما اتخذته من تدابير في إطارها، فإنه يكون ملائماً تسليط الضوء على ما يلي: </w:t>
      </w:r>
    </w:p>
    <w:p w14:paraId="68312FBD" w14:textId="77777777" w:rsidR="00472D49" w:rsidRPr="00D3396E" w:rsidRDefault="00472D49" w:rsidP="00472D49">
      <w:pPr>
        <w:pStyle w:val="Bullet1GA"/>
        <w:rPr>
          <w:rtl/>
          <w:lang w:bidi="ar-QA"/>
        </w:rPr>
      </w:pPr>
      <w:r w:rsidRPr="00D3396E">
        <w:rPr>
          <w:rtl/>
          <w:lang w:bidi="ar-QA"/>
        </w:rPr>
        <w:t>ظهرت حالات انعدام الجنسية في قطر منذ فترة طويلة بفعل عوامل (اقتصادية، جغرافية، اجتماعية وقانونية).</w:t>
      </w:r>
    </w:p>
    <w:p w14:paraId="42014B7D" w14:textId="77777777" w:rsidR="00472D49" w:rsidRPr="00D3396E" w:rsidRDefault="00472D49" w:rsidP="00472D49">
      <w:pPr>
        <w:pStyle w:val="Bullet1GA"/>
        <w:rPr>
          <w:rtl/>
          <w:lang w:bidi="ar-QA"/>
        </w:rPr>
      </w:pPr>
      <w:r w:rsidRPr="00D3396E">
        <w:rPr>
          <w:rtl/>
          <w:lang w:bidi="ar-QA"/>
        </w:rPr>
        <w:t>صدر قرار وزير الداخلية رقم (</w:t>
      </w:r>
      <w:r w:rsidRPr="0064715C">
        <w:rPr>
          <w:rtl/>
          <w:lang w:bidi="ar-QA"/>
        </w:rPr>
        <w:t>1</w:t>
      </w:r>
      <w:r w:rsidRPr="00D3396E">
        <w:rPr>
          <w:rtl/>
          <w:lang w:bidi="ar-QA"/>
        </w:rPr>
        <w:t xml:space="preserve">) لسنة </w:t>
      </w:r>
      <w:r w:rsidRPr="0064715C">
        <w:rPr>
          <w:rtl/>
          <w:lang w:bidi="ar-QA"/>
        </w:rPr>
        <w:t>1984</w:t>
      </w:r>
      <w:r w:rsidRPr="00D3396E">
        <w:rPr>
          <w:rtl/>
          <w:lang w:bidi="ar-QA"/>
        </w:rPr>
        <w:t xml:space="preserve"> بشأن تنظيم تصاريح مؤقتة للأشخاص عديمي الجنسية.</w:t>
      </w:r>
    </w:p>
    <w:p w14:paraId="46B9CE7B" w14:textId="77777777" w:rsidR="00472D49" w:rsidRPr="00D3396E" w:rsidRDefault="00472D49" w:rsidP="00472D49">
      <w:pPr>
        <w:pStyle w:val="Bullet1GA"/>
        <w:rPr>
          <w:rtl/>
          <w:lang w:bidi="ar-QA"/>
        </w:rPr>
      </w:pPr>
      <w:r w:rsidRPr="00D3396E">
        <w:rPr>
          <w:rtl/>
          <w:lang w:bidi="ar-QA"/>
        </w:rPr>
        <w:t>تم حصر جميع الأشخاص عديمي الجنسية بموجب هذا القرار وأدخِلت بياناتهم في قاعدة البيانات الأساسية بالنظام الآلي، علماً بأن تصاريح الإقامة المؤقتة الممنوحة لهم تؤهلهم للتمتع بالمزايا والحقوق التي يتمتع بها من لديه جنسية غير قطرية من الوافدين.</w:t>
      </w:r>
    </w:p>
    <w:p w14:paraId="613316E1" w14:textId="77777777" w:rsidR="00472D49" w:rsidRPr="00D3396E" w:rsidRDefault="00472D49" w:rsidP="00472D49">
      <w:pPr>
        <w:pStyle w:val="Bullet1GA"/>
        <w:rPr>
          <w:rtl/>
          <w:lang w:bidi="ar-QA"/>
        </w:rPr>
      </w:pPr>
      <w:r w:rsidRPr="00D3396E">
        <w:rPr>
          <w:rtl/>
          <w:lang w:bidi="ar-QA"/>
        </w:rPr>
        <w:t>اتخذت الدولة العديد من الوسائل التي أدت إلى تصحيح (أوضاع انعدام الجنسية) ومن ثم آلت إلى خفض أعدادها وقد شملت إضافة إلى صدور قرار وزير الداخلية آنف الذكر ما يلي:</w:t>
      </w:r>
    </w:p>
    <w:p w14:paraId="0001998C"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3</w:t>
      </w:r>
      <w:r>
        <w:rPr>
          <w:rFonts w:hint="cs"/>
          <w:rtl/>
          <w:lang w:eastAsia="fr-FR" w:bidi="ar-QA"/>
        </w:rPr>
        <w:t>-</w:t>
      </w:r>
      <w:r w:rsidRPr="00D3396E">
        <w:rPr>
          <w:rtl/>
          <w:lang w:eastAsia="fr-FR" w:bidi="ar-QA"/>
        </w:rPr>
        <w:tab/>
        <w:t>تعديل أوضاع الأشخاص (عديمي الجنسية) بسبب حصولهم على جنسياتهم الأصلية، حيث مُنِحوا إقامات شرعية بموجب مستنداتهم.</w:t>
      </w:r>
    </w:p>
    <w:p w14:paraId="586C413C"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4</w:t>
      </w:r>
      <w:r>
        <w:rPr>
          <w:rFonts w:hint="cs"/>
          <w:rtl/>
          <w:lang w:eastAsia="fr-FR" w:bidi="ar-QA"/>
        </w:rPr>
        <w:t>-</w:t>
      </w:r>
      <w:r w:rsidRPr="00D3396E">
        <w:rPr>
          <w:rtl/>
          <w:lang w:eastAsia="fr-FR" w:bidi="ar-QA"/>
        </w:rPr>
        <w:tab/>
        <w:t>حصول البعض الآخر على الجنسية القطرية (ذكور وإناث).</w:t>
      </w:r>
    </w:p>
    <w:p w14:paraId="4C0F8F89"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5</w:t>
      </w:r>
      <w:r>
        <w:rPr>
          <w:rFonts w:hint="cs"/>
          <w:rtl/>
          <w:lang w:eastAsia="fr-FR" w:bidi="ar-QA"/>
        </w:rPr>
        <w:t>-</w:t>
      </w:r>
      <w:r w:rsidRPr="00D3396E">
        <w:rPr>
          <w:rtl/>
          <w:lang w:eastAsia="fr-FR" w:bidi="ar-QA"/>
        </w:rPr>
        <w:tab/>
        <w:t>منح عدد من (الإناث) الجنسية القطرية لزواجهن من مواطنين قطريين.</w:t>
      </w:r>
    </w:p>
    <w:p w14:paraId="0C026253" w14:textId="77777777" w:rsidR="00472D49" w:rsidRPr="00043B16" w:rsidRDefault="00472D49" w:rsidP="00472D49">
      <w:pPr>
        <w:pStyle w:val="Bullet1GA"/>
        <w:rPr>
          <w:spacing w:val="-4"/>
          <w:rtl/>
          <w:lang w:bidi="ar-QA"/>
        </w:rPr>
      </w:pPr>
      <w:r>
        <w:rPr>
          <w:rFonts w:hint="cs"/>
          <w:spacing w:val="-4"/>
          <w:rtl/>
          <w:lang w:bidi="ar-QA"/>
        </w:rPr>
        <w:t>أ</w:t>
      </w:r>
      <w:r w:rsidRPr="00043B16">
        <w:rPr>
          <w:spacing w:val="-4"/>
          <w:rtl/>
          <w:lang w:bidi="ar-QA"/>
        </w:rPr>
        <w:t>ما النتائج المتحققة في خفض حالات عديمي الجنسية خلال الأعوام من (</w:t>
      </w:r>
      <w:r w:rsidRPr="0064715C">
        <w:rPr>
          <w:spacing w:val="-4"/>
          <w:rtl/>
          <w:lang w:bidi="ar-QA"/>
        </w:rPr>
        <w:t>2017</w:t>
      </w:r>
      <w:r>
        <w:rPr>
          <w:spacing w:val="-4"/>
          <w:rtl/>
          <w:lang w:bidi="ar-QA"/>
        </w:rPr>
        <w:t>-</w:t>
      </w:r>
      <w:r w:rsidRPr="0064715C">
        <w:rPr>
          <w:spacing w:val="-4"/>
          <w:rtl/>
          <w:lang w:bidi="ar-QA"/>
        </w:rPr>
        <w:t>2020</w:t>
      </w:r>
      <w:r w:rsidRPr="00043B16">
        <w:rPr>
          <w:spacing w:val="-4"/>
          <w:rtl/>
          <w:lang w:bidi="ar-QA"/>
        </w:rPr>
        <w:t>) فهي كما مُبين في الجدول الآتي:</w:t>
      </w:r>
    </w:p>
    <w:tbl>
      <w:tblPr>
        <w:bidiVisual/>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022"/>
        <w:gridCol w:w="2477"/>
        <w:gridCol w:w="1106"/>
        <w:gridCol w:w="1232"/>
        <w:gridCol w:w="910"/>
        <w:gridCol w:w="989"/>
      </w:tblGrid>
      <w:tr w:rsidR="00472D49" w:rsidRPr="00D3396E" w14:paraId="03BE2F56" w14:textId="77777777" w:rsidTr="00E96883">
        <w:trPr>
          <w:jc w:val="center"/>
        </w:trPr>
        <w:tc>
          <w:tcPr>
            <w:tcW w:w="1022" w:type="dxa"/>
            <w:tcBorders>
              <w:bottom w:val="single" w:sz="12" w:space="0" w:color="666666"/>
            </w:tcBorders>
            <w:shd w:val="clear" w:color="auto" w:fill="DDD9C3" w:themeFill="background2" w:themeFillShade="E6"/>
            <w:vAlign w:val="center"/>
          </w:tcPr>
          <w:p w14:paraId="5282BEAD" w14:textId="77777777" w:rsidR="00472D49" w:rsidRPr="00043B16" w:rsidRDefault="00472D49" w:rsidP="00E96883">
            <w:pPr>
              <w:pStyle w:val="SingleTxtGA"/>
              <w:spacing w:before="40" w:after="40" w:line="300" w:lineRule="exact"/>
              <w:ind w:left="0" w:right="0"/>
              <w:rPr>
                <w:i/>
                <w:iCs/>
                <w:rtl/>
                <w:lang w:eastAsia="fr-FR" w:bidi="ar-QA"/>
              </w:rPr>
            </w:pPr>
            <w:r w:rsidRPr="0064715C">
              <w:rPr>
                <w:i/>
                <w:iCs/>
                <w:rtl/>
                <w:lang w:eastAsia="fr-FR" w:bidi="ar-QA"/>
              </w:rPr>
              <w:t>م</w:t>
            </w:r>
          </w:p>
        </w:tc>
        <w:tc>
          <w:tcPr>
            <w:tcW w:w="2477" w:type="dxa"/>
            <w:tcBorders>
              <w:bottom w:val="single" w:sz="12" w:space="0" w:color="666666"/>
            </w:tcBorders>
            <w:shd w:val="clear" w:color="auto" w:fill="DDD9C3" w:themeFill="background2" w:themeFillShade="E6"/>
            <w:vAlign w:val="center"/>
          </w:tcPr>
          <w:p w14:paraId="7CD9D959" w14:textId="77777777" w:rsidR="00472D49" w:rsidRPr="00043B16" w:rsidRDefault="00472D49" w:rsidP="00E96883">
            <w:pPr>
              <w:pStyle w:val="SingleTxtGA"/>
              <w:spacing w:before="40" w:after="40" w:line="300" w:lineRule="exact"/>
              <w:ind w:left="0" w:right="0"/>
              <w:rPr>
                <w:i/>
                <w:iCs/>
                <w:rtl/>
                <w:lang w:eastAsia="fr-FR" w:bidi="ar-QA"/>
              </w:rPr>
            </w:pPr>
            <w:r w:rsidRPr="0064715C">
              <w:rPr>
                <w:i/>
                <w:iCs/>
                <w:rtl/>
                <w:lang w:eastAsia="fr-FR" w:bidi="ar-QA"/>
              </w:rPr>
              <w:t>الإجراء</w:t>
            </w:r>
          </w:p>
        </w:tc>
        <w:tc>
          <w:tcPr>
            <w:tcW w:w="1106" w:type="dxa"/>
            <w:tcBorders>
              <w:bottom w:val="single" w:sz="12" w:space="0" w:color="666666"/>
            </w:tcBorders>
            <w:shd w:val="clear" w:color="auto" w:fill="DDD9C3" w:themeFill="background2" w:themeFillShade="E6"/>
            <w:vAlign w:val="center"/>
          </w:tcPr>
          <w:p w14:paraId="4C7417C1" w14:textId="77777777" w:rsidR="00472D49" w:rsidRPr="00043B16" w:rsidRDefault="00472D49" w:rsidP="00E96883">
            <w:pPr>
              <w:pStyle w:val="SingleTxtGA"/>
              <w:spacing w:before="40" w:after="40" w:line="300" w:lineRule="exact"/>
              <w:ind w:left="0" w:right="0"/>
              <w:rPr>
                <w:i/>
                <w:iCs/>
                <w:rtl/>
                <w:lang w:eastAsia="fr-FR" w:bidi="ar-QA"/>
              </w:rPr>
            </w:pPr>
            <w:r w:rsidRPr="0064715C">
              <w:rPr>
                <w:i/>
                <w:iCs/>
                <w:rtl/>
                <w:lang w:eastAsia="fr-FR" w:bidi="ar-QA"/>
              </w:rPr>
              <w:t>2017</w:t>
            </w:r>
          </w:p>
        </w:tc>
        <w:tc>
          <w:tcPr>
            <w:tcW w:w="1232" w:type="dxa"/>
            <w:tcBorders>
              <w:bottom w:val="single" w:sz="12" w:space="0" w:color="666666"/>
            </w:tcBorders>
            <w:shd w:val="clear" w:color="auto" w:fill="DDD9C3" w:themeFill="background2" w:themeFillShade="E6"/>
            <w:vAlign w:val="center"/>
          </w:tcPr>
          <w:p w14:paraId="1CC01AA9" w14:textId="77777777" w:rsidR="00472D49" w:rsidRPr="00043B16" w:rsidRDefault="00472D49" w:rsidP="00E96883">
            <w:pPr>
              <w:pStyle w:val="SingleTxtGA"/>
              <w:spacing w:before="40" w:after="40" w:line="300" w:lineRule="exact"/>
              <w:ind w:left="0" w:right="0"/>
              <w:rPr>
                <w:i/>
                <w:iCs/>
                <w:rtl/>
                <w:lang w:eastAsia="fr-FR" w:bidi="ar-QA"/>
              </w:rPr>
            </w:pPr>
            <w:r w:rsidRPr="0064715C">
              <w:rPr>
                <w:i/>
                <w:iCs/>
                <w:rtl/>
                <w:lang w:eastAsia="fr-FR" w:bidi="ar-QA"/>
              </w:rPr>
              <w:t>2018</w:t>
            </w:r>
          </w:p>
        </w:tc>
        <w:tc>
          <w:tcPr>
            <w:tcW w:w="910" w:type="dxa"/>
            <w:tcBorders>
              <w:bottom w:val="single" w:sz="12" w:space="0" w:color="666666"/>
            </w:tcBorders>
            <w:shd w:val="clear" w:color="auto" w:fill="DDD9C3" w:themeFill="background2" w:themeFillShade="E6"/>
            <w:vAlign w:val="center"/>
          </w:tcPr>
          <w:p w14:paraId="10CB8D2E" w14:textId="77777777" w:rsidR="00472D49" w:rsidRPr="00043B16" w:rsidRDefault="00472D49" w:rsidP="00E96883">
            <w:pPr>
              <w:pStyle w:val="SingleTxtGA"/>
              <w:spacing w:before="40" w:after="40" w:line="300" w:lineRule="exact"/>
              <w:ind w:left="0" w:right="0"/>
              <w:rPr>
                <w:i/>
                <w:iCs/>
                <w:rtl/>
                <w:lang w:eastAsia="fr-FR" w:bidi="ar-QA"/>
              </w:rPr>
            </w:pPr>
            <w:r w:rsidRPr="0064715C">
              <w:rPr>
                <w:i/>
                <w:iCs/>
                <w:rtl/>
                <w:lang w:eastAsia="fr-FR" w:bidi="ar-QA"/>
              </w:rPr>
              <w:t>2019</w:t>
            </w:r>
          </w:p>
        </w:tc>
        <w:tc>
          <w:tcPr>
            <w:tcW w:w="989" w:type="dxa"/>
            <w:tcBorders>
              <w:bottom w:val="single" w:sz="12" w:space="0" w:color="666666"/>
            </w:tcBorders>
            <w:shd w:val="clear" w:color="auto" w:fill="DDD9C3" w:themeFill="background2" w:themeFillShade="E6"/>
            <w:vAlign w:val="center"/>
          </w:tcPr>
          <w:p w14:paraId="6BF3D1A2" w14:textId="77777777" w:rsidR="00472D49" w:rsidRPr="0064715C" w:rsidRDefault="00472D49" w:rsidP="00E96883">
            <w:pPr>
              <w:pStyle w:val="SingleTxtGA"/>
              <w:spacing w:before="40" w:after="40" w:line="300" w:lineRule="exact"/>
              <w:ind w:left="0" w:right="0"/>
              <w:rPr>
                <w:i/>
                <w:iCs/>
                <w:rtl/>
                <w:lang w:eastAsia="fr-FR" w:bidi="ar-QA"/>
              </w:rPr>
            </w:pPr>
            <w:r w:rsidRPr="0064715C">
              <w:rPr>
                <w:i/>
                <w:iCs/>
                <w:rtl/>
                <w:lang w:eastAsia="fr-FR" w:bidi="ar-QA"/>
              </w:rPr>
              <w:t>2020</w:t>
            </w:r>
          </w:p>
        </w:tc>
      </w:tr>
      <w:tr w:rsidR="00472D49" w:rsidRPr="00D3396E" w14:paraId="26C21645" w14:textId="77777777" w:rsidTr="00E96883">
        <w:trPr>
          <w:jc w:val="center"/>
        </w:trPr>
        <w:tc>
          <w:tcPr>
            <w:tcW w:w="1022" w:type="dxa"/>
            <w:shd w:val="clear" w:color="auto" w:fill="EEECE1" w:themeFill="background2"/>
            <w:vAlign w:val="center"/>
          </w:tcPr>
          <w:p w14:paraId="322AB6E8"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w:t>
            </w:r>
          </w:p>
        </w:tc>
        <w:tc>
          <w:tcPr>
            <w:tcW w:w="2477" w:type="dxa"/>
            <w:shd w:val="clear" w:color="auto" w:fill="EEECE1" w:themeFill="background2"/>
            <w:vAlign w:val="center"/>
          </w:tcPr>
          <w:p w14:paraId="2BB7B2C1"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تصحيح أوضاع</w:t>
            </w:r>
          </w:p>
        </w:tc>
        <w:tc>
          <w:tcPr>
            <w:tcW w:w="1106" w:type="dxa"/>
            <w:shd w:val="clear" w:color="auto" w:fill="auto"/>
            <w:vAlign w:val="center"/>
          </w:tcPr>
          <w:p w14:paraId="41517319"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_</w:t>
            </w:r>
          </w:p>
        </w:tc>
        <w:tc>
          <w:tcPr>
            <w:tcW w:w="1232" w:type="dxa"/>
            <w:shd w:val="clear" w:color="auto" w:fill="auto"/>
            <w:vAlign w:val="center"/>
          </w:tcPr>
          <w:p w14:paraId="6CB96FE1"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w:t>
            </w:r>
          </w:p>
        </w:tc>
        <w:tc>
          <w:tcPr>
            <w:tcW w:w="910" w:type="dxa"/>
            <w:vAlign w:val="center"/>
          </w:tcPr>
          <w:p w14:paraId="2105F6DD"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0</w:t>
            </w:r>
          </w:p>
        </w:tc>
        <w:tc>
          <w:tcPr>
            <w:tcW w:w="989" w:type="dxa"/>
            <w:vAlign w:val="center"/>
          </w:tcPr>
          <w:p w14:paraId="7CDC33F4"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0</w:t>
            </w:r>
          </w:p>
        </w:tc>
      </w:tr>
      <w:tr w:rsidR="00472D49" w:rsidRPr="00D3396E" w14:paraId="4C5CA9A8" w14:textId="77777777" w:rsidTr="00E96883">
        <w:trPr>
          <w:jc w:val="center"/>
        </w:trPr>
        <w:tc>
          <w:tcPr>
            <w:tcW w:w="1022" w:type="dxa"/>
            <w:shd w:val="clear" w:color="auto" w:fill="EEECE1" w:themeFill="background2"/>
            <w:vAlign w:val="center"/>
          </w:tcPr>
          <w:p w14:paraId="7EDD2E01"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2</w:t>
            </w:r>
          </w:p>
        </w:tc>
        <w:tc>
          <w:tcPr>
            <w:tcW w:w="2477" w:type="dxa"/>
            <w:shd w:val="clear" w:color="auto" w:fill="EEECE1" w:themeFill="background2"/>
            <w:vAlign w:val="center"/>
          </w:tcPr>
          <w:p w14:paraId="063ACD82"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منح الجنسية القطرية بالتجنس</w:t>
            </w:r>
          </w:p>
        </w:tc>
        <w:tc>
          <w:tcPr>
            <w:tcW w:w="1106" w:type="dxa"/>
            <w:shd w:val="clear" w:color="auto" w:fill="auto"/>
            <w:vAlign w:val="center"/>
          </w:tcPr>
          <w:p w14:paraId="18EAB27F"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97</w:t>
            </w:r>
          </w:p>
        </w:tc>
        <w:tc>
          <w:tcPr>
            <w:tcW w:w="1232" w:type="dxa"/>
            <w:shd w:val="clear" w:color="auto" w:fill="auto"/>
            <w:vAlign w:val="center"/>
          </w:tcPr>
          <w:p w14:paraId="7ECE6370"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285</w:t>
            </w:r>
          </w:p>
        </w:tc>
        <w:tc>
          <w:tcPr>
            <w:tcW w:w="910" w:type="dxa"/>
            <w:vAlign w:val="center"/>
          </w:tcPr>
          <w:p w14:paraId="4EC9AD75"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29</w:t>
            </w:r>
          </w:p>
        </w:tc>
        <w:tc>
          <w:tcPr>
            <w:tcW w:w="989" w:type="dxa"/>
            <w:vAlign w:val="center"/>
          </w:tcPr>
          <w:p w14:paraId="2A103F64"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0</w:t>
            </w:r>
          </w:p>
        </w:tc>
      </w:tr>
      <w:tr w:rsidR="00472D49" w:rsidRPr="00D3396E" w14:paraId="0182CFDB" w14:textId="77777777" w:rsidTr="00E96883">
        <w:trPr>
          <w:jc w:val="center"/>
        </w:trPr>
        <w:tc>
          <w:tcPr>
            <w:tcW w:w="1022" w:type="dxa"/>
            <w:shd w:val="clear" w:color="auto" w:fill="EEECE1" w:themeFill="background2"/>
            <w:vAlign w:val="center"/>
          </w:tcPr>
          <w:p w14:paraId="19E57311"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3</w:t>
            </w:r>
          </w:p>
        </w:tc>
        <w:tc>
          <w:tcPr>
            <w:tcW w:w="2477" w:type="dxa"/>
            <w:shd w:val="clear" w:color="auto" w:fill="EEECE1" w:themeFill="background2"/>
            <w:vAlign w:val="center"/>
          </w:tcPr>
          <w:p w14:paraId="127C0F45" w14:textId="77777777" w:rsidR="00472D49" w:rsidRPr="00D3396E" w:rsidRDefault="00472D49" w:rsidP="00E96883">
            <w:pPr>
              <w:pStyle w:val="SingleTxtGA"/>
              <w:spacing w:before="40" w:after="40" w:line="300" w:lineRule="exact"/>
              <w:ind w:left="0" w:right="0"/>
              <w:rPr>
                <w:rtl/>
                <w:lang w:eastAsia="fr-FR" w:bidi="ar-QA"/>
              </w:rPr>
            </w:pPr>
            <w:r w:rsidRPr="00D3396E">
              <w:rPr>
                <w:rtl/>
                <w:lang w:eastAsia="fr-FR" w:bidi="ar-QA"/>
              </w:rPr>
              <w:t>منح الجنسية القطرية بحكم الزواج</w:t>
            </w:r>
          </w:p>
        </w:tc>
        <w:tc>
          <w:tcPr>
            <w:tcW w:w="1106" w:type="dxa"/>
            <w:shd w:val="clear" w:color="auto" w:fill="auto"/>
            <w:vAlign w:val="center"/>
          </w:tcPr>
          <w:p w14:paraId="3C629778"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266</w:t>
            </w:r>
          </w:p>
        </w:tc>
        <w:tc>
          <w:tcPr>
            <w:tcW w:w="1232" w:type="dxa"/>
            <w:shd w:val="clear" w:color="auto" w:fill="auto"/>
            <w:vAlign w:val="center"/>
          </w:tcPr>
          <w:p w14:paraId="2D59A26C"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132</w:t>
            </w:r>
          </w:p>
        </w:tc>
        <w:tc>
          <w:tcPr>
            <w:tcW w:w="910" w:type="dxa"/>
            <w:vAlign w:val="center"/>
          </w:tcPr>
          <w:p w14:paraId="62B8DC2E"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7</w:t>
            </w:r>
          </w:p>
        </w:tc>
        <w:tc>
          <w:tcPr>
            <w:tcW w:w="989" w:type="dxa"/>
            <w:vAlign w:val="center"/>
          </w:tcPr>
          <w:p w14:paraId="68E3AD78" w14:textId="77777777" w:rsidR="00472D49" w:rsidRPr="00D3396E" w:rsidRDefault="00472D49" w:rsidP="00E96883">
            <w:pPr>
              <w:pStyle w:val="SingleTxtGA"/>
              <w:spacing w:before="40" w:after="40" w:line="300" w:lineRule="exact"/>
              <w:ind w:left="0" w:right="0"/>
              <w:rPr>
                <w:rtl/>
                <w:lang w:eastAsia="fr-FR" w:bidi="ar-QA"/>
              </w:rPr>
            </w:pPr>
            <w:r w:rsidRPr="0064715C">
              <w:rPr>
                <w:rtl/>
                <w:lang w:eastAsia="fr-FR" w:bidi="ar-QA"/>
              </w:rPr>
              <w:t>1</w:t>
            </w:r>
          </w:p>
        </w:tc>
      </w:tr>
    </w:tbl>
    <w:p w14:paraId="126CB052" w14:textId="77777777" w:rsidR="00472D49" w:rsidRPr="00D3396E" w:rsidRDefault="00472D49" w:rsidP="00472D49">
      <w:pPr>
        <w:pStyle w:val="Bullet1GA"/>
        <w:spacing w:before="240"/>
        <w:ind w:left="2494" w:hanging="544"/>
        <w:rPr>
          <w:rtl/>
          <w:lang w:bidi="ar-QA"/>
        </w:rPr>
      </w:pPr>
      <w:r w:rsidRPr="00D3396E">
        <w:rPr>
          <w:rtl/>
          <w:lang w:bidi="ar-QA"/>
        </w:rPr>
        <w:t>الإسهام في الحملة العالمية لإنهاء حالات انعدام الجنسية:</w:t>
      </w:r>
    </w:p>
    <w:p w14:paraId="6EB4F043" w14:textId="77777777" w:rsidR="00472D49" w:rsidRPr="00043B16" w:rsidRDefault="00472D49" w:rsidP="00472D49">
      <w:pPr>
        <w:pStyle w:val="SingleTxtGA"/>
        <w:rPr>
          <w:spacing w:val="-4"/>
          <w:rtl/>
          <w:lang w:bidi="ar-QA"/>
        </w:rPr>
      </w:pPr>
      <w:r w:rsidRPr="0064715C">
        <w:rPr>
          <w:rtl/>
          <w:lang w:bidi="ar-QA"/>
        </w:rPr>
        <w:t>118</w:t>
      </w:r>
      <w:r w:rsidRPr="00D3396E">
        <w:rPr>
          <w:rtl/>
          <w:lang w:bidi="ar-QA"/>
        </w:rPr>
        <w:t>-</w:t>
      </w:r>
      <w:r w:rsidRPr="00D3396E">
        <w:rPr>
          <w:rtl/>
          <w:lang w:bidi="ar-QA"/>
        </w:rPr>
        <w:tab/>
      </w:r>
      <w:r w:rsidRPr="00043B16">
        <w:rPr>
          <w:spacing w:val="-4"/>
          <w:rtl/>
          <w:lang w:bidi="ar-QA"/>
        </w:rPr>
        <w:t xml:space="preserve">أبدت وزارة الداخلية ترحيبها برسالة السيد </w:t>
      </w:r>
      <w:proofErr w:type="spellStart"/>
      <w:r w:rsidRPr="00043B16">
        <w:rPr>
          <w:spacing w:val="-4"/>
          <w:rtl/>
          <w:lang w:bidi="ar-QA"/>
        </w:rPr>
        <w:t>فيليبوغراندي</w:t>
      </w:r>
      <w:proofErr w:type="spellEnd"/>
      <w:r w:rsidRPr="00043B16">
        <w:rPr>
          <w:spacing w:val="-4"/>
          <w:rtl/>
          <w:lang w:bidi="ar-QA"/>
        </w:rPr>
        <w:t xml:space="preserve"> المفوض السامي للأمم المتحدة لشؤون اللاجئين والتي دعا فيها إلى حشد جهود الدول ومنها دولة قطر لدعم المفوضية في سياق الحملة التي تقودها تحت عنوان (نقطة منتصف الطريق، لإنهاء حالات انعدام الجنسية في غضون فترة أمدها عشر سنوات).</w:t>
      </w:r>
    </w:p>
    <w:p w14:paraId="2E7221B4" w14:textId="77777777" w:rsidR="00472D49" w:rsidRPr="00D3396E" w:rsidRDefault="00472D49" w:rsidP="00472D49">
      <w:pPr>
        <w:pStyle w:val="SingleTxtGA"/>
        <w:rPr>
          <w:rtl/>
          <w:lang w:bidi="ar-QA"/>
        </w:rPr>
      </w:pPr>
      <w:r w:rsidRPr="0064715C">
        <w:rPr>
          <w:rtl/>
          <w:lang w:bidi="ar-QA"/>
        </w:rPr>
        <w:t>119</w:t>
      </w:r>
      <w:r w:rsidRPr="00D3396E">
        <w:rPr>
          <w:rtl/>
          <w:lang w:bidi="ar-QA"/>
        </w:rPr>
        <w:t>-</w:t>
      </w:r>
      <w:r w:rsidRPr="00D3396E">
        <w:rPr>
          <w:rtl/>
          <w:lang w:bidi="ar-QA"/>
        </w:rPr>
        <w:tab/>
        <w:t>وجدت وزارة الداخلية أنه من المفيد فتح أفق جديد من التعاون مع المفوضية السامية بصدد:</w:t>
      </w:r>
    </w:p>
    <w:p w14:paraId="6B83D313"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6</w:t>
      </w:r>
      <w:r>
        <w:rPr>
          <w:rFonts w:hint="cs"/>
          <w:rtl/>
          <w:lang w:eastAsia="fr-FR" w:bidi="ar-QA"/>
        </w:rPr>
        <w:t>-</w:t>
      </w:r>
      <w:r w:rsidRPr="00D3396E">
        <w:rPr>
          <w:rtl/>
          <w:lang w:eastAsia="fr-FR" w:bidi="ar-QA"/>
        </w:rPr>
        <w:tab/>
        <w:t>إمكانات تقديم المشورة والمساعدة التقنية والقانونية لإدارة الجنسية ووثائق السفر فيما يخص الوسائل المتعلقة بخفض حالات انعدام الجنسية.</w:t>
      </w:r>
    </w:p>
    <w:p w14:paraId="3B457431" w14:textId="77777777" w:rsidR="00472D49" w:rsidRDefault="00472D49" w:rsidP="00472D49">
      <w:pPr>
        <w:pStyle w:val="SingleTxtGA"/>
        <w:ind w:left="1928"/>
        <w:rPr>
          <w:rtl/>
          <w:lang w:eastAsia="fr-FR" w:bidi="ar-QA"/>
        </w:rPr>
      </w:pPr>
      <w:r>
        <w:rPr>
          <w:rtl/>
          <w:lang w:eastAsia="fr-FR" w:bidi="ar-QA"/>
        </w:rPr>
        <w:tab/>
      </w:r>
      <w:r w:rsidRPr="0064715C">
        <w:rPr>
          <w:rFonts w:hint="cs"/>
          <w:rtl/>
          <w:lang w:eastAsia="fr-FR" w:bidi="ar-QA"/>
        </w:rPr>
        <w:t>7</w:t>
      </w:r>
      <w:r>
        <w:rPr>
          <w:rFonts w:hint="cs"/>
          <w:rtl/>
          <w:lang w:eastAsia="fr-FR" w:bidi="ar-QA"/>
        </w:rPr>
        <w:t>-</w:t>
      </w:r>
      <w:r w:rsidRPr="00D3396E">
        <w:rPr>
          <w:rtl/>
          <w:lang w:eastAsia="fr-FR" w:bidi="ar-QA"/>
        </w:rPr>
        <w:tab/>
        <w:t>توعية العاملين بإدارة الجنسية ووثائق السفر بالمعايير القانونية الدولية الخاصة بخفض حالات انعدام الجنسية وما يتعلق بها من صكوك دولية وممارسات متقدمة.</w:t>
      </w:r>
    </w:p>
    <w:p w14:paraId="7287520A" w14:textId="77777777" w:rsidR="00472D49" w:rsidRPr="00D3396E" w:rsidRDefault="00472D49" w:rsidP="00472D49">
      <w:pPr>
        <w:pStyle w:val="SingleTxtGA"/>
        <w:ind w:left="1928"/>
        <w:rPr>
          <w:rtl/>
          <w:lang w:eastAsia="fr-FR" w:bidi="ar-QA"/>
        </w:rPr>
      </w:pPr>
      <w:r>
        <w:rPr>
          <w:rtl/>
          <w:lang w:eastAsia="fr-FR" w:bidi="ar-QA"/>
        </w:rPr>
        <w:lastRenderedPageBreak/>
        <w:tab/>
      </w:r>
      <w:r w:rsidRPr="00D3396E">
        <w:rPr>
          <w:rtl/>
          <w:lang w:eastAsia="fr-FR" w:bidi="ar-QA"/>
        </w:rPr>
        <w:t>مع ملاحظة الإشارة إلى حقيقة أن الشؤون المتعلقة بالجنسية إنما تندرج ضمن السلطة التقديرية للدولة لجهة طبيعتها السيادية والصبغة الدستورية لقانون الجنسية بدلالة المادة (</w:t>
      </w:r>
      <w:r w:rsidRPr="0064715C">
        <w:rPr>
          <w:rtl/>
          <w:lang w:eastAsia="fr-FR" w:bidi="ar-QA"/>
        </w:rPr>
        <w:t>41</w:t>
      </w:r>
      <w:r w:rsidRPr="00D3396E">
        <w:rPr>
          <w:rtl/>
          <w:lang w:eastAsia="fr-FR" w:bidi="ar-QA"/>
        </w:rPr>
        <w:t>) من الدستور التي وردت بالقول: (الجنسية القطرية وأحكامها يحددها القانون وتكون لتلك الأحكام صفة دستورية).</w:t>
      </w:r>
    </w:p>
    <w:p w14:paraId="4C634C75" w14:textId="77777777" w:rsidR="00472D49" w:rsidRPr="00D3396E" w:rsidRDefault="00472D49" w:rsidP="00472D49">
      <w:pPr>
        <w:pStyle w:val="SingleTxtGA"/>
        <w:rPr>
          <w:rtl/>
          <w:lang w:bidi="ar-QA"/>
        </w:rPr>
      </w:pPr>
      <w:r w:rsidRPr="0064715C">
        <w:rPr>
          <w:rtl/>
          <w:lang w:bidi="ar-QA"/>
        </w:rPr>
        <w:t>120</w:t>
      </w:r>
      <w:r w:rsidRPr="00D3396E">
        <w:rPr>
          <w:rtl/>
          <w:lang w:bidi="ar-QA"/>
        </w:rPr>
        <w:t>-</w:t>
      </w:r>
      <w:r w:rsidRPr="00D3396E">
        <w:rPr>
          <w:rtl/>
          <w:lang w:bidi="ar-QA"/>
        </w:rPr>
        <w:tab/>
        <w:t xml:space="preserve">التشريعات القطرية لا تتضمن أحكاماً من شأنها أن تتولد عنها حالات عديمي جنسية، ونشير إلى حكم المادة (٢/الفقرة الأخيرة) من القانون رقم (٣٨) لسنة </w:t>
      </w:r>
      <w:r w:rsidRPr="0064715C">
        <w:rPr>
          <w:rFonts w:hint="cs"/>
          <w:rtl/>
          <w:lang w:bidi="ar-QA"/>
        </w:rPr>
        <w:t>2005</w:t>
      </w:r>
      <w:r w:rsidRPr="00D3396E">
        <w:rPr>
          <w:rFonts w:hint="cs"/>
          <w:rtl/>
          <w:lang w:bidi="ar-QA"/>
        </w:rPr>
        <w:t xml:space="preserve"> </w:t>
      </w:r>
      <w:r w:rsidRPr="00D3396E">
        <w:rPr>
          <w:rtl/>
          <w:lang w:bidi="ar-QA"/>
        </w:rPr>
        <w:t>المشار إليه (ويكون في حكم المتجنس من ولد في قطر لأبوين مجهولين، ويعتبر اللقيط مولوداً في قطر مالم يثبت العكس)، وأن ذات القانون حدد على وجه الحصر حالات وشروط إسقاط الجنسية القطرية أو سحبها على نحو يحول دون تولد حالات عديمي الجنسية، فضلاً عن أن مسائل الجنسية لها مكانة دستورية حيث نصت المادة (</w:t>
      </w:r>
      <w:r w:rsidRPr="0064715C">
        <w:rPr>
          <w:rFonts w:hint="cs"/>
          <w:rtl/>
          <w:lang w:bidi="ar-QA"/>
        </w:rPr>
        <w:t>41</w:t>
      </w:r>
      <w:r w:rsidRPr="00D3396E">
        <w:rPr>
          <w:rtl/>
          <w:lang w:bidi="ar-QA"/>
        </w:rPr>
        <w:t>) من الدستور على أن " الجنسية القطرية وأحكامها يحددها القانون . وتكون لتلك الأحكام صفة دستورية.</w:t>
      </w:r>
    </w:p>
    <w:p w14:paraId="1879040A" w14:textId="77777777" w:rsidR="00472D49" w:rsidRPr="0064715C" w:rsidRDefault="00472D49" w:rsidP="00472D49">
      <w:pPr>
        <w:pStyle w:val="H23GA"/>
        <w:rPr>
          <w:rtl/>
          <w:lang w:bidi="ar-QA"/>
        </w:rPr>
      </w:pPr>
      <w:r w:rsidRPr="0064715C">
        <w:rPr>
          <w:rtl/>
          <w:lang w:bidi="ar-QA"/>
        </w:rPr>
        <w:tab/>
      </w:r>
      <w:r w:rsidRPr="0064715C">
        <w:rPr>
          <w:rtl/>
          <w:lang w:bidi="ar-QA"/>
        </w:rPr>
        <w:tab/>
        <w:t>التوصية (12):</w:t>
      </w:r>
    </w:p>
    <w:p w14:paraId="759CBDCF" w14:textId="77777777" w:rsidR="00472D49" w:rsidRPr="00D3396E" w:rsidRDefault="00472D49" w:rsidP="00472D49">
      <w:pPr>
        <w:pStyle w:val="SingleTxtGA"/>
        <w:rPr>
          <w:rtl/>
          <w:lang w:bidi="ar-QA"/>
        </w:rPr>
      </w:pPr>
      <w:r w:rsidRPr="0064715C">
        <w:rPr>
          <w:rtl/>
          <w:lang w:bidi="ar-QA"/>
        </w:rPr>
        <w:t>121</w:t>
      </w:r>
      <w:r w:rsidRPr="00D3396E">
        <w:rPr>
          <w:rtl/>
          <w:lang w:bidi="ar-QA"/>
        </w:rPr>
        <w:t>-</w:t>
      </w:r>
      <w:r w:rsidRPr="00D3396E">
        <w:rPr>
          <w:rtl/>
          <w:lang w:bidi="ar-QA"/>
        </w:rPr>
        <w:tab/>
        <w:t>ان حكم البند (</w:t>
      </w:r>
      <w:r w:rsidRPr="0064715C">
        <w:rPr>
          <w:rFonts w:hint="cs"/>
          <w:rtl/>
          <w:lang w:bidi="ar-QA"/>
        </w:rPr>
        <w:t>3</w:t>
      </w:r>
      <w:r w:rsidRPr="00D3396E">
        <w:rPr>
          <w:rtl/>
          <w:lang w:bidi="ar-QA"/>
        </w:rPr>
        <w:t>) من المادة (</w:t>
      </w:r>
      <w:r w:rsidRPr="0064715C">
        <w:rPr>
          <w:rFonts w:hint="cs"/>
          <w:rtl/>
          <w:lang w:bidi="ar-QA"/>
        </w:rPr>
        <w:t>1</w:t>
      </w:r>
      <w:r w:rsidRPr="00D3396E">
        <w:rPr>
          <w:rtl/>
          <w:lang w:bidi="ar-QA"/>
        </w:rPr>
        <w:t xml:space="preserve">) من الاتفاقية المشار إليها الذي نص على أن أحكامها لا تفسر بما ينطوي على أي مساس بالأحكام القانونية السارية في الدول الأطراف فيما يتعلق بالجنسية أو المواطنة أو التجنس، شرط خلو هذه الأحكام من أي تمييز ضد أية جنسية معينة، ونرى أن مسائل الجنسية والمواطنة هي من المسائل الدستورية التي تستقل كل دولة بتحديد شروطها، وأن لها في دولة قطر منزلة دستورية، مثلما سبق بيانه. كما أن التمييز بين المواطنين والمتجنسين في بعض الحقوق، بناءً على شروط موضوعية لا علاقة له باللون أو النسب أو الأصل أو العرق، مشروع ومعمول بها في مختلف الأنظمة القانونية المقارنة، مثل اشتراط مضي مدة زمنية محددة على اكتساب الجنسية للتحقق من درجة ولاء المتجنس للدولة قبل ممارسة بعض تلك </w:t>
      </w:r>
      <w:r w:rsidRPr="00D3396E">
        <w:rPr>
          <w:rFonts w:hint="cs"/>
          <w:rtl/>
          <w:lang w:bidi="ar-QA"/>
        </w:rPr>
        <w:t>الحقوق،</w:t>
      </w:r>
      <w:r w:rsidRPr="00D3396E">
        <w:rPr>
          <w:rtl/>
          <w:lang w:bidi="ar-QA"/>
        </w:rPr>
        <w:t xml:space="preserve"> لاسيما السياسية، على قدم المساواة مع المواطنين.</w:t>
      </w:r>
    </w:p>
    <w:p w14:paraId="192AA7A9" w14:textId="77777777" w:rsidR="00472D49" w:rsidRPr="00D3396E" w:rsidRDefault="00472D49" w:rsidP="00472D49">
      <w:pPr>
        <w:pStyle w:val="SingleTxtGA"/>
        <w:rPr>
          <w:rtl/>
          <w:lang w:bidi="ar-QA"/>
        </w:rPr>
      </w:pPr>
      <w:r w:rsidRPr="0064715C">
        <w:rPr>
          <w:rtl/>
          <w:lang w:bidi="ar-QA"/>
        </w:rPr>
        <w:t>122</w:t>
      </w:r>
      <w:r w:rsidRPr="00D3396E">
        <w:rPr>
          <w:rtl/>
          <w:lang w:bidi="ar-QA"/>
        </w:rPr>
        <w:t>-</w:t>
      </w:r>
      <w:r w:rsidRPr="00D3396E">
        <w:rPr>
          <w:rtl/>
          <w:lang w:bidi="ar-QA"/>
        </w:rPr>
        <w:tab/>
        <w:t>يندرج مضمون هذه الفقرة ضمن السياسات العامة وشواغل واهتمامات الجهات المعنية بالتشريع في الدولة. مع ملاحظة أن ثمة قاعدة عرفية أقرها القانون العربي والإقليمي المقارن المتعلق بالجنسية: مفادها أن تمكين الشخص المتجنس من التمتع بالحقوق السيادية وتحديداً الحقوق السياسية (الحق في الترشح والانتخاب.. أن يكون ناخباً أو مُنتخباً)، لا يجري بصورة تلقائية بعد حصوله على الجنسية وإنما بعد مرور فترة زمنية (خمس سنوات أو أكثر).</w:t>
      </w:r>
    </w:p>
    <w:p w14:paraId="146EC2CF" w14:textId="77777777" w:rsidR="00472D49" w:rsidRPr="0064715C" w:rsidRDefault="00472D49" w:rsidP="00472D49">
      <w:pPr>
        <w:pStyle w:val="H23GA"/>
        <w:rPr>
          <w:rtl/>
          <w:lang w:bidi="ar-QA"/>
        </w:rPr>
      </w:pPr>
      <w:r w:rsidRPr="0064715C">
        <w:rPr>
          <w:rtl/>
          <w:lang w:bidi="ar-QA"/>
        </w:rPr>
        <w:tab/>
      </w:r>
      <w:r w:rsidRPr="0064715C">
        <w:rPr>
          <w:rtl/>
          <w:lang w:bidi="ar-QA"/>
        </w:rPr>
        <w:tab/>
        <w:t>التوصية (13):</w:t>
      </w:r>
    </w:p>
    <w:p w14:paraId="78342C74" w14:textId="77777777" w:rsidR="00472D49" w:rsidRPr="00D3396E" w:rsidRDefault="00472D49" w:rsidP="00472D49">
      <w:pPr>
        <w:pStyle w:val="SingleTxtGA"/>
        <w:rPr>
          <w:rtl/>
          <w:lang w:bidi="ar-QA"/>
        </w:rPr>
      </w:pPr>
      <w:r w:rsidRPr="0064715C">
        <w:rPr>
          <w:rtl/>
          <w:lang w:bidi="ar-QA"/>
        </w:rPr>
        <w:t>123</w:t>
      </w:r>
      <w:r w:rsidRPr="00D3396E">
        <w:rPr>
          <w:rtl/>
          <w:lang w:bidi="ar-QA"/>
        </w:rPr>
        <w:t>-</w:t>
      </w:r>
      <w:r w:rsidRPr="00D3396E">
        <w:rPr>
          <w:rtl/>
          <w:lang w:bidi="ar-QA"/>
        </w:rPr>
        <w:tab/>
        <w:t xml:space="preserve">لإيضاح موقف </w:t>
      </w:r>
      <w:r w:rsidRPr="00D3396E">
        <w:rPr>
          <w:rFonts w:hint="cs"/>
          <w:rtl/>
          <w:lang w:bidi="ar-QA"/>
        </w:rPr>
        <w:t xml:space="preserve">دولة قطر </w:t>
      </w:r>
      <w:r w:rsidRPr="00D3396E">
        <w:rPr>
          <w:rtl/>
          <w:lang w:bidi="ar-QA"/>
        </w:rPr>
        <w:t xml:space="preserve">من هذه المسألة وما اتخذته من تدابير في إطارها، فإنه يكون ملائماً تسليط الضوء على </w:t>
      </w:r>
      <w:r w:rsidRPr="00D3396E">
        <w:rPr>
          <w:rFonts w:hint="cs"/>
          <w:rtl/>
          <w:lang w:bidi="ar-QA"/>
        </w:rPr>
        <w:t>التشريعات الخاصة بحقوق ملتمس اللجوء كما يلي</w:t>
      </w:r>
      <w:r w:rsidRPr="00D3396E">
        <w:rPr>
          <w:rtl/>
          <w:lang w:bidi="ar-QA"/>
        </w:rPr>
        <w:t>:</w:t>
      </w:r>
    </w:p>
    <w:p w14:paraId="049A5342" w14:textId="77777777" w:rsidR="00472D49" w:rsidRPr="00D3396E" w:rsidRDefault="00472D49" w:rsidP="00472D49">
      <w:pPr>
        <w:pStyle w:val="Bullet1GA"/>
        <w:rPr>
          <w:rtl/>
          <w:lang w:bidi="ar-QA"/>
        </w:rPr>
      </w:pPr>
      <w:r w:rsidRPr="00D3396E">
        <w:rPr>
          <w:rtl/>
          <w:lang w:bidi="ar-QA"/>
        </w:rPr>
        <w:t xml:space="preserve">الدستور الدائم لدولة قطر وبخاصة المادة </w:t>
      </w:r>
      <w:r w:rsidRPr="0064715C">
        <w:rPr>
          <w:rtl/>
          <w:lang w:bidi="ar-QA"/>
        </w:rPr>
        <w:t>58</w:t>
      </w:r>
      <w:r w:rsidRPr="00D3396E">
        <w:rPr>
          <w:rtl/>
          <w:lang w:bidi="ar-QA"/>
        </w:rPr>
        <w:t xml:space="preserve"> منه التي تنص على " تسليم اللاجئين السياسيين محظور ويحدد القانون شروط منح اللجوء السياسي".</w:t>
      </w:r>
    </w:p>
    <w:p w14:paraId="2F78BADB" w14:textId="77777777" w:rsidR="00472D49" w:rsidRPr="00D3396E" w:rsidRDefault="00472D49" w:rsidP="00472D49">
      <w:pPr>
        <w:pStyle w:val="Bullet1GA"/>
        <w:rPr>
          <w:rtl/>
          <w:lang w:bidi="ar-QA"/>
        </w:rPr>
      </w:pPr>
      <w:r w:rsidRPr="00D3396E">
        <w:rPr>
          <w:rtl/>
          <w:lang w:bidi="ar-QA"/>
        </w:rPr>
        <w:t>مع ملاحظة أن قانون تنظيم الفصل في المنازعات الإدارية حظر الطعن على القرارات الخاصة بقانون اللجوء. رقم (</w:t>
      </w:r>
      <w:r w:rsidRPr="0064715C">
        <w:rPr>
          <w:rFonts w:hint="cs"/>
          <w:rtl/>
          <w:lang w:bidi="ar-QA"/>
        </w:rPr>
        <w:t>11</w:t>
      </w:r>
      <w:r w:rsidRPr="00D3396E">
        <w:rPr>
          <w:rtl/>
          <w:lang w:bidi="ar-QA"/>
        </w:rPr>
        <w:t xml:space="preserve">) لسنة </w:t>
      </w:r>
      <w:r w:rsidRPr="0064715C">
        <w:rPr>
          <w:rFonts w:hint="cs"/>
          <w:rtl/>
          <w:lang w:bidi="ar-QA"/>
        </w:rPr>
        <w:t>2018</w:t>
      </w:r>
      <w:r w:rsidRPr="00D3396E">
        <w:rPr>
          <w:rtl/>
          <w:lang w:bidi="ar-QA"/>
        </w:rPr>
        <w:t>، أمام الدائرة الإدارية المختصة، وفقا للمادة رقم (</w:t>
      </w:r>
      <w:r w:rsidRPr="0064715C">
        <w:rPr>
          <w:rFonts w:hint="cs"/>
          <w:rtl/>
          <w:lang w:bidi="ar-QA"/>
        </w:rPr>
        <w:t>3</w:t>
      </w:r>
      <w:r w:rsidRPr="00D3396E">
        <w:rPr>
          <w:rtl/>
          <w:lang w:bidi="ar-QA"/>
        </w:rPr>
        <w:t xml:space="preserve">) من القانون رقم </w:t>
      </w:r>
      <w:r w:rsidRPr="0064715C">
        <w:rPr>
          <w:rtl/>
          <w:lang w:bidi="ar-QA"/>
        </w:rPr>
        <w:t>7</w:t>
      </w:r>
      <w:r w:rsidRPr="00D3396E">
        <w:rPr>
          <w:rtl/>
          <w:lang w:bidi="ar-QA"/>
        </w:rPr>
        <w:t xml:space="preserve"> لسنة </w:t>
      </w:r>
      <w:r w:rsidRPr="0064715C">
        <w:rPr>
          <w:rFonts w:hint="cs"/>
          <w:rtl/>
          <w:lang w:bidi="ar-QA"/>
        </w:rPr>
        <w:t>2007</w:t>
      </w:r>
      <w:r w:rsidRPr="00D3396E">
        <w:rPr>
          <w:rtl/>
          <w:lang w:bidi="ar-QA"/>
        </w:rPr>
        <w:t xml:space="preserve"> بشأن الفصل في المنازعات الإدارية، والقوانين المعدلة له </w:t>
      </w:r>
    </w:p>
    <w:p w14:paraId="45A54005" w14:textId="77777777" w:rsidR="00472D49" w:rsidRPr="00D3396E" w:rsidRDefault="00472D49" w:rsidP="00472D49">
      <w:pPr>
        <w:pStyle w:val="Bullet1GA"/>
        <w:rPr>
          <w:rtl/>
          <w:lang w:bidi="ar-QA"/>
        </w:rPr>
      </w:pPr>
      <w:r w:rsidRPr="00D3396E">
        <w:rPr>
          <w:rtl/>
          <w:lang w:bidi="ar-QA"/>
        </w:rPr>
        <w:t xml:space="preserve">قرار مجلس الوزراء، رقم </w:t>
      </w:r>
      <w:r w:rsidRPr="0064715C">
        <w:rPr>
          <w:rtl/>
          <w:lang w:bidi="ar-QA"/>
        </w:rPr>
        <w:t>13</w:t>
      </w:r>
      <w:r w:rsidRPr="00D3396E">
        <w:rPr>
          <w:rtl/>
          <w:lang w:bidi="ar-QA"/>
        </w:rPr>
        <w:t xml:space="preserve"> لسنة </w:t>
      </w:r>
      <w:r w:rsidRPr="0064715C">
        <w:rPr>
          <w:rtl/>
          <w:lang w:bidi="ar-QA"/>
        </w:rPr>
        <w:t>2019</w:t>
      </w:r>
      <w:r w:rsidRPr="00D3396E">
        <w:rPr>
          <w:rtl/>
          <w:lang w:bidi="ar-QA"/>
        </w:rPr>
        <w:t xml:space="preserve"> بتحديد شروط وضوابط المزايا و</w:t>
      </w:r>
      <w:r w:rsidRPr="00D3396E">
        <w:rPr>
          <w:rFonts w:hint="cs"/>
          <w:rtl/>
          <w:lang w:bidi="ar-QA"/>
        </w:rPr>
        <w:t>الحقوق</w:t>
      </w:r>
      <w:r w:rsidRPr="00D3396E">
        <w:rPr>
          <w:rtl/>
          <w:lang w:bidi="ar-QA"/>
        </w:rPr>
        <w:t xml:space="preserve"> التي يتمتع بها اللاجئ السياسي.</w:t>
      </w:r>
    </w:p>
    <w:p w14:paraId="6F95DF33" w14:textId="77777777" w:rsidR="00472D49" w:rsidRPr="00D3396E" w:rsidRDefault="00472D49" w:rsidP="00472D49">
      <w:pPr>
        <w:pStyle w:val="Bullet1GA"/>
        <w:rPr>
          <w:rtl/>
          <w:lang w:bidi="ar-QA"/>
        </w:rPr>
      </w:pPr>
      <w:r w:rsidRPr="00D3396E">
        <w:rPr>
          <w:rtl/>
          <w:lang w:bidi="ar-QA"/>
        </w:rPr>
        <w:lastRenderedPageBreak/>
        <w:t>كفل القانون رقم (</w:t>
      </w:r>
      <w:r w:rsidRPr="0064715C">
        <w:rPr>
          <w:rtl/>
          <w:lang w:bidi="ar-QA"/>
        </w:rPr>
        <w:t>11</w:t>
      </w:r>
      <w:r w:rsidRPr="00D3396E">
        <w:rPr>
          <w:rtl/>
          <w:lang w:bidi="ar-QA"/>
        </w:rPr>
        <w:t xml:space="preserve">) لسنة </w:t>
      </w:r>
      <w:r w:rsidRPr="0064715C">
        <w:rPr>
          <w:rtl/>
          <w:lang w:bidi="ar-QA"/>
        </w:rPr>
        <w:t>2018</w:t>
      </w:r>
      <w:r w:rsidRPr="00D3396E">
        <w:rPr>
          <w:rtl/>
          <w:lang w:bidi="ar-QA"/>
        </w:rPr>
        <w:t xml:space="preserve"> بتنظيم اللجوء السياسي والقرارات المنفذة له جملة من الحقوق بدلالة المادة (</w:t>
      </w:r>
      <w:r w:rsidRPr="0064715C">
        <w:rPr>
          <w:rtl/>
          <w:lang w:bidi="ar-QA"/>
        </w:rPr>
        <w:t>9</w:t>
      </w:r>
      <w:r w:rsidRPr="00D3396E">
        <w:rPr>
          <w:rtl/>
          <w:lang w:bidi="ar-QA"/>
        </w:rPr>
        <w:t>) منه التي وردت بالقول: (يتمتع اللاجئ السياسي بحماية الدولة، كما يتمتع وبما لا يتعارض مع صفته كلاجئ سياسي بالمزايا والحقوق الآتية:</w:t>
      </w:r>
    </w:p>
    <w:p w14:paraId="63A08A22" w14:textId="77777777" w:rsidR="00472D49" w:rsidRPr="00D3396E" w:rsidRDefault="00472D49" w:rsidP="00472D49">
      <w:pPr>
        <w:pStyle w:val="SingleTxtGA"/>
        <w:ind w:left="1928"/>
        <w:rPr>
          <w:rtl/>
          <w:lang w:eastAsia="fr-FR" w:bidi="ar-QA"/>
        </w:rPr>
      </w:pPr>
      <w:r>
        <w:rPr>
          <w:rtl/>
          <w:lang w:eastAsia="fr-FR" w:bidi="ar-QA"/>
        </w:rPr>
        <w:tab/>
      </w:r>
      <w:r w:rsidRPr="0064715C">
        <w:rPr>
          <w:rFonts w:hint="cs"/>
          <w:rtl/>
          <w:lang w:eastAsia="fr-FR" w:bidi="ar-QA"/>
        </w:rPr>
        <w:t>1</w:t>
      </w:r>
      <w:r>
        <w:rPr>
          <w:rFonts w:hint="cs"/>
          <w:rtl/>
          <w:lang w:eastAsia="fr-FR" w:bidi="ar-QA"/>
        </w:rPr>
        <w:t>-</w:t>
      </w:r>
      <w:r w:rsidRPr="00D3396E">
        <w:rPr>
          <w:rtl/>
          <w:lang w:eastAsia="fr-FR" w:bidi="ar-QA"/>
        </w:rPr>
        <w:tab/>
        <w:t>الحصول على وثيقة سفر، ما لم تكن هناك أسباب تتصل بالأمن الوطني أو النظام العام تحول دون ذلك.</w:t>
      </w:r>
    </w:p>
    <w:p w14:paraId="20E015B1"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2</w:t>
      </w:r>
      <w:r>
        <w:rPr>
          <w:rFonts w:hint="cs"/>
          <w:rtl/>
          <w:lang w:eastAsia="fr-FR" w:bidi="ar-QA"/>
        </w:rPr>
        <w:t>-</w:t>
      </w:r>
      <w:r w:rsidRPr="00D3396E">
        <w:rPr>
          <w:rtl/>
          <w:lang w:eastAsia="fr-FR" w:bidi="ar-QA"/>
        </w:rPr>
        <w:tab/>
        <w:t>توفير فرصة عمل، باستثناء الوظائف المتعلقة بأمن البلاد.</w:t>
      </w:r>
    </w:p>
    <w:p w14:paraId="4FACEAE3"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3</w:t>
      </w:r>
      <w:r>
        <w:rPr>
          <w:rFonts w:hint="cs"/>
          <w:rtl/>
          <w:lang w:eastAsia="fr-FR" w:bidi="ar-QA"/>
        </w:rPr>
        <w:t>-</w:t>
      </w:r>
      <w:r w:rsidRPr="00D3396E">
        <w:rPr>
          <w:rtl/>
          <w:lang w:eastAsia="fr-FR" w:bidi="ar-QA"/>
        </w:rPr>
        <w:tab/>
        <w:t>تلقي إعانة مالية شهرية، لحين توافر فرصة عمل له.</w:t>
      </w:r>
    </w:p>
    <w:p w14:paraId="37BBDA29"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4</w:t>
      </w:r>
      <w:r>
        <w:rPr>
          <w:rFonts w:hint="cs"/>
          <w:rtl/>
          <w:lang w:eastAsia="fr-FR" w:bidi="ar-QA"/>
        </w:rPr>
        <w:t>-</w:t>
      </w:r>
      <w:r w:rsidRPr="00D3396E">
        <w:rPr>
          <w:rtl/>
          <w:lang w:eastAsia="fr-FR" w:bidi="ar-QA"/>
        </w:rPr>
        <w:tab/>
        <w:t>تلقي الرعاية الصحية.</w:t>
      </w:r>
    </w:p>
    <w:p w14:paraId="3CAD2C9D"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5</w:t>
      </w:r>
      <w:r>
        <w:rPr>
          <w:rFonts w:hint="cs"/>
          <w:rtl/>
          <w:lang w:eastAsia="fr-FR" w:bidi="ar-QA"/>
        </w:rPr>
        <w:t>-</w:t>
      </w:r>
      <w:r w:rsidRPr="00D3396E">
        <w:rPr>
          <w:rtl/>
          <w:lang w:eastAsia="fr-FR" w:bidi="ar-QA"/>
        </w:rPr>
        <w:tab/>
        <w:t>تلقي التعليم.</w:t>
      </w:r>
    </w:p>
    <w:p w14:paraId="5A955515"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6</w:t>
      </w:r>
      <w:r>
        <w:rPr>
          <w:rFonts w:hint="cs"/>
          <w:rtl/>
          <w:lang w:eastAsia="fr-FR" w:bidi="ar-QA"/>
        </w:rPr>
        <w:t>-</w:t>
      </w:r>
      <w:r w:rsidRPr="00D3396E">
        <w:rPr>
          <w:rtl/>
          <w:lang w:eastAsia="fr-FR" w:bidi="ar-QA"/>
        </w:rPr>
        <w:tab/>
        <w:t>توفير السكن.</w:t>
      </w:r>
    </w:p>
    <w:p w14:paraId="2DEDDC80"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7</w:t>
      </w:r>
      <w:r>
        <w:rPr>
          <w:rFonts w:hint="cs"/>
          <w:rtl/>
          <w:lang w:eastAsia="fr-FR" w:bidi="ar-QA"/>
        </w:rPr>
        <w:t>-</w:t>
      </w:r>
      <w:r w:rsidRPr="00D3396E">
        <w:rPr>
          <w:rtl/>
          <w:lang w:eastAsia="fr-FR" w:bidi="ar-QA"/>
        </w:rPr>
        <w:tab/>
        <w:t>حرية العبادة وممارسة الشعائر الدينية.</w:t>
      </w:r>
    </w:p>
    <w:p w14:paraId="1930D41F"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8</w:t>
      </w:r>
      <w:r>
        <w:rPr>
          <w:rFonts w:hint="cs"/>
          <w:rtl/>
          <w:lang w:eastAsia="fr-FR" w:bidi="ar-QA"/>
        </w:rPr>
        <w:t>-</w:t>
      </w:r>
      <w:r w:rsidRPr="00D3396E">
        <w:rPr>
          <w:rtl/>
          <w:lang w:eastAsia="fr-FR" w:bidi="ar-QA"/>
        </w:rPr>
        <w:tab/>
        <w:t>حرية التنقل والسفر.</w:t>
      </w:r>
    </w:p>
    <w:p w14:paraId="014676E4" w14:textId="77777777" w:rsidR="00472D49" w:rsidRPr="00D3396E" w:rsidRDefault="00472D49" w:rsidP="00472D49">
      <w:pPr>
        <w:pStyle w:val="SingleTxtGA"/>
        <w:ind w:left="1928"/>
        <w:rPr>
          <w:rtl/>
          <w:lang w:eastAsia="fr-FR" w:bidi="ar-QA"/>
        </w:rPr>
      </w:pPr>
      <w:r>
        <w:rPr>
          <w:rtl/>
          <w:lang w:eastAsia="fr-FR" w:bidi="ar-QA"/>
        </w:rPr>
        <w:tab/>
      </w:r>
      <w:r w:rsidRPr="0064715C">
        <w:rPr>
          <w:rtl/>
          <w:lang w:eastAsia="fr-FR" w:bidi="ar-QA"/>
        </w:rPr>
        <w:t>9</w:t>
      </w:r>
      <w:r>
        <w:rPr>
          <w:rFonts w:hint="cs"/>
          <w:rtl/>
          <w:lang w:eastAsia="fr-FR" w:bidi="ar-QA"/>
        </w:rPr>
        <w:t>-</w:t>
      </w:r>
      <w:r w:rsidRPr="00D3396E">
        <w:rPr>
          <w:rtl/>
          <w:lang w:eastAsia="fr-FR" w:bidi="ar-QA"/>
        </w:rPr>
        <w:tab/>
        <w:t>حق التقاضي.</w:t>
      </w:r>
    </w:p>
    <w:p w14:paraId="074BC333" w14:textId="77777777" w:rsidR="00472D49" w:rsidRPr="00D3396E" w:rsidRDefault="00472D49" w:rsidP="00472D49">
      <w:pPr>
        <w:pStyle w:val="SingleTxtGA"/>
        <w:rPr>
          <w:rtl/>
          <w:lang w:bidi="ar-QA"/>
        </w:rPr>
      </w:pPr>
      <w:r w:rsidRPr="0064715C">
        <w:rPr>
          <w:rtl/>
          <w:lang w:bidi="ar-QA"/>
        </w:rPr>
        <w:t>124</w:t>
      </w:r>
      <w:r w:rsidRPr="00D3396E">
        <w:rPr>
          <w:rtl/>
          <w:lang w:bidi="ar-QA"/>
        </w:rPr>
        <w:t>-</w:t>
      </w:r>
      <w:r w:rsidRPr="00D3396E">
        <w:rPr>
          <w:rtl/>
          <w:lang w:bidi="ar-QA"/>
        </w:rPr>
        <w:tab/>
        <w:t>ويجوز السماح للاجئ السياسي باستقدام زوجه وأفراد أسرته من الدرجة الأولى.</w:t>
      </w:r>
    </w:p>
    <w:p w14:paraId="008C421D" w14:textId="77777777" w:rsidR="00472D49" w:rsidRPr="00D3396E" w:rsidRDefault="00472D49" w:rsidP="00472D49">
      <w:pPr>
        <w:pStyle w:val="SingleTxtGA"/>
        <w:rPr>
          <w:rtl/>
          <w:lang w:bidi="ar-QA"/>
        </w:rPr>
      </w:pPr>
      <w:r w:rsidRPr="0064715C">
        <w:rPr>
          <w:rtl/>
          <w:lang w:bidi="ar-QA"/>
        </w:rPr>
        <w:t>125</w:t>
      </w:r>
      <w:r w:rsidRPr="00D3396E">
        <w:rPr>
          <w:rtl/>
          <w:lang w:bidi="ar-QA"/>
        </w:rPr>
        <w:t>-</w:t>
      </w:r>
      <w:r w:rsidRPr="00D3396E">
        <w:rPr>
          <w:rtl/>
          <w:lang w:bidi="ar-QA"/>
        </w:rPr>
        <w:tab/>
        <w:t>ويصدر بتحديد شروط وضوابط المزايا والحقوق المشار إليها في هذه المادة قرار من مجلس الوزراء، بناءً على اقتراح الوزير)، وقد صدر هذا القرار برقم (</w:t>
      </w:r>
      <w:r w:rsidRPr="0064715C">
        <w:rPr>
          <w:rtl/>
          <w:lang w:bidi="ar-QA"/>
        </w:rPr>
        <w:t>13</w:t>
      </w:r>
      <w:r w:rsidRPr="00D3396E">
        <w:rPr>
          <w:rtl/>
          <w:lang w:bidi="ar-QA"/>
        </w:rPr>
        <w:t xml:space="preserve">) لسنة </w:t>
      </w:r>
      <w:r w:rsidRPr="0064715C">
        <w:rPr>
          <w:rtl/>
          <w:lang w:bidi="ar-QA"/>
        </w:rPr>
        <w:t>2019</w:t>
      </w:r>
      <w:r w:rsidRPr="00D3396E">
        <w:rPr>
          <w:rtl/>
          <w:lang w:bidi="ar-QA"/>
        </w:rPr>
        <w:t>م، والمعدل بقرار مجلس الوزراء رقم (</w:t>
      </w:r>
      <w:r w:rsidRPr="0064715C">
        <w:rPr>
          <w:rtl/>
          <w:lang w:bidi="ar-QA"/>
        </w:rPr>
        <w:t>36</w:t>
      </w:r>
      <w:r w:rsidRPr="00D3396E">
        <w:rPr>
          <w:rtl/>
          <w:lang w:bidi="ar-QA"/>
        </w:rPr>
        <w:t xml:space="preserve">) لسنة </w:t>
      </w:r>
      <w:r w:rsidRPr="0064715C">
        <w:rPr>
          <w:rtl/>
          <w:lang w:bidi="ar-QA"/>
        </w:rPr>
        <w:t>2020</w:t>
      </w:r>
      <w:r w:rsidRPr="00D3396E">
        <w:rPr>
          <w:rtl/>
          <w:lang w:bidi="ar-QA"/>
        </w:rPr>
        <w:t>م.</w:t>
      </w:r>
    </w:p>
    <w:p w14:paraId="1FD11590" w14:textId="77777777" w:rsidR="00472D49" w:rsidRPr="00D3396E" w:rsidRDefault="00472D49" w:rsidP="00472D49">
      <w:pPr>
        <w:pStyle w:val="SingleTxtGA"/>
        <w:rPr>
          <w:rtl/>
          <w:lang w:bidi="ar-QA"/>
        </w:rPr>
      </w:pPr>
      <w:r w:rsidRPr="0064715C">
        <w:rPr>
          <w:rtl/>
          <w:lang w:bidi="ar-QA"/>
        </w:rPr>
        <w:t>126</w:t>
      </w:r>
      <w:r w:rsidRPr="00D3396E">
        <w:rPr>
          <w:rtl/>
          <w:lang w:bidi="ar-QA"/>
        </w:rPr>
        <w:t>-</w:t>
      </w:r>
      <w:r w:rsidRPr="00D3396E">
        <w:rPr>
          <w:rtl/>
          <w:lang w:bidi="ar-QA"/>
        </w:rPr>
        <w:tab/>
        <w:t xml:space="preserve">مع ملاحظة أن هذا القانون هو الآن في الطور الأول من تجربة تطبيقه، ومع مرور المراحل التالية في تنفيذ أحكامه فإن معطيات ونتائج التطبيق ستقرر مدى الحاجة إلى تعديل أو تطوير أحكامه. علماً بأن الحقوق المقرة للاجئ السياسي في القانون المذكور إنما تشكل النواة الصلبة لحقوق الإنسان للاجئين في ضوء المعايير الدولية ذات الصلة التي انطوت عليها (اتفاقية الأمم المتحدة لعام </w:t>
      </w:r>
      <w:r w:rsidRPr="0064715C">
        <w:rPr>
          <w:rtl/>
          <w:lang w:bidi="ar-QA"/>
        </w:rPr>
        <w:t>1951</w:t>
      </w:r>
      <w:r w:rsidRPr="00D3396E">
        <w:rPr>
          <w:rtl/>
          <w:lang w:bidi="ar-QA"/>
        </w:rPr>
        <w:t xml:space="preserve"> الخاصة بوضع اللاجئين).</w:t>
      </w:r>
    </w:p>
    <w:p w14:paraId="3334E7EE" w14:textId="77777777" w:rsidR="00472D49" w:rsidRPr="0064715C" w:rsidRDefault="00472D49" w:rsidP="00472D49">
      <w:pPr>
        <w:pStyle w:val="H23GA"/>
        <w:rPr>
          <w:rtl/>
          <w:lang w:bidi="ar-QA"/>
        </w:rPr>
      </w:pPr>
      <w:r w:rsidRPr="0064715C">
        <w:rPr>
          <w:rtl/>
          <w:lang w:bidi="ar-QA"/>
        </w:rPr>
        <w:tab/>
      </w:r>
      <w:r w:rsidRPr="0064715C">
        <w:rPr>
          <w:rtl/>
          <w:lang w:bidi="ar-QA"/>
        </w:rPr>
        <w:tab/>
        <w:t>التوصية (14):</w:t>
      </w:r>
    </w:p>
    <w:p w14:paraId="0FB25C0C" w14:textId="77777777" w:rsidR="00472D49" w:rsidRPr="00D3396E" w:rsidRDefault="00472D49" w:rsidP="00472D49">
      <w:pPr>
        <w:pStyle w:val="SingleTxtGA"/>
        <w:rPr>
          <w:rtl/>
          <w:lang w:bidi="ar-QA"/>
        </w:rPr>
      </w:pPr>
      <w:r w:rsidRPr="0064715C">
        <w:rPr>
          <w:rtl/>
          <w:lang w:bidi="ar-QA"/>
        </w:rPr>
        <w:t>127</w:t>
      </w:r>
      <w:r w:rsidRPr="00D3396E">
        <w:rPr>
          <w:rtl/>
          <w:lang w:bidi="ar-QA"/>
        </w:rPr>
        <w:t>-</w:t>
      </w:r>
      <w:r w:rsidRPr="00D3396E">
        <w:rPr>
          <w:rtl/>
          <w:lang w:bidi="ar-QA"/>
        </w:rPr>
        <w:tab/>
        <w:t>كفل الدستور حق تكوين الجمعيات فنصت المادة (</w:t>
      </w:r>
      <w:r w:rsidRPr="0064715C">
        <w:rPr>
          <w:rtl/>
          <w:lang w:bidi="ar-QA"/>
        </w:rPr>
        <w:t>45</w:t>
      </w:r>
      <w:r w:rsidRPr="00D3396E">
        <w:rPr>
          <w:rtl/>
          <w:lang w:bidi="ar-QA"/>
        </w:rPr>
        <w:t>) من الدستور على أن "حرية تكوين الجمعيات مكفولة، وفقاً للشروط والأوضاع التي يبينها القانون." ونصت المادة (</w:t>
      </w:r>
      <w:r w:rsidRPr="0064715C">
        <w:rPr>
          <w:rtl/>
          <w:lang w:bidi="ar-QA"/>
        </w:rPr>
        <w:t>116</w:t>
      </w:r>
      <w:r w:rsidRPr="00D3396E">
        <w:rPr>
          <w:rtl/>
          <w:lang w:bidi="ar-QA"/>
        </w:rPr>
        <w:t>) من قانون العمل الصادر بالقانون رقم (</w:t>
      </w:r>
      <w:r w:rsidRPr="0064715C">
        <w:rPr>
          <w:rtl/>
          <w:lang w:bidi="ar-QA"/>
        </w:rPr>
        <w:t>14</w:t>
      </w:r>
      <w:r w:rsidRPr="00D3396E">
        <w:rPr>
          <w:rtl/>
          <w:lang w:bidi="ar-QA"/>
        </w:rPr>
        <w:t xml:space="preserve">) لسنة </w:t>
      </w:r>
      <w:r w:rsidRPr="0064715C">
        <w:rPr>
          <w:rFonts w:hint="cs"/>
          <w:rtl/>
          <w:lang w:bidi="ar-QA"/>
        </w:rPr>
        <w:t>2004</w:t>
      </w:r>
      <w:r w:rsidRPr="00D3396E">
        <w:rPr>
          <w:rFonts w:hint="cs"/>
          <w:rtl/>
          <w:lang w:bidi="ar-QA"/>
        </w:rPr>
        <w:t xml:space="preserve"> والقوانين</w:t>
      </w:r>
      <w:r w:rsidRPr="00D3396E">
        <w:rPr>
          <w:rtl/>
          <w:lang w:bidi="ar-QA"/>
        </w:rPr>
        <w:t xml:space="preserve"> المعدلة له المشار إليه على </w:t>
      </w:r>
      <w:r w:rsidRPr="00D3396E">
        <w:rPr>
          <w:rFonts w:hint="cs"/>
          <w:rtl/>
          <w:lang w:bidi="ar-QA"/>
        </w:rPr>
        <w:t>أن: "</w:t>
      </w:r>
      <w:r w:rsidRPr="00D3396E">
        <w:rPr>
          <w:rtl/>
          <w:lang w:bidi="ar-QA"/>
        </w:rPr>
        <w:t>للعمال الذين يعملون في منشأة لا يقل عدد العمال القطريين فيها عن مائة عامل الحق في تكوين لجنة من بينهم تسمى «اللجنة العمالية». ولا يجوز تكوين أكثر من لجنة واحدة في المنشأة. وللجان العمالية في المنشآت التي تعمل في مهنة أو صناعة واحدة أو مهن أو صناعات متماثلة أو مترابطة ببعضها، الحق في تكوين لجنة عامة من بينها تسمى «اللجنة العامة لعمال المهنة أو الصناعة». وتُكَوِّن اللجان العامة لعمال المهن والصناعات المختلفة فيما بينها اتحاداً عاماً يسمى «الاتحاد العام لعمال قطر». وتكون العضوية في اللجنتين المشار إليهما والاتحاد العام لعمال قطر مقصورة على القطريين، ويحدد الوزير شروط وإجراءات تكوين التنظيمات العمالية المشار إليها والعضوية فيها ونظام عملها، والمهن أو الصناعات المتماثلة والمترابطة ببعضها".</w:t>
      </w:r>
    </w:p>
    <w:p w14:paraId="4881EFE2" w14:textId="77777777" w:rsidR="00472D49" w:rsidRPr="00060C0F" w:rsidRDefault="00472D49" w:rsidP="00472D49">
      <w:pPr>
        <w:pStyle w:val="Bullet1GA"/>
        <w:rPr>
          <w:spacing w:val="-4"/>
          <w:rtl/>
          <w:lang w:bidi="ar-QA"/>
        </w:rPr>
      </w:pPr>
      <w:r w:rsidRPr="00060C0F">
        <w:rPr>
          <w:spacing w:val="-4"/>
          <w:rtl/>
          <w:lang w:bidi="ar-QA"/>
        </w:rPr>
        <w:lastRenderedPageBreak/>
        <w:t>نظم المرسوم بقانون رقم (</w:t>
      </w:r>
      <w:r w:rsidRPr="0064715C">
        <w:rPr>
          <w:spacing w:val="-4"/>
          <w:rtl/>
          <w:lang w:bidi="ar-QA"/>
        </w:rPr>
        <w:t>21</w:t>
      </w:r>
      <w:r w:rsidRPr="00060C0F">
        <w:rPr>
          <w:spacing w:val="-4"/>
          <w:rtl/>
          <w:lang w:bidi="ar-QA"/>
        </w:rPr>
        <w:t xml:space="preserve">) لسنة </w:t>
      </w:r>
      <w:r w:rsidRPr="0064715C">
        <w:rPr>
          <w:spacing w:val="-4"/>
          <w:rtl/>
          <w:lang w:bidi="ar-QA"/>
        </w:rPr>
        <w:t>2020</w:t>
      </w:r>
      <w:r w:rsidRPr="00060C0F">
        <w:rPr>
          <w:spacing w:val="-4"/>
          <w:rtl/>
          <w:lang w:bidi="ar-QA"/>
        </w:rPr>
        <w:t xml:space="preserve"> بشأن الجمعيات والمؤسسات الخاصة، أحقية الأشخاص الطبيعيين أو الاعتباريين الاشتراك في تأسيس جمعية تهدف إلى تنظيم نشاط اجتماعي أو ثقافي أو علمي أو تربوي أو مهني، بشرط ألا يكون من أغراضها تحقيق ربح مادي أو الانشغال بالأمور السياسية، ويشترط القانون لتأسيس الجمعية أن يتقدم ما لا يقل عن عشرين قطريًا بطلب التأسيس إلى السلطة الإدارية، شريطة أن يكونوا قد بلغوا سن الثامنة عشرة. ويجوز استثناء شرط جنسية المؤسسين وعددهم بقرار من مجلس الوزراء "عند الضرورة، وفقًا لمقتضيات المصلحة العامة، وبناءً على اقتراح الوزير". </w:t>
      </w:r>
    </w:p>
    <w:p w14:paraId="3BDC7B6E" w14:textId="77777777" w:rsidR="00472D49" w:rsidRPr="00D3396E" w:rsidRDefault="00472D49" w:rsidP="00472D49">
      <w:pPr>
        <w:pStyle w:val="Bullet1GA"/>
        <w:rPr>
          <w:rtl/>
          <w:lang w:bidi="ar-QA"/>
        </w:rPr>
      </w:pPr>
      <w:r w:rsidRPr="00D3396E">
        <w:rPr>
          <w:rtl/>
          <w:lang w:bidi="ar-QA"/>
        </w:rPr>
        <w:t>وتوجد في دولة قطر عدد من المؤسسات الخاصة ذات النفع العام لتعزيز وحماية حقوق الانسان منها على سبيل المثال لا الحصر</w:t>
      </w:r>
      <w:r w:rsidRPr="00D3396E">
        <w:rPr>
          <w:rFonts w:hint="cs"/>
          <w:rtl/>
          <w:lang w:bidi="ar-QA"/>
        </w:rPr>
        <w:t>:</w:t>
      </w:r>
    </w:p>
    <w:p w14:paraId="14780BFF"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اللجنة الوطنية لحقوق الإنسان التي تأسست عام </w:t>
      </w:r>
      <w:r w:rsidRPr="0064715C">
        <w:rPr>
          <w:rtl/>
          <w:lang w:bidi="ar-QA"/>
        </w:rPr>
        <w:t>2002</w:t>
      </w:r>
      <w:r w:rsidRPr="00D3396E">
        <w:rPr>
          <w:rtl/>
          <w:lang w:bidi="ar-QA"/>
        </w:rPr>
        <w:t xml:space="preserve"> كمؤسسة وطنية مستقلة معنية بحماية حقوق الإنسان وتعزيزها.</w:t>
      </w:r>
    </w:p>
    <w:p w14:paraId="5C70F1BA"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مؤسسة صلتك </w:t>
      </w:r>
      <w:bookmarkStart w:id="10" w:name="_Hlk39567578"/>
      <w:r w:rsidRPr="00D3396E">
        <w:rPr>
          <w:rtl/>
          <w:lang w:bidi="ar-QA"/>
        </w:rPr>
        <w:t>تأسست</w:t>
      </w:r>
      <w:bookmarkEnd w:id="10"/>
      <w:r w:rsidRPr="00D3396E">
        <w:rPr>
          <w:rtl/>
          <w:lang w:bidi="ar-QA"/>
        </w:rPr>
        <w:t xml:space="preserve"> عام </w:t>
      </w:r>
      <w:r w:rsidRPr="0064715C">
        <w:rPr>
          <w:rtl/>
          <w:lang w:bidi="ar-QA"/>
        </w:rPr>
        <w:t>2008</w:t>
      </w:r>
      <w:r w:rsidRPr="00D3396E">
        <w:rPr>
          <w:rtl/>
          <w:lang w:bidi="ar-QA"/>
        </w:rPr>
        <w:t>، والتي تهدف لتوفير فرص عمل للشباب العربي</w:t>
      </w:r>
      <w:r w:rsidRPr="00D3396E">
        <w:rPr>
          <w:rFonts w:hint="cs"/>
          <w:rtl/>
          <w:lang w:bidi="ar-QA"/>
        </w:rPr>
        <w:t>.</w:t>
      </w:r>
    </w:p>
    <w:p w14:paraId="73F66055"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مؤسسة التعليم فوق الجميع تأسست عام </w:t>
      </w:r>
      <w:r w:rsidRPr="0064715C">
        <w:rPr>
          <w:rtl/>
          <w:lang w:bidi="ar-QA"/>
        </w:rPr>
        <w:t>2008</w:t>
      </w:r>
      <w:r w:rsidRPr="00D3396E">
        <w:rPr>
          <w:rtl/>
          <w:lang w:bidi="ar-QA"/>
        </w:rPr>
        <w:t>م، والتي تهدف لتوفير التعليم للأطفال في مناطق الفقر والصراعات المسلحة.</w:t>
      </w:r>
    </w:p>
    <w:p w14:paraId="4DDA8F12"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معهد الدوحة الدولي للأسرة والذي تأسس عام </w:t>
      </w:r>
      <w:r w:rsidRPr="0064715C">
        <w:rPr>
          <w:rtl/>
          <w:lang w:bidi="ar-QA"/>
        </w:rPr>
        <w:t>2006</w:t>
      </w:r>
      <w:r w:rsidRPr="00D3396E">
        <w:rPr>
          <w:rtl/>
          <w:lang w:bidi="ar-QA"/>
        </w:rPr>
        <w:t xml:space="preserve"> بهدف النهوض بالسياسات والبرامج المعنية بالأسرة.</w:t>
      </w:r>
    </w:p>
    <w:p w14:paraId="54AF787C"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مركز الدوحة الدولي لحوار الأديان عام </w:t>
      </w:r>
      <w:r w:rsidRPr="0064715C">
        <w:rPr>
          <w:rtl/>
          <w:lang w:bidi="ar-QA"/>
        </w:rPr>
        <w:t>2010</w:t>
      </w:r>
      <w:r w:rsidRPr="00D3396E">
        <w:rPr>
          <w:rtl/>
          <w:lang w:bidi="ar-QA"/>
        </w:rPr>
        <w:t>، يهدف إلى تعزيز ثقافة الحوار بين الأديان والتعايش السلمي بين معتنقي الأديان.</w:t>
      </w:r>
    </w:p>
    <w:p w14:paraId="6AAE09CE"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مركز مدى تأسس عام </w:t>
      </w:r>
      <w:r w:rsidRPr="0064715C">
        <w:rPr>
          <w:rtl/>
          <w:lang w:bidi="ar-QA"/>
        </w:rPr>
        <w:t>2010</w:t>
      </w:r>
      <w:r w:rsidRPr="00D3396E">
        <w:rPr>
          <w:rtl/>
          <w:lang w:bidi="ar-QA"/>
        </w:rPr>
        <w:t>، بهدف توطيد معاني الشمولية الرقمية وبناء مجتمع تكنلوجي قابل للنفاذ لذوي الإعاقة والمتقدمين في السن.</w:t>
      </w:r>
    </w:p>
    <w:p w14:paraId="31BB1F18" w14:textId="77777777" w:rsidR="00472D49" w:rsidRPr="00D3396E" w:rsidRDefault="00472D49" w:rsidP="00472D49">
      <w:pPr>
        <w:pStyle w:val="Bullet1GA"/>
        <w:tabs>
          <w:tab w:val="clear" w:pos="2495"/>
          <w:tab w:val="num" w:pos="3046"/>
        </w:tabs>
        <w:ind w:left="3046"/>
        <w:rPr>
          <w:rtl/>
          <w:lang w:bidi="ar-QA"/>
        </w:rPr>
      </w:pPr>
      <w:r w:rsidRPr="00D3396E">
        <w:rPr>
          <w:rtl/>
          <w:lang w:bidi="ar-QA"/>
        </w:rPr>
        <w:t xml:space="preserve">المؤسسة العامة للحي الثقافي </w:t>
      </w:r>
      <w:proofErr w:type="spellStart"/>
      <w:r w:rsidRPr="00D3396E">
        <w:rPr>
          <w:rtl/>
          <w:lang w:bidi="ar-QA"/>
        </w:rPr>
        <w:t>كتارا</w:t>
      </w:r>
      <w:proofErr w:type="spellEnd"/>
      <w:r w:rsidRPr="00D3396E">
        <w:rPr>
          <w:rtl/>
          <w:lang w:bidi="ar-QA"/>
        </w:rPr>
        <w:t xml:space="preserve"> والذي تأسس عام </w:t>
      </w:r>
      <w:r w:rsidRPr="0064715C">
        <w:rPr>
          <w:rtl/>
          <w:lang w:bidi="ar-QA"/>
        </w:rPr>
        <w:t>2005</w:t>
      </w:r>
      <w:r w:rsidRPr="00D3396E">
        <w:rPr>
          <w:rtl/>
          <w:lang w:bidi="ar-QA"/>
        </w:rPr>
        <w:t xml:space="preserve">م، ويهدف إلى تعزيز الحركة الثقافية عبر المهرجانات والمعارض والندوات والحفلات الموسيقية وكافة أشكال التعبير الفني. وتضم عدد من المراكز والجمعيات المتعددة منها: جمعية القناص، المركز الثقافي للطفولة، مجلة بروق، مجلس الشعر، مركز بداية، مركز </w:t>
      </w:r>
      <w:proofErr w:type="spellStart"/>
      <w:r w:rsidRPr="00D3396E">
        <w:rPr>
          <w:rtl/>
          <w:lang w:bidi="ar-QA"/>
        </w:rPr>
        <w:t>كتارا</w:t>
      </w:r>
      <w:proofErr w:type="spellEnd"/>
      <w:r w:rsidRPr="00D3396E">
        <w:rPr>
          <w:rtl/>
          <w:lang w:bidi="ar-QA"/>
        </w:rPr>
        <w:t xml:space="preserve"> للفن، سوار، المتحف العربي للطوابع، أوركسترا قطر </w:t>
      </w:r>
      <w:proofErr w:type="spellStart"/>
      <w:r w:rsidRPr="00D3396E">
        <w:rPr>
          <w:rtl/>
          <w:lang w:bidi="ar-QA"/>
        </w:rPr>
        <w:t>الفلهارمونية</w:t>
      </w:r>
      <w:proofErr w:type="spellEnd"/>
      <w:r w:rsidRPr="00D3396E">
        <w:rPr>
          <w:rtl/>
          <w:lang w:bidi="ar-QA"/>
        </w:rPr>
        <w:t>، إذاعة صوت الخليج، الجمعية القطرية للفنون التشكيلية، الجمعية القطرية للتصوير الضوئي، مركز الفنون البصرية، مؤسسة الدوحة للأفلام، هيئة متاحف قطر، جمعية المهندسين القطرية.</w:t>
      </w:r>
    </w:p>
    <w:p w14:paraId="72A4ADD6" w14:textId="77777777" w:rsidR="00472D49" w:rsidRPr="00D3396E" w:rsidRDefault="00472D49" w:rsidP="00472D49">
      <w:pPr>
        <w:pStyle w:val="SingleTxtGA"/>
        <w:rPr>
          <w:rtl/>
          <w:lang w:bidi="ar-QA"/>
        </w:rPr>
      </w:pPr>
      <w:r w:rsidRPr="0064715C">
        <w:rPr>
          <w:rtl/>
          <w:lang w:bidi="ar-QA"/>
        </w:rPr>
        <w:t>128</w:t>
      </w:r>
      <w:r w:rsidRPr="00D3396E">
        <w:rPr>
          <w:rtl/>
          <w:lang w:bidi="ar-QA"/>
        </w:rPr>
        <w:t>-</w:t>
      </w:r>
      <w:r w:rsidRPr="00D3396E">
        <w:rPr>
          <w:rtl/>
          <w:lang w:bidi="ar-QA"/>
        </w:rPr>
        <w:tab/>
        <w:t>هناك العديد من مؤسسات المجتمع المدني والجمعيات</w:t>
      </w:r>
      <w:r w:rsidRPr="00D3396E">
        <w:rPr>
          <w:rFonts w:hint="cs"/>
          <w:rtl/>
          <w:lang w:bidi="ar-QA"/>
        </w:rPr>
        <w:t xml:space="preserve"> </w:t>
      </w:r>
      <w:proofErr w:type="spellStart"/>
      <w:r w:rsidRPr="00D3396E">
        <w:rPr>
          <w:rFonts w:hint="cs"/>
          <w:rtl/>
          <w:lang w:bidi="ar-QA"/>
        </w:rPr>
        <w:t>الآخرى</w:t>
      </w:r>
      <w:proofErr w:type="spellEnd"/>
      <w:r w:rsidRPr="00D3396E">
        <w:rPr>
          <w:rtl/>
          <w:lang w:bidi="ar-QA"/>
        </w:rPr>
        <w:t xml:space="preserve"> التي تقوم بنشاط انساني اجتماعي، ونشير على سبيل المثال لا الحصر: جمعية القلب الخليجية، وجمعية التمريض </w:t>
      </w:r>
      <w:r w:rsidRPr="00D3396E">
        <w:rPr>
          <w:rFonts w:hint="cs"/>
          <w:rtl/>
          <w:lang w:bidi="ar-QA"/>
        </w:rPr>
        <w:t>القطرية،</w:t>
      </w:r>
      <w:r w:rsidRPr="00D3396E">
        <w:rPr>
          <w:rtl/>
          <w:lang w:bidi="ar-QA"/>
        </w:rPr>
        <w:t xml:space="preserve"> كما نجد منظمات المجتمع المدني المسجلة </w:t>
      </w:r>
      <w:r w:rsidRPr="00D3396E">
        <w:rPr>
          <w:rFonts w:hint="cs"/>
          <w:rtl/>
          <w:lang w:bidi="ar-QA"/>
        </w:rPr>
        <w:t>بالدولة في</w:t>
      </w:r>
      <w:r w:rsidRPr="00D3396E">
        <w:rPr>
          <w:rtl/>
          <w:lang w:bidi="ar-QA"/>
        </w:rPr>
        <w:t xml:space="preserve"> مركز قطر للمال والتي بلغ عددها (</w:t>
      </w:r>
      <w:r w:rsidRPr="0064715C">
        <w:rPr>
          <w:rtl/>
          <w:lang w:bidi="ar-QA"/>
        </w:rPr>
        <w:t>27</w:t>
      </w:r>
      <w:r w:rsidRPr="00D3396E">
        <w:rPr>
          <w:rtl/>
          <w:lang w:bidi="ar-QA"/>
        </w:rPr>
        <w:t xml:space="preserve">) منظمة تنوعت أغراضها بين رياضية ومهنية وتعليمية واجتماعية وثقافية تأسست من قبل غير القطريين، علاوة على ذلك، تقوم وزارة الخارجية بتسجيل دور العبادة لغير المسلمين والبالغ </w:t>
      </w:r>
      <w:r w:rsidRPr="00D3396E">
        <w:rPr>
          <w:rFonts w:hint="cs"/>
          <w:rtl/>
          <w:lang w:bidi="ar-QA"/>
        </w:rPr>
        <w:t>عددها "</w:t>
      </w:r>
      <w:r w:rsidRPr="0064715C">
        <w:rPr>
          <w:rtl/>
          <w:lang w:bidi="ar-QA"/>
        </w:rPr>
        <w:t>20</w:t>
      </w:r>
      <w:r w:rsidRPr="00D3396E">
        <w:rPr>
          <w:rFonts w:hint="cs"/>
          <w:rtl/>
          <w:lang w:bidi="ar-QA"/>
        </w:rPr>
        <w:t>" والتي</w:t>
      </w:r>
      <w:r w:rsidRPr="00D3396E">
        <w:rPr>
          <w:rtl/>
          <w:lang w:bidi="ar-QA"/>
        </w:rPr>
        <w:t xml:space="preserve"> تعد من منظمات المجتمع المدني الدينية. </w:t>
      </w:r>
    </w:p>
    <w:p w14:paraId="32ADEDF1" w14:textId="77777777" w:rsidR="00472D49" w:rsidRPr="0064715C" w:rsidRDefault="00472D49" w:rsidP="00472D49">
      <w:pPr>
        <w:pStyle w:val="H23GA"/>
        <w:rPr>
          <w:rtl/>
          <w:lang w:bidi="ar-QA"/>
        </w:rPr>
      </w:pPr>
      <w:r w:rsidRPr="0064715C">
        <w:rPr>
          <w:rtl/>
          <w:lang w:bidi="ar-QA"/>
        </w:rPr>
        <w:lastRenderedPageBreak/>
        <w:tab/>
      </w:r>
      <w:r w:rsidRPr="0064715C">
        <w:rPr>
          <w:rtl/>
          <w:lang w:bidi="ar-QA"/>
        </w:rPr>
        <w:tab/>
        <w:t>التوصية (15):</w:t>
      </w:r>
    </w:p>
    <w:p w14:paraId="558E127D" w14:textId="77777777" w:rsidR="00472D49" w:rsidRPr="00043B16" w:rsidRDefault="00472D49" w:rsidP="00472D49">
      <w:pPr>
        <w:pStyle w:val="Bullet1GA"/>
        <w:tabs>
          <w:tab w:val="clear" w:pos="2495"/>
        </w:tabs>
        <w:ind w:left="1856" w:hanging="602"/>
        <w:rPr>
          <w:spacing w:val="-4"/>
          <w:rtl/>
          <w:lang w:bidi="ar-QA"/>
        </w:rPr>
      </w:pPr>
      <w:r w:rsidRPr="00043B16">
        <w:rPr>
          <w:spacing w:val="-4"/>
          <w:rtl/>
          <w:lang w:bidi="ar-QA"/>
        </w:rPr>
        <w:t>ما ذُكِر آنفاً في التعليق على التوصية رقم (</w:t>
      </w:r>
      <w:r w:rsidRPr="0064715C">
        <w:rPr>
          <w:spacing w:val="-4"/>
          <w:rtl/>
          <w:lang w:bidi="ar-QA"/>
        </w:rPr>
        <w:t>4</w:t>
      </w:r>
      <w:r w:rsidRPr="00043B16">
        <w:rPr>
          <w:spacing w:val="-4"/>
          <w:rtl/>
          <w:lang w:bidi="ar-QA"/>
        </w:rPr>
        <w:t>) يستغرق المطلوب من التوصية رقم (</w:t>
      </w:r>
      <w:r w:rsidRPr="0064715C">
        <w:rPr>
          <w:spacing w:val="-4"/>
          <w:rtl/>
          <w:lang w:bidi="ar-QA"/>
        </w:rPr>
        <w:t>15</w:t>
      </w:r>
      <w:r w:rsidRPr="00043B16">
        <w:rPr>
          <w:spacing w:val="-4"/>
          <w:rtl/>
          <w:lang w:bidi="ar-QA"/>
        </w:rPr>
        <w:t>).</w:t>
      </w:r>
    </w:p>
    <w:p w14:paraId="46681A61" w14:textId="77777777" w:rsidR="00472D49" w:rsidRPr="00D3396E" w:rsidRDefault="00472D49" w:rsidP="00472D49">
      <w:pPr>
        <w:pStyle w:val="SingleTxtGA"/>
        <w:rPr>
          <w:rtl/>
          <w:lang w:bidi="ar-QA"/>
        </w:rPr>
      </w:pPr>
      <w:r w:rsidRPr="0064715C">
        <w:rPr>
          <w:rtl/>
          <w:lang w:bidi="ar-QA"/>
        </w:rPr>
        <w:t>129</w:t>
      </w:r>
      <w:r w:rsidRPr="00D3396E">
        <w:rPr>
          <w:rtl/>
          <w:lang w:bidi="ar-QA"/>
        </w:rPr>
        <w:t>-</w:t>
      </w:r>
      <w:r w:rsidRPr="00D3396E">
        <w:rPr>
          <w:rtl/>
          <w:lang w:bidi="ar-QA"/>
        </w:rPr>
        <w:tab/>
        <w:t>يعكف المجلس الأعلى للقضاء على إدراج بند بناء قدرات القضاء في مجال التقاضي تجاه دعاوي حقوق الانسان ومكافحة التمييز العنصري في كل برامجه السنوية، بالإضافة إلى تخصيص بند دائم سنوي في موازنة المجلس لتمويل هذا البند بالشراكة مع منظمات وهيئات وسلطات قضائية داخلية وخارجية، أيمانا بأهمية هذا البند والالتزام تجاه اتفاقية.</w:t>
      </w:r>
    </w:p>
    <w:p w14:paraId="22C8D455" w14:textId="77777777" w:rsidR="00472D49" w:rsidRPr="0064715C" w:rsidRDefault="00472D49" w:rsidP="00472D49">
      <w:pPr>
        <w:pStyle w:val="H23GA"/>
        <w:rPr>
          <w:rtl/>
          <w:lang w:bidi="ar-QA"/>
        </w:rPr>
      </w:pPr>
      <w:r w:rsidRPr="0064715C">
        <w:rPr>
          <w:rtl/>
          <w:lang w:bidi="ar-QA"/>
        </w:rPr>
        <w:tab/>
      </w:r>
      <w:r w:rsidRPr="0064715C">
        <w:rPr>
          <w:rtl/>
          <w:lang w:bidi="ar-QA"/>
        </w:rPr>
        <w:tab/>
      </w:r>
      <w:r w:rsidRPr="0064715C">
        <w:rPr>
          <w:rFonts w:hint="cs"/>
          <w:rtl/>
          <w:lang w:bidi="ar-QA"/>
        </w:rPr>
        <w:t>* فيما يخص التعليم: (انظر في المرفقات)</w:t>
      </w:r>
    </w:p>
    <w:p w14:paraId="0D86733C" w14:textId="77777777" w:rsidR="00472D49" w:rsidRPr="0064715C" w:rsidRDefault="00472D49" w:rsidP="00472D49">
      <w:pPr>
        <w:pStyle w:val="H23GA"/>
        <w:rPr>
          <w:rtl/>
          <w:lang w:bidi="ar-QA"/>
        </w:rPr>
      </w:pPr>
      <w:r w:rsidRPr="0064715C">
        <w:rPr>
          <w:rtl/>
          <w:lang w:bidi="ar-QA"/>
        </w:rPr>
        <w:tab/>
      </w:r>
      <w:r w:rsidRPr="0064715C">
        <w:rPr>
          <w:rtl/>
          <w:lang w:bidi="ar-QA"/>
        </w:rPr>
        <w:tab/>
        <w:t>1-</w:t>
      </w:r>
      <w:r w:rsidRPr="0064715C">
        <w:rPr>
          <w:rtl/>
          <w:lang w:bidi="ar-QA"/>
        </w:rPr>
        <w:tab/>
        <w:t>المناهج والكتب الدراسية</w:t>
      </w:r>
    </w:p>
    <w:p w14:paraId="79FF7AAB" w14:textId="77777777" w:rsidR="00472D49" w:rsidRPr="00D3396E" w:rsidRDefault="00472D49" w:rsidP="00472D49">
      <w:pPr>
        <w:pStyle w:val="SingleTxtGA"/>
        <w:rPr>
          <w:rtl/>
          <w:lang w:bidi="ar-QA"/>
        </w:rPr>
      </w:pPr>
      <w:r w:rsidRPr="0064715C">
        <w:rPr>
          <w:rtl/>
          <w:lang w:bidi="ar-QA"/>
        </w:rPr>
        <w:t>130</w:t>
      </w:r>
      <w:r w:rsidRPr="00D3396E">
        <w:rPr>
          <w:rtl/>
          <w:lang w:bidi="ar-QA"/>
        </w:rPr>
        <w:t>-</w:t>
      </w:r>
      <w:r w:rsidRPr="00D3396E">
        <w:rPr>
          <w:rtl/>
          <w:lang w:bidi="ar-QA"/>
        </w:rPr>
        <w:tab/>
        <w:t xml:space="preserve">أكد الإطار العام للمنهج التعليمي الوطني على ضرورة تعزيز ثقافة التعايش والتسامح والحوار ومكافحة الكراهية والتمييز العنصري في المناهج الدراسية ومصادر التعلم، فقد تم الإشارة في الإطار العام إلى تعزيز القدرة على التفاعل مع أناس من شتى أقطار العالم ، وتعلم العيش المشترك على نحو سلمي، وبناء على (الصفحات </w:t>
      </w:r>
      <w:r w:rsidRPr="0064715C">
        <w:rPr>
          <w:rtl/>
          <w:lang w:bidi="ar-QA"/>
        </w:rPr>
        <w:t>7</w:t>
      </w:r>
      <w:r w:rsidRPr="00D3396E">
        <w:rPr>
          <w:rtl/>
          <w:lang w:bidi="ar-QA"/>
        </w:rPr>
        <w:t>،</w:t>
      </w:r>
      <w:r w:rsidRPr="0064715C">
        <w:rPr>
          <w:rtl/>
          <w:lang w:bidi="ar-QA"/>
        </w:rPr>
        <w:t>8</w:t>
      </w:r>
      <w:r w:rsidRPr="00D3396E">
        <w:rPr>
          <w:rtl/>
          <w:lang w:bidi="ar-QA"/>
        </w:rPr>
        <w:t xml:space="preserve">)، وضمن الغايات الأساسية للمنهج فقد أكد أيضاً على بناء الثقة واحترام الذات واحترام الآخرين، وعمل الطلبة بوصفهم مواطنين عالميين في عالم متشابك يزداد فيه اعتماد بعضهم على بعض (الصفحة </w:t>
      </w:r>
      <w:r w:rsidRPr="0064715C">
        <w:rPr>
          <w:rtl/>
          <w:lang w:bidi="ar-QA"/>
        </w:rPr>
        <w:t>16</w:t>
      </w:r>
      <w:r w:rsidRPr="00D3396E">
        <w:rPr>
          <w:rtl/>
          <w:lang w:bidi="ar-QA"/>
        </w:rPr>
        <w:t xml:space="preserve">)، وفي عرضه للقيم الأساسية فقد تم التأكيد على قيم الاحترام والتعاطف والانفتاح على الثقافات العالمية (الصفحة </w:t>
      </w:r>
      <w:r w:rsidRPr="0064715C">
        <w:rPr>
          <w:rtl/>
          <w:lang w:bidi="ar-QA"/>
        </w:rPr>
        <w:t>15</w:t>
      </w:r>
      <w:r w:rsidRPr="00D3396E">
        <w:rPr>
          <w:rtl/>
          <w:lang w:bidi="ar-QA"/>
        </w:rPr>
        <w:t>).</w:t>
      </w:r>
    </w:p>
    <w:p w14:paraId="5911E2F6" w14:textId="77777777" w:rsidR="00472D49" w:rsidRPr="00D3396E" w:rsidRDefault="00472D49" w:rsidP="00472D49">
      <w:pPr>
        <w:pStyle w:val="SingleTxtGA"/>
        <w:rPr>
          <w:rtl/>
          <w:lang w:bidi="ar-QA"/>
        </w:rPr>
      </w:pPr>
      <w:r w:rsidRPr="0064715C">
        <w:rPr>
          <w:rtl/>
          <w:lang w:bidi="ar-QA"/>
        </w:rPr>
        <w:t>131</w:t>
      </w:r>
      <w:r w:rsidRPr="00D3396E">
        <w:rPr>
          <w:rtl/>
          <w:lang w:bidi="ar-QA"/>
        </w:rPr>
        <w:t>-</w:t>
      </w:r>
      <w:r w:rsidRPr="00D3396E">
        <w:rPr>
          <w:rtl/>
          <w:lang w:bidi="ar-QA"/>
        </w:rPr>
        <w:tab/>
        <w:t xml:space="preserve">انعكست هذه التوجهات ضمن وثائق معايير المواد الدراسية وخاصة مواد الهوية (اللغة العربية والتربية الإسلامية والدراسات الاجتماعية) التي أشارت في مجالاتها المختلفة إلى مبادئ العيش المشترك والجوامع المشتركة بين الناس من قيم التسامح والسلام والمحبة ومكافحة الكراهية، ومن بين الأهداف العامة لهذه المواد: </w:t>
      </w:r>
    </w:p>
    <w:p w14:paraId="1E3CE67D" w14:textId="77777777" w:rsidR="00472D49" w:rsidRPr="00D3396E" w:rsidRDefault="00472D49" w:rsidP="00472D49">
      <w:pPr>
        <w:pStyle w:val="Bullet1GA"/>
        <w:rPr>
          <w:rtl/>
          <w:lang w:bidi="ar-QA"/>
        </w:rPr>
      </w:pPr>
      <w:r w:rsidRPr="00D3396E">
        <w:rPr>
          <w:rtl/>
          <w:lang w:bidi="ar-QA"/>
        </w:rPr>
        <w:t>إكساب الطلبة المعارف التي تسهم في تكوين الاتجاهات والقيم وأسس التفكير السليم وتوجيه السلوك وتكوين الشخصية المتوازنة.</w:t>
      </w:r>
    </w:p>
    <w:p w14:paraId="21630B33" w14:textId="77777777" w:rsidR="00472D49" w:rsidRPr="00D3396E" w:rsidRDefault="00472D49" w:rsidP="00472D49">
      <w:pPr>
        <w:pStyle w:val="Bullet1GA"/>
        <w:rPr>
          <w:rtl/>
          <w:lang w:bidi="ar-QA"/>
        </w:rPr>
      </w:pPr>
      <w:r w:rsidRPr="00D3396E">
        <w:rPr>
          <w:rtl/>
          <w:lang w:bidi="ar-QA"/>
        </w:rPr>
        <w:t>تسديد الفهم وتنمية التفكير الناقد، والقدرة على التعليل، والربط، والتفسير، والتقويم.</w:t>
      </w:r>
    </w:p>
    <w:p w14:paraId="6FB1696F" w14:textId="77777777" w:rsidR="00472D49" w:rsidRPr="00D3396E" w:rsidRDefault="00472D49" w:rsidP="00472D49">
      <w:pPr>
        <w:pStyle w:val="Bullet1GA"/>
        <w:rPr>
          <w:rtl/>
          <w:lang w:bidi="ar-QA"/>
        </w:rPr>
      </w:pPr>
      <w:r w:rsidRPr="00D3396E">
        <w:rPr>
          <w:rtl/>
          <w:lang w:bidi="ar-QA"/>
        </w:rPr>
        <w:t>التوعية بإرساء قيم التعاون الإنساني والسلام العالمي والعيش الإنساني المشترك، ونبذ التطرف بكافة أشكاله وتوطيد أواصر الصداقة والتضامن بين الشعوب والحوار بين الحوارات.</w:t>
      </w:r>
    </w:p>
    <w:p w14:paraId="0426B33A" w14:textId="77777777" w:rsidR="00472D49" w:rsidRPr="00D3396E" w:rsidRDefault="00472D49" w:rsidP="00472D49">
      <w:pPr>
        <w:pStyle w:val="Bullet1GA"/>
        <w:rPr>
          <w:rtl/>
          <w:lang w:bidi="ar-QA"/>
        </w:rPr>
      </w:pPr>
      <w:r w:rsidRPr="00D3396E">
        <w:rPr>
          <w:rtl/>
          <w:lang w:bidi="ar-QA"/>
        </w:rPr>
        <w:t>تنمية الوعي بالقضايا المعاصرة والمشكلات العالمية على كافة المستويات، وتقدير دور الشعوب في صناعة الأحداث والوقائع التاريخية.</w:t>
      </w:r>
    </w:p>
    <w:p w14:paraId="5BB65AC3" w14:textId="77777777" w:rsidR="00472D49" w:rsidRPr="00D3396E" w:rsidRDefault="00472D49" w:rsidP="00472D49">
      <w:pPr>
        <w:pStyle w:val="SingleTxtGA"/>
        <w:rPr>
          <w:rtl/>
          <w:lang w:bidi="ar-QA"/>
        </w:rPr>
      </w:pPr>
      <w:r w:rsidRPr="0064715C">
        <w:rPr>
          <w:rtl/>
          <w:lang w:bidi="ar-QA"/>
        </w:rPr>
        <w:t>132</w:t>
      </w:r>
      <w:r w:rsidRPr="00D3396E">
        <w:rPr>
          <w:rtl/>
          <w:lang w:bidi="ar-QA"/>
        </w:rPr>
        <w:t>-</w:t>
      </w:r>
      <w:r w:rsidRPr="00D3396E">
        <w:rPr>
          <w:rtl/>
          <w:lang w:bidi="ar-QA"/>
        </w:rPr>
        <w:tab/>
      </w:r>
      <w:r w:rsidRPr="00D3396E">
        <w:rPr>
          <w:rFonts w:hint="cs"/>
          <w:rtl/>
          <w:lang w:bidi="ar-QA"/>
        </w:rPr>
        <w:t>ا</w:t>
      </w:r>
      <w:r w:rsidRPr="00D3396E">
        <w:rPr>
          <w:rtl/>
          <w:lang w:bidi="ar-QA"/>
        </w:rPr>
        <w:t>نعكست هذه الأهداف على شكل دروس وموضوعات وأنشطة ومواقف تعليمية مختلفة. لتعزيز التسامح والحوار ومكافحة الكراهية وتشجيع الطلبة على ذلك.</w:t>
      </w:r>
    </w:p>
    <w:p w14:paraId="7DC4C87F" w14:textId="77777777" w:rsidR="00472D49" w:rsidRPr="00043B16" w:rsidRDefault="00472D49" w:rsidP="00472D49">
      <w:pPr>
        <w:pStyle w:val="SingleTxtGA"/>
        <w:rPr>
          <w:spacing w:val="-4"/>
          <w:rtl/>
          <w:lang w:bidi="ar-QA"/>
        </w:rPr>
      </w:pPr>
      <w:r w:rsidRPr="0064715C">
        <w:rPr>
          <w:rtl/>
          <w:lang w:bidi="ar-QA"/>
        </w:rPr>
        <w:t>133</w:t>
      </w:r>
      <w:r w:rsidRPr="00D3396E">
        <w:rPr>
          <w:rtl/>
          <w:lang w:bidi="ar-QA"/>
        </w:rPr>
        <w:t>-</w:t>
      </w:r>
      <w:r w:rsidRPr="00D3396E">
        <w:rPr>
          <w:rtl/>
          <w:lang w:bidi="ar-QA"/>
        </w:rPr>
        <w:tab/>
      </w:r>
      <w:r w:rsidRPr="00043B16">
        <w:rPr>
          <w:spacing w:val="-4"/>
          <w:rtl/>
          <w:lang w:bidi="ar-QA"/>
        </w:rPr>
        <w:t>أكدت الأنشطة المدرسية على حوار الثقافات وتقبلها، فقد تم تطبيق برنامج "حوار الثقافات" في المدارس القطرية وهو أحد برامج اليونسكو، ويهدف إلى إيجاد جسور تواصل بين الطلبة على مختلف ثقافاتهم وخلفياتهم الدينية من خلال عرض فلكلور تلك الشعوب وأزيائها وتراثها وتبادل الاحترام بين الطلبة للثقافات، وتعزيز التفاعل بين الطلبة والمجتمع المحلي بثقافاته المختلفة والمجتمع العالمي، بالإضافة إلى الاحتفال بالسنوات الدولية التي تقوم بها متاحف قطر بالتنسيق مع وزارة التعليم والتعليم العالي والمدارس الخاصة.</w:t>
      </w:r>
    </w:p>
    <w:p w14:paraId="014CB24B" w14:textId="77777777" w:rsidR="00472D49" w:rsidRPr="00D3396E" w:rsidRDefault="00472D49" w:rsidP="00472D49">
      <w:pPr>
        <w:pStyle w:val="SingleTxtGA"/>
        <w:rPr>
          <w:rtl/>
          <w:lang w:bidi="ar-QA"/>
        </w:rPr>
      </w:pPr>
      <w:r w:rsidRPr="0064715C">
        <w:rPr>
          <w:rtl/>
          <w:lang w:bidi="ar-QA"/>
        </w:rPr>
        <w:lastRenderedPageBreak/>
        <w:t>134</w:t>
      </w:r>
      <w:r w:rsidRPr="00D3396E">
        <w:rPr>
          <w:rtl/>
          <w:lang w:bidi="ar-QA"/>
        </w:rPr>
        <w:t>-</w:t>
      </w:r>
      <w:r w:rsidRPr="00D3396E">
        <w:rPr>
          <w:rtl/>
          <w:lang w:bidi="ar-QA"/>
        </w:rPr>
        <w:tab/>
        <w:t xml:space="preserve">استحداث برنامج تحالف الحضارات في العام </w:t>
      </w:r>
      <w:r w:rsidRPr="0064715C">
        <w:rPr>
          <w:rtl/>
          <w:lang w:bidi="ar-QA"/>
        </w:rPr>
        <w:t>2018</w:t>
      </w:r>
      <w:r w:rsidRPr="00D3396E">
        <w:rPr>
          <w:rtl/>
          <w:lang w:bidi="ar-QA"/>
        </w:rPr>
        <w:t xml:space="preserve"> والذي يتضمن تنفيذ برامج وأنشطة مختلفة في مجالات التحالف الأربعة (</w:t>
      </w:r>
      <w:r w:rsidRPr="00D3396E">
        <w:rPr>
          <w:rFonts w:hint="cs"/>
          <w:rtl/>
          <w:lang w:bidi="ar-QA"/>
        </w:rPr>
        <w:t>التعليم،</w:t>
      </w:r>
      <w:r w:rsidRPr="00D3396E">
        <w:rPr>
          <w:rtl/>
          <w:lang w:bidi="ar-QA"/>
        </w:rPr>
        <w:t xml:space="preserve"> الشباب، الهجرة، ووسائل الإعلام</w:t>
      </w:r>
      <w:r w:rsidRPr="00D3396E">
        <w:rPr>
          <w:rFonts w:hint="cs"/>
          <w:rtl/>
          <w:lang w:bidi="ar-QA"/>
        </w:rPr>
        <w:t>)،</w:t>
      </w:r>
      <w:r w:rsidRPr="00D3396E">
        <w:rPr>
          <w:rtl/>
          <w:lang w:bidi="ar-QA"/>
        </w:rPr>
        <w:t xml:space="preserve"> ومن بين البرامج التي تضمنتها الخطة إطلاق جوائز تشجيعية للباحثين والطلبة والمؤسسات، ويهدف </w:t>
      </w:r>
      <w:r w:rsidRPr="00D3396E">
        <w:rPr>
          <w:rFonts w:hint="cs"/>
          <w:rtl/>
          <w:lang w:bidi="ar-QA"/>
        </w:rPr>
        <w:t>إلى:</w:t>
      </w:r>
      <w:r w:rsidRPr="00D3396E">
        <w:rPr>
          <w:rtl/>
          <w:lang w:bidi="ar-QA"/>
        </w:rPr>
        <w:t xml:space="preserve"> </w:t>
      </w:r>
    </w:p>
    <w:p w14:paraId="766087FD" w14:textId="77777777" w:rsidR="00472D49" w:rsidRPr="00D3396E" w:rsidRDefault="00472D49" w:rsidP="00472D49">
      <w:pPr>
        <w:pStyle w:val="Bullet1GA"/>
        <w:rPr>
          <w:rtl/>
          <w:lang w:bidi="ar-QA"/>
        </w:rPr>
      </w:pPr>
      <w:r w:rsidRPr="00D3396E">
        <w:rPr>
          <w:rtl/>
          <w:lang w:bidi="ar-QA"/>
        </w:rPr>
        <w:t>تشجيع الطلبة على تقديم أفضل البحوث في مختلف مجالات تحالف الحضارات.</w:t>
      </w:r>
    </w:p>
    <w:p w14:paraId="704DDD35" w14:textId="77777777" w:rsidR="00472D49" w:rsidRPr="00D3396E" w:rsidRDefault="00472D49" w:rsidP="00472D49">
      <w:pPr>
        <w:pStyle w:val="Bullet1GA"/>
        <w:rPr>
          <w:rtl/>
          <w:lang w:bidi="ar-QA"/>
        </w:rPr>
      </w:pPr>
      <w:r w:rsidRPr="00D3396E">
        <w:rPr>
          <w:rtl/>
          <w:lang w:bidi="ar-QA"/>
        </w:rPr>
        <w:t>تشجيع المدارس على تقديم أفضل الممارسات والمبادرات التي تعزز قيم ومفاهيم تحالف الحضارات.</w:t>
      </w:r>
    </w:p>
    <w:p w14:paraId="762C3FFF" w14:textId="77777777" w:rsidR="00472D49" w:rsidRPr="00D3396E" w:rsidRDefault="00472D49" w:rsidP="00472D49">
      <w:pPr>
        <w:pStyle w:val="Bullet1GA"/>
        <w:rPr>
          <w:rtl/>
          <w:lang w:bidi="ar-QA"/>
        </w:rPr>
      </w:pPr>
      <w:r w:rsidRPr="00D3396E">
        <w:rPr>
          <w:rtl/>
          <w:lang w:bidi="ar-QA"/>
        </w:rPr>
        <w:t>تنمية مهارات البحث العلمي لدى الطلبة بموضوعات تحالف الحضارات المختلفة.</w:t>
      </w:r>
    </w:p>
    <w:p w14:paraId="1AA022AF" w14:textId="77777777" w:rsidR="00472D49" w:rsidRPr="00D3396E" w:rsidRDefault="00472D49" w:rsidP="00472D49">
      <w:pPr>
        <w:pStyle w:val="Bullet1GA"/>
        <w:rPr>
          <w:rtl/>
          <w:lang w:bidi="ar-QA"/>
        </w:rPr>
      </w:pPr>
      <w:r w:rsidRPr="00D3396E">
        <w:rPr>
          <w:rFonts w:hint="cs"/>
          <w:rtl/>
          <w:lang w:bidi="ar-QA"/>
        </w:rPr>
        <w:t>إطلاق</w:t>
      </w:r>
      <w:r w:rsidRPr="00D3396E">
        <w:rPr>
          <w:rtl/>
          <w:lang w:bidi="ar-QA"/>
        </w:rPr>
        <w:t xml:space="preserve"> نسختين من جائزة تحالف الحضارات لطلبة المرحلة الثانوية في مجال الأبحاث العلمية التي تعنى بتحالف الحضارات ووفق محاور محدودة.</w:t>
      </w:r>
    </w:p>
    <w:p w14:paraId="0C5F4F98" w14:textId="77777777" w:rsidR="00472D49" w:rsidRPr="00D3396E" w:rsidRDefault="00472D49" w:rsidP="00472D49">
      <w:pPr>
        <w:pStyle w:val="Bullet1GA"/>
        <w:rPr>
          <w:rtl/>
          <w:lang w:bidi="ar-QA"/>
        </w:rPr>
      </w:pPr>
      <w:r w:rsidRPr="00D3396E">
        <w:rPr>
          <w:rtl/>
          <w:lang w:bidi="ar-QA"/>
        </w:rPr>
        <w:t>الاحتفال بالأيام العالمية المتعلقة بحقوق الإنسان مثل: اليوم العربي لحقوق الإنسان واليوم العالمي للقضاء على التمييز العنصري، واليوم العالمي للصحة، واليوم العالمي لحرية الصحافة، ويوم السلام العالمي، واليوم العالمي للقضاء على العنف ضد المرأة، واليوم العالمي للتنوع الثقافي، والاحتفال باليوم الدولي لحماية التعليم من الاعتداءات، والاحتفال باليوم العالمي للتعليم.</w:t>
      </w:r>
    </w:p>
    <w:p w14:paraId="3F7D40A7" w14:textId="77777777" w:rsidR="00472D49" w:rsidRPr="00D3396E" w:rsidRDefault="00472D49" w:rsidP="00472D49">
      <w:pPr>
        <w:pStyle w:val="SingleTxtGA"/>
        <w:rPr>
          <w:rtl/>
          <w:lang w:bidi="ar-QA"/>
        </w:rPr>
      </w:pPr>
      <w:r w:rsidRPr="0064715C">
        <w:rPr>
          <w:rtl/>
          <w:lang w:bidi="ar-QA"/>
        </w:rPr>
        <w:t>135</w:t>
      </w:r>
      <w:r w:rsidRPr="00D3396E">
        <w:rPr>
          <w:rtl/>
          <w:lang w:bidi="ar-QA"/>
        </w:rPr>
        <w:t>-</w:t>
      </w:r>
      <w:r w:rsidRPr="00D3396E">
        <w:rPr>
          <w:rtl/>
          <w:lang w:bidi="ar-QA"/>
        </w:rPr>
        <w:tab/>
        <w:t xml:space="preserve">تنظيم الحملة الوطنية حول الحق في التعليم وتدشينها في أكتوبر </w:t>
      </w:r>
      <w:r w:rsidRPr="0064715C">
        <w:rPr>
          <w:rtl/>
          <w:lang w:bidi="ar-QA"/>
        </w:rPr>
        <w:t>2018</w:t>
      </w:r>
      <w:r w:rsidRPr="00D3396E">
        <w:rPr>
          <w:rtl/>
          <w:lang w:bidi="ar-QA"/>
        </w:rPr>
        <w:t>م، بمشاركة العديد من الجهات ذات الصلة وهي: اللجنة الوطنية للتربية والثقافة والعلوم، وزارة التعليم والتعليم العالي، اللجنة الوطنية لحقوق الإنسان، ومؤسسة التعليم فوق الجميع، ووزارة الخارجية</w:t>
      </w:r>
      <w:r w:rsidRPr="00D3396E">
        <w:rPr>
          <w:rFonts w:hint="cs"/>
          <w:rtl/>
          <w:lang w:bidi="ar-QA"/>
        </w:rPr>
        <w:t>.</w:t>
      </w:r>
    </w:p>
    <w:p w14:paraId="4326169E" w14:textId="77777777" w:rsidR="00472D49" w:rsidRPr="00D3396E" w:rsidRDefault="00472D49" w:rsidP="00472D49">
      <w:pPr>
        <w:pStyle w:val="SingleTxtGA"/>
        <w:rPr>
          <w:rtl/>
          <w:lang w:bidi="ar-QA"/>
        </w:rPr>
      </w:pPr>
      <w:r w:rsidRPr="0064715C">
        <w:rPr>
          <w:rtl/>
          <w:lang w:bidi="ar-QA"/>
        </w:rPr>
        <w:t>136</w:t>
      </w:r>
      <w:r w:rsidRPr="00D3396E">
        <w:rPr>
          <w:rtl/>
          <w:lang w:bidi="ar-QA"/>
        </w:rPr>
        <w:t>-</w:t>
      </w:r>
      <w:r w:rsidRPr="00D3396E">
        <w:rPr>
          <w:rtl/>
          <w:lang w:bidi="ar-QA"/>
        </w:rPr>
        <w:tab/>
        <w:t>تنظيم عدد من الاحتفالات الفلكلورية في المدارس الحكومية والخاصة، وذلك ضمن برنامج المهرجان الثقافي الذي تقيمه مؤسسة الحي الثقافي (</w:t>
      </w:r>
      <w:proofErr w:type="spellStart"/>
      <w:r w:rsidRPr="00D3396E">
        <w:rPr>
          <w:rtl/>
          <w:lang w:bidi="ar-QA"/>
        </w:rPr>
        <w:t>كتارا</w:t>
      </w:r>
      <w:proofErr w:type="spellEnd"/>
      <w:r w:rsidRPr="00D3396E">
        <w:rPr>
          <w:rtl/>
          <w:lang w:bidi="ar-QA"/>
        </w:rPr>
        <w:t>) وتم فيها عرض لثقافات وفلكلور عدد من الدول كل عام (</w:t>
      </w:r>
      <w:r w:rsidRPr="0064715C">
        <w:rPr>
          <w:rtl/>
          <w:lang w:bidi="ar-QA"/>
        </w:rPr>
        <w:t>20</w:t>
      </w:r>
      <w:r w:rsidRPr="00D3396E">
        <w:rPr>
          <w:rtl/>
          <w:lang w:bidi="ar-QA"/>
        </w:rPr>
        <w:t>) دولة، وقد تم خلالها عرض وتقديم عروض في عدد من المدارس الحكومية بحضور مجموعة من مدارس الجاليات المعنية.</w:t>
      </w:r>
    </w:p>
    <w:p w14:paraId="273E7DF9" w14:textId="77777777" w:rsidR="00472D49" w:rsidRPr="00D3396E" w:rsidRDefault="00472D49" w:rsidP="00472D49">
      <w:pPr>
        <w:pStyle w:val="SingleTxtGA"/>
        <w:rPr>
          <w:rtl/>
          <w:lang w:bidi="ar-QA"/>
        </w:rPr>
      </w:pPr>
      <w:r w:rsidRPr="0064715C">
        <w:rPr>
          <w:rtl/>
          <w:lang w:bidi="ar-QA"/>
        </w:rPr>
        <w:t>137</w:t>
      </w:r>
      <w:r w:rsidRPr="00D3396E">
        <w:rPr>
          <w:rtl/>
          <w:lang w:bidi="ar-QA"/>
        </w:rPr>
        <w:t>-</w:t>
      </w:r>
      <w:r w:rsidRPr="00D3396E">
        <w:rPr>
          <w:rtl/>
          <w:lang w:bidi="ar-QA"/>
        </w:rPr>
        <w:tab/>
        <w:t xml:space="preserve">نظمت اللجنة الوطنية القطرية لليونسكو بالتعاون مع بيوت الشباب القطرية مبادرة "سُفرة غير" في ثلاث نسخ، بهدف التفاهم والتبادل المعرفي والاطلاع على ثقافات وعادات الشعوب وكذلك تشجيع الشباب القطري للتعرف على الثقافات المختلفة وزيارة واكتشاف العالم. جمعت المبادرة في نسختها الأولى الشباب القطري </w:t>
      </w:r>
      <w:proofErr w:type="spellStart"/>
      <w:r w:rsidRPr="00D3396E">
        <w:rPr>
          <w:rtl/>
          <w:lang w:bidi="ar-QA"/>
        </w:rPr>
        <w:t>والأسباني</w:t>
      </w:r>
      <w:proofErr w:type="spellEnd"/>
      <w:r w:rsidRPr="00D3396E">
        <w:rPr>
          <w:rtl/>
          <w:lang w:bidi="ar-QA"/>
        </w:rPr>
        <w:t xml:space="preserve">، والطالبات القطريات بالطالبات البرازيليات في النسخة الثانية، أما في النسخة الثالثة فتم خلالها تعريف الطالبات القطريات بالثقافة الهندية والعكس. </w:t>
      </w:r>
    </w:p>
    <w:p w14:paraId="23737361" w14:textId="77777777" w:rsidR="00472D49" w:rsidRPr="00D3396E" w:rsidRDefault="00472D49" w:rsidP="00472D49">
      <w:pPr>
        <w:pStyle w:val="SingleTxtGA"/>
        <w:rPr>
          <w:rtl/>
          <w:lang w:bidi="ar-QA"/>
        </w:rPr>
      </w:pPr>
      <w:r w:rsidRPr="0064715C">
        <w:rPr>
          <w:rtl/>
          <w:lang w:bidi="ar-QA"/>
        </w:rPr>
        <w:t>138</w:t>
      </w:r>
      <w:r w:rsidRPr="00D3396E">
        <w:rPr>
          <w:rtl/>
          <w:lang w:bidi="ar-QA"/>
        </w:rPr>
        <w:t>-</w:t>
      </w:r>
      <w:r w:rsidRPr="00D3396E">
        <w:rPr>
          <w:rtl/>
          <w:lang w:bidi="ar-QA"/>
        </w:rPr>
        <w:tab/>
        <w:t xml:space="preserve">تقوم اللجنة الوطنية لحقوق الإنسان بتقديم الدورات التدريبة حول اتفاقية منع التمييز العنصري ضمن برامجها بشكل سنوي للفئات التالية: </w:t>
      </w:r>
    </w:p>
    <w:p w14:paraId="1F1E1360" w14:textId="77777777" w:rsidR="00472D49" w:rsidRPr="00D3396E" w:rsidRDefault="00472D49" w:rsidP="00472D49">
      <w:pPr>
        <w:pStyle w:val="Bullet1GA"/>
        <w:rPr>
          <w:rtl/>
          <w:lang w:bidi="ar-QA"/>
        </w:rPr>
      </w:pPr>
      <w:r w:rsidRPr="00D3396E">
        <w:rPr>
          <w:rtl/>
          <w:lang w:bidi="ar-QA"/>
        </w:rPr>
        <w:t>منفذي القانون.</w:t>
      </w:r>
    </w:p>
    <w:p w14:paraId="5FDA1A1F" w14:textId="77777777" w:rsidR="00472D49" w:rsidRPr="00D3396E" w:rsidRDefault="00472D49" w:rsidP="00472D49">
      <w:pPr>
        <w:pStyle w:val="Bullet1GA"/>
        <w:rPr>
          <w:rtl/>
          <w:lang w:bidi="ar-QA"/>
        </w:rPr>
      </w:pPr>
      <w:r w:rsidRPr="00D3396E">
        <w:rPr>
          <w:rtl/>
          <w:lang w:bidi="ar-QA"/>
        </w:rPr>
        <w:t xml:space="preserve">دعاة وخطباء المساجد. </w:t>
      </w:r>
    </w:p>
    <w:p w14:paraId="4D2905B5" w14:textId="77777777" w:rsidR="00472D49" w:rsidRPr="00D3396E" w:rsidRDefault="00472D49" w:rsidP="00472D49">
      <w:pPr>
        <w:pStyle w:val="Bullet1GA"/>
        <w:rPr>
          <w:rtl/>
          <w:lang w:bidi="ar-QA"/>
        </w:rPr>
      </w:pPr>
      <w:r w:rsidRPr="00D3396E">
        <w:rPr>
          <w:rtl/>
          <w:lang w:bidi="ar-QA"/>
        </w:rPr>
        <w:t>الطلاب والمعلمين وواضعي المناهج</w:t>
      </w:r>
    </w:p>
    <w:p w14:paraId="39CCC08E" w14:textId="77777777" w:rsidR="00472D49" w:rsidRPr="00D3396E" w:rsidRDefault="00472D49" w:rsidP="00472D49">
      <w:pPr>
        <w:pStyle w:val="Bullet1GA"/>
        <w:rPr>
          <w:rtl/>
          <w:lang w:bidi="ar-QA"/>
        </w:rPr>
      </w:pPr>
      <w:r w:rsidRPr="00D3396E">
        <w:rPr>
          <w:rtl/>
          <w:lang w:bidi="ar-QA"/>
        </w:rPr>
        <w:t>منتسبي المجتمع المدني</w:t>
      </w:r>
    </w:p>
    <w:p w14:paraId="7F03CC37" w14:textId="77777777" w:rsidR="00472D49" w:rsidRPr="00D3396E" w:rsidRDefault="00472D49" w:rsidP="00472D49">
      <w:pPr>
        <w:pStyle w:val="SingleTxtGA"/>
        <w:keepNext/>
        <w:rPr>
          <w:rtl/>
          <w:lang w:bidi="ar-QA"/>
        </w:rPr>
      </w:pPr>
      <w:r w:rsidRPr="0064715C">
        <w:rPr>
          <w:rtl/>
          <w:lang w:bidi="ar-QA"/>
        </w:rPr>
        <w:lastRenderedPageBreak/>
        <w:t>139</w:t>
      </w:r>
      <w:r w:rsidRPr="00D3396E">
        <w:rPr>
          <w:rtl/>
          <w:lang w:bidi="ar-QA"/>
        </w:rPr>
        <w:t>-</w:t>
      </w:r>
      <w:r w:rsidRPr="00D3396E">
        <w:rPr>
          <w:rtl/>
          <w:lang w:bidi="ar-QA"/>
        </w:rPr>
        <w:tab/>
      </w:r>
      <w:r w:rsidRPr="00D3396E">
        <w:rPr>
          <w:rFonts w:hint="cs"/>
          <w:rtl/>
          <w:lang w:bidi="ar-QA"/>
        </w:rPr>
        <w:t>تقوم وزارة الخارجية ممثلة بالمعهد الدبلوماسي</w:t>
      </w:r>
      <w:r w:rsidRPr="00D3396E">
        <w:rPr>
          <w:rtl/>
          <w:lang w:bidi="ar-QA"/>
        </w:rPr>
        <w:t xml:space="preserve"> بتقديم الدورات التدريبة حول اتفاقية منع التمييز العنصري مثل</w:t>
      </w:r>
      <w:r w:rsidRPr="00D3396E">
        <w:rPr>
          <w:rFonts w:hint="cs"/>
          <w:rtl/>
          <w:lang w:bidi="ar-QA"/>
        </w:rPr>
        <w:t>:</w:t>
      </w:r>
    </w:p>
    <w:tbl>
      <w:tblPr>
        <w:tblStyle w:val="TableGrid"/>
        <w:bidiVisual/>
        <w:tblW w:w="8993" w:type="dxa"/>
        <w:tblInd w:w="561" w:type="dxa"/>
        <w:tblLook w:val="04A0" w:firstRow="1" w:lastRow="0" w:firstColumn="1" w:lastColumn="0" w:noHBand="0" w:noVBand="1"/>
      </w:tblPr>
      <w:tblGrid>
        <w:gridCol w:w="443"/>
        <w:gridCol w:w="2127"/>
        <w:gridCol w:w="844"/>
        <w:gridCol w:w="2519"/>
        <w:gridCol w:w="1769"/>
        <w:gridCol w:w="1291"/>
      </w:tblGrid>
      <w:tr w:rsidR="00472D49" w:rsidRPr="00043B16" w14:paraId="71646803" w14:textId="77777777" w:rsidTr="00E96883">
        <w:trPr>
          <w:tblHeader/>
        </w:trPr>
        <w:tc>
          <w:tcPr>
            <w:tcW w:w="443" w:type="dxa"/>
            <w:shd w:val="clear" w:color="auto" w:fill="DDD9C3" w:themeFill="background2" w:themeFillShade="E6"/>
            <w:vAlign w:val="center"/>
          </w:tcPr>
          <w:p w14:paraId="4FBE68DE" w14:textId="77777777" w:rsidR="00472D49" w:rsidRPr="00043B16" w:rsidRDefault="00472D49" w:rsidP="00E96883">
            <w:pPr>
              <w:pStyle w:val="SingleTxtGA"/>
              <w:spacing w:before="40" w:after="40" w:line="300" w:lineRule="exact"/>
              <w:ind w:left="0" w:right="0"/>
              <w:rPr>
                <w:i/>
                <w:iCs/>
                <w:spacing w:val="-4"/>
                <w:sz w:val="20"/>
                <w:rtl/>
                <w:lang w:bidi="ar-QA"/>
              </w:rPr>
            </w:pPr>
            <w:r w:rsidRPr="0064715C">
              <w:rPr>
                <w:i/>
                <w:iCs/>
                <w:spacing w:val="-4"/>
                <w:sz w:val="20"/>
                <w:rtl/>
                <w:lang w:bidi="ar-QA"/>
              </w:rPr>
              <w:t>م</w:t>
            </w:r>
          </w:p>
        </w:tc>
        <w:tc>
          <w:tcPr>
            <w:tcW w:w="2127" w:type="dxa"/>
            <w:shd w:val="clear" w:color="auto" w:fill="DDD9C3" w:themeFill="background2" w:themeFillShade="E6"/>
            <w:vAlign w:val="center"/>
          </w:tcPr>
          <w:p w14:paraId="56C9F579" w14:textId="77777777" w:rsidR="00472D49" w:rsidRPr="00043B16" w:rsidRDefault="00472D49" w:rsidP="00E96883">
            <w:pPr>
              <w:pStyle w:val="SingleTxtGA"/>
              <w:spacing w:before="40" w:after="40" w:line="300" w:lineRule="exact"/>
              <w:ind w:left="0" w:right="0"/>
              <w:rPr>
                <w:i/>
                <w:iCs/>
                <w:spacing w:val="-4"/>
                <w:sz w:val="20"/>
                <w:rtl/>
              </w:rPr>
            </w:pPr>
            <w:r w:rsidRPr="0064715C">
              <w:rPr>
                <w:i/>
                <w:iCs/>
                <w:spacing w:val="-4"/>
                <w:sz w:val="20"/>
                <w:rtl/>
              </w:rPr>
              <w:t>النشاط</w:t>
            </w:r>
          </w:p>
        </w:tc>
        <w:tc>
          <w:tcPr>
            <w:tcW w:w="844" w:type="dxa"/>
            <w:shd w:val="clear" w:color="auto" w:fill="DDD9C3" w:themeFill="background2" w:themeFillShade="E6"/>
            <w:vAlign w:val="center"/>
          </w:tcPr>
          <w:p w14:paraId="1CDB0138" w14:textId="77777777" w:rsidR="00472D49" w:rsidRPr="00043B16" w:rsidRDefault="00472D49" w:rsidP="00E96883">
            <w:pPr>
              <w:pStyle w:val="SingleTxtGA"/>
              <w:spacing w:before="40" w:after="40" w:line="300" w:lineRule="exact"/>
              <w:ind w:left="0" w:right="0"/>
              <w:rPr>
                <w:i/>
                <w:iCs/>
                <w:spacing w:val="-4"/>
                <w:sz w:val="20"/>
                <w:rtl/>
              </w:rPr>
            </w:pPr>
            <w:r w:rsidRPr="0064715C">
              <w:rPr>
                <w:i/>
                <w:iCs/>
                <w:spacing w:val="-4"/>
                <w:sz w:val="20"/>
                <w:rtl/>
              </w:rPr>
              <w:t>العام</w:t>
            </w:r>
          </w:p>
        </w:tc>
        <w:tc>
          <w:tcPr>
            <w:tcW w:w="2519" w:type="dxa"/>
            <w:shd w:val="clear" w:color="auto" w:fill="DDD9C3" w:themeFill="background2" w:themeFillShade="E6"/>
            <w:vAlign w:val="center"/>
          </w:tcPr>
          <w:p w14:paraId="18CA8827" w14:textId="77777777" w:rsidR="00472D49" w:rsidRPr="00043B16" w:rsidRDefault="00472D49" w:rsidP="00E96883">
            <w:pPr>
              <w:pStyle w:val="SingleTxtGA"/>
              <w:spacing w:before="40" w:after="40" w:line="300" w:lineRule="exact"/>
              <w:ind w:left="0" w:right="0"/>
              <w:rPr>
                <w:i/>
                <w:iCs/>
                <w:spacing w:val="-4"/>
                <w:sz w:val="20"/>
                <w:rtl/>
              </w:rPr>
            </w:pPr>
            <w:r w:rsidRPr="0064715C">
              <w:rPr>
                <w:i/>
                <w:iCs/>
                <w:spacing w:val="-4"/>
                <w:sz w:val="20"/>
                <w:rtl/>
              </w:rPr>
              <w:t>نبذة عن الاهداف</w:t>
            </w:r>
          </w:p>
        </w:tc>
        <w:tc>
          <w:tcPr>
            <w:tcW w:w="1769" w:type="dxa"/>
            <w:shd w:val="clear" w:color="auto" w:fill="DDD9C3" w:themeFill="background2" w:themeFillShade="E6"/>
            <w:vAlign w:val="center"/>
          </w:tcPr>
          <w:p w14:paraId="2CD60C99" w14:textId="77777777" w:rsidR="00472D49" w:rsidRPr="00043B16" w:rsidRDefault="00472D49" w:rsidP="00E96883">
            <w:pPr>
              <w:pStyle w:val="SingleTxtGA"/>
              <w:spacing w:before="40" w:after="40" w:line="300" w:lineRule="exact"/>
              <w:ind w:left="0" w:right="0"/>
              <w:rPr>
                <w:i/>
                <w:iCs/>
                <w:spacing w:val="-4"/>
                <w:sz w:val="20"/>
                <w:rtl/>
              </w:rPr>
            </w:pPr>
            <w:r w:rsidRPr="0064715C">
              <w:rPr>
                <w:i/>
                <w:iCs/>
                <w:spacing w:val="-4"/>
                <w:sz w:val="20"/>
                <w:rtl/>
              </w:rPr>
              <w:t>الجمهور المستهدف</w:t>
            </w:r>
          </w:p>
        </w:tc>
        <w:tc>
          <w:tcPr>
            <w:tcW w:w="1291" w:type="dxa"/>
            <w:shd w:val="clear" w:color="auto" w:fill="DDD9C3" w:themeFill="background2" w:themeFillShade="E6"/>
            <w:vAlign w:val="center"/>
          </w:tcPr>
          <w:p w14:paraId="2AAE078D" w14:textId="77777777" w:rsidR="00472D49" w:rsidRPr="0064715C" w:rsidRDefault="00472D49" w:rsidP="00E96883">
            <w:pPr>
              <w:pStyle w:val="SingleTxtGA"/>
              <w:spacing w:before="40" w:after="40" w:line="300" w:lineRule="exact"/>
              <w:ind w:left="0" w:right="0"/>
              <w:rPr>
                <w:i/>
                <w:iCs/>
                <w:spacing w:val="-4"/>
                <w:sz w:val="20"/>
                <w:rtl/>
              </w:rPr>
            </w:pPr>
            <w:r w:rsidRPr="0064715C">
              <w:rPr>
                <w:i/>
                <w:iCs/>
                <w:spacing w:val="-4"/>
                <w:sz w:val="20"/>
                <w:rtl/>
              </w:rPr>
              <w:t>المجال</w:t>
            </w:r>
          </w:p>
        </w:tc>
      </w:tr>
      <w:tr w:rsidR="00472D49" w:rsidRPr="00043B16" w14:paraId="796C4146" w14:textId="77777777" w:rsidTr="00E96883">
        <w:tc>
          <w:tcPr>
            <w:tcW w:w="443" w:type="dxa"/>
            <w:shd w:val="clear" w:color="auto" w:fill="DDD9C3" w:themeFill="background2" w:themeFillShade="E6"/>
            <w:vAlign w:val="center"/>
          </w:tcPr>
          <w:p w14:paraId="33F73958"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1</w:t>
            </w:r>
          </w:p>
        </w:tc>
        <w:tc>
          <w:tcPr>
            <w:tcW w:w="2127" w:type="dxa"/>
            <w:vAlign w:val="center"/>
          </w:tcPr>
          <w:p w14:paraId="2E5FC15B"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ندوة "قانون اللجوء السياسي"، نظمها المعهد الدبلوماسي بالتعاون مع كلية القانون بجامعة قطر</w:t>
            </w:r>
          </w:p>
        </w:tc>
        <w:tc>
          <w:tcPr>
            <w:tcW w:w="844" w:type="dxa"/>
            <w:vAlign w:val="center"/>
          </w:tcPr>
          <w:p w14:paraId="2A89987A" w14:textId="77777777" w:rsidR="00472D49" w:rsidRPr="00043B16" w:rsidRDefault="00472D49" w:rsidP="00E96883">
            <w:pPr>
              <w:pStyle w:val="SingleTxtGA"/>
              <w:spacing w:before="40" w:after="40" w:line="300" w:lineRule="exact"/>
              <w:ind w:left="0" w:right="0"/>
              <w:rPr>
                <w:spacing w:val="-4"/>
                <w:sz w:val="20"/>
                <w:rtl/>
              </w:rPr>
            </w:pPr>
            <w:r w:rsidRPr="0064715C">
              <w:rPr>
                <w:spacing w:val="-4"/>
                <w:sz w:val="20"/>
                <w:rtl/>
              </w:rPr>
              <w:t>2018</w:t>
            </w:r>
          </w:p>
        </w:tc>
        <w:tc>
          <w:tcPr>
            <w:tcW w:w="2519" w:type="dxa"/>
            <w:vAlign w:val="center"/>
          </w:tcPr>
          <w:p w14:paraId="7BAB40AE"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جاءت بهدف توضيح الهدف منه ودور قطر الإنساني في حماية من يلجؤون إلى دول أخرى احتراماً لحقوق الإنسان وحرصاً على عدم انتهاك الحريات</w:t>
            </w:r>
          </w:p>
        </w:tc>
        <w:tc>
          <w:tcPr>
            <w:tcW w:w="1769" w:type="dxa"/>
            <w:vAlign w:val="center"/>
          </w:tcPr>
          <w:p w14:paraId="73DD5489"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مدراء الإدارات بوزارة الخارجية، والدبلوماسيين</w:t>
            </w:r>
          </w:p>
        </w:tc>
        <w:tc>
          <w:tcPr>
            <w:tcW w:w="1291" w:type="dxa"/>
            <w:vAlign w:val="center"/>
          </w:tcPr>
          <w:p w14:paraId="0D00F965"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مجال حقوق الإنسان</w:t>
            </w:r>
          </w:p>
        </w:tc>
      </w:tr>
      <w:tr w:rsidR="00472D49" w:rsidRPr="00043B16" w14:paraId="103BF8E7" w14:textId="77777777" w:rsidTr="00E96883">
        <w:tc>
          <w:tcPr>
            <w:tcW w:w="443" w:type="dxa"/>
            <w:shd w:val="clear" w:color="auto" w:fill="DDD9C3" w:themeFill="background2" w:themeFillShade="E6"/>
            <w:vAlign w:val="center"/>
          </w:tcPr>
          <w:p w14:paraId="4911135D"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w:t>
            </w:r>
          </w:p>
        </w:tc>
        <w:tc>
          <w:tcPr>
            <w:tcW w:w="2127" w:type="dxa"/>
            <w:vAlign w:val="center"/>
          </w:tcPr>
          <w:p w14:paraId="2F20B738"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 xml:space="preserve">ندوة الأمن الإنساني بكل </w:t>
            </w:r>
            <w:r w:rsidRPr="00043B16">
              <w:rPr>
                <w:rFonts w:hint="cs"/>
                <w:spacing w:val="-4"/>
                <w:sz w:val="20"/>
                <w:rtl/>
                <w:lang w:bidi="ar-QA"/>
              </w:rPr>
              <w:t>أبعاده</w:t>
            </w:r>
            <w:r w:rsidRPr="00043B16">
              <w:rPr>
                <w:spacing w:val="-4"/>
                <w:sz w:val="20"/>
                <w:rtl/>
                <w:lang w:bidi="ar-QA"/>
              </w:rPr>
              <w:t>: فرص التعاون القطري النمساوي قدمها سعادة السفير ويلي كيمبل-سفير جمهورية النمسا</w:t>
            </w:r>
          </w:p>
        </w:tc>
        <w:tc>
          <w:tcPr>
            <w:tcW w:w="844" w:type="dxa"/>
            <w:vAlign w:val="center"/>
          </w:tcPr>
          <w:p w14:paraId="1521B06B"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2018</w:t>
            </w:r>
          </w:p>
        </w:tc>
        <w:tc>
          <w:tcPr>
            <w:tcW w:w="2519" w:type="dxa"/>
            <w:vAlign w:val="center"/>
          </w:tcPr>
          <w:p w14:paraId="4879C0E1"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تناولت الندوة انتهاكات حقوق الإنسان، واهمية تحرك المجتمع الدولي لضمان حماية حقوق الإنسان في أي دولة تتعرض فيها هذه الحقوق للانتهاكات.</w:t>
            </w:r>
          </w:p>
        </w:tc>
        <w:tc>
          <w:tcPr>
            <w:tcW w:w="1769" w:type="dxa"/>
            <w:vAlign w:val="center"/>
          </w:tcPr>
          <w:p w14:paraId="01E94093"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مدراء الإدارات بوزارة الخارجية، والدبلوماسيين</w:t>
            </w:r>
          </w:p>
        </w:tc>
        <w:tc>
          <w:tcPr>
            <w:tcW w:w="1291" w:type="dxa"/>
            <w:vAlign w:val="center"/>
          </w:tcPr>
          <w:p w14:paraId="6C5EE9CB"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6F74BD86" w14:textId="77777777" w:rsidTr="00E96883">
        <w:tc>
          <w:tcPr>
            <w:tcW w:w="443" w:type="dxa"/>
            <w:shd w:val="clear" w:color="auto" w:fill="DDD9C3" w:themeFill="background2" w:themeFillShade="E6"/>
            <w:vAlign w:val="center"/>
          </w:tcPr>
          <w:p w14:paraId="67C86C8A"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3</w:t>
            </w:r>
          </w:p>
        </w:tc>
        <w:tc>
          <w:tcPr>
            <w:tcW w:w="2127" w:type="dxa"/>
            <w:vAlign w:val="center"/>
          </w:tcPr>
          <w:p w14:paraId="0EF8D3EF"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كتاب " قراءات في حقوق الإنسان"</w:t>
            </w:r>
          </w:p>
        </w:tc>
        <w:tc>
          <w:tcPr>
            <w:tcW w:w="844" w:type="dxa"/>
            <w:vAlign w:val="center"/>
          </w:tcPr>
          <w:p w14:paraId="7AE73D94" w14:textId="77777777" w:rsidR="00472D49" w:rsidRPr="00043B16" w:rsidRDefault="00472D49" w:rsidP="00E96883">
            <w:pPr>
              <w:pStyle w:val="SingleTxtGA"/>
              <w:spacing w:before="40" w:after="40" w:line="300" w:lineRule="exact"/>
              <w:ind w:left="0" w:right="0"/>
              <w:rPr>
                <w:spacing w:val="-4"/>
                <w:sz w:val="20"/>
                <w:rtl/>
              </w:rPr>
            </w:pPr>
            <w:r w:rsidRPr="0064715C">
              <w:rPr>
                <w:spacing w:val="-4"/>
                <w:sz w:val="20"/>
                <w:rtl/>
              </w:rPr>
              <w:t>2018</w:t>
            </w:r>
          </w:p>
        </w:tc>
        <w:tc>
          <w:tcPr>
            <w:tcW w:w="2519" w:type="dxa"/>
            <w:vAlign w:val="center"/>
          </w:tcPr>
          <w:p w14:paraId="14325B18"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يتكون من عدد من المقالات في عدد من الجوانب ذات صلة بمحور حقوق الإنسان من الناحية النظرية أو العملية أو نموذج دولة قطر.</w:t>
            </w:r>
          </w:p>
        </w:tc>
        <w:tc>
          <w:tcPr>
            <w:tcW w:w="1769" w:type="dxa"/>
            <w:vAlign w:val="center"/>
          </w:tcPr>
          <w:p w14:paraId="6ADD52CD"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مدراء المؤسسات المعنية بحقوق الإنسان في دولة قطر والأكاديميين والسفراء</w:t>
            </w:r>
          </w:p>
        </w:tc>
        <w:tc>
          <w:tcPr>
            <w:tcW w:w="1291" w:type="dxa"/>
            <w:vAlign w:val="center"/>
          </w:tcPr>
          <w:p w14:paraId="47BE6D52"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مجال حقوق الإنسان</w:t>
            </w:r>
          </w:p>
        </w:tc>
      </w:tr>
      <w:tr w:rsidR="00472D49" w:rsidRPr="00043B16" w14:paraId="3A62CDDF" w14:textId="77777777" w:rsidTr="00E96883">
        <w:tc>
          <w:tcPr>
            <w:tcW w:w="443" w:type="dxa"/>
            <w:shd w:val="clear" w:color="auto" w:fill="DDD9C3" w:themeFill="background2" w:themeFillShade="E6"/>
            <w:vAlign w:val="center"/>
          </w:tcPr>
          <w:p w14:paraId="6C97BC9B"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4</w:t>
            </w:r>
          </w:p>
        </w:tc>
        <w:tc>
          <w:tcPr>
            <w:tcW w:w="2127" w:type="dxa"/>
            <w:vAlign w:val="center"/>
          </w:tcPr>
          <w:p w14:paraId="142B7B20"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ندوة بعنوان التحديات التي تواجه القانون الدولي الانساني</w:t>
            </w:r>
          </w:p>
        </w:tc>
        <w:tc>
          <w:tcPr>
            <w:tcW w:w="844" w:type="dxa"/>
            <w:vAlign w:val="center"/>
          </w:tcPr>
          <w:p w14:paraId="631F34FE"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2019</w:t>
            </w:r>
          </w:p>
        </w:tc>
        <w:tc>
          <w:tcPr>
            <w:tcW w:w="2519" w:type="dxa"/>
            <w:vAlign w:val="center"/>
          </w:tcPr>
          <w:p w14:paraId="3F40E138"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rPr>
              <w:t>تهدف هذه الدورة للتعريف القانون الدولي الإنساني والنزاعات المسلحة.، مبادئ القانون الدولي الإنساني والعمل الإنساني في الإسلام، وعرض تجربة قطر الخيرية في مجال العمل الإنساني، ودور اللجنة الدولية للصليب الأحمر في النزاعات المسلحة.</w:t>
            </w:r>
          </w:p>
        </w:tc>
        <w:tc>
          <w:tcPr>
            <w:tcW w:w="1769" w:type="dxa"/>
            <w:vAlign w:val="center"/>
          </w:tcPr>
          <w:p w14:paraId="370CFF3B"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موظفي إدارة الشؤون القانونية</w:t>
            </w:r>
          </w:p>
        </w:tc>
        <w:tc>
          <w:tcPr>
            <w:tcW w:w="1291" w:type="dxa"/>
            <w:vAlign w:val="center"/>
          </w:tcPr>
          <w:p w14:paraId="08A844C4"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00DBF2AC" w14:textId="77777777" w:rsidTr="00E96883">
        <w:tc>
          <w:tcPr>
            <w:tcW w:w="443" w:type="dxa"/>
            <w:shd w:val="clear" w:color="auto" w:fill="DDD9C3" w:themeFill="background2" w:themeFillShade="E6"/>
            <w:vAlign w:val="center"/>
          </w:tcPr>
          <w:p w14:paraId="7B80C677"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5</w:t>
            </w:r>
          </w:p>
        </w:tc>
        <w:tc>
          <w:tcPr>
            <w:tcW w:w="2127" w:type="dxa"/>
            <w:vAlign w:val="center"/>
          </w:tcPr>
          <w:p w14:paraId="164AB6FF"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دورة تدريبية بعنوان: التعددية الثقافية وحوار الحضارات</w:t>
            </w:r>
          </w:p>
        </w:tc>
        <w:tc>
          <w:tcPr>
            <w:tcW w:w="844" w:type="dxa"/>
            <w:vAlign w:val="center"/>
          </w:tcPr>
          <w:p w14:paraId="4B5B208A"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2019</w:t>
            </w:r>
          </w:p>
        </w:tc>
        <w:tc>
          <w:tcPr>
            <w:tcW w:w="2519" w:type="dxa"/>
            <w:vAlign w:val="center"/>
          </w:tcPr>
          <w:p w14:paraId="01FC280D" w14:textId="77777777" w:rsidR="00472D49" w:rsidRPr="00043B16" w:rsidRDefault="00472D49" w:rsidP="00E96883">
            <w:pPr>
              <w:pStyle w:val="SingleTxtGA"/>
              <w:spacing w:before="40" w:after="40" w:line="300" w:lineRule="exact"/>
              <w:ind w:left="0" w:right="0"/>
              <w:rPr>
                <w:spacing w:val="-4"/>
                <w:sz w:val="20"/>
                <w:rtl/>
              </w:rPr>
            </w:pPr>
            <w:r w:rsidRPr="00043B16">
              <w:rPr>
                <w:spacing w:val="-4"/>
                <w:sz w:val="20"/>
                <w:rtl/>
              </w:rPr>
              <w:t>التعرف على مفهوم حوار الحضارات وصراع الحضارات وتحالف الحضارات، ومستقبل الحضارات الإنسانية، ومقومات وشروط حوار الحضارات، ودور دولة قطر والمنظمات الدولية في حوار الحضارات.</w:t>
            </w:r>
          </w:p>
        </w:tc>
        <w:tc>
          <w:tcPr>
            <w:tcW w:w="1769" w:type="dxa"/>
            <w:vAlign w:val="center"/>
          </w:tcPr>
          <w:p w14:paraId="41992D00"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الدبلوماسيين بوزارة الخارجية</w:t>
            </w:r>
          </w:p>
        </w:tc>
        <w:tc>
          <w:tcPr>
            <w:tcW w:w="1291" w:type="dxa"/>
            <w:vAlign w:val="center"/>
          </w:tcPr>
          <w:p w14:paraId="2C602E46"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 xml:space="preserve">التنوع </w:t>
            </w:r>
            <w:r w:rsidRPr="00043B16">
              <w:rPr>
                <w:rFonts w:hint="cs"/>
                <w:spacing w:val="-4"/>
                <w:sz w:val="20"/>
                <w:rtl/>
                <w:lang w:bidi="ar-QA"/>
              </w:rPr>
              <w:t>الاثني</w:t>
            </w:r>
            <w:r w:rsidRPr="00043B16">
              <w:rPr>
                <w:spacing w:val="-4"/>
                <w:sz w:val="20"/>
                <w:rtl/>
                <w:lang w:bidi="ar-QA"/>
              </w:rPr>
              <w:t xml:space="preserve"> والثقافي</w:t>
            </w:r>
          </w:p>
        </w:tc>
      </w:tr>
      <w:tr w:rsidR="00472D49" w:rsidRPr="00043B16" w14:paraId="27F2EE7B" w14:textId="77777777" w:rsidTr="00E96883">
        <w:tc>
          <w:tcPr>
            <w:tcW w:w="443" w:type="dxa"/>
            <w:shd w:val="clear" w:color="auto" w:fill="DDD9C3" w:themeFill="background2" w:themeFillShade="E6"/>
            <w:vAlign w:val="center"/>
          </w:tcPr>
          <w:p w14:paraId="10F96FA7"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6</w:t>
            </w:r>
          </w:p>
        </w:tc>
        <w:tc>
          <w:tcPr>
            <w:tcW w:w="2127" w:type="dxa"/>
            <w:vAlign w:val="center"/>
          </w:tcPr>
          <w:p w14:paraId="4C3D11DD"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ندوة بعنوان "الآثار الناجمة عن التصديق على المعاهدات الدولية لحقوق الإنسان في دول الخليج : دولة قطر نموذجاً" بالتنسيق مع إدارة حقوق الإنسان</w:t>
            </w:r>
          </w:p>
        </w:tc>
        <w:tc>
          <w:tcPr>
            <w:tcW w:w="844" w:type="dxa"/>
            <w:vAlign w:val="center"/>
          </w:tcPr>
          <w:p w14:paraId="5DE33977"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2020</w:t>
            </w:r>
          </w:p>
        </w:tc>
        <w:tc>
          <w:tcPr>
            <w:tcW w:w="2519" w:type="dxa"/>
            <w:vAlign w:val="center"/>
          </w:tcPr>
          <w:p w14:paraId="71207B38"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توضح الندوة العمليات على المستوى الوطني المؤدية إلى التصديق على معاهدات حقوق الإنسان في دول مجلس التعاون الخليجي، وحالات التحفظ، وتأثير هذه المعاهدات على المستويات السياسية والقضائية والمجتمعية في دول مجلس التعاون الخليجي.</w:t>
            </w:r>
          </w:p>
        </w:tc>
        <w:tc>
          <w:tcPr>
            <w:tcW w:w="1769" w:type="dxa"/>
            <w:vAlign w:val="center"/>
          </w:tcPr>
          <w:p w14:paraId="06241041"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مدراء الإدارات بوزارة الخارجية، والدبلوماسيين</w:t>
            </w:r>
          </w:p>
        </w:tc>
        <w:tc>
          <w:tcPr>
            <w:tcW w:w="1291" w:type="dxa"/>
            <w:vAlign w:val="center"/>
          </w:tcPr>
          <w:p w14:paraId="3090394C"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10807492" w14:textId="77777777" w:rsidTr="00E96883">
        <w:tc>
          <w:tcPr>
            <w:tcW w:w="443" w:type="dxa"/>
            <w:shd w:val="clear" w:color="auto" w:fill="DDD9C3" w:themeFill="background2" w:themeFillShade="E6"/>
            <w:vAlign w:val="center"/>
          </w:tcPr>
          <w:p w14:paraId="2DB39E4E"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7</w:t>
            </w:r>
          </w:p>
        </w:tc>
        <w:tc>
          <w:tcPr>
            <w:tcW w:w="2127" w:type="dxa"/>
            <w:vAlign w:val="center"/>
          </w:tcPr>
          <w:p w14:paraId="5ECCE3F6"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المشاركة في اللقاء التشاوري بشأن مقترح الأهداف الاستراتيجية لخطة العمل الوطنية لحقوق الإنسان</w:t>
            </w:r>
          </w:p>
        </w:tc>
        <w:tc>
          <w:tcPr>
            <w:tcW w:w="844" w:type="dxa"/>
            <w:vAlign w:val="center"/>
          </w:tcPr>
          <w:p w14:paraId="75523519"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2020</w:t>
            </w:r>
          </w:p>
        </w:tc>
        <w:tc>
          <w:tcPr>
            <w:tcW w:w="2519" w:type="dxa"/>
            <w:vAlign w:val="center"/>
          </w:tcPr>
          <w:p w14:paraId="6DCBED06"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بهدف الانخراط في مشاورات مع جميع أصحاب المصلحة والفاعلين في مجال تعزيز وحماية حقوق الإنسان.</w:t>
            </w:r>
          </w:p>
        </w:tc>
        <w:tc>
          <w:tcPr>
            <w:tcW w:w="1769" w:type="dxa"/>
            <w:vAlign w:val="center"/>
          </w:tcPr>
          <w:p w14:paraId="43510394"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برئاسة سعادة الأمين العام لوزارة الخارجية وعضوية عدد من الجهات المعنية بالدولة</w:t>
            </w:r>
          </w:p>
        </w:tc>
        <w:tc>
          <w:tcPr>
            <w:tcW w:w="1291" w:type="dxa"/>
            <w:vAlign w:val="center"/>
          </w:tcPr>
          <w:p w14:paraId="16031D1C"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5B07920A" w14:textId="77777777" w:rsidTr="00E96883">
        <w:tc>
          <w:tcPr>
            <w:tcW w:w="443" w:type="dxa"/>
            <w:shd w:val="clear" w:color="auto" w:fill="DDD9C3" w:themeFill="background2" w:themeFillShade="E6"/>
            <w:vAlign w:val="center"/>
          </w:tcPr>
          <w:p w14:paraId="2B04BDC3"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8</w:t>
            </w:r>
          </w:p>
        </w:tc>
        <w:tc>
          <w:tcPr>
            <w:tcW w:w="2127" w:type="dxa"/>
            <w:vAlign w:val="center"/>
          </w:tcPr>
          <w:p w14:paraId="6FF0A892"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دورة تدريبية بعنوان "دور الدبلوماسيين بالتعرف على حالات الاتجار بالبشر" والمقرر عقدها "عن بعد"</w:t>
            </w:r>
            <w:r w:rsidRPr="00043B16">
              <w:rPr>
                <w:spacing w:val="-4"/>
                <w:sz w:val="20"/>
                <w:rtl/>
              </w:rPr>
              <w:t xml:space="preserve"> بالتعاون بين </w:t>
            </w:r>
            <w:r w:rsidRPr="00043B16">
              <w:rPr>
                <w:spacing w:val="-4"/>
                <w:sz w:val="20"/>
                <w:rtl/>
                <w:lang w:bidi="ar-QA"/>
              </w:rPr>
              <w:lastRenderedPageBreak/>
              <w:t>المعهد الدبلوماسي والمنظمة الدولية للهجرة</w:t>
            </w:r>
          </w:p>
        </w:tc>
        <w:tc>
          <w:tcPr>
            <w:tcW w:w="844" w:type="dxa"/>
            <w:vAlign w:val="center"/>
          </w:tcPr>
          <w:p w14:paraId="7E7FD4DB"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lastRenderedPageBreak/>
              <w:t>2021</w:t>
            </w:r>
          </w:p>
        </w:tc>
        <w:tc>
          <w:tcPr>
            <w:tcW w:w="2519" w:type="dxa"/>
            <w:vAlign w:val="center"/>
          </w:tcPr>
          <w:p w14:paraId="0915E473"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 xml:space="preserve">بهدف المساهمة في بناء قدرات العاملين في السلك الدبلوماسي في داخل الدولة وسفارات الدولة في الخارج والمتعاملين مع ملف الاقامات والملحقين العماليين </w:t>
            </w:r>
            <w:r w:rsidRPr="00043B16">
              <w:rPr>
                <w:spacing w:val="-4"/>
                <w:sz w:val="20"/>
                <w:rtl/>
                <w:lang w:bidi="ar-QA"/>
              </w:rPr>
              <w:lastRenderedPageBreak/>
              <w:t>بالسفارات والمسؤولين عن منح التأشيرات في وزارة الخارجية</w:t>
            </w:r>
          </w:p>
        </w:tc>
        <w:tc>
          <w:tcPr>
            <w:tcW w:w="1769" w:type="dxa"/>
            <w:vAlign w:val="center"/>
          </w:tcPr>
          <w:p w14:paraId="27E9D23E"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lastRenderedPageBreak/>
              <w:t>الدبلوماسيين العاملين في السفارات والوزارة</w:t>
            </w:r>
          </w:p>
        </w:tc>
        <w:tc>
          <w:tcPr>
            <w:tcW w:w="1291" w:type="dxa"/>
            <w:vAlign w:val="center"/>
          </w:tcPr>
          <w:p w14:paraId="50334C6B"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مكافحة التمييز العنصري</w:t>
            </w:r>
          </w:p>
        </w:tc>
      </w:tr>
      <w:tr w:rsidR="00472D49" w:rsidRPr="00043B16" w14:paraId="12041F91" w14:textId="77777777" w:rsidTr="00E96883">
        <w:tc>
          <w:tcPr>
            <w:tcW w:w="8993" w:type="dxa"/>
            <w:gridSpan w:val="6"/>
            <w:shd w:val="clear" w:color="auto" w:fill="DDD9C3" w:themeFill="background2" w:themeFillShade="E6"/>
            <w:vAlign w:val="center"/>
          </w:tcPr>
          <w:p w14:paraId="4C7A7C6C" w14:textId="77777777" w:rsidR="00472D49" w:rsidRPr="0064715C" w:rsidRDefault="00472D49" w:rsidP="00E96883">
            <w:pPr>
              <w:pStyle w:val="SingleTxtGA"/>
              <w:spacing w:before="40" w:after="40" w:line="300" w:lineRule="exact"/>
              <w:ind w:left="0" w:right="0"/>
              <w:jc w:val="center"/>
              <w:rPr>
                <w:b/>
                <w:bCs/>
                <w:spacing w:val="-4"/>
                <w:sz w:val="20"/>
                <w:rtl/>
                <w:lang w:bidi="ar-QA"/>
              </w:rPr>
            </w:pPr>
            <w:r w:rsidRPr="0064715C">
              <w:rPr>
                <w:b/>
                <w:bCs/>
                <w:spacing w:val="-4"/>
                <w:sz w:val="20"/>
                <w:rtl/>
                <w:lang w:bidi="ar-QA"/>
              </w:rPr>
              <w:t>نشاطات في طور التنفيذ</w:t>
            </w:r>
          </w:p>
        </w:tc>
      </w:tr>
      <w:tr w:rsidR="00472D49" w:rsidRPr="00043B16" w14:paraId="261FC017" w14:textId="77777777" w:rsidTr="00E96883">
        <w:tc>
          <w:tcPr>
            <w:tcW w:w="443" w:type="dxa"/>
            <w:shd w:val="clear" w:color="auto" w:fill="DDD9C3" w:themeFill="background2" w:themeFillShade="E6"/>
            <w:vAlign w:val="center"/>
          </w:tcPr>
          <w:p w14:paraId="433BB978" w14:textId="77777777" w:rsidR="00472D49" w:rsidRPr="00ED255F" w:rsidRDefault="00472D49" w:rsidP="00E96883">
            <w:pPr>
              <w:pStyle w:val="SingleTxtGA"/>
              <w:spacing w:before="40" w:after="40" w:line="300" w:lineRule="exact"/>
              <w:ind w:left="0" w:right="0"/>
              <w:rPr>
                <w:i/>
                <w:iCs/>
                <w:spacing w:val="-4"/>
                <w:sz w:val="20"/>
                <w:rtl/>
                <w:lang w:bidi="ar-QA"/>
              </w:rPr>
            </w:pPr>
            <w:r w:rsidRPr="0064715C">
              <w:rPr>
                <w:i/>
                <w:iCs/>
                <w:spacing w:val="-4"/>
                <w:sz w:val="20"/>
                <w:rtl/>
                <w:lang w:bidi="ar-QA"/>
              </w:rPr>
              <w:t>م</w:t>
            </w:r>
          </w:p>
        </w:tc>
        <w:tc>
          <w:tcPr>
            <w:tcW w:w="2127" w:type="dxa"/>
            <w:vAlign w:val="center"/>
          </w:tcPr>
          <w:p w14:paraId="6547087C" w14:textId="77777777" w:rsidR="00472D49" w:rsidRPr="00ED255F" w:rsidRDefault="00472D49" w:rsidP="00E96883">
            <w:pPr>
              <w:pStyle w:val="SingleTxtGA"/>
              <w:spacing w:before="40" w:after="40" w:line="300" w:lineRule="exact"/>
              <w:ind w:left="0" w:right="0"/>
              <w:rPr>
                <w:i/>
                <w:iCs/>
                <w:spacing w:val="-4"/>
                <w:sz w:val="20"/>
                <w:rtl/>
              </w:rPr>
            </w:pPr>
            <w:r w:rsidRPr="0064715C">
              <w:rPr>
                <w:i/>
                <w:iCs/>
                <w:spacing w:val="-4"/>
                <w:sz w:val="20"/>
                <w:rtl/>
              </w:rPr>
              <w:t>النشاط</w:t>
            </w:r>
          </w:p>
        </w:tc>
        <w:tc>
          <w:tcPr>
            <w:tcW w:w="844" w:type="dxa"/>
            <w:vAlign w:val="center"/>
          </w:tcPr>
          <w:p w14:paraId="711D595B" w14:textId="77777777" w:rsidR="00472D49" w:rsidRPr="00ED255F" w:rsidRDefault="00472D49" w:rsidP="00E96883">
            <w:pPr>
              <w:pStyle w:val="SingleTxtGA"/>
              <w:spacing w:before="40" w:after="40" w:line="300" w:lineRule="exact"/>
              <w:ind w:left="0" w:right="0"/>
              <w:rPr>
                <w:i/>
                <w:iCs/>
                <w:spacing w:val="-4"/>
                <w:sz w:val="20"/>
                <w:rtl/>
              </w:rPr>
            </w:pPr>
            <w:r w:rsidRPr="0064715C">
              <w:rPr>
                <w:i/>
                <w:iCs/>
                <w:spacing w:val="-4"/>
                <w:sz w:val="20"/>
                <w:rtl/>
              </w:rPr>
              <w:t>العام</w:t>
            </w:r>
          </w:p>
        </w:tc>
        <w:tc>
          <w:tcPr>
            <w:tcW w:w="2519" w:type="dxa"/>
            <w:vAlign w:val="center"/>
          </w:tcPr>
          <w:p w14:paraId="0DF9EFDF" w14:textId="77777777" w:rsidR="00472D49" w:rsidRPr="00ED255F" w:rsidRDefault="00472D49" w:rsidP="00E96883">
            <w:pPr>
              <w:pStyle w:val="SingleTxtGA"/>
              <w:spacing w:before="40" w:after="40" w:line="300" w:lineRule="exact"/>
              <w:ind w:left="0" w:right="0"/>
              <w:rPr>
                <w:i/>
                <w:iCs/>
                <w:spacing w:val="-4"/>
                <w:sz w:val="20"/>
                <w:rtl/>
              </w:rPr>
            </w:pPr>
            <w:r w:rsidRPr="0064715C">
              <w:rPr>
                <w:i/>
                <w:iCs/>
                <w:spacing w:val="-4"/>
                <w:sz w:val="20"/>
                <w:rtl/>
              </w:rPr>
              <w:t>نبذة عن الاهداف</w:t>
            </w:r>
          </w:p>
        </w:tc>
        <w:tc>
          <w:tcPr>
            <w:tcW w:w="1769" w:type="dxa"/>
            <w:vAlign w:val="center"/>
          </w:tcPr>
          <w:p w14:paraId="48740292" w14:textId="77777777" w:rsidR="00472D49" w:rsidRPr="00ED255F" w:rsidRDefault="00472D49" w:rsidP="00E96883">
            <w:pPr>
              <w:pStyle w:val="SingleTxtGA"/>
              <w:spacing w:before="40" w:after="40" w:line="300" w:lineRule="exact"/>
              <w:ind w:left="0" w:right="0"/>
              <w:rPr>
                <w:i/>
                <w:iCs/>
                <w:spacing w:val="-4"/>
                <w:sz w:val="20"/>
                <w:rtl/>
              </w:rPr>
            </w:pPr>
            <w:r w:rsidRPr="0064715C">
              <w:rPr>
                <w:i/>
                <w:iCs/>
                <w:spacing w:val="-4"/>
                <w:sz w:val="20"/>
                <w:rtl/>
              </w:rPr>
              <w:t>الجمهور المستهدف</w:t>
            </w:r>
          </w:p>
        </w:tc>
        <w:tc>
          <w:tcPr>
            <w:tcW w:w="1291" w:type="dxa"/>
            <w:vAlign w:val="center"/>
          </w:tcPr>
          <w:p w14:paraId="25937C99" w14:textId="77777777" w:rsidR="00472D49" w:rsidRPr="0064715C" w:rsidRDefault="00472D49" w:rsidP="00E96883">
            <w:pPr>
              <w:pStyle w:val="SingleTxtGA"/>
              <w:spacing w:before="40" w:after="40" w:line="300" w:lineRule="exact"/>
              <w:ind w:left="0" w:right="0"/>
              <w:rPr>
                <w:i/>
                <w:iCs/>
                <w:spacing w:val="-4"/>
                <w:sz w:val="20"/>
                <w:rtl/>
              </w:rPr>
            </w:pPr>
            <w:r w:rsidRPr="0064715C">
              <w:rPr>
                <w:i/>
                <w:iCs/>
                <w:spacing w:val="-4"/>
                <w:sz w:val="20"/>
                <w:rtl/>
              </w:rPr>
              <w:t>المجال</w:t>
            </w:r>
          </w:p>
        </w:tc>
      </w:tr>
      <w:tr w:rsidR="00472D49" w:rsidRPr="00043B16" w14:paraId="1DDD9D67" w14:textId="77777777" w:rsidTr="00E96883">
        <w:tc>
          <w:tcPr>
            <w:tcW w:w="443" w:type="dxa"/>
            <w:shd w:val="clear" w:color="auto" w:fill="DDD9C3" w:themeFill="background2" w:themeFillShade="E6"/>
            <w:vAlign w:val="center"/>
          </w:tcPr>
          <w:p w14:paraId="2B190946"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9</w:t>
            </w:r>
          </w:p>
        </w:tc>
        <w:tc>
          <w:tcPr>
            <w:tcW w:w="2127" w:type="dxa"/>
            <w:vAlign w:val="center"/>
          </w:tcPr>
          <w:p w14:paraId="7A8590E0"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 xml:space="preserve">دورة تدريبية بالتعاون مع </w:t>
            </w:r>
            <w:proofErr w:type="spellStart"/>
            <w:r w:rsidRPr="00043B16">
              <w:rPr>
                <w:spacing w:val="-4"/>
                <w:sz w:val="20"/>
                <w:rtl/>
                <w:lang w:bidi="ar-QA"/>
              </w:rPr>
              <w:t>اليونيتار</w:t>
            </w:r>
            <w:proofErr w:type="spellEnd"/>
            <w:r w:rsidRPr="00043B16">
              <w:rPr>
                <w:spacing w:val="-4"/>
                <w:sz w:val="20"/>
                <w:rtl/>
                <w:lang w:bidi="ar-QA"/>
              </w:rPr>
              <w:t xml:space="preserve"> بعنوان القانون الدولي الإنساني والحرب السيبرانية</w:t>
            </w:r>
          </w:p>
        </w:tc>
        <w:tc>
          <w:tcPr>
            <w:tcW w:w="844" w:type="dxa"/>
            <w:vAlign w:val="center"/>
          </w:tcPr>
          <w:p w14:paraId="7113E865"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2021</w:t>
            </w:r>
          </w:p>
        </w:tc>
        <w:tc>
          <w:tcPr>
            <w:tcW w:w="2519" w:type="dxa"/>
            <w:vAlign w:val="center"/>
          </w:tcPr>
          <w:p w14:paraId="23C750D2"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التعريف بالقانون الدولي الإنساني</w:t>
            </w:r>
          </w:p>
        </w:tc>
        <w:tc>
          <w:tcPr>
            <w:tcW w:w="1769" w:type="dxa"/>
            <w:vAlign w:val="center"/>
          </w:tcPr>
          <w:p w14:paraId="307451F2"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الدبلوماسيين بوزارة الخارجية</w:t>
            </w:r>
          </w:p>
        </w:tc>
        <w:tc>
          <w:tcPr>
            <w:tcW w:w="1291" w:type="dxa"/>
            <w:vAlign w:val="center"/>
          </w:tcPr>
          <w:p w14:paraId="79787997"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54011041" w14:textId="77777777" w:rsidTr="00E96883">
        <w:tc>
          <w:tcPr>
            <w:tcW w:w="443" w:type="dxa"/>
            <w:shd w:val="clear" w:color="auto" w:fill="DDD9C3" w:themeFill="background2" w:themeFillShade="E6"/>
            <w:vAlign w:val="center"/>
          </w:tcPr>
          <w:p w14:paraId="59EC4285"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10</w:t>
            </w:r>
          </w:p>
        </w:tc>
        <w:tc>
          <w:tcPr>
            <w:tcW w:w="2127" w:type="dxa"/>
            <w:vAlign w:val="center"/>
          </w:tcPr>
          <w:p w14:paraId="57C0DACE"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دورة بعنوان التفاوض عبر الثقافات</w:t>
            </w:r>
          </w:p>
        </w:tc>
        <w:tc>
          <w:tcPr>
            <w:tcW w:w="844" w:type="dxa"/>
            <w:vAlign w:val="center"/>
          </w:tcPr>
          <w:p w14:paraId="1C96FFA8"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2021</w:t>
            </w:r>
          </w:p>
        </w:tc>
        <w:tc>
          <w:tcPr>
            <w:tcW w:w="2519" w:type="dxa"/>
            <w:vAlign w:val="center"/>
          </w:tcPr>
          <w:p w14:paraId="67DA9C4E" w14:textId="77777777" w:rsidR="00472D49" w:rsidRPr="00043B16" w:rsidRDefault="00472D49" w:rsidP="00E96883">
            <w:pPr>
              <w:pStyle w:val="SingleTxtGA"/>
              <w:spacing w:before="40" w:after="40" w:line="300" w:lineRule="exact"/>
              <w:ind w:left="0" w:right="0"/>
              <w:rPr>
                <w:spacing w:val="-4"/>
                <w:sz w:val="20"/>
                <w:rtl/>
                <w:lang w:bidi="ar-QA"/>
              </w:rPr>
            </w:pPr>
          </w:p>
        </w:tc>
        <w:tc>
          <w:tcPr>
            <w:tcW w:w="1769" w:type="dxa"/>
            <w:vAlign w:val="center"/>
          </w:tcPr>
          <w:p w14:paraId="48AB5917"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الدبلوماسيين بوزارة الخارجية</w:t>
            </w:r>
          </w:p>
        </w:tc>
        <w:tc>
          <w:tcPr>
            <w:tcW w:w="1291" w:type="dxa"/>
            <w:vAlign w:val="center"/>
          </w:tcPr>
          <w:p w14:paraId="7085B1C0"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التنوع الإثني والثقافي</w:t>
            </w:r>
          </w:p>
        </w:tc>
      </w:tr>
      <w:tr w:rsidR="00472D49" w:rsidRPr="00043B16" w14:paraId="110CC68D" w14:textId="77777777" w:rsidTr="00E96883">
        <w:tc>
          <w:tcPr>
            <w:tcW w:w="443" w:type="dxa"/>
            <w:shd w:val="clear" w:color="auto" w:fill="DDD9C3" w:themeFill="background2" w:themeFillShade="E6"/>
            <w:vAlign w:val="center"/>
          </w:tcPr>
          <w:p w14:paraId="47D9710B"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11</w:t>
            </w:r>
          </w:p>
        </w:tc>
        <w:tc>
          <w:tcPr>
            <w:tcW w:w="2127" w:type="dxa"/>
            <w:vAlign w:val="center"/>
          </w:tcPr>
          <w:p w14:paraId="7BD28E41"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دورة حول القانون الدولي الإنساني</w:t>
            </w:r>
          </w:p>
        </w:tc>
        <w:tc>
          <w:tcPr>
            <w:tcW w:w="844" w:type="dxa"/>
            <w:vAlign w:val="center"/>
          </w:tcPr>
          <w:p w14:paraId="57A85CF5"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2021</w:t>
            </w:r>
          </w:p>
        </w:tc>
        <w:tc>
          <w:tcPr>
            <w:tcW w:w="2519" w:type="dxa"/>
            <w:vAlign w:val="center"/>
          </w:tcPr>
          <w:p w14:paraId="7102FAE4" w14:textId="77777777" w:rsidR="00472D49" w:rsidRPr="00043B16" w:rsidRDefault="00472D49" w:rsidP="00E96883">
            <w:pPr>
              <w:pStyle w:val="SingleTxtGA"/>
              <w:spacing w:before="40" w:after="40" w:line="300" w:lineRule="exact"/>
              <w:ind w:left="0" w:right="0"/>
              <w:rPr>
                <w:spacing w:val="-4"/>
                <w:sz w:val="20"/>
                <w:rtl/>
                <w:lang w:bidi="ar-QA"/>
              </w:rPr>
            </w:pPr>
          </w:p>
        </w:tc>
        <w:tc>
          <w:tcPr>
            <w:tcW w:w="1769" w:type="dxa"/>
            <w:vAlign w:val="center"/>
          </w:tcPr>
          <w:p w14:paraId="1A5FFF81"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الدبلوماسيين بوزارة الخارجية</w:t>
            </w:r>
          </w:p>
        </w:tc>
        <w:tc>
          <w:tcPr>
            <w:tcW w:w="1291" w:type="dxa"/>
            <w:vAlign w:val="center"/>
          </w:tcPr>
          <w:p w14:paraId="6FD9C94F"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r w:rsidR="00472D49" w:rsidRPr="00043B16" w14:paraId="10135D74" w14:textId="77777777" w:rsidTr="00E96883">
        <w:tc>
          <w:tcPr>
            <w:tcW w:w="443" w:type="dxa"/>
            <w:shd w:val="clear" w:color="auto" w:fill="DDD9C3" w:themeFill="background2" w:themeFillShade="E6"/>
            <w:vAlign w:val="center"/>
          </w:tcPr>
          <w:p w14:paraId="3229C399"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12</w:t>
            </w:r>
          </w:p>
        </w:tc>
        <w:tc>
          <w:tcPr>
            <w:tcW w:w="2127" w:type="dxa"/>
            <w:vAlign w:val="center"/>
          </w:tcPr>
          <w:p w14:paraId="07419D27"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دورة في دبلوماسية العمل الإنساني</w:t>
            </w:r>
          </w:p>
        </w:tc>
        <w:tc>
          <w:tcPr>
            <w:tcW w:w="844" w:type="dxa"/>
            <w:vAlign w:val="center"/>
          </w:tcPr>
          <w:p w14:paraId="7B36891A" w14:textId="77777777" w:rsidR="00472D49" w:rsidRPr="00043B16" w:rsidRDefault="00472D49" w:rsidP="00E96883">
            <w:pPr>
              <w:pStyle w:val="SingleTxtGA"/>
              <w:spacing w:before="40" w:after="40" w:line="300" w:lineRule="exact"/>
              <w:ind w:left="0" w:right="0"/>
              <w:rPr>
                <w:spacing w:val="-4"/>
                <w:sz w:val="20"/>
                <w:rtl/>
                <w:lang w:bidi="ar-QA"/>
              </w:rPr>
            </w:pPr>
            <w:r w:rsidRPr="0064715C">
              <w:rPr>
                <w:spacing w:val="-4"/>
                <w:sz w:val="20"/>
                <w:rtl/>
                <w:lang w:bidi="ar-QA"/>
              </w:rPr>
              <w:t>2021</w:t>
            </w:r>
          </w:p>
        </w:tc>
        <w:tc>
          <w:tcPr>
            <w:tcW w:w="2519" w:type="dxa"/>
            <w:vAlign w:val="center"/>
          </w:tcPr>
          <w:p w14:paraId="7636A387" w14:textId="77777777" w:rsidR="00472D49" w:rsidRPr="00043B16" w:rsidRDefault="00472D49" w:rsidP="00E96883">
            <w:pPr>
              <w:pStyle w:val="SingleTxtGA"/>
              <w:spacing w:before="40" w:after="40" w:line="300" w:lineRule="exact"/>
              <w:ind w:left="0" w:right="0"/>
              <w:rPr>
                <w:spacing w:val="-4"/>
                <w:sz w:val="20"/>
                <w:rtl/>
                <w:lang w:bidi="ar-QA"/>
              </w:rPr>
            </w:pPr>
          </w:p>
        </w:tc>
        <w:tc>
          <w:tcPr>
            <w:tcW w:w="1769" w:type="dxa"/>
            <w:vAlign w:val="center"/>
          </w:tcPr>
          <w:p w14:paraId="292C6044"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الدبلوماسيين بوزارة الخارجية</w:t>
            </w:r>
          </w:p>
        </w:tc>
        <w:tc>
          <w:tcPr>
            <w:tcW w:w="1291" w:type="dxa"/>
            <w:vAlign w:val="center"/>
          </w:tcPr>
          <w:p w14:paraId="2675CBAC" w14:textId="77777777" w:rsidR="00472D49" w:rsidRPr="00043B16" w:rsidRDefault="00472D49" w:rsidP="00E96883">
            <w:pPr>
              <w:pStyle w:val="SingleTxtGA"/>
              <w:spacing w:before="40" w:after="40" w:line="300" w:lineRule="exact"/>
              <w:ind w:left="0" w:right="0"/>
              <w:rPr>
                <w:spacing w:val="-4"/>
                <w:sz w:val="20"/>
                <w:rtl/>
                <w:lang w:bidi="ar-QA"/>
              </w:rPr>
            </w:pPr>
            <w:r w:rsidRPr="00043B16">
              <w:rPr>
                <w:spacing w:val="-4"/>
                <w:sz w:val="20"/>
                <w:rtl/>
                <w:lang w:bidi="ar-QA"/>
              </w:rPr>
              <w:t>مجال حقوق الإنسان</w:t>
            </w:r>
          </w:p>
        </w:tc>
      </w:tr>
    </w:tbl>
    <w:p w14:paraId="51F4E80E" w14:textId="77777777" w:rsidR="00472D49" w:rsidRPr="0064715C" w:rsidRDefault="00472D49" w:rsidP="00472D49">
      <w:pPr>
        <w:pStyle w:val="H23GA"/>
        <w:rPr>
          <w:rtl/>
          <w:lang w:bidi="ar-QA"/>
        </w:rPr>
      </w:pPr>
      <w:r w:rsidRPr="0064715C">
        <w:rPr>
          <w:rtl/>
          <w:lang w:bidi="ar-QA"/>
        </w:rPr>
        <w:tab/>
      </w:r>
      <w:r w:rsidRPr="0064715C">
        <w:rPr>
          <w:rtl/>
          <w:lang w:bidi="ar-QA"/>
        </w:rPr>
        <w:tab/>
        <w:t>التوصية (16):</w:t>
      </w:r>
    </w:p>
    <w:p w14:paraId="3B7754C7" w14:textId="77777777" w:rsidR="00472D49" w:rsidRPr="00D3396E" w:rsidRDefault="00472D49" w:rsidP="00472D49">
      <w:pPr>
        <w:pStyle w:val="SingleTxtGA"/>
        <w:rPr>
          <w:rtl/>
          <w:lang w:bidi="ar-QA"/>
        </w:rPr>
      </w:pPr>
      <w:r w:rsidRPr="0064715C">
        <w:rPr>
          <w:rtl/>
          <w:lang w:bidi="ar-QA"/>
        </w:rPr>
        <w:t>140</w:t>
      </w:r>
      <w:r w:rsidRPr="00D3396E">
        <w:rPr>
          <w:rtl/>
          <w:lang w:bidi="ar-QA"/>
        </w:rPr>
        <w:t>-</w:t>
      </w:r>
      <w:r w:rsidRPr="00D3396E">
        <w:rPr>
          <w:rtl/>
          <w:lang w:bidi="ar-QA"/>
        </w:rPr>
        <w:tab/>
        <w:t xml:space="preserve">تأخذ اللجنة الوطنية لحقوق الإنسان بعين الاعتبار الأهداف التي حددها </w:t>
      </w:r>
      <w:r w:rsidRPr="00D3396E">
        <w:rPr>
          <w:rFonts w:hint="cs"/>
          <w:rtl/>
          <w:lang w:bidi="ar-QA"/>
        </w:rPr>
        <w:t xml:space="preserve">اعلان </w:t>
      </w:r>
      <w:proofErr w:type="spellStart"/>
      <w:r w:rsidRPr="00D3396E">
        <w:rPr>
          <w:rFonts w:hint="cs"/>
          <w:rtl/>
          <w:lang w:bidi="ar-QA"/>
        </w:rPr>
        <w:t>ديربان</w:t>
      </w:r>
      <w:proofErr w:type="spellEnd"/>
      <w:r w:rsidRPr="00D3396E">
        <w:rPr>
          <w:rFonts w:hint="cs"/>
          <w:rtl/>
          <w:lang w:bidi="ar-QA"/>
        </w:rPr>
        <w:t xml:space="preserve"> والذي تم اطلاقه في </w:t>
      </w:r>
      <w:r w:rsidRPr="00D3396E">
        <w:rPr>
          <w:rtl/>
          <w:lang w:bidi="ar-QA"/>
        </w:rPr>
        <w:t xml:space="preserve">المؤتمر العالمي لمكافحة العنصرية والتمييز العنصري والخوف من الأجانب والتعصب المتصل بذلك الذي عقد في </w:t>
      </w:r>
      <w:proofErr w:type="spellStart"/>
      <w:r w:rsidRPr="00D3396E">
        <w:rPr>
          <w:rtl/>
          <w:lang w:bidi="ar-QA"/>
        </w:rPr>
        <w:t>ديربان</w:t>
      </w:r>
      <w:proofErr w:type="spellEnd"/>
      <w:r w:rsidRPr="00D3396E">
        <w:rPr>
          <w:rtl/>
          <w:lang w:bidi="ar-QA"/>
        </w:rPr>
        <w:t xml:space="preserve">، جنوب أفريقيا، </w:t>
      </w:r>
      <w:r w:rsidRPr="0064715C">
        <w:rPr>
          <w:rtl/>
          <w:lang w:bidi="ar-QA"/>
        </w:rPr>
        <w:t>2001</w:t>
      </w:r>
      <w:r w:rsidRPr="00D3396E">
        <w:rPr>
          <w:rtl/>
          <w:lang w:bidi="ar-QA"/>
        </w:rPr>
        <w:t xml:space="preserve">، كالتثقيف بحقوق الإنسان، وأنشطة التوعية، والحملات الإعلامية، وتطوير المناهج التربوية. </w:t>
      </w:r>
    </w:p>
    <w:p w14:paraId="6BFC1B26" w14:textId="77777777" w:rsidR="00472D49" w:rsidRPr="00D3396E" w:rsidRDefault="00472D49" w:rsidP="00472D49">
      <w:pPr>
        <w:pStyle w:val="SingleTxtGA"/>
        <w:rPr>
          <w:rtl/>
          <w:lang w:bidi="ar-QA"/>
        </w:rPr>
      </w:pPr>
      <w:r w:rsidRPr="0064715C">
        <w:rPr>
          <w:rtl/>
          <w:lang w:bidi="ar-QA"/>
        </w:rPr>
        <w:t>141</w:t>
      </w:r>
      <w:r w:rsidRPr="00D3396E">
        <w:rPr>
          <w:rtl/>
          <w:lang w:bidi="ar-QA"/>
        </w:rPr>
        <w:t>-</w:t>
      </w:r>
      <w:r w:rsidRPr="00D3396E">
        <w:rPr>
          <w:rtl/>
          <w:lang w:bidi="ar-QA"/>
        </w:rPr>
        <w:tab/>
        <w:t xml:space="preserve">انطلاقًا </w:t>
      </w:r>
      <w:r w:rsidRPr="00D3396E">
        <w:rPr>
          <w:rFonts w:hint="cs"/>
          <w:rtl/>
          <w:lang w:bidi="ar-QA"/>
        </w:rPr>
        <w:t xml:space="preserve">من اعلان </w:t>
      </w:r>
      <w:proofErr w:type="spellStart"/>
      <w:r w:rsidRPr="00D3396E">
        <w:rPr>
          <w:rFonts w:hint="cs"/>
          <w:rtl/>
          <w:lang w:bidi="ar-QA"/>
        </w:rPr>
        <w:t>ديربان</w:t>
      </w:r>
      <w:proofErr w:type="spellEnd"/>
      <w:r w:rsidRPr="00D3396E">
        <w:rPr>
          <w:rFonts w:hint="cs"/>
          <w:rtl/>
          <w:lang w:bidi="ar-QA"/>
        </w:rPr>
        <w:t xml:space="preserve"> فان دولة قطر</w:t>
      </w:r>
      <w:r w:rsidRPr="00D3396E">
        <w:rPr>
          <w:rtl/>
          <w:lang w:bidi="ar-QA"/>
        </w:rPr>
        <w:t xml:space="preserve"> مُمثَّلة في مركز الدوحة الدولي لحوار الاديان تؤمن أن بناء الأمم يبدأ ببناء الإنسان، وهذا البناء يتم من خلال التعاون مع أخيه الانسان. لبناء مجتمعٍ قائمٍ على الاحترام المتبادل والعيش المشترك بوئام وتجانس مهما اختلفت الأديان والثقافات والأعراق. ويُعدُّ مركز الدوحة الدولي لحوار الأديان المؤسَّسة الرائدة في قطر المعنية بالحوار بين الأديان والثقافات، وبناء القدرات في مجال الحوار وثقافة السلام.</w:t>
      </w:r>
    </w:p>
    <w:p w14:paraId="41AA7E3C" w14:textId="77777777" w:rsidR="00472D49" w:rsidRPr="00D3396E" w:rsidRDefault="00472D49" w:rsidP="00472D49">
      <w:pPr>
        <w:pStyle w:val="SingleTxtGA"/>
        <w:rPr>
          <w:rtl/>
          <w:lang w:bidi="ar-QA"/>
        </w:rPr>
      </w:pPr>
      <w:r w:rsidRPr="0064715C">
        <w:rPr>
          <w:rtl/>
          <w:lang w:bidi="ar-QA"/>
        </w:rPr>
        <w:t>142</w:t>
      </w:r>
      <w:r w:rsidRPr="00D3396E">
        <w:rPr>
          <w:rtl/>
          <w:lang w:bidi="ar-QA"/>
        </w:rPr>
        <w:t>-</w:t>
      </w:r>
      <w:r w:rsidRPr="00D3396E">
        <w:rPr>
          <w:rtl/>
          <w:lang w:bidi="ar-QA"/>
        </w:rPr>
        <w:tab/>
        <w:t>من أهم القضايا الرئيسية المعني بها مركز الدوحة الدولي لحوار الأديان (مكافحة التعصب والتمييز والتحريض على العنف ضد الأشخاص بسبب دينهم ومعتقداتهم). ولذلك فقد ركَّز المركز أنشطته في عام (</w:t>
      </w:r>
      <w:r w:rsidRPr="0064715C">
        <w:rPr>
          <w:rtl/>
          <w:lang w:bidi="ar-QA"/>
        </w:rPr>
        <w:t>2020</w:t>
      </w:r>
      <w:r w:rsidRPr="00D3396E">
        <w:rPr>
          <w:rtl/>
          <w:lang w:bidi="ar-QA"/>
        </w:rPr>
        <w:t>-</w:t>
      </w:r>
      <w:r w:rsidRPr="0064715C">
        <w:rPr>
          <w:rtl/>
          <w:lang w:bidi="ar-QA"/>
        </w:rPr>
        <w:t>2021</w:t>
      </w:r>
      <w:r w:rsidRPr="00D3396E">
        <w:rPr>
          <w:rtl/>
          <w:lang w:bidi="ar-QA"/>
        </w:rPr>
        <w:t xml:space="preserve">) لبذل المزيد من </w:t>
      </w:r>
      <w:r w:rsidRPr="00D3396E">
        <w:rPr>
          <w:rFonts w:hint="cs"/>
          <w:rtl/>
          <w:lang w:bidi="ar-QA"/>
        </w:rPr>
        <w:t>الجهود في</w:t>
      </w:r>
      <w:r w:rsidRPr="00D3396E">
        <w:rPr>
          <w:rtl/>
          <w:lang w:bidi="ar-QA"/>
        </w:rPr>
        <w:t xml:space="preserve"> هذا الصدد باعتبار أنه المؤسَّسة الرائدة في قطر المعنية بالحوار بين الأديان والثقافات، وبناء القدرات في مجال الحوار وثقافة السلام، هذا بالإضافة لما سبق من جهود في هذا المجال في السنوات السابقة منذ افتتاح المركز عام </w:t>
      </w:r>
      <w:r w:rsidRPr="0064715C">
        <w:rPr>
          <w:rtl/>
          <w:lang w:bidi="ar-QA"/>
        </w:rPr>
        <w:t>2007</w:t>
      </w:r>
      <w:r w:rsidRPr="00D3396E">
        <w:rPr>
          <w:rtl/>
          <w:lang w:bidi="ar-QA"/>
        </w:rPr>
        <w:t>م.</w:t>
      </w:r>
    </w:p>
    <w:p w14:paraId="44B9A055" w14:textId="77777777" w:rsidR="00472D49" w:rsidRPr="00D3396E" w:rsidRDefault="00472D49" w:rsidP="00472D49">
      <w:pPr>
        <w:pStyle w:val="SingleTxtGA"/>
        <w:rPr>
          <w:rtl/>
        </w:rPr>
      </w:pPr>
      <w:r w:rsidRPr="0064715C">
        <w:rPr>
          <w:rtl/>
          <w:lang w:bidi="ar-QA"/>
        </w:rPr>
        <w:t>143</w:t>
      </w:r>
      <w:r w:rsidRPr="00D3396E">
        <w:rPr>
          <w:rtl/>
          <w:lang w:bidi="ar-QA"/>
        </w:rPr>
        <w:t>-</w:t>
      </w:r>
      <w:r w:rsidRPr="00D3396E">
        <w:rPr>
          <w:rtl/>
          <w:lang w:bidi="ar-QA"/>
        </w:rPr>
        <w:tab/>
        <w:t xml:space="preserve">يسعى مركز الدوحة الدولي لحوار الأديان دائما لإيجاد وسائل متنوعة يرسِّخ من خلالها ثقافة الحوار والتعايش، ويستمر في تنفيذ </w:t>
      </w:r>
      <w:r w:rsidRPr="00D3396E">
        <w:rPr>
          <w:rFonts w:hint="cs"/>
          <w:rtl/>
          <w:lang w:bidi="ar-QA"/>
        </w:rPr>
        <w:t>التوصيات المقررة</w:t>
      </w:r>
      <w:r w:rsidRPr="00D3396E">
        <w:rPr>
          <w:rtl/>
          <w:lang w:bidi="ar-QA"/>
        </w:rPr>
        <w:t xml:space="preserve"> أمميًّا ودوليًّا لمكافحة التعصب </w:t>
      </w:r>
      <w:r w:rsidRPr="00D3396E">
        <w:rPr>
          <w:rFonts w:hint="cs"/>
          <w:rtl/>
          <w:lang w:bidi="ar-QA"/>
        </w:rPr>
        <w:t>و</w:t>
      </w:r>
      <w:r w:rsidRPr="00D3396E">
        <w:rPr>
          <w:rtl/>
          <w:lang w:bidi="ar-QA"/>
        </w:rPr>
        <w:t xml:space="preserve">القضاء على جميع أشكال التمييز العنصري. </w:t>
      </w:r>
      <w:r w:rsidRPr="00D3396E">
        <w:rPr>
          <w:rFonts w:hint="cs"/>
          <w:rtl/>
          <w:lang w:bidi="ar-QA"/>
        </w:rPr>
        <w:t>(انظر في المرفقات)</w:t>
      </w:r>
    </w:p>
    <w:p w14:paraId="2048C33C" w14:textId="77777777" w:rsidR="00472D49" w:rsidRPr="00074A66" w:rsidRDefault="00472D49" w:rsidP="00472D49">
      <w:pPr>
        <w:pStyle w:val="SingleTxtGA"/>
        <w:jc w:val="center"/>
        <w:rPr>
          <w:u w:val="single"/>
          <w:rtl/>
        </w:rPr>
      </w:pPr>
      <w:r>
        <w:rPr>
          <w:u w:val="single"/>
          <w:rtl/>
        </w:rPr>
        <w:tab/>
      </w:r>
      <w:r>
        <w:rPr>
          <w:u w:val="single"/>
          <w:rtl/>
        </w:rPr>
        <w:tab/>
      </w:r>
      <w:r>
        <w:rPr>
          <w:u w:val="single"/>
          <w:rtl/>
        </w:rPr>
        <w:tab/>
      </w:r>
    </w:p>
    <w:sectPr w:rsidR="00472D49" w:rsidRPr="00074A66" w:rsidSect="00DE6B88">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C5B3" w14:textId="77777777" w:rsidR="00F47063" w:rsidRPr="002901D9" w:rsidRDefault="00F47063" w:rsidP="007E37DC">
      <w:pPr>
        <w:spacing w:after="60" w:line="240" w:lineRule="auto"/>
        <w:ind w:left="57"/>
        <w:rPr>
          <w:i/>
          <w:iCs/>
        </w:rPr>
      </w:pPr>
      <w:r>
        <w:rPr>
          <w:rFonts w:hint="cs"/>
          <w:i/>
          <w:iCs/>
          <w:rtl/>
        </w:rPr>
        <w:t>الحواشي</w:t>
      </w:r>
    </w:p>
  </w:endnote>
  <w:endnote w:type="continuationSeparator" w:id="0">
    <w:p w14:paraId="088212C8" w14:textId="77777777" w:rsidR="00F47063" w:rsidRDefault="00F470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abic Transparent">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F96" w14:textId="6027B087" w:rsidR="006B71EE" w:rsidRPr="006B71EE" w:rsidRDefault="006B71EE" w:rsidP="006B71EE">
    <w:pPr>
      <w:pStyle w:val="Footer"/>
      <w:tabs>
        <w:tab w:val="right" w:pos="9638"/>
      </w:tabs>
      <w:rPr>
        <w:b/>
        <w:sz w:val="18"/>
        <w:lang w:val="en-US"/>
      </w:rPr>
    </w:pPr>
    <w:r>
      <w:rPr>
        <w:lang w:val="en-US"/>
      </w:rPr>
      <w:t>GE.22-02155</w:t>
    </w:r>
    <w:r>
      <w:rPr>
        <w:lang w:val="en-US"/>
      </w:rPr>
      <w:tab/>
    </w:r>
    <w:r w:rsidRPr="006B71EE">
      <w:rPr>
        <w:b/>
        <w:sz w:val="18"/>
        <w:lang w:val="en-US"/>
      </w:rPr>
      <w:fldChar w:fldCharType="begin"/>
    </w:r>
    <w:r w:rsidRPr="006B71EE">
      <w:rPr>
        <w:b/>
        <w:sz w:val="18"/>
        <w:lang w:val="en-US"/>
      </w:rPr>
      <w:instrText xml:space="preserve"> PAGE  \* MERGEFORMAT </w:instrText>
    </w:r>
    <w:r w:rsidRPr="006B71EE">
      <w:rPr>
        <w:b/>
        <w:sz w:val="18"/>
        <w:lang w:val="en-US"/>
      </w:rPr>
      <w:fldChar w:fldCharType="separate"/>
    </w:r>
    <w:r w:rsidRPr="006B71EE">
      <w:rPr>
        <w:b/>
        <w:noProof/>
        <w:sz w:val="18"/>
        <w:lang w:val="en-US"/>
      </w:rPr>
      <w:t>2</w:t>
    </w:r>
    <w:r w:rsidRPr="006B71E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2479" w14:textId="7B1BFD0D" w:rsidR="006959B0" w:rsidRPr="006B71EE" w:rsidRDefault="006B71EE" w:rsidP="006B71E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GE.22-02155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F945" w14:textId="1DD3FDEE" w:rsidR="00156D54" w:rsidRPr="006B71EE" w:rsidRDefault="006B71EE" w:rsidP="006B71EE">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141C5F04" wp14:editId="637371C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22-02155 (A)</w:t>
    </w:r>
    <w:r>
      <w:rPr>
        <w:noProof/>
        <w:sz w:val="20"/>
        <w:lang w:val="en-US"/>
      </w:rPr>
      <w:drawing>
        <wp:anchor distT="0" distB="0" distL="114300" distR="114300" simplePos="0" relativeHeight="251659264" behindDoc="0" locked="0" layoutInCell="1" allowOverlap="1" wp14:anchorId="0E39275F" wp14:editId="6BD5722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72B37" w14:textId="77777777" w:rsidR="00F47063" w:rsidRPr="00F46702" w:rsidRDefault="00F47063"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EAAB188" w14:textId="77777777" w:rsidR="00F47063" w:rsidRDefault="00F47063" w:rsidP="00656392">
      <w:pPr>
        <w:spacing w:line="240" w:lineRule="auto"/>
      </w:pPr>
      <w:r>
        <w:continuationSeparator/>
      </w:r>
    </w:p>
  </w:footnote>
  <w:footnote w:id="1">
    <w:p w14:paraId="6F63D1BB" w14:textId="056A7D8F" w:rsidR="00472D49" w:rsidRPr="00472D49" w:rsidRDefault="00472D49" w:rsidP="00472D49">
      <w:pPr>
        <w:pStyle w:val="FootnoteText1"/>
        <w:rPr>
          <w:rFonts w:hint="cs"/>
          <w:rtl/>
        </w:rPr>
      </w:pPr>
      <w:r>
        <w:rPr>
          <w:rtl/>
        </w:rPr>
        <w:t>*</w:t>
      </w:r>
      <w:r>
        <w:rPr>
          <w:rtl/>
        </w:rPr>
        <w:tab/>
      </w:r>
      <w:r>
        <w:rPr>
          <w:rtl/>
        </w:rPr>
        <w:t>تصدر هذه الوثيقة من دون تحرير رسمي</w:t>
      </w:r>
      <w:r>
        <w:rPr>
          <w:rFonts w:hint="cs"/>
          <w:rtl/>
        </w:rPr>
        <w:t xml:space="preserve">. </w:t>
      </w:r>
    </w:p>
  </w:footnote>
  <w:footnote w:id="2">
    <w:p w14:paraId="74B4BD27" w14:textId="504634AA" w:rsidR="00472D49" w:rsidRPr="00472D49" w:rsidRDefault="00472D49" w:rsidP="00472D49">
      <w:pPr>
        <w:pStyle w:val="FootnoteText1"/>
        <w:rPr>
          <w:rFonts w:hint="cs"/>
          <w:rtl/>
        </w:rPr>
      </w:pPr>
      <w:r>
        <w:rPr>
          <w:rtl/>
        </w:rPr>
        <w:t>**</w:t>
      </w:r>
      <w:r>
        <w:rPr>
          <w:rtl/>
        </w:rPr>
        <w:tab/>
      </w:r>
      <w:r>
        <w:rPr>
          <w:rtl/>
        </w:rPr>
        <w:t>يمكن الاطلاع على مرفقات هذا التقرير على الصفحة الشبكية للجنة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7C934" w14:textId="1E703C63" w:rsidR="006B71EE" w:rsidRPr="006B71EE" w:rsidRDefault="006B71EE" w:rsidP="006B71E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0195">
      <w:t>CERD/C/QAT/22-23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45E6" w14:textId="10ABE40E" w:rsidR="006B71EE" w:rsidRPr="006B71EE" w:rsidRDefault="006B71EE" w:rsidP="006B71E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0195">
      <w:t>CERD/C/QAT/22-23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9B249D"/>
    <w:multiLevelType w:val="hybridMultilevel"/>
    <w:tmpl w:val="B3929120"/>
    <w:lvl w:ilvl="0" w:tplc="C04EE2C6">
      <w:start w:val="1"/>
      <w:numFmt w:val="decimal"/>
      <w:pStyle w:val="NormalParagraph"/>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7D0937"/>
    <w:multiLevelType w:val="hybridMultilevel"/>
    <w:tmpl w:val="5ED81B9E"/>
    <w:lvl w:ilvl="0" w:tplc="05F49B52">
      <w:start w:val="1"/>
      <w:numFmt w:val="decimal"/>
      <w:pStyle w:val="SubNormalNumber"/>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F1653"/>
    <w:multiLevelType w:val="hybridMultilevel"/>
    <w:tmpl w:val="8BF26E1C"/>
    <w:lvl w:ilvl="0" w:tplc="85C8D68A">
      <w:start w:val="1"/>
      <w:numFmt w:val="bullet"/>
      <w:pStyle w:val="SubNormalBulle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5"/>
  </w:num>
  <w:num w:numId="3">
    <w:abstractNumId w:val="4"/>
  </w:num>
  <w:num w:numId="4">
    <w:abstractNumId w:val="14"/>
  </w:num>
  <w:num w:numId="5">
    <w:abstractNumId w:val="11"/>
  </w:num>
  <w:num w:numId="6">
    <w:abstractNumId w:val="8"/>
  </w:num>
  <w:num w:numId="7">
    <w:abstractNumId w:val="23"/>
  </w:num>
  <w:num w:numId="8">
    <w:abstractNumId w:val="4"/>
  </w:num>
  <w:num w:numId="9">
    <w:abstractNumId w:val="14"/>
  </w:num>
  <w:num w:numId="10">
    <w:abstractNumId w:val="8"/>
  </w:num>
  <w:num w:numId="11">
    <w:abstractNumId w:val="23"/>
  </w:num>
  <w:num w:numId="12">
    <w:abstractNumId w:val="7"/>
  </w:num>
  <w:num w:numId="13">
    <w:abstractNumId w:val="5"/>
  </w:num>
  <w:num w:numId="14">
    <w:abstractNumId w:val="20"/>
  </w:num>
  <w:num w:numId="15">
    <w:abstractNumId w:val="16"/>
  </w:num>
  <w:num w:numId="16">
    <w:abstractNumId w:val="2"/>
  </w:num>
  <w:num w:numId="17">
    <w:abstractNumId w:val="18"/>
  </w:num>
  <w:num w:numId="18">
    <w:abstractNumId w:val="0"/>
  </w:num>
  <w:num w:numId="19">
    <w:abstractNumId w:val="12"/>
  </w:num>
  <w:num w:numId="20">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0"/>
  </w:num>
  <w:num w:numId="2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9"/>
  </w:num>
  <w:num w:numId="28">
    <w:abstractNumId w:val="6"/>
  </w:num>
  <w:num w:numId="29">
    <w:abstractNumId w:val="17"/>
  </w:num>
  <w:num w:numId="30">
    <w:abstractNumId w:val="22"/>
  </w:num>
  <w:num w:numId="31">
    <w:abstractNumId w:val="21"/>
  </w:num>
  <w:num w:numId="32">
    <w:abstractNumId w:val="1"/>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63"/>
    <w:rsid w:val="000076D5"/>
    <w:rsid w:val="00043663"/>
    <w:rsid w:val="000505CF"/>
    <w:rsid w:val="000508DB"/>
    <w:rsid w:val="00061207"/>
    <w:rsid w:val="000A3229"/>
    <w:rsid w:val="000D5F55"/>
    <w:rsid w:val="000D701C"/>
    <w:rsid w:val="000E2A71"/>
    <w:rsid w:val="00156D54"/>
    <w:rsid w:val="00160263"/>
    <w:rsid w:val="00181F96"/>
    <w:rsid w:val="00186F74"/>
    <w:rsid w:val="001A1371"/>
    <w:rsid w:val="001A16A5"/>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01C7B"/>
    <w:rsid w:val="003110CF"/>
    <w:rsid w:val="003260FF"/>
    <w:rsid w:val="00326A5E"/>
    <w:rsid w:val="00343D95"/>
    <w:rsid w:val="00374341"/>
    <w:rsid w:val="0039392F"/>
    <w:rsid w:val="003A0060"/>
    <w:rsid w:val="003B1799"/>
    <w:rsid w:val="003C67DF"/>
    <w:rsid w:val="003D1062"/>
    <w:rsid w:val="003E0437"/>
    <w:rsid w:val="004024CE"/>
    <w:rsid w:val="00420D7B"/>
    <w:rsid w:val="00450B21"/>
    <w:rsid w:val="00453B63"/>
    <w:rsid w:val="00455780"/>
    <w:rsid w:val="004714DA"/>
    <w:rsid w:val="00472D49"/>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4715C"/>
    <w:rsid w:val="00656392"/>
    <w:rsid w:val="0068781D"/>
    <w:rsid w:val="006959B0"/>
    <w:rsid w:val="006B3E27"/>
    <w:rsid w:val="006B6507"/>
    <w:rsid w:val="006B71EE"/>
    <w:rsid w:val="006C104C"/>
    <w:rsid w:val="00733704"/>
    <w:rsid w:val="00735C55"/>
    <w:rsid w:val="0078071A"/>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7E9F"/>
    <w:rsid w:val="009E5018"/>
    <w:rsid w:val="00A12B37"/>
    <w:rsid w:val="00A161CF"/>
    <w:rsid w:val="00A338BC"/>
    <w:rsid w:val="00A570BE"/>
    <w:rsid w:val="00A6367F"/>
    <w:rsid w:val="00AB6758"/>
    <w:rsid w:val="00AD677C"/>
    <w:rsid w:val="00B13763"/>
    <w:rsid w:val="00B14382"/>
    <w:rsid w:val="00B176FF"/>
    <w:rsid w:val="00B33460"/>
    <w:rsid w:val="00B44E12"/>
    <w:rsid w:val="00B455EE"/>
    <w:rsid w:val="00B477A4"/>
    <w:rsid w:val="00B54045"/>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E6B88"/>
    <w:rsid w:val="00DF0575"/>
    <w:rsid w:val="00E70E04"/>
    <w:rsid w:val="00E76499"/>
    <w:rsid w:val="00EC05A7"/>
    <w:rsid w:val="00EC4B6B"/>
    <w:rsid w:val="00EF1EE5"/>
    <w:rsid w:val="00F33749"/>
    <w:rsid w:val="00F4361D"/>
    <w:rsid w:val="00F46702"/>
    <w:rsid w:val="00F47063"/>
    <w:rsid w:val="00F763B4"/>
    <w:rsid w:val="00F83E84"/>
    <w:rsid w:val="00F900C3"/>
    <w:rsid w:val="00FA7FFE"/>
    <w:rsid w:val="00FC0195"/>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3A92A1"/>
  <w15:docId w15:val="{E3492A13-9CE1-46CC-93C1-69F9643B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callout"/>
    <w:link w:val="Char2"/>
    <w:uiPriority w:val="99"/>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link w:val="H23GAChar"/>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link w:val="H4GAChar"/>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تذييل صفحة"/>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تذييل صفحة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رأس صفحة"/>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رأس صفحة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رقم صفحة"/>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aliases w:val="Evidence on Demand bullet points,CEIL PEAKS bullet points,Scriptoria bullet points,Dot pt,F5 List Paragraph,No Spacing1,List Paragraph Char Char Char,Indicator Text,Numbered Para 1,MAIN CONTENT,Bullets,Lapis Bulleted List"/>
    <w:basedOn w:val="Normal"/>
    <w:link w:val="ListParagraphChar"/>
    <w:uiPriority w:val="34"/>
    <w:qFormat/>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unhideWhenUsed/>
    <w:rsid w:val="008315F0"/>
    <w:pPr>
      <w:spacing w:line="240" w:lineRule="auto"/>
    </w:pPr>
    <w:rPr>
      <w:kern w:val="14"/>
    </w:rPr>
  </w:style>
  <w:style w:type="character" w:customStyle="1" w:styleId="CommentTextChar">
    <w:name w:val="Comment Text Char"/>
    <w:basedOn w:val="DefaultParagraphFont"/>
    <w:link w:val="CommentText"/>
    <w:uiPriority w:val="99"/>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8315F0"/>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UnresolvedMention1">
    <w:name w:val="Unresolved Mention1"/>
    <w:basedOn w:val="DefaultParagraphFont"/>
    <w:uiPriority w:val="99"/>
    <w:semiHidden/>
    <w:unhideWhenUsed/>
    <w:rsid w:val="00472D49"/>
    <w:rPr>
      <w:color w:val="605E5C"/>
      <w:shd w:val="clear" w:color="auto" w:fill="E1DFDD"/>
    </w:rPr>
  </w:style>
  <w:style w:type="paragraph" w:customStyle="1" w:styleId="EndNote">
    <w:name w:val="EndNote"/>
    <w:basedOn w:val="Normal"/>
    <w:qFormat/>
    <w:rsid w:val="00472D49"/>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472D49"/>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472D49"/>
    <w:rPr>
      <w:color w:val="808080"/>
    </w:rPr>
  </w:style>
  <w:style w:type="numbering" w:styleId="111111">
    <w:name w:val="Outline List 2"/>
    <w:basedOn w:val="NoList"/>
    <w:semiHidden/>
    <w:rsid w:val="00472D49"/>
    <w:pPr>
      <w:numPr>
        <w:numId w:val="29"/>
      </w:numPr>
    </w:pPr>
  </w:style>
  <w:style w:type="numbering" w:styleId="1ai">
    <w:name w:val="Outline List 1"/>
    <w:basedOn w:val="NoList"/>
    <w:semiHidden/>
    <w:rsid w:val="00472D49"/>
    <w:pPr>
      <w:numPr>
        <w:numId w:val="30"/>
      </w:numPr>
    </w:pPr>
  </w:style>
  <w:style w:type="table" w:customStyle="1" w:styleId="TableGrid1">
    <w:name w:val="Table Grid1"/>
    <w:basedOn w:val="TableNormal"/>
    <w:uiPriority w:val="59"/>
    <w:rsid w:val="00472D4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Evidence on Demand bullet points Char,CEIL PEAKS bullet points Char,Scriptoria bullet points Char,Dot pt Char,F5 List Paragraph Char,No Spacing1 Char,List Paragraph Char Char Char Char,Indicator Text Char,Numbered Para 1 Char"/>
    <w:link w:val="ListParagraph"/>
    <w:uiPriority w:val="34"/>
    <w:qFormat/>
    <w:rsid w:val="00472D49"/>
    <w:rPr>
      <w:rFonts w:ascii="Times New Roman" w:eastAsia="PMingLiU" w:hAnsi="Times New Roman" w:cs="Simplified Arabic"/>
      <w:sz w:val="20"/>
    </w:rPr>
  </w:style>
  <w:style w:type="numbering" w:customStyle="1" w:styleId="NoList1">
    <w:name w:val="No List1"/>
    <w:next w:val="NoList"/>
    <w:uiPriority w:val="99"/>
    <w:semiHidden/>
    <w:unhideWhenUsed/>
    <w:rsid w:val="00472D49"/>
  </w:style>
  <w:style w:type="paragraph" w:styleId="BodyText">
    <w:name w:val="Body Text"/>
    <w:basedOn w:val="Normal"/>
    <w:link w:val="BodyTextChar"/>
    <w:rsid w:val="00472D49"/>
    <w:pPr>
      <w:widowControl w:val="0"/>
      <w:spacing w:line="240" w:lineRule="auto"/>
    </w:pPr>
    <w:rPr>
      <w:b/>
      <w:bCs/>
      <w:szCs w:val="32"/>
      <w:lang w:eastAsia="ar-SA"/>
    </w:rPr>
  </w:style>
  <w:style w:type="character" w:customStyle="1" w:styleId="BodyTextChar">
    <w:name w:val="Body Text Char"/>
    <w:basedOn w:val="DefaultParagraphFont"/>
    <w:link w:val="BodyText"/>
    <w:rsid w:val="00472D49"/>
    <w:rPr>
      <w:rFonts w:ascii="Times New Roman" w:eastAsia="PMingLiU" w:hAnsi="Times New Roman" w:cs="Simplified Arabic"/>
      <w:b/>
      <w:bCs/>
      <w:sz w:val="20"/>
      <w:szCs w:val="32"/>
      <w:lang w:eastAsia="ar-SA"/>
    </w:rPr>
  </w:style>
  <w:style w:type="paragraph" w:styleId="BlockText">
    <w:name w:val="Block Text"/>
    <w:basedOn w:val="Normal"/>
    <w:rsid w:val="00472D49"/>
    <w:pPr>
      <w:widowControl w:val="0"/>
      <w:spacing w:line="240" w:lineRule="auto"/>
      <w:ind w:left="720"/>
    </w:pPr>
    <w:rPr>
      <w:b/>
      <w:bCs/>
      <w:snapToGrid w:val="0"/>
      <w:sz w:val="32"/>
      <w:szCs w:val="32"/>
      <w:lang w:eastAsia="ar-SA"/>
    </w:rPr>
  </w:style>
  <w:style w:type="character" w:customStyle="1" w:styleId="H23GAChar">
    <w:name w:val="_ H_2/3_GA Char"/>
    <w:link w:val="H23GA"/>
    <w:rsid w:val="00472D49"/>
    <w:rPr>
      <w:rFonts w:ascii="Times New Roman" w:eastAsia="PMingLiU" w:hAnsi="Times New Roman" w:cs="Simplified Arabic"/>
      <w:b/>
      <w:bCs/>
      <w:lang w:val="en-GB" w:eastAsia="ar-SA"/>
    </w:rPr>
  </w:style>
  <w:style w:type="paragraph" w:styleId="BodyTextIndent">
    <w:name w:val="Body Text Indent"/>
    <w:basedOn w:val="Normal"/>
    <w:link w:val="BodyTextIndentChar"/>
    <w:unhideWhenUsed/>
    <w:rsid w:val="00472D49"/>
    <w:pPr>
      <w:spacing w:after="120" w:line="276" w:lineRule="auto"/>
      <w:ind w:left="283"/>
    </w:pPr>
    <w:rPr>
      <w:rFonts w:ascii="Calibri" w:eastAsia="Calibri" w:hAnsi="Calibri"/>
      <w:sz w:val="22"/>
      <w:lang w:val="fr-FR" w:eastAsia="x-none"/>
    </w:rPr>
  </w:style>
  <w:style w:type="character" w:customStyle="1" w:styleId="BodyTextIndentChar">
    <w:name w:val="Body Text Indent Char"/>
    <w:basedOn w:val="DefaultParagraphFont"/>
    <w:link w:val="BodyTextIndent"/>
    <w:rsid w:val="00472D49"/>
    <w:rPr>
      <w:rFonts w:ascii="Calibri" w:eastAsia="Calibri" w:hAnsi="Calibri" w:cs="Simplified Arabic"/>
      <w:lang w:val="fr-FR" w:eastAsia="x-none"/>
    </w:rPr>
  </w:style>
  <w:style w:type="paragraph" w:styleId="ListBullet">
    <w:name w:val="List Bullet"/>
    <w:basedOn w:val="Normal"/>
    <w:autoRedefine/>
    <w:semiHidden/>
    <w:rsid w:val="00472D49"/>
    <w:pPr>
      <w:spacing w:line="360" w:lineRule="auto"/>
      <w:ind w:left="-10"/>
      <w:jc w:val="both"/>
    </w:pPr>
    <w:rPr>
      <w:sz w:val="34"/>
      <w:szCs w:val="32"/>
    </w:rPr>
  </w:style>
  <w:style w:type="paragraph" w:styleId="NormalWeb">
    <w:name w:val="Normal (Web)"/>
    <w:basedOn w:val="Normal"/>
    <w:uiPriority w:val="99"/>
    <w:rsid w:val="00472D49"/>
    <w:pPr>
      <w:spacing w:before="100" w:beforeAutospacing="1" w:after="100" w:afterAutospacing="1" w:line="240" w:lineRule="auto"/>
    </w:pPr>
    <w:rPr>
      <w:sz w:val="24"/>
      <w:szCs w:val="24"/>
    </w:rPr>
  </w:style>
  <w:style w:type="character" w:customStyle="1" w:styleId="largfont1">
    <w:name w:val="largfont1"/>
    <w:rsid w:val="00472D49"/>
    <w:rPr>
      <w:rFonts w:ascii="Times New Roman" w:hAnsi="Times New Roman" w:cs="Times New Roman" w:hint="default"/>
      <w:sz w:val="23"/>
      <w:szCs w:val="23"/>
    </w:rPr>
  </w:style>
  <w:style w:type="paragraph" w:customStyle="1" w:styleId="a0">
    <w:name w:val="سرد الفقرات"/>
    <w:basedOn w:val="Normal"/>
    <w:qFormat/>
    <w:rsid w:val="00472D49"/>
    <w:pPr>
      <w:spacing w:after="200" w:line="276" w:lineRule="auto"/>
      <w:ind w:left="720"/>
      <w:contextualSpacing/>
    </w:pPr>
    <w:rPr>
      <w:rFonts w:ascii="Calibri" w:eastAsia="Calibri" w:hAnsi="Calibri" w:cs="Arial"/>
      <w:sz w:val="22"/>
    </w:rPr>
  </w:style>
  <w:style w:type="table" w:customStyle="1" w:styleId="1">
    <w:name w:val="تظليل فاتح1"/>
    <w:basedOn w:val="TableNormal"/>
    <w:uiPriority w:val="60"/>
    <w:rsid w:val="00472D49"/>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style-span">
    <w:name w:val="apple-style-span"/>
    <w:basedOn w:val="DefaultParagraphFont"/>
    <w:rsid w:val="00472D49"/>
  </w:style>
  <w:style w:type="character" w:customStyle="1" w:styleId="apple-converted-space">
    <w:name w:val="apple-converted-space"/>
    <w:basedOn w:val="DefaultParagraphFont"/>
    <w:rsid w:val="00472D49"/>
  </w:style>
  <w:style w:type="character" w:customStyle="1" w:styleId="hps">
    <w:name w:val="hps"/>
    <w:basedOn w:val="DefaultParagraphFont"/>
    <w:rsid w:val="00472D49"/>
  </w:style>
  <w:style w:type="character" w:customStyle="1" w:styleId="shorttext">
    <w:name w:val="short_text"/>
    <w:basedOn w:val="DefaultParagraphFont"/>
    <w:rsid w:val="00472D49"/>
  </w:style>
  <w:style w:type="character" w:customStyle="1" w:styleId="heading">
    <w:name w:val="heading"/>
    <w:basedOn w:val="DefaultParagraphFont"/>
    <w:rsid w:val="00472D49"/>
  </w:style>
  <w:style w:type="character" w:customStyle="1" w:styleId="articleabstract">
    <w:name w:val="article_abstract"/>
    <w:basedOn w:val="DefaultParagraphFont"/>
    <w:rsid w:val="00472D49"/>
  </w:style>
  <w:style w:type="paragraph" w:customStyle="1" w:styleId="pabout">
    <w:name w:val="pabout"/>
    <w:basedOn w:val="Normal"/>
    <w:rsid w:val="00472D49"/>
    <w:pPr>
      <w:spacing w:before="100" w:beforeAutospacing="1" w:after="100" w:afterAutospacing="1" w:line="240" w:lineRule="auto"/>
    </w:pPr>
    <w:rPr>
      <w:sz w:val="24"/>
      <w:szCs w:val="24"/>
    </w:rPr>
  </w:style>
  <w:style w:type="character" w:customStyle="1" w:styleId="headline21">
    <w:name w:val="headline21"/>
    <w:rsid w:val="00472D49"/>
    <w:rPr>
      <w:rFonts w:ascii="Arabic Transparent" w:hAnsi="Arabic Transparent" w:cs="Arabic Transparent" w:hint="default"/>
      <w:b/>
      <w:bCs/>
      <w:color w:val="0C4790"/>
      <w:sz w:val="21"/>
      <w:szCs w:val="21"/>
    </w:rPr>
  </w:style>
  <w:style w:type="table" w:customStyle="1" w:styleId="Trameclaire-Accent11">
    <w:name w:val="Trame claire - Accent 11"/>
    <w:basedOn w:val="TableNormal"/>
    <w:uiPriority w:val="60"/>
    <w:rsid w:val="00472D49"/>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Info">
    <w:name w:val="Table Info"/>
    <w:basedOn w:val="ListParagraph"/>
    <w:link w:val="TableInfoChar"/>
    <w:autoRedefine/>
    <w:qFormat/>
    <w:rsid w:val="00472D49"/>
    <w:pPr>
      <w:ind w:left="-46"/>
      <w:contextualSpacing w:val="0"/>
    </w:pPr>
    <w:rPr>
      <w:rFonts w:ascii="Arial" w:hAnsi="Arial"/>
      <w:b/>
      <w:bCs/>
      <w:color w:val="000000"/>
      <w:sz w:val="16"/>
      <w:szCs w:val="16"/>
    </w:rPr>
  </w:style>
  <w:style w:type="table" w:customStyle="1" w:styleId="Grilleclaire-Accent11">
    <w:name w:val="Grille claire - Accent 11"/>
    <w:basedOn w:val="TableNormal"/>
    <w:uiPriority w:val="62"/>
    <w:rsid w:val="00472D49"/>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ableInfoChar">
    <w:name w:val="Table Info Char"/>
    <w:link w:val="TableInfo"/>
    <w:rsid w:val="00472D49"/>
    <w:rPr>
      <w:rFonts w:ascii="Arial" w:eastAsia="PMingLiU" w:hAnsi="Arial" w:cs="Simplified Arabic"/>
      <w:b/>
      <w:bCs/>
      <w:color w:val="000000"/>
      <w:sz w:val="16"/>
      <w:szCs w:val="16"/>
    </w:rPr>
  </w:style>
  <w:style w:type="paragraph" w:customStyle="1" w:styleId="NormalParagraph">
    <w:name w:val="_Normal Paragraph"/>
    <w:basedOn w:val="ListParagraph"/>
    <w:link w:val="NormalParagraphChar"/>
    <w:qFormat/>
    <w:rsid w:val="00472D49"/>
    <w:pPr>
      <w:numPr>
        <w:numId w:val="32"/>
      </w:numPr>
      <w:contextualSpacing w:val="0"/>
    </w:pPr>
    <w:rPr>
      <w:rFonts w:ascii="Arial" w:hAnsi="Arial"/>
      <w:color w:val="000000"/>
      <w:sz w:val="28"/>
      <w:szCs w:val="28"/>
      <w:lang w:val="x-none"/>
    </w:rPr>
  </w:style>
  <w:style w:type="paragraph" w:customStyle="1" w:styleId="TableHeading">
    <w:name w:val="_Table Heading"/>
    <w:basedOn w:val="TableInfo"/>
    <w:link w:val="TableHeadingChar"/>
    <w:qFormat/>
    <w:rsid w:val="00472D49"/>
    <w:pPr>
      <w:ind w:left="-43"/>
    </w:pPr>
    <w:rPr>
      <w:sz w:val="28"/>
      <w:szCs w:val="28"/>
    </w:rPr>
  </w:style>
  <w:style w:type="character" w:customStyle="1" w:styleId="NormalParagraphChar">
    <w:name w:val="_Normal Paragraph Char"/>
    <w:link w:val="NormalParagraph"/>
    <w:rsid w:val="00472D49"/>
    <w:rPr>
      <w:rFonts w:ascii="Arial" w:eastAsia="PMingLiU" w:hAnsi="Arial" w:cs="Simplified Arabic"/>
      <w:color w:val="000000"/>
      <w:sz w:val="28"/>
      <w:szCs w:val="28"/>
      <w:lang w:val="x-none"/>
    </w:rPr>
  </w:style>
  <w:style w:type="paragraph" w:customStyle="1" w:styleId="SubNormalBullets">
    <w:name w:val="_SubNormal Bullets"/>
    <w:basedOn w:val="ListParagraph"/>
    <w:link w:val="SubNormalBulletsChar"/>
    <w:qFormat/>
    <w:rsid w:val="00472D49"/>
    <w:pPr>
      <w:numPr>
        <w:numId w:val="31"/>
      </w:numPr>
      <w:tabs>
        <w:tab w:val="left" w:pos="-2"/>
        <w:tab w:val="right" w:pos="140"/>
      </w:tabs>
      <w:ind w:left="-2" w:firstLine="0"/>
      <w:contextualSpacing w:val="0"/>
    </w:pPr>
    <w:rPr>
      <w:rFonts w:ascii="Arial" w:hAnsi="Arial"/>
      <w:color w:val="000000"/>
      <w:sz w:val="28"/>
      <w:szCs w:val="28"/>
    </w:rPr>
  </w:style>
  <w:style w:type="character" w:customStyle="1" w:styleId="TableHeadingChar">
    <w:name w:val="_Table Heading Char"/>
    <w:link w:val="TableHeading"/>
    <w:rsid w:val="00472D49"/>
    <w:rPr>
      <w:rFonts w:ascii="Arial" w:eastAsia="PMingLiU" w:hAnsi="Arial" w:cs="Simplified Arabic"/>
      <w:b/>
      <w:bCs/>
      <w:color w:val="000000"/>
      <w:sz w:val="28"/>
      <w:szCs w:val="28"/>
    </w:rPr>
  </w:style>
  <w:style w:type="paragraph" w:customStyle="1" w:styleId="SubNormalNumber">
    <w:name w:val="_SubNormal Number"/>
    <w:basedOn w:val="SubNormalBullets"/>
    <w:link w:val="SubNormalNumberChar"/>
    <w:qFormat/>
    <w:rsid w:val="00472D49"/>
    <w:pPr>
      <w:numPr>
        <w:numId w:val="33"/>
      </w:numPr>
      <w:tabs>
        <w:tab w:val="clear" w:pos="-2"/>
        <w:tab w:val="right" w:pos="282"/>
      </w:tabs>
    </w:pPr>
  </w:style>
  <w:style w:type="character" w:customStyle="1" w:styleId="SubNormalBulletsChar">
    <w:name w:val="_SubNormal Bullets Char"/>
    <w:link w:val="SubNormalBullets"/>
    <w:rsid w:val="00472D49"/>
    <w:rPr>
      <w:rFonts w:ascii="Arial" w:eastAsia="PMingLiU" w:hAnsi="Arial" w:cs="Simplified Arabic"/>
      <w:color w:val="000000"/>
      <w:sz w:val="28"/>
      <w:szCs w:val="28"/>
    </w:rPr>
  </w:style>
  <w:style w:type="character" w:customStyle="1" w:styleId="SubNormalNumberChar">
    <w:name w:val="_SubNormal Number Char"/>
    <w:basedOn w:val="SubNormalBulletsChar"/>
    <w:link w:val="SubNormalNumber"/>
    <w:rsid w:val="00472D49"/>
    <w:rPr>
      <w:rFonts w:ascii="Arial" w:eastAsia="PMingLiU" w:hAnsi="Arial" w:cs="Simplified Arabic"/>
      <w:color w:val="000000"/>
      <w:sz w:val="28"/>
      <w:szCs w:val="28"/>
    </w:rPr>
  </w:style>
  <w:style w:type="paragraph" w:customStyle="1" w:styleId="SubHeaderRight">
    <w:name w:val="_SubHeader Right"/>
    <w:basedOn w:val="Normal"/>
    <w:link w:val="SubHeaderRightChar"/>
    <w:qFormat/>
    <w:rsid w:val="00472D49"/>
    <w:pPr>
      <w:tabs>
        <w:tab w:val="left" w:pos="7257"/>
      </w:tabs>
      <w:spacing w:line="240" w:lineRule="auto"/>
    </w:pPr>
    <w:rPr>
      <w:rFonts w:ascii="Arial" w:eastAsia="Calibri" w:hAnsi="Arial"/>
      <w:b/>
      <w:bCs/>
      <w:color w:val="000000"/>
      <w:sz w:val="28"/>
      <w:szCs w:val="28"/>
      <w:lang w:val="fr-FR" w:eastAsia="x-none"/>
    </w:rPr>
  </w:style>
  <w:style w:type="paragraph" w:customStyle="1" w:styleId="SubHeaderCenter">
    <w:name w:val="_SubHeader Center"/>
    <w:basedOn w:val="ListParagraph"/>
    <w:link w:val="SubHeaderCenterChar"/>
    <w:qFormat/>
    <w:rsid w:val="00472D49"/>
    <w:pPr>
      <w:ind w:left="-2"/>
      <w:contextualSpacing w:val="0"/>
      <w:jc w:val="center"/>
    </w:pPr>
    <w:rPr>
      <w:rFonts w:ascii="Arial" w:hAnsi="Arial"/>
      <w:b/>
      <w:bCs/>
      <w:color w:val="000000"/>
      <w:sz w:val="28"/>
      <w:szCs w:val="28"/>
    </w:rPr>
  </w:style>
  <w:style w:type="character" w:customStyle="1" w:styleId="SubHeaderRightChar">
    <w:name w:val="_SubHeader Right Char"/>
    <w:link w:val="SubHeaderRight"/>
    <w:rsid w:val="00472D49"/>
    <w:rPr>
      <w:rFonts w:ascii="Arial" w:eastAsia="Calibri" w:hAnsi="Arial" w:cs="Simplified Arabic"/>
      <w:b/>
      <w:bCs/>
      <w:color w:val="000000"/>
      <w:sz w:val="28"/>
      <w:szCs w:val="28"/>
      <w:lang w:val="fr-FR" w:eastAsia="x-none"/>
    </w:rPr>
  </w:style>
  <w:style w:type="character" w:customStyle="1" w:styleId="SubHeaderCenterChar">
    <w:name w:val="_SubHeader Center Char"/>
    <w:link w:val="SubHeaderCenter"/>
    <w:rsid w:val="00472D49"/>
    <w:rPr>
      <w:rFonts w:ascii="Arial" w:eastAsia="PMingLiU" w:hAnsi="Arial" w:cs="Simplified Arabic"/>
      <w:b/>
      <w:bCs/>
      <w:color w:val="000000"/>
      <w:sz w:val="28"/>
      <w:szCs w:val="28"/>
    </w:rPr>
  </w:style>
  <w:style w:type="numbering" w:customStyle="1" w:styleId="NoList11">
    <w:name w:val="No List11"/>
    <w:next w:val="NoList"/>
    <w:uiPriority w:val="99"/>
    <w:semiHidden/>
    <w:unhideWhenUsed/>
    <w:rsid w:val="00472D49"/>
  </w:style>
  <w:style w:type="character" w:customStyle="1" w:styleId="H4GAChar">
    <w:name w:val="_ H_4_GA Char"/>
    <w:link w:val="H4GA"/>
    <w:rsid w:val="00472D49"/>
    <w:rPr>
      <w:rFonts w:ascii="Times New Roman" w:eastAsia="PMingLiU" w:hAnsi="Times New Roman" w:cs="Simplified Arabic"/>
      <w:i/>
      <w:iCs/>
      <w:lang w:val="en-GB"/>
    </w:rPr>
  </w:style>
  <w:style w:type="paragraph" w:customStyle="1" w:styleId="10">
    <w:name w:val="سرد الفقرات1"/>
    <w:basedOn w:val="Normal"/>
    <w:uiPriority w:val="99"/>
    <w:rsid w:val="00472D49"/>
    <w:pPr>
      <w:spacing w:after="200" w:line="276" w:lineRule="auto"/>
      <w:ind w:left="720"/>
    </w:pPr>
    <w:rPr>
      <w:rFonts w:ascii="Calibri" w:hAnsi="Calibri" w:cs="Arial"/>
      <w:sz w:val="22"/>
    </w:rPr>
  </w:style>
  <w:style w:type="character" w:customStyle="1" w:styleId="st1">
    <w:name w:val="st1"/>
    <w:basedOn w:val="DefaultParagraphFont"/>
    <w:rsid w:val="00472D49"/>
  </w:style>
  <w:style w:type="table" w:customStyle="1" w:styleId="LightShading-Accent11">
    <w:name w:val="Light Shading - Accent 11"/>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59"/>
    <w:rsid w:val="00472D4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Trameclaire-Accent11"/>
    <w:uiPriority w:val="60"/>
    <w:rsid w:val="00472D49"/>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472D49"/>
  </w:style>
  <w:style w:type="table" w:customStyle="1" w:styleId="TableGrid2">
    <w:name w:val="Table Grid2"/>
    <w:basedOn w:val="TableNormal"/>
    <w:next w:val="TableGrid"/>
    <w:uiPriority w:val="59"/>
    <w:rsid w:val="00472D49"/>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paragraphstyle">
    <w:name w:val="noparagraphstyle"/>
    <w:basedOn w:val="Normal"/>
    <w:uiPriority w:val="99"/>
    <w:rsid w:val="00472D49"/>
    <w:pPr>
      <w:spacing w:before="100" w:beforeAutospacing="1" w:after="100" w:afterAutospacing="1" w:line="240" w:lineRule="auto"/>
    </w:pPr>
    <w:rPr>
      <w:sz w:val="24"/>
      <w:szCs w:val="24"/>
    </w:rPr>
  </w:style>
  <w:style w:type="character" w:customStyle="1" w:styleId="atitle1">
    <w:name w:val="atitle1"/>
    <w:rsid w:val="00472D49"/>
    <w:rPr>
      <w:rFonts w:ascii="Tahoma" w:hAnsi="Tahoma" w:cs="Tahoma" w:hint="default"/>
      <w:caps w:val="0"/>
      <w:color w:val="475F77"/>
      <w:spacing w:val="0"/>
      <w:sz w:val="17"/>
      <w:szCs w:val="17"/>
    </w:rPr>
  </w:style>
  <w:style w:type="character" w:customStyle="1" w:styleId="txt21">
    <w:name w:val="txt21"/>
    <w:rsid w:val="00472D49"/>
    <w:rPr>
      <w:rFonts w:ascii="Tahoma" w:hAnsi="Tahoma" w:cs="Tahoma" w:hint="default"/>
      <w:b w:val="0"/>
      <w:bCs w:val="0"/>
      <w:color w:val="333333"/>
      <w:sz w:val="18"/>
      <w:szCs w:val="18"/>
    </w:rPr>
  </w:style>
  <w:style w:type="paragraph" w:styleId="HTMLAddress">
    <w:name w:val="HTML Address"/>
    <w:basedOn w:val="Normal"/>
    <w:link w:val="HTMLAddressChar"/>
    <w:uiPriority w:val="99"/>
    <w:semiHidden/>
    <w:unhideWhenUsed/>
    <w:rsid w:val="00472D49"/>
    <w:pPr>
      <w:spacing w:line="240" w:lineRule="auto"/>
    </w:pPr>
    <w:rPr>
      <w:i/>
      <w:iCs/>
      <w:sz w:val="24"/>
      <w:szCs w:val="24"/>
      <w:lang w:val="fr-FR" w:eastAsia="x-none"/>
    </w:rPr>
  </w:style>
  <w:style w:type="character" w:customStyle="1" w:styleId="HTMLAddressChar">
    <w:name w:val="HTML Address Char"/>
    <w:basedOn w:val="DefaultParagraphFont"/>
    <w:link w:val="HTMLAddress"/>
    <w:uiPriority w:val="99"/>
    <w:semiHidden/>
    <w:rsid w:val="00472D49"/>
    <w:rPr>
      <w:rFonts w:ascii="Times New Roman" w:eastAsia="PMingLiU" w:hAnsi="Times New Roman" w:cs="Simplified Arabic"/>
      <w:i/>
      <w:iCs/>
      <w:sz w:val="24"/>
      <w:szCs w:val="24"/>
      <w:lang w:val="fr-FR" w:eastAsia="x-none"/>
    </w:rPr>
  </w:style>
  <w:style w:type="character" w:customStyle="1" w:styleId="titlenewsfontinpagenews">
    <w:name w:val="titlenewsfontinpagenews"/>
    <w:basedOn w:val="DefaultParagraphFont"/>
    <w:rsid w:val="00472D49"/>
  </w:style>
  <w:style w:type="table" w:styleId="LightGrid-Accent4">
    <w:name w:val="Light Grid Accent 4"/>
    <w:basedOn w:val="TableNormal"/>
    <w:uiPriority w:val="62"/>
    <w:rsid w:val="00472D49"/>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styleId="NoSpacing">
    <w:name w:val="No Spacing"/>
    <w:link w:val="NoSpacingChar"/>
    <w:uiPriority w:val="1"/>
    <w:qFormat/>
    <w:rsid w:val="00472D49"/>
    <w:pPr>
      <w:spacing w:after="0" w:line="240" w:lineRule="auto"/>
    </w:pPr>
    <w:rPr>
      <w:rFonts w:ascii="Calibri" w:eastAsia="Calibri" w:hAnsi="Calibri" w:cs="Times New Roman"/>
    </w:rPr>
  </w:style>
  <w:style w:type="paragraph" w:styleId="BodyTextIndent2">
    <w:name w:val="Body Text Indent 2"/>
    <w:basedOn w:val="Normal"/>
    <w:link w:val="BodyTextIndent2Char"/>
    <w:rsid w:val="00472D49"/>
    <w:pPr>
      <w:spacing w:line="420" w:lineRule="exact"/>
      <w:ind w:right="-357" w:firstLine="720"/>
    </w:pPr>
    <w:rPr>
      <w:rFonts w:ascii="Arial" w:hAnsi="Arial" w:cs="Arial"/>
      <w:sz w:val="32"/>
      <w:szCs w:val="32"/>
      <w:lang w:val="x-none" w:eastAsia="x-none" w:bidi="ar-QA"/>
    </w:rPr>
  </w:style>
  <w:style w:type="character" w:customStyle="1" w:styleId="BodyTextIndent2Char">
    <w:name w:val="Body Text Indent 2 Char"/>
    <w:basedOn w:val="DefaultParagraphFont"/>
    <w:link w:val="BodyTextIndent2"/>
    <w:rsid w:val="00472D49"/>
    <w:rPr>
      <w:rFonts w:ascii="Arial" w:eastAsia="PMingLiU" w:hAnsi="Arial" w:cs="Arial"/>
      <w:sz w:val="32"/>
      <w:szCs w:val="32"/>
      <w:lang w:val="x-none" w:eastAsia="x-none" w:bidi="ar-QA"/>
    </w:rPr>
  </w:style>
  <w:style w:type="character" w:customStyle="1" w:styleId="articlebody1">
    <w:name w:val="articlebody1"/>
    <w:rsid w:val="00472D49"/>
    <w:rPr>
      <w:rFonts w:ascii="Arial" w:hAnsi="Arial" w:hint="default"/>
      <w:b w:val="0"/>
      <w:bCs w:val="0"/>
      <w:color w:val="000000"/>
      <w:sz w:val="23"/>
      <w:szCs w:val="23"/>
    </w:rPr>
  </w:style>
  <w:style w:type="table" w:styleId="TableElegant">
    <w:name w:val="Table Elegant"/>
    <w:basedOn w:val="TableNormal"/>
    <w:rsid w:val="00472D49"/>
    <w:pPr>
      <w:spacing w:after="0" w:line="240" w:lineRule="auto"/>
      <w:jc w:val="righ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character" w:customStyle="1" w:styleId="NoSpacingChar">
    <w:name w:val="No Spacing Char"/>
    <w:link w:val="NoSpacing"/>
    <w:uiPriority w:val="1"/>
    <w:locked/>
    <w:rsid w:val="00472D49"/>
    <w:rPr>
      <w:rFonts w:ascii="Calibri" w:eastAsia="Calibri" w:hAnsi="Calibri" w:cs="Times New Roman"/>
    </w:rPr>
  </w:style>
  <w:style w:type="paragraph" w:customStyle="1" w:styleId="ListParagraph1">
    <w:name w:val="List Paragraph1"/>
    <w:basedOn w:val="Normal"/>
    <w:rsid w:val="00472D49"/>
    <w:pPr>
      <w:spacing w:after="200" w:line="276" w:lineRule="auto"/>
      <w:ind w:left="720"/>
    </w:pPr>
    <w:rPr>
      <w:rFonts w:ascii="Calibri" w:hAnsi="Calibri" w:cs="Arial"/>
      <w:sz w:val="22"/>
    </w:rPr>
  </w:style>
  <w:style w:type="character" w:customStyle="1" w:styleId="google">
    <w:name w:val="google"/>
    <w:rsid w:val="00472D49"/>
    <w:rPr>
      <w:strike w:val="0"/>
      <w:dstrike w:val="0"/>
      <w:color w:val="0058A6"/>
      <w:u w:val="none"/>
      <w:effect w:val="none"/>
    </w:rPr>
  </w:style>
  <w:style w:type="paragraph" w:styleId="BodyText2">
    <w:name w:val="Body Text 2"/>
    <w:basedOn w:val="Normal"/>
    <w:link w:val="BodyText2Char"/>
    <w:uiPriority w:val="99"/>
    <w:unhideWhenUsed/>
    <w:rsid w:val="00472D49"/>
    <w:pPr>
      <w:spacing w:after="120" w:line="480" w:lineRule="auto"/>
    </w:pPr>
    <w:rPr>
      <w:rFonts w:ascii="Calibri" w:eastAsia="Calibri" w:hAnsi="Calibri"/>
      <w:sz w:val="22"/>
      <w:lang w:val="x-none" w:eastAsia="x-none"/>
    </w:rPr>
  </w:style>
  <w:style w:type="character" w:customStyle="1" w:styleId="BodyText2Char">
    <w:name w:val="Body Text 2 Char"/>
    <w:basedOn w:val="DefaultParagraphFont"/>
    <w:link w:val="BodyText2"/>
    <w:uiPriority w:val="99"/>
    <w:rsid w:val="00472D49"/>
    <w:rPr>
      <w:rFonts w:ascii="Calibri" w:eastAsia="Calibri" w:hAnsi="Calibri" w:cs="Simplified Arabic"/>
      <w:lang w:val="x-none" w:eastAsia="x-none"/>
    </w:rPr>
  </w:style>
  <w:style w:type="table" w:customStyle="1" w:styleId="TableGrid4">
    <w:name w:val="Table Grid4"/>
    <w:basedOn w:val="TableNormal"/>
    <w:next w:val="TableGrid"/>
    <w:uiPriority w:val="59"/>
    <w:rsid w:val="00472D4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72D49"/>
    <w:pPr>
      <w:spacing w:after="200" w:line="240" w:lineRule="auto"/>
    </w:pPr>
    <w:rPr>
      <w:rFonts w:ascii="Calibri" w:eastAsia="Calibri" w:hAnsi="Calibri" w:cs="Arial"/>
      <w:b/>
      <w:bCs/>
      <w:color w:val="4F81BD"/>
      <w:sz w:val="18"/>
      <w:szCs w:val="18"/>
    </w:rPr>
  </w:style>
  <w:style w:type="character" w:customStyle="1" w:styleId="GSDPparagraphChar">
    <w:name w:val="GSDP paragraph Char"/>
    <w:basedOn w:val="DefaultParagraphFont"/>
    <w:link w:val="GSDPparagraph"/>
    <w:locked/>
    <w:rsid w:val="00472D49"/>
    <w:rPr>
      <w:rFonts w:ascii="Arial" w:hAnsi="Arial"/>
      <w:szCs w:val="24"/>
      <w:lang w:val="en-GB"/>
    </w:rPr>
  </w:style>
  <w:style w:type="paragraph" w:customStyle="1" w:styleId="GSDPparagraph">
    <w:name w:val="GSDP paragraph"/>
    <w:basedOn w:val="Normal"/>
    <w:link w:val="GSDPparagraphChar"/>
    <w:rsid w:val="00472D49"/>
    <w:pPr>
      <w:spacing w:line="360" w:lineRule="auto"/>
      <w:jc w:val="both"/>
    </w:pPr>
    <w:rPr>
      <w:rFonts w:ascii="Arial" w:eastAsia="Times New Roman" w:hAnsi="Arial" w:cstheme="minorBidi"/>
      <w:sz w:val="22"/>
      <w:szCs w:val="24"/>
      <w:lang w:val="en-GB"/>
    </w:rPr>
  </w:style>
  <w:style w:type="character" w:customStyle="1" w:styleId="FCWEChar">
    <w:name w:val="FCWE Char"/>
    <w:basedOn w:val="DefaultParagraphFont"/>
    <w:link w:val="FCWE"/>
    <w:locked/>
    <w:rsid w:val="00472D49"/>
    <w:rPr>
      <w:rFonts w:ascii="Calibri" w:hAnsi="Calibri" w:cs="Arial"/>
      <w:sz w:val="28"/>
      <w:szCs w:val="28"/>
      <w:lang w:bidi="ar-LB"/>
    </w:rPr>
  </w:style>
  <w:style w:type="paragraph" w:customStyle="1" w:styleId="FCWE">
    <w:name w:val="FCWE"/>
    <w:basedOn w:val="Normal"/>
    <w:link w:val="FCWEChar"/>
    <w:rsid w:val="00472D49"/>
    <w:pPr>
      <w:spacing w:after="240" w:line="276" w:lineRule="auto"/>
      <w:jc w:val="both"/>
    </w:pPr>
    <w:rPr>
      <w:rFonts w:ascii="Calibri" w:eastAsia="Times New Roman" w:hAnsi="Calibri" w:cs="Arial"/>
      <w:sz w:val="28"/>
      <w:szCs w:val="28"/>
      <w:lang w:bidi="ar-LB"/>
    </w:rPr>
  </w:style>
  <w:style w:type="table" w:styleId="MediumShading1-Accent2">
    <w:name w:val="Medium Shading 1 Accent 2"/>
    <w:basedOn w:val="TableNormal"/>
    <w:uiPriority w:val="63"/>
    <w:rsid w:val="00472D49"/>
    <w:pPr>
      <w:spacing w:after="0" w:line="240" w:lineRule="auto"/>
    </w:pPr>
    <w:rPr>
      <w:rFonts w:ascii="Times New Roman" w:hAnsi="Times New Roman" w:cs="Times New Roman"/>
      <w:sz w:val="20"/>
      <w:szCs w:val="20"/>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List-Accent2">
    <w:name w:val="Light List Accent 2"/>
    <w:basedOn w:val="TableNormal"/>
    <w:uiPriority w:val="61"/>
    <w:rsid w:val="00472D49"/>
    <w:pPr>
      <w:spacing w:after="0" w:line="240" w:lineRule="auto"/>
    </w:pPr>
    <w:rPr>
      <w:rFonts w:ascii="Times New Roman" w:hAnsi="Times New Roman" w:cs="Times New Roman"/>
      <w:sz w:val="20"/>
      <w:szCs w:val="2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5">
    <w:name w:val="Light List Accent 5"/>
    <w:basedOn w:val="TableNormal"/>
    <w:uiPriority w:val="61"/>
    <w:rsid w:val="00472D49"/>
    <w:pPr>
      <w:spacing w:after="0" w:line="240" w:lineRule="auto"/>
    </w:pPr>
    <w:rPr>
      <w:rFonts w:ascii="Times New Roman" w:hAnsi="Times New Roman" w:cs="Times New Roman"/>
      <w:sz w:val="20"/>
      <w:szCs w:val="2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s5">
    <w:name w:val="s5"/>
    <w:basedOn w:val="Normal"/>
    <w:rsid w:val="00472D49"/>
    <w:pPr>
      <w:spacing w:before="100" w:beforeAutospacing="1" w:after="100" w:afterAutospacing="1" w:line="240" w:lineRule="auto"/>
    </w:pPr>
    <w:rPr>
      <w:rFonts w:eastAsiaTheme="minorEastAsia"/>
      <w:sz w:val="24"/>
      <w:szCs w:val="24"/>
    </w:rPr>
  </w:style>
  <w:style w:type="character" w:customStyle="1" w:styleId="s36">
    <w:name w:val="s36"/>
    <w:basedOn w:val="DefaultParagraphFont"/>
    <w:rsid w:val="00472D49"/>
  </w:style>
  <w:style w:type="table" w:customStyle="1" w:styleId="TableGrid3">
    <w:name w:val="Table Grid3"/>
    <w:basedOn w:val="TableNormal"/>
    <w:next w:val="TableGrid"/>
    <w:uiPriority w:val="39"/>
    <w:rsid w:val="00472D4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72D4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472D49"/>
    <w:pPr>
      <w:spacing w:after="0" w:line="240" w:lineRule="auto"/>
    </w:pPr>
    <w:rPr>
      <w:rFonts w:eastAsiaTheme="minorHAnsi"/>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NoList3">
    <w:name w:val="No List3"/>
    <w:next w:val="NoList"/>
    <w:uiPriority w:val="99"/>
    <w:semiHidden/>
    <w:unhideWhenUsed/>
    <w:rsid w:val="00472D49"/>
  </w:style>
  <w:style w:type="paragraph" w:styleId="BodyTextIndent3">
    <w:name w:val="Body Text Indent 3"/>
    <w:basedOn w:val="Normal"/>
    <w:link w:val="BodyTextIndent3Char"/>
    <w:uiPriority w:val="99"/>
    <w:unhideWhenUsed/>
    <w:rsid w:val="00472D49"/>
    <w:pPr>
      <w:spacing w:after="120" w:line="276" w:lineRule="auto"/>
      <w:ind w:left="283"/>
    </w:pPr>
    <w:rPr>
      <w:rFonts w:asciiTheme="minorHAnsi" w:eastAsiaTheme="minorHAnsi" w:hAnsiTheme="minorHAnsi" w:cstheme="minorBidi"/>
      <w:sz w:val="16"/>
      <w:szCs w:val="16"/>
    </w:rPr>
  </w:style>
  <w:style w:type="character" w:customStyle="1" w:styleId="BodyTextIndent3Char">
    <w:name w:val="Body Text Indent 3 Char"/>
    <w:basedOn w:val="DefaultParagraphFont"/>
    <w:link w:val="BodyTextIndent3"/>
    <w:uiPriority w:val="99"/>
    <w:rsid w:val="00472D49"/>
    <w:rPr>
      <w:rFonts w:eastAsiaTheme="minorHAnsi"/>
      <w:sz w:val="16"/>
      <w:szCs w:val="16"/>
    </w:rPr>
  </w:style>
  <w:style w:type="table" w:customStyle="1" w:styleId="TableGrid6">
    <w:name w:val="Table Grid6"/>
    <w:basedOn w:val="TableNormal"/>
    <w:next w:val="TableGrid"/>
    <w:uiPriority w:val="39"/>
    <w:rsid w:val="00472D4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472D49"/>
    <w:pPr>
      <w:spacing w:after="0" w:line="240" w:lineRule="auto"/>
    </w:pPr>
    <w:rPr>
      <w:rFonts w:eastAsiaTheme="minorEastAsia"/>
      <w:lang w:val="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Simplified Arabic" panose="02020603050405020304" pitchFamily="18" charset="-78"/>
              </a:defRPr>
            </a:pPr>
            <a:r>
              <a:rPr lang="ar-QA" sz="1200" baseline="0">
                <a:cs typeface="Simplified Arabic" panose="02020603050405020304" pitchFamily="18" charset="-78"/>
              </a:rPr>
              <a:t>الشكل 1: تطور أعداد القطريات النشطات اقتصادياً خلال الفترة 2011-2019</a:t>
            </a:r>
            <a:endParaRPr lang="en-US" sz="1200" baseline="0">
              <a:cs typeface="Simplified Arabic" panose="02020603050405020304" pitchFamily="18" charset="-78"/>
            </a:endParaRPr>
          </a:p>
        </c:rich>
      </c:tx>
      <c:layout>
        <c:manualLayout>
          <c:xMode val="edge"/>
          <c:yMode val="edge"/>
          <c:x val="0.14509259259259255"/>
          <c:y val="3.2207601956732154E-2"/>
        </c:manualLayout>
      </c:layout>
      <c:overlay val="0"/>
      <c:spPr>
        <a:noFill/>
        <a:ln>
          <a:noFill/>
        </a:ln>
        <a:effectLst/>
      </c:spPr>
    </c:title>
    <c:autoTitleDeleted val="0"/>
    <c:plotArea>
      <c:layout/>
      <c:barChart>
        <c:barDir val="col"/>
        <c:grouping val="clustered"/>
        <c:varyColors val="0"/>
        <c:ser>
          <c:idx val="0"/>
          <c:order val="0"/>
          <c:tx>
            <c:strRef>
              <c:f>'[5520930_جدول 1.xlsx]Sheet1'!$A$6</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'[5520930_جدول 1.xlsx]Sheet1'!$B$5:$F$5</c:f>
              <c:numCache>
                <c:formatCode>General</c:formatCode>
                <c:ptCount val="5"/>
                <c:pt idx="0">
                  <c:v>2011</c:v>
                </c:pt>
                <c:pt idx="1">
                  <c:v>2013</c:v>
                </c:pt>
                <c:pt idx="2">
                  <c:v>2015</c:v>
                </c:pt>
                <c:pt idx="3">
                  <c:v>2017</c:v>
                </c:pt>
                <c:pt idx="4">
                  <c:v>2019</c:v>
                </c:pt>
              </c:numCache>
            </c:numRef>
          </c:cat>
          <c:val>
            <c:numRef>
              <c:f>'[5520930_جدول 1.xlsx]Sheet1'!$B$6:$F$6</c:f>
              <c:numCache>
                <c:formatCode>#,##0</c:formatCode>
                <c:ptCount val="5"/>
                <c:pt idx="0">
                  <c:v>27317</c:v>
                </c:pt>
                <c:pt idx="1">
                  <c:v>31285</c:v>
                </c:pt>
                <c:pt idx="2">
                  <c:v>34852</c:v>
                </c:pt>
                <c:pt idx="3">
                  <c:v>37295</c:v>
                </c:pt>
                <c:pt idx="4">
                  <c:v>39442</c:v>
                </c:pt>
              </c:numCache>
            </c:numRef>
          </c:val>
          <c:extLst>
            <c:ext xmlns:c16="http://schemas.microsoft.com/office/drawing/2014/chart" uri="{C3380CC4-5D6E-409C-BE32-E72D297353CC}">
              <c16:uniqueId val="{00000000-620D-41DC-8C2B-ACDC95EB07B4}"/>
            </c:ext>
          </c:extLst>
        </c:ser>
        <c:dLbls>
          <c:showLegendKey val="0"/>
          <c:showVal val="0"/>
          <c:showCatName val="0"/>
          <c:showSerName val="0"/>
          <c:showPercent val="0"/>
          <c:showBubbleSize val="0"/>
        </c:dLbls>
        <c:gapWidth val="219"/>
        <c:overlap val="-27"/>
        <c:axId val="158048768"/>
        <c:axId val="276241728"/>
      </c:barChart>
      <c:catAx>
        <c:axId val="1580487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241728"/>
        <c:crosses val="autoZero"/>
        <c:auto val="1"/>
        <c:lblAlgn val="ctr"/>
        <c:lblOffset val="100"/>
        <c:noMultiLvlLbl val="0"/>
      </c:catAx>
      <c:valAx>
        <c:axId val="276241728"/>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8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chemeClr val="tx1">
                    <a:lumMod val="65000"/>
                    <a:lumOff val="35000"/>
                  </a:schemeClr>
                </a:solidFill>
                <a:latin typeface="+mn-lt"/>
                <a:ea typeface="+mn-ea"/>
                <a:cs typeface="Simplified Arabic" panose="02020603050405020304" pitchFamily="18" charset="-78"/>
              </a:defRPr>
            </a:pPr>
            <a:r>
              <a:rPr lang="ar-QA" sz="1200" baseline="0">
                <a:cs typeface="Simplified Arabic" panose="02020603050405020304" pitchFamily="18" charset="-78"/>
              </a:rPr>
              <a:t>الشكل 2: اعداد الطلبة الجامعيين حسب الجنس ونوع التعليم للعام الدراسي 2018-2019</a:t>
            </a:r>
            <a:endParaRPr lang="en-US" sz="1200" baseline="0">
              <a:cs typeface="Simplified Arabic" panose="02020603050405020304" pitchFamily="18" charset="-78"/>
            </a:endParaRPr>
          </a:p>
        </c:rich>
      </c:tx>
      <c:layout>
        <c:manualLayout>
          <c:xMode val="edge"/>
          <c:yMode val="edge"/>
          <c:x val="0.13943608771794958"/>
          <c:y val="2.0128492689711838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32A1-49D7-A99C-324B08075CAD}"/>
              </c:ext>
            </c:extLst>
          </c:dPt>
          <c:dPt>
            <c:idx val="3"/>
            <c:invertIfNegative val="0"/>
            <c:bubble3D val="0"/>
            <c:spPr>
              <a:solidFill>
                <a:srgbClr val="C00000"/>
              </a:solidFill>
              <a:ln>
                <a:noFill/>
              </a:ln>
              <a:effectLst/>
            </c:spPr>
            <c:extLst>
              <c:ext xmlns:c16="http://schemas.microsoft.com/office/drawing/2014/chart" uri="{C3380CC4-5D6E-409C-BE32-E72D297353CC}">
                <c16:uniqueId val="{00000003-32A1-49D7-A99C-324B08075CAD}"/>
              </c:ext>
            </c:extLst>
          </c:dPt>
          <c:dPt>
            <c:idx val="5"/>
            <c:invertIfNegative val="0"/>
            <c:bubble3D val="0"/>
            <c:spPr>
              <a:solidFill>
                <a:srgbClr val="C00000"/>
              </a:solidFill>
              <a:ln>
                <a:noFill/>
              </a:ln>
              <a:effectLst/>
            </c:spPr>
            <c:extLst>
              <c:ext xmlns:c16="http://schemas.microsoft.com/office/drawing/2014/chart" uri="{C3380CC4-5D6E-409C-BE32-E72D297353CC}">
                <c16:uniqueId val="{00000005-32A1-49D7-A99C-324B08075C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'[5520930_جدول 2 (1).xlsx]Sheet1'!$B$5:$G$6</c:f>
              <c:multiLvlStrCache>
                <c:ptCount val="6"/>
                <c:lvl>
                  <c:pt idx="0">
                    <c:v>ذكور</c:v>
                  </c:pt>
                  <c:pt idx="1">
                    <c:v>اناث</c:v>
                  </c:pt>
                  <c:pt idx="2">
                    <c:v>ذكور</c:v>
                  </c:pt>
                  <c:pt idx="3">
                    <c:v>اناث</c:v>
                  </c:pt>
                  <c:pt idx="4">
                    <c:v>ذكور</c:v>
                  </c:pt>
                  <c:pt idx="5">
                    <c:v>اناث</c:v>
                  </c:pt>
                </c:lvl>
                <c:lvl>
                  <c:pt idx="0">
                    <c:v>حكومي</c:v>
                  </c:pt>
                  <c:pt idx="2">
                    <c:v>خاص</c:v>
                  </c:pt>
                  <c:pt idx="4">
                    <c:v>المجموع</c:v>
                  </c:pt>
                </c:lvl>
              </c:multiLvlStrCache>
            </c:multiLvlStrRef>
          </c:cat>
          <c:val>
            <c:numRef>
              <c:f>'[5520930_جدول 2 (1).xlsx]Sheet1'!$B$7:$G$7</c:f>
              <c:numCache>
                <c:formatCode>#,##0</c:formatCode>
                <c:ptCount val="6"/>
                <c:pt idx="0">
                  <c:v>6461</c:v>
                </c:pt>
                <c:pt idx="1">
                  <c:v>20276</c:v>
                </c:pt>
                <c:pt idx="2">
                  <c:v>3976</c:v>
                </c:pt>
                <c:pt idx="3">
                  <c:v>4531</c:v>
                </c:pt>
                <c:pt idx="4">
                  <c:v>10437</c:v>
                </c:pt>
                <c:pt idx="5">
                  <c:v>24807</c:v>
                </c:pt>
              </c:numCache>
            </c:numRef>
          </c:val>
          <c:extLst>
            <c:ext xmlns:c16="http://schemas.microsoft.com/office/drawing/2014/chart" uri="{C3380CC4-5D6E-409C-BE32-E72D297353CC}">
              <c16:uniqueId val="{00000006-32A1-49D7-A99C-324B08075CAD}"/>
            </c:ext>
          </c:extLst>
        </c:ser>
        <c:dLbls>
          <c:showLegendKey val="0"/>
          <c:showVal val="0"/>
          <c:showCatName val="0"/>
          <c:showSerName val="0"/>
          <c:showPercent val="0"/>
          <c:showBubbleSize val="0"/>
        </c:dLbls>
        <c:gapWidth val="219"/>
        <c:overlap val="-27"/>
        <c:axId val="158049280"/>
        <c:axId val="280166976"/>
      </c:barChart>
      <c:catAx>
        <c:axId val="15804928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166976"/>
        <c:crosses val="autoZero"/>
        <c:auto val="1"/>
        <c:lblAlgn val="ctr"/>
        <c:lblOffset val="100"/>
        <c:noMultiLvlLbl val="0"/>
      </c:catAx>
      <c:valAx>
        <c:axId val="280166976"/>
        <c:scaling>
          <c:orientation val="minMax"/>
        </c:scaling>
        <c:delete val="1"/>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5804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46</Pages>
  <Words>14151</Words>
  <Characters>96797</Characters>
  <Application>Microsoft Office Word</Application>
  <DocSecurity>0</DocSecurity>
  <Lines>7445</Lines>
  <Paragraphs>5839</Paragraphs>
  <ScaleCrop>false</ScaleCrop>
  <HeadingPairs>
    <vt:vector size="2" baseType="variant">
      <vt:variant>
        <vt:lpstr>Title</vt:lpstr>
      </vt:variant>
      <vt:variant>
        <vt:i4>1</vt:i4>
      </vt:variant>
    </vt:vector>
  </HeadingPairs>
  <TitlesOfParts>
    <vt:vector size="1" baseType="lpstr">
      <vt:lpstr>CERD/C/QAT/22-23</vt:lpstr>
    </vt:vector>
  </TitlesOfParts>
  <Company>DCM</Company>
  <LinksUpToDate>false</LinksUpToDate>
  <CharactersWithSpaces>105109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CERD/C/QAT/22-23</dc:title>
  <dc:subject>GE.2202155(A)</dc:subject>
  <dc:creator>Jamila CHEDAD - JFAD</dc:creator>
  <cp:keywords>GE.2225867(A)</cp:keywords>
  <dc:description>General_x000d_
16 February 2022_x000d_
Arabic_x000d_
Arabic</dc:description>
  <cp:lastModifiedBy>Jamila Chedad</cp:lastModifiedBy>
  <cp:revision>3</cp:revision>
  <cp:lastPrinted>2022-02-28T10:21:00Z</cp:lastPrinted>
  <dcterms:created xsi:type="dcterms:W3CDTF">2022-02-28T10:21:00Z</dcterms:created>
  <dcterms:modified xsi:type="dcterms:W3CDTF">2022-02-28T10:22:00Z</dcterms:modified>
  <cp:category>Final</cp:category>
</cp:coreProperties>
</file>