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C4EC3" w:rsidRDefault="00AC4EC3" w:rsidP="000E62AA">
            <w:pPr>
              <w:spacing w:line="240" w:lineRule="atLeast"/>
              <w:jc w:val="right"/>
              <w:rPr>
                <w:sz w:val="20"/>
                <w:szCs w:val="21"/>
              </w:rPr>
            </w:pPr>
            <w:r w:rsidRPr="00AC4EC3">
              <w:rPr>
                <w:sz w:val="40"/>
                <w:szCs w:val="21"/>
              </w:rPr>
              <w:t>A</w:t>
            </w:r>
            <w:r>
              <w:rPr>
                <w:sz w:val="20"/>
                <w:szCs w:val="21"/>
              </w:rPr>
              <w:t>/</w:t>
            </w:r>
            <w:proofErr w:type="spellStart"/>
            <w:r>
              <w:rPr>
                <w:sz w:val="20"/>
                <w:szCs w:val="21"/>
              </w:rPr>
              <w:t>HRC</w:t>
            </w:r>
            <w:proofErr w:type="spellEnd"/>
            <w:r>
              <w:rPr>
                <w:sz w:val="20"/>
                <w:szCs w:val="21"/>
              </w:rPr>
              <w:t>/RES/37/32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C4EC3" w:rsidRPr="00AC4EC3">
              <w:rPr>
                <w:sz w:val="20"/>
              </w:rPr>
              <w:t>General</w:t>
            </w:r>
          </w:p>
          <w:p w:rsidR="00A1364C" w:rsidRPr="00F124C6" w:rsidRDefault="00AC4EC3" w:rsidP="000E62AA">
            <w:pPr>
              <w:spacing w:line="240" w:lineRule="atLeast"/>
              <w:rPr>
                <w:sz w:val="20"/>
              </w:rPr>
            </w:pPr>
            <w:r>
              <w:rPr>
                <w:sz w:val="20"/>
              </w:rPr>
              <w:t xml:space="preserve">9 </w:t>
            </w:r>
            <w:r w:rsidRPr="00AC4EC3">
              <w:rPr>
                <w:sz w:val="20"/>
              </w:rPr>
              <w:t>April</w:t>
            </w:r>
            <w:r w:rsidR="008B4347">
              <w:rPr>
                <w:sz w:val="20"/>
              </w:rPr>
              <w:t xml:space="preserve"> 201</w:t>
            </w:r>
            <w:r w:rsidR="00F75B02">
              <w:rPr>
                <w:sz w:val="20"/>
              </w:rPr>
              <w:t>8</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7F3FEB" w:rsidRPr="007F3FEB" w:rsidRDefault="007F3FEB" w:rsidP="007F3FEB">
      <w:pPr>
        <w:suppressAutoHyphens/>
        <w:overflowPunct/>
        <w:adjustRightInd/>
        <w:snapToGrid/>
        <w:spacing w:before="120" w:line="240" w:lineRule="atLeast"/>
        <w:rPr>
          <w:rFonts w:eastAsia="黑体"/>
          <w:snapToGrid/>
          <w:sz w:val="24"/>
          <w:szCs w:val="24"/>
          <w:lang w:val="fr-CH"/>
        </w:rPr>
      </w:pPr>
      <w:r w:rsidRPr="007F3FEB">
        <w:rPr>
          <w:rFonts w:eastAsia="黑体" w:hint="eastAsia"/>
          <w:snapToGrid/>
          <w:sz w:val="24"/>
          <w:szCs w:val="24"/>
          <w:lang w:val="fr-CH"/>
        </w:rPr>
        <w:t>人权理事会</w:t>
      </w:r>
    </w:p>
    <w:p w:rsidR="007F3FEB" w:rsidRPr="007F3FEB" w:rsidRDefault="007F3FEB" w:rsidP="007F3FEB">
      <w:pPr>
        <w:suppressAutoHyphens/>
        <w:overflowPunct/>
        <w:adjustRightInd/>
        <w:snapToGrid/>
        <w:spacing w:line="240" w:lineRule="atLeast"/>
        <w:rPr>
          <w:rFonts w:eastAsia="黑体"/>
          <w:snapToGrid/>
          <w:sz w:val="20"/>
          <w:szCs w:val="21"/>
          <w:lang w:val="fr-CH"/>
        </w:rPr>
      </w:pPr>
      <w:r w:rsidRPr="007F3FEB">
        <w:rPr>
          <w:rFonts w:eastAsia="黑体" w:hint="eastAsia"/>
          <w:snapToGrid/>
          <w:sz w:val="20"/>
          <w:szCs w:val="21"/>
          <w:lang w:val="fr-CH"/>
        </w:rPr>
        <w:t>第三十七届会议</w:t>
      </w:r>
    </w:p>
    <w:p w:rsidR="007F3FEB" w:rsidRPr="007F3FEB" w:rsidRDefault="007F3FEB" w:rsidP="007F3FEB">
      <w:pPr>
        <w:suppressAutoHyphens/>
        <w:overflowPunct/>
        <w:adjustRightInd/>
        <w:snapToGrid/>
        <w:spacing w:line="240" w:lineRule="atLeast"/>
        <w:rPr>
          <w:rFonts w:ascii="Time New Roman" w:hAnsi="Time New Roman" w:hint="eastAsia"/>
          <w:snapToGrid/>
          <w:sz w:val="20"/>
          <w:szCs w:val="21"/>
          <w:lang w:val="fr-CH"/>
        </w:rPr>
      </w:pPr>
      <w:r w:rsidRPr="007F3FEB">
        <w:rPr>
          <w:rFonts w:ascii="Time New Roman" w:hAnsi="Time New Roman" w:hint="eastAsia"/>
          <w:snapToGrid/>
          <w:sz w:val="20"/>
          <w:szCs w:val="21"/>
          <w:lang w:val="fr-CH"/>
        </w:rPr>
        <w:t>2018</w:t>
      </w:r>
      <w:r w:rsidRPr="007F3FEB">
        <w:rPr>
          <w:rFonts w:ascii="Time New Roman" w:hAnsi="Time New Roman" w:hint="eastAsia"/>
          <w:snapToGrid/>
          <w:sz w:val="20"/>
          <w:szCs w:val="21"/>
          <w:lang w:val="fr-CH"/>
        </w:rPr>
        <w:t>年</w:t>
      </w:r>
      <w:r w:rsidRPr="007F3FEB">
        <w:rPr>
          <w:rFonts w:ascii="Time New Roman" w:hAnsi="Time New Roman" w:hint="eastAsia"/>
          <w:snapToGrid/>
          <w:sz w:val="20"/>
          <w:szCs w:val="21"/>
          <w:lang w:val="fr-CH"/>
        </w:rPr>
        <w:t>2</w:t>
      </w:r>
      <w:r w:rsidRPr="007F3FEB">
        <w:rPr>
          <w:rFonts w:ascii="Time New Roman" w:hAnsi="Time New Roman" w:hint="eastAsia"/>
          <w:snapToGrid/>
          <w:sz w:val="20"/>
          <w:szCs w:val="21"/>
          <w:lang w:val="fr-CH"/>
        </w:rPr>
        <w:t>月</w:t>
      </w:r>
      <w:r w:rsidRPr="007F3FEB">
        <w:rPr>
          <w:rFonts w:ascii="Time New Roman" w:hAnsi="Time New Roman" w:hint="eastAsia"/>
          <w:snapToGrid/>
          <w:sz w:val="20"/>
          <w:szCs w:val="21"/>
          <w:lang w:val="fr-CH"/>
        </w:rPr>
        <w:t>26</w:t>
      </w:r>
      <w:r w:rsidRPr="007F3FEB">
        <w:rPr>
          <w:rFonts w:ascii="Time New Roman" w:hAnsi="Time New Roman" w:hint="eastAsia"/>
          <w:snapToGrid/>
          <w:sz w:val="20"/>
          <w:szCs w:val="21"/>
          <w:lang w:val="fr-CH"/>
        </w:rPr>
        <w:t>日至</w:t>
      </w:r>
      <w:r w:rsidRPr="007F3FEB">
        <w:rPr>
          <w:rFonts w:ascii="Time New Roman" w:hAnsi="Time New Roman" w:hint="eastAsia"/>
          <w:snapToGrid/>
          <w:sz w:val="20"/>
          <w:szCs w:val="21"/>
          <w:lang w:val="fr-CH"/>
        </w:rPr>
        <w:t>3</w:t>
      </w:r>
      <w:r w:rsidRPr="007F3FEB">
        <w:rPr>
          <w:rFonts w:ascii="Time New Roman" w:hAnsi="Time New Roman" w:hint="eastAsia"/>
          <w:snapToGrid/>
          <w:sz w:val="20"/>
          <w:szCs w:val="21"/>
          <w:lang w:val="fr-CH"/>
        </w:rPr>
        <w:t>月</w:t>
      </w:r>
      <w:r w:rsidRPr="007F3FEB">
        <w:rPr>
          <w:rFonts w:ascii="Time New Roman" w:hAnsi="Time New Roman" w:hint="eastAsia"/>
          <w:snapToGrid/>
          <w:sz w:val="20"/>
          <w:szCs w:val="21"/>
          <w:lang w:val="fr-CH"/>
        </w:rPr>
        <w:t>23</w:t>
      </w:r>
      <w:r w:rsidRPr="007F3FEB">
        <w:rPr>
          <w:rFonts w:ascii="Time New Roman" w:hAnsi="Time New Roman" w:hint="eastAsia"/>
          <w:snapToGrid/>
          <w:sz w:val="20"/>
          <w:szCs w:val="21"/>
          <w:lang w:val="fr-CH"/>
        </w:rPr>
        <w:t>日</w:t>
      </w:r>
      <w:bookmarkStart w:id="0" w:name="_GoBack"/>
      <w:bookmarkEnd w:id="0"/>
    </w:p>
    <w:p w:rsidR="007F3FEB" w:rsidRPr="007F3FEB" w:rsidRDefault="007F3FEB" w:rsidP="007F3FEB">
      <w:pPr>
        <w:suppressAutoHyphens/>
        <w:overflowPunct/>
        <w:adjustRightInd/>
        <w:snapToGrid/>
        <w:spacing w:line="240" w:lineRule="atLeast"/>
        <w:rPr>
          <w:snapToGrid/>
          <w:sz w:val="20"/>
          <w:lang w:val="en-GB"/>
        </w:rPr>
      </w:pPr>
      <w:r w:rsidRPr="007F3FEB">
        <w:rPr>
          <w:rFonts w:ascii="Time New Roman" w:hAnsi="Time New Roman" w:hint="eastAsia"/>
          <w:snapToGrid/>
          <w:sz w:val="20"/>
          <w:szCs w:val="21"/>
          <w:lang w:val="fr-CH"/>
        </w:rPr>
        <w:t>议程项目</w:t>
      </w:r>
      <w:r w:rsidRPr="007F3FEB">
        <w:rPr>
          <w:rFonts w:ascii="Time New Roman" w:hAnsi="Time New Roman" w:hint="eastAsia"/>
          <w:snapToGrid/>
          <w:sz w:val="20"/>
          <w:szCs w:val="21"/>
          <w:lang w:val="fr-CH"/>
        </w:rPr>
        <w:t>4</w:t>
      </w:r>
    </w:p>
    <w:p w:rsidR="007F3FEB" w:rsidRPr="007F3FEB" w:rsidRDefault="007F3FEB" w:rsidP="00B27F05">
      <w:pPr>
        <w:pStyle w:val="HChGC"/>
        <w:rPr>
          <w:lang w:val="en-GB"/>
        </w:rPr>
      </w:pPr>
      <w:r w:rsidRPr="007F3FEB">
        <w:rPr>
          <w:lang w:val="en-GB"/>
        </w:rPr>
        <w:tab/>
      </w:r>
      <w:r w:rsidRPr="007F3FEB">
        <w:rPr>
          <w:lang w:val="en-GB"/>
        </w:rPr>
        <w:tab/>
      </w:r>
      <w:r w:rsidRPr="007F3FEB">
        <w:rPr>
          <w:rFonts w:hint="eastAsia"/>
          <w:lang w:val="en-GB"/>
        </w:rPr>
        <w:t>人权理事会</w:t>
      </w:r>
      <w:r w:rsidRPr="007F3FEB">
        <w:rPr>
          <w:rFonts w:hint="eastAsia"/>
          <w:lang w:val="en-GB"/>
        </w:rPr>
        <w:t>2018</w:t>
      </w:r>
      <w:r w:rsidRPr="007F3FEB">
        <w:rPr>
          <w:rFonts w:hint="eastAsia"/>
          <w:lang w:val="en-GB"/>
        </w:rPr>
        <w:t>年</w:t>
      </w:r>
      <w:r w:rsidRPr="007F3FEB">
        <w:rPr>
          <w:rFonts w:hint="eastAsia"/>
          <w:lang w:val="en-GB"/>
        </w:rPr>
        <w:t>3</w:t>
      </w:r>
      <w:r w:rsidRPr="007F3FEB">
        <w:rPr>
          <w:rFonts w:hint="eastAsia"/>
          <w:lang w:val="en-GB"/>
        </w:rPr>
        <w:t>月</w:t>
      </w:r>
      <w:r w:rsidRPr="007F3FEB">
        <w:rPr>
          <w:rFonts w:hint="eastAsia"/>
          <w:lang w:val="en-GB"/>
        </w:rPr>
        <w:t>23</w:t>
      </w:r>
      <w:r w:rsidRPr="007F3FEB">
        <w:rPr>
          <w:rFonts w:hint="eastAsia"/>
          <w:lang w:val="en-GB"/>
        </w:rPr>
        <w:t>日通过的决议</w:t>
      </w:r>
    </w:p>
    <w:p w:rsidR="007F3FEB" w:rsidRPr="007F3FEB" w:rsidRDefault="00B27F05" w:rsidP="00B27F05">
      <w:pPr>
        <w:pStyle w:val="H1GC"/>
        <w:rPr>
          <w:sz w:val="20"/>
          <w:lang w:val="en-GB"/>
        </w:rPr>
      </w:pPr>
      <w:r>
        <w:rPr>
          <w:lang w:val="en-GB"/>
        </w:rPr>
        <w:tab/>
      </w:r>
      <w:r w:rsidR="007F3FEB" w:rsidRPr="007F3FEB">
        <w:rPr>
          <w:lang w:val="en-GB"/>
        </w:rPr>
        <w:t>37/32.</w:t>
      </w:r>
      <w:r w:rsidR="007F3FEB" w:rsidRPr="007F3FEB">
        <w:rPr>
          <w:lang w:val="en-GB"/>
        </w:rPr>
        <w:tab/>
      </w:r>
      <w:r w:rsidR="007F3FEB" w:rsidRPr="007F3FEB">
        <w:rPr>
          <w:rFonts w:hint="eastAsia"/>
          <w:bCs/>
          <w:lang w:val="en-GB"/>
        </w:rPr>
        <w:t>缅甸的人权状况</w:t>
      </w:r>
    </w:p>
    <w:p w:rsidR="007F3FEB" w:rsidRPr="007F3FEB" w:rsidRDefault="00B27F05" w:rsidP="007F3FEB">
      <w:pPr>
        <w:tabs>
          <w:tab w:val="left" w:pos="1134"/>
          <w:tab w:val="left" w:pos="1565"/>
          <w:tab w:val="left" w:pos="1996"/>
          <w:tab w:val="left" w:pos="2427"/>
        </w:tabs>
        <w:spacing w:after="120"/>
        <w:ind w:left="1134" w:right="1134"/>
        <w:jc w:val="both"/>
      </w:pPr>
      <w:r>
        <w:rPr>
          <w:rFonts w:ascii="Time New Roman" w:eastAsia="楷体" w:hAnsi="Time New Roman"/>
        </w:rPr>
        <w:tab/>
      </w:r>
      <w:r w:rsidR="007F3FEB" w:rsidRPr="007F3FEB">
        <w:rPr>
          <w:rFonts w:ascii="Time New Roman" w:eastAsia="楷体" w:hAnsi="Time New Roman" w:hint="eastAsia"/>
        </w:rPr>
        <w:t>人权理事会</w:t>
      </w:r>
      <w:r w:rsidR="007F3FEB" w:rsidRPr="007F3FEB">
        <w:rPr>
          <w:rFonts w:hint="eastAsia"/>
        </w:rPr>
        <w:t>，</w:t>
      </w:r>
    </w:p>
    <w:p w:rsidR="007F3FEB" w:rsidRPr="007F3FEB" w:rsidRDefault="007F3FEB" w:rsidP="00B27F05">
      <w:pPr>
        <w:pStyle w:val="SingleTxtGC"/>
      </w:pPr>
      <w:r w:rsidRPr="007F3FEB">
        <w:rPr>
          <w:rFonts w:hint="eastAsia"/>
        </w:rPr>
        <w:tab/>
      </w:r>
      <w:r w:rsidRPr="007F3FEB">
        <w:rPr>
          <w:rFonts w:ascii="Time New Roman" w:eastAsia="楷体" w:hAnsi="Time New Roman" w:hint="eastAsia"/>
        </w:rPr>
        <w:t>遵循</w:t>
      </w:r>
      <w:r w:rsidRPr="007F3FEB">
        <w:rPr>
          <w:rFonts w:hint="eastAsia"/>
        </w:rPr>
        <w:t>《联合国宪章》、《世界人权宣言》和国际人权两公约；重申人权理事会和大会所有关于缅甸人权状况的有关决议和决定，最近的是大会</w:t>
      </w:r>
      <w:r w:rsidRPr="007F3FEB">
        <w:rPr>
          <w:rFonts w:hint="eastAsia"/>
        </w:rPr>
        <w:t>2017</w:t>
      </w:r>
      <w:r w:rsidRPr="007F3FEB">
        <w:rPr>
          <w:rFonts w:hint="eastAsia"/>
        </w:rPr>
        <w:t>年</w:t>
      </w:r>
      <w:r w:rsidRPr="007F3FEB">
        <w:rPr>
          <w:rFonts w:hint="eastAsia"/>
        </w:rPr>
        <w:t>12</w:t>
      </w:r>
      <w:r w:rsidRPr="007F3FEB">
        <w:rPr>
          <w:rFonts w:hint="eastAsia"/>
        </w:rPr>
        <w:t>月</w:t>
      </w:r>
      <w:r w:rsidRPr="007F3FEB">
        <w:rPr>
          <w:rFonts w:hint="eastAsia"/>
        </w:rPr>
        <w:t>24</w:t>
      </w:r>
      <w:r w:rsidRPr="007F3FEB">
        <w:rPr>
          <w:rFonts w:hint="eastAsia"/>
        </w:rPr>
        <w:t>日第</w:t>
      </w:r>
      <w:r w:rsidRPr="007F3FEB">
        <w:rPr>
          <w:rFonts w:hint="eastAsia"/>
        </w:rPr>
        <w:t>72/248</w:t>
      </w:r>
      <w:r w:rsidRPr="007F3FEB">
        <w:rPr>
          <w:rFonts w:hint="eastAsia"/>
        </w:rPr>
        <w:t>号决议、理事会</w:t>
      </w:r>
      <w:r w:rsidRPr="007F3FEB">
        <w:rPr>
          <w:rFonts w:hint="eastAsia"/>
        </w:rPr>
        <w:t>2017</w:t>
      </w:r>
      <w:r w:rsidRPr="007F3FEB">
        <w:rPr>
          <w:rFonts w:hint="eastAsia"/>
        </w:rPr>
        <w:t>年</w:t>
      </w:r>
      <w:r w:rsidRPr="007F3FEB">
        <w:rPr>
          <w:rFonts w:hint="eastAsia"/>
        </w:rPr>
        <w:t>3</w:t>
      </w:r>
      <w:r w:rsidRPr="007F3FEB">
        <w:rPr>
          <w:rFonts w:hint="eastAsia"/>
        </w:rPr>
        <w:t>月</w:t>
      </w:r>
      <w:r w:rsidRPr="007F3FEB">
        <w:rPr>
          <w:rFonts w:hint="eastAsia"/>
        </w:rPr>
        <w:t>24</w:t>
      </w:r>
      <w:r w:rsidRPr="007F3FEB">
        <w:rPr>
          <w:rFonts w:hint="eastAsia"/>
        </w:rPr>
        <w:t>日第</w:t>
      </w:r>
      <w:r w:rsidRPr="007F3FEB">
        <w:rPr>
          <w:rFonts w:hint="eastAsia"/>
        </w:rPr>
        <w:t>34/22</w:t>
      </w:r>
      <w:r w:rsidRPr="007F3FEB">
        <w:rPr>
          <w:rFonts w:hint="eastAsia"/>
        </w:rPr>
        <w:t>号决议和</w:t>
      </w:r>
      <w:r w:rsidRPr="007F3FEB">
        <w:rPr>
          <w:rFonts w:hint="eastAsia"/>
        </w:rPr>
        <w:t>2017</w:t>
      </w:r>
      <w:r w:rsidRPr="007F3FEB">
        <w:rPr>
          <w:rFonts w:hint="eastAsia"/>
        </w:rPr>
        <w:t>年</w:t>
      </w:r>
      <w:r w:rsidRPr="007F3FEB">
        <w:rPr>
          <w:rFonts w:hint="eastAsia"/>
        </w:rPr>
        <w:t>12</w:t>
      </w:r>
      <w:r w:rsidRPr="007F3FEB">
        <w:rPr>
          <w:rFonts w:hint="eastAsia"/>
        </w:rPr>
        <w:t>月</w:t>
      </w:r>
      <w:r w:rsidRPr="007F3FEB">
        <w:rPr>
          <w:rFonts w:hint="eastAsia"/>
        </w:rPr>
        <w:t>5</w:t>
      </w:r>
      <w:r w:rsidRPr="007F3FEB">
        <w:rPr>
          <w:rFonts w:hint="eastAsia"/>
        </w:rPr>
        <w:t>日第</w:t>
      </w:r>
      <w:r w:rsidRPr="007F3FEB">
        <w:rPr>
          <w:rFonts w:hint="eastAsia"/>
        </w:rPr>
        <w:t>S-27/1</w:t>
      </w:r>
      <w:r w:rsidRPr="007F3FEB">
        <w:rPr>
          <w:rFonts w:hint="eastAsia"/>
        </w:rPr>
        <w:t>号决议，以及理事会</w:t>
      </w:r>
      <w:r w:rsidRPr="007F3FEB">
        <w:rPr>
          <w:rFonts w:hint="eastAsia"/>
        </w:rPr>
        <w:t>2017</w:t>
      </w:r>
      <w:r w:rsidRPr="007F3FEB">
        <w:rPr>
          <w:rFonts w:hint="eastAsia"/>
        </w:rPr>
        <w:t>年</w:t>
      </w:r>
      <w:r w:rsidRPr="007F3FEB">
        <w:rPr>
          <w:rFonts w:hint="eastAsia"/>
        </w:rPr>
        <w:t>9</w:t>
      </w:r>
      <w:r w:rsidRPr="007F3FEB">
        <w:rPr>
          <w:rFonts w:hint="eastAsia"/>
        </w:rPr>
        <w:t>月</w:t>
      </w:r>
      <w:r w:rsidRPr="007F3FEB">
        <w:rPr>
          <w:rFonts w:hint="eastAsia"/>
        </w:rPr>
        <w:t>29</w:t>
      </w:r>
      <w:r w:rsidRPr="007F3FEB">
        <w:rPr>
          <w:rFonts w:hint="eastAsia"/>
        </w:rPr>
        <w:t>日第</w:t>
      </w:r>
      <w:r w:rsidRPr="007F3FEB">
        <w:rPr>
          <w:rFonts w:hint="eastAsia"/>
        </w:rPr>
        <w:t>36/115</w:t>
      </w:r>
      <w:r w:rsidRPr="007F3FEB">
        <w:rPr>
          <w:rFonts w:hint="eastAsia"/>
        </w:rPr>
        <w:t>号决定，</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欢迎</w:t>
      </w:r>
      <w:r w:rsidRPr="007F3FEB">
        <w:rPr>
          <w:rFonts w:hint="eastAsia"/>
        </w:rPr>
        <w:t>缅甸人权状况特别报告员的工作和报告，包括提交人权理事会本届会议的报告</w:t>
      </w:r>
      <w:r w:rsidRPr="007F3FEB">
        <w:rPr>
          <w:sz w:val="18"/>
          <w:vertAlign w:val="superscript"/>
        </w:rPr>
        <w:footnoteReference w:id="2"/>
      </w:r>
      <w:r w:rsidRPr="007F3FEB">
        <w:rPr>
          <w:rFonts w:hint="eastAsia"/>
        </w:rPr>
        <w:t>，以及缅甸政府与特别报告员开展的合作，包括为特别报告员</w:t>
      </w:r>
      <w:r w:rsidRPr="007F3FEB">
        <w:rPr>
          <w:rFonts w:hint="eastAsia"/>
        </w:rPr>
        <w:t>2017</w:t>
      </w:r>
      <w:r w:rsidRPr="007F3FEB">
        <w:rPr>
          <w:rFonts w:hint="eastAsia"/>
        </w:rPr>
        <w:t>年</w:t>
      </w:r>
      <w:r w:rsidRPr="007F3FEB">
        <w:rPr>
          <w:rFonts w:hint="eastAsia"/>
        </w:rPr>
        <w:t>7</w:t>
      </w:r>
      <w:r w:rsidRPr="007F3FEB">
        <w:rPr>
          <w:rFonts w:hint="eastAsia"/>
        </w:rPr>
        <w:t>月</w:t>
      </w:r>
      <w:r w:rsidRPr="007F3FEB">
        <w:rPr>
          <w:rFonts w:hint="eastAsia"/>
        </w:rPr>
        <w:t>10</w:t>
      </w:r>
      <w:r w:rsidRPr="007F3FEB">
        <w:rPr>
          <w:rFonts w:hint="eastAsia"/>
        </w:rPr>
        <w:t>日至</w:t>
      </w:r>
      <w:r w:rsidRPr="007F3FEB">
        <w:rPr>
          <w:rFonts w:hint="eastAsia"/>
        </w:rPr>
        <w:t>21</w:t>
      </w:r>
      <w:r w:rsidRPr="007F3FEB">
        <w:rPr>
          <w:rFonts w:hint="eastAsia"/>
        </w:rPr>
        <w:t>日访问该国部分地区提供便利，同时对该国政府拒绝特别报告员随后于</w:t>
      </w:r>
      <w:r w:rsidRPr="007F3FEB">
        <w:rPr>
          <w:rFonts w:hint="eastAsia"/>
        </w:rPr>
        <w:t>2018</w:t>
      </w:r>
      <w:r w:rsidRPr="007F3FEB">
        <w:rPr>
          <w:rFonts w:hint="eastAsia"/>
        </w:rPr>
        <w:t>年</w:t>
      </w:r>
      <w:r w:rsidRPr="007F3FEB">
        <w:rPr>
          <w:rFonts w:hint="eastAsia"/>
        </w:rPr>
        <w:t>1</w:t>
      </w:r>
      <w:r w:rsidRPr="007F3FEB">
        <w:rPr>
          <w:rFonts w:hint="eastAsia"/>
        </w:rPr>
        <w:t>月访问该国深表关切，</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又欢迎</w:t>
      </w:r>
      <w:r w:rsidRPr="007F3FEB">
        <w:rPr>
          <w:rFonts w:hint="eastAsia"/>
        </w:rPr>
        <w:t>孟加拉国和泰国政府给予的合作，在这种情况下允许特别报告员于</w:t>
      </w:r>
      <w:r w:rsidRPr="007F3FEB">
        <w:rPr>
          <w:rFonts w:hint="eastAsia"/>
        </w:rPr>
        <w:t>2018</w:t>
      </w:r>
      <w:r w:rsidRPr="007F3FEB">
        <w:rPr>
          <w:rFonts w:hint="eastAsia"/>
        </w:rPr>
        <w:t>年</w:t>
      </w:r>
      <w:r w:rsidRPr="007F3FEB">
        <w:rPr>
          <w:rFonts w:hint="eastAsia"/>
        </w:rPr>
        <w:t>1</w:t>
      </w:r>
      <w:r w:rsidRPr="007F3FEB">
        <w:rPr>
          <w:rFonts w:hint="eastAsia"/>
        </w:rPr>
        <w:t>月</w:t>
      </w:r>
      <w:r w:rsidRPr="007F3FEB">
        <w:rPr>
          <w:rFonts w:hint="eastAsia"/>
        </w:rPr>
        <w:t>10</w:t>
      </w:r>
      <w:r w:rsidRPr="007F3FEB">
        <w:rPr>
          <w:rFonts w:hint="eastAsia"/>
        </w:rPr>
        <w:t>日至</w:t>
      </w:r>
      <w:r w:rsidRPr="007F3FEB">
        <w:rPr>
          <w:rFonts w:hint="eastAsia"/>
        </w:rPr>
        <w:t>30</w:t>
      </w:r>
      <w:r w:rsidRPr="007F3FEB">
        <w:rPr>
          <w:rFonts w:hint="eastAsia"/>
        </w:rPr>
        <w:t>日访问这两个邻国，同时吁请缅甸政府毫不拖延地恢复与特别报告员的合作，</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还欢迎</w:t>
      </w:r>
      <w:r w:rsidRPr="007F3FEB">
        <w:rPr>
          <w:rFonts w:hint="eastAsia"/>
        </w:rPr>
        <w:t>缅甸问题国际独立实况调查团的工作及其向理事会口头通报的最新情况，同时对缅甸政府不与实况调查团合作深感遗憾，敦促该国政府准许实况调查团充分、不受限制和不受监测地前往所有地区并接触所有受访者，</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回顾</w:t>
      </w:r>
      <w:r w:rsidRPr="007F3FEB">
        <w:rPr>
          <w:rFonts w:hint="eastAsia"/>
        </w:rPr>
        <w:t>大会第</w:t>
      </w:r>
      <w:r w:rsidRPr="007F3FEB">
        <w:rPr>
          <w:rFonts w:hint="eastAsia"/>
        </w:rPr>
        <w:t>72/248</w:t>
      </w:r>
      <w:r w:rsidRPr="007F3FEB">
        <w:rPr>
          <w:rFonts w:hint="eastAsia"/>
        </w:rPr>
        <w:t>号决议请缅甸政府准许实况调查团、其他人权机制和联合国有关机构充分、不受限制和不受监测地进入该国，以独立监测人权状况，并确保个人能够不受阻碍地与联合国和其他人权实体接触和交流，不必担心受到报复、恐吓或袭击，</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lastRenderedPageBreak/>
        <w:tab/>
      </w:r>
      <w:r w:rsidRPr="007F3FEB">
        <w:rPr>
          <w:rFonts w:ascii="Time New Roman" w:eastAsia="楷体" w:hAnsi="Time New Roman" w:hint="eastAsia"/>
        </w:rPr>
        <w:t>承认</w:t>
      </w:r>
      <w:r w:rsidRPr="007F3FEB">
        <w:rPr>
          <w:rFonts w:hint="eastAsia"/>
        </w:rPr>
        <w:t>联合国人权事务高级专员在人权理事会关于缅甸若开邦罗辛亚穆斯林少数群体和其他少数群体人权状况问题特别会议上，请理事会鉴于指控的规模和严重程度，考虑向大会提出一项建议，建议大会建立一个独立公正的新机制，以补充实况调查团的工作和特别报告员在关于缅甸人权状况的报告</w:t>
      </w:r>
      <w:r w:rsidRPr="0035629D">
        <w:rPr>
          <w:szCs w:val="21"/>
          <w:vertAlign w:val="superscript"/>
        </w:rPr>
        <w:footnoteReference w:id="3"/>
      </w:r>
      <w:r w:rsidRPr="007F3FEB">
        <w:rPr>
          <w:rFonts w:hint="eastAsia"/>
        </w:rPr>
        <w:t xml:space="preserve"> </w:t>
      </w:r>
      <w:r w:rsidRPr="007F3FEB">
        <w:rPr>
          <w:rFonts w:hint="eastAsia"/>
        </w:rPr>
        <w:t>中提出的建议；并在联合国的主持下设立一个机构，由必要的专家协助，为期三年，以调查、记录、收集、整理、绘制和分析侵犯和践踏人权行为的证据；并在一个保存</w:t>
      </w:r>
      <w:proofErr w:type="gramStart"/>
      <w:r w:rsidRPr="007F3FEB">
        <w:rPr>
          <w:rFonts w:hint="eastAsia"/>
        </w:rPr>
        <w:t>处维护</w:t>
      </w:r>
      <w:proofErr w:type="gramEnd"/>
      <w:r w:rsidRPr="007F3FEB">
        <w:rPr>
          <w:rFonts w:hint="eastAsia"/>
        </w:rPr>
        <w:t>和准备证据，以支持和便利根据国际法在国内或国际法院或法庭提起公正、公平和独立的刑事诉讼；</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严重关切地承认</w:t>
      </w:r>
      <w:r w:rsidRPr="007F3FEB">
        <w:rPr>
          <w:rFonts w:hint="eastAsia"/>
        </w:rPr>
        <w:t>秘书长</w:t>
      </w:r>
      <w:r w:rsidRPr="007F3FEB">
        <w:rPr>
          <w:rFonts w:hint="eastAsia"/>
        </w:rPr>
        <w:t>2018</w:t>
      </w:r>
      <w:r w:rsidRPr="007F3FEB">
        <w:rPr>
          <w:rFonts w:hint="eastAsia"/>
        </w:rPr>
        <w:t>年</w:t>
      </w:r>
      <w:r w:rsidRPr="007F3FEB">
        <w:rPr>
          <w:rFonts w:hint="eastAsia"/>
        </w:rPr>
        <w:t>2</w:t>
      </w:r>
      <w:r w:rsidRPr="007F3FEB">
        <w:rPr>
          <w:rFonts w:hint="eastAsia"/>
        </w:rPr>
        <w:t>月</w:t>
      </w:r>
      <w:r w:rsidRPr="007F3FEB">
        <w:rPr>
          <w:rFonts w:hint="eastAsia"/>
        </w:rPr>
        <w:t>26</w:t>
      </w:r>
      <w:r w:rsidRPr="007F3FEB">
        <w:rPr>
          <w:rFonts w:hint="eastAsia"/>
        </w:rPr>
        <w:t>日、高级专员</w:t>
      </w:r>
      <w:r w:rsidRPr="007F3FEB">
        <w:rPr>
          <w:rFonts w:hint="eastAsia"/>
        </w:rPr>
        <w:t>2018</w:t>
      </w:r>
      <w:r w:rsidRPr="007F3FEB">
        <w:rPr>
          <w:rFonts w:hint="eastAsia"/>
        </w:rPr>
        <w:t>年</w:t>
      </w:r>
      <w:r w:rsidRPr="007F3FEB">
        <w:rPr>
          <w:rFonts w:hint="eastAsia"/>
        </w:rPr>
        <w:t>3</w:t>
      </w:r>
      <w:r w:rsidRPr="007F3FEB">
        <w:rPr>
          <w:rFonts w:hint="eastAsia"/>
        </w:rPr>
        <w:t>月</w:t>
      </w:r>
      <w:r w:rsidRPr="007F3FEB">
        <w:rPr>
          <w:rFonts w:hint="eastAsia"/>
        </w:rPr>
        <w:t>7</w:t>
      </w:r>
      <w:r w:rsidRPr="007F3FEB">
        <w:rPr>
          <w:rFonts w:hint="eastAsia"/>
        </w:rPr>
        <w:t>日、主管人权事务的助理秘书长</w:t>
      </w:r>
      <w:r w:rsidRPr="007F3FEB">
        <w:rPr>
          <w:rFonts w:hint="eastAsia"/>
        </w:rPr>
        <w:t>2018</w:t>
      </w:r>
      <w:r w:rsidRPr="007F3FEB">
        <w:rPr>
          <w:rFonts w:hint="eastAsia"/>
        </w:rPr>
        <w:t>年</w:t>
      </w:r>
      <w:r w:rsidRPr="007F3FEB">
        <w:rPr>
          <w:rFonts w:hint="eastAsia"/>
        </w:rPr>
        <w:t>3</w:t>
      </w:r>
      <w:r w:rsidRPr="007F3FEB">
        <w:rPr>
          <w:rFonts w:hint="eastAsia"/>
        </w:rPr>
        <w:t>月</w:t>
      </w:r>
      <w:r w:rsidRPr="007F3FEB">
        <w:rPr>
          <w:rFonts w:hint="eastAsia"/>
        </w:rPr>
        <w:t>6</w:t>
      </w:r>
      <w:r w:rsidRPr="007F3FEB">
        <w:rPr>
          <w:rFonts w:hint="eastAsia"/>
        </w:rPr>
        <w:t>日分别就若开</w:t>
      </w:r>
      <w:proofErr w:type="gramStart"/>
      <w:r w:rsidRPr="007F3FEB">
        <w:rPr>
          <w:rFonts w:hint="eastAsia"/>
        </w:rPr>
        <w:t>邦</w:t>
      </w:r>
      <w:proofErr w:type="gramEnd"/>
      <w:r w:rsidRPr="007F3FEB">
        <w:rPr>
          <w:rFonts w:hint="eastAsia"/>
        </w:rPr>
        <w:t>人权状况发表声明，他们在声明中提及缅甸的族裔清洗，</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欢迎</w:t>
      </w:r>
      <w:r w:rsidRPr="007F3FEB">
        <w:rPr>
          <w:rFonts w:hint="eastAsia"/>
        </w:rPr>
        <w:t>大会第</w:t>
      </w:r>
      <w:r w:rsidRPr="007F3FEB">
        <w:rPr>
          <w:rFonts w:hint="eastAsia"/>
        </w:rPr>
        <w:t>72/248</w:t>
      </w:r>
      <w:r w:rsidRPr="007F3FEB">
        <w:rPr>
          <w:rFonts w:hint="eastAsia"/>
        </w:rPr>
        <w:t>号决议获得通过，其中大会请秘书长任命一名缅甸问题特使，并表示愿意向缅甸政府提供协助，</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强调</w:t>
      </w:r>
      <w:r w:rsidRPr="007F3FEB">
        <w:rPr>
          <w:rFonts w:hint="eastAsia"/>
        </w:rPr>
        <w:t>各国负有促进和保护人权的主要责任，</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回顾</w:t>
      </w:r>
      <w:r w:rsidRPr="007F3FEB">
        <w:rPr>
          <w:rFonts w:hint="eastAsia"/>
        </w:rPr>
        <w:t>各国有责任遵守其相关义务，起诉严重侵犯和践踏人权及严重违反国际人道主义法等在国际法上构成罪行的案犯，以结束有罪不罚现象，</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又回顾</w:t>
      </w:r>
      <w:r w:rsidRPr="007F3FEB">
        <w:rPr>
          <w:rFonts w:hint="eastAsia"/>
        </w:rPr>
        <w:t>人权理事会</w:t>
      </w:r>
      <w:r w:rsidRPr="007F3FEB">
        <w:rPr>
          <w:rFonts w:hint="eastAsia"/>
        </w:rPr>
        <w:t>2007</w:t>
      </w:r>
      <w:r w:rsidRPr="007F3FEB">
        <w:rPr>
          <w:rFonts w:hint="eastAsia"/>
        </w:rPr>
        <w:t>年</w:t>
      </w:r>
      <w:r w:rsidRPr="007F3FEB">
        <w:rPr>
          <w:rFonts w:hint="eastAsia"/>
        </w:rPr>
        <w:t>6</w:t>
      </w:r>
      <w:r w:rsidRPr="007F3FEB">
        <w:rPr>
          <w:rFonts w:hint="eastAsia"/>
        </w:rPr>
        <w:t>月</w:t>
      </w:r>
      <w:r w:rsidRPr="007F3FEB">
        <w:rPr>
          <w:rFonts w:hint="eastAsia"/>
        </w:rPr>
        <w:t>18</w:t>
      </w:r>
      <w:r w:rsidRPr="007F3FEB">
        <w:rPr>
          <w:rFonts w:hint="eastAsia"/>
        </w:rPr>
        <w:t>日关于理事会体制建设的第</w:t>
      </w:r>
      <w:r w:rsidRPr="007F3FEB">
        <w:rPr>
          <w:rFonts w:hint="eastAsia"/>
        </w:rPr>
        <w:t>5/1</w:t>
      </w:r>
      <w:r w:rsidRPr="007F3FEB">
        <w:rPr>
          <w:rFonts w:hint="eastAsia"/>
        </w:rPr>
        <w:t>号决议和关于理事会特别程序任务负责人行为守则的第</w:t>
      </w:r>
      <w:r w:rsidRPr="007F3FEB">
        <w:rPr>
          <w:rFonts w:hint="eastAsia"/>
        </w:rPr>
        <w:t>5/2</w:t>
      </w:r>
      <w:r w:rsidRPr="007F3FEB">
        <w:rPr>
          <w:rFonts w:hint="eastAsia"/>
        </w:rPr>
        <w:t>号决议，强调任务负责人应根据这两项决议及其附件履行职责，</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r>
      <w:r w:rsidRPr="007F3FEB">
        <w:rPr>
          <w:rFonts w:ascii="Time New Roman" w:eastAsia="楷体" w:hAnsi="Time New Roman" w:hint="eastAsia"/>
        </w:rPr>
        <w:t>表示关切的是</w:t>
      </w:r>
      <w:r w:rsidRPr="007F3FEB">
        <w:rPr>
          <w:rFonts w:hint="eastAsia"/>
        </w:rPr>
        <w:t>，据报告，对缅甸剩余的罗辛亚人和其他少数群体的恐吓和暴力行为仍持续不断，</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  </w:t>
      </w:r>
      <w:r w:rsidRPr="007F3FEB">
        <w:rPr>
          <w:rFonts w:ascii="Time New Roman" w:eastAsia="楷体" w:hAnsi="Time New Roman" w:hint="eastAsia"/>
        </w:rPr>
        <w:t>欢迎</w:t>
      </w:r>
      <w:r w:rsidRPr="007F3FEB">
        <w:rPr>
          <w:rFonts w:hint="eastAsia"/>
        </w:rPr>
        <w:t>缅甸政治和经济改革方面的积极动态；呼吁缅甸政府包括安全部队确保民主化、民族和解、善政和法治成为主流；促请该国政府采取进一步措施，促进和保护人权，打击腐败，并解决仍然存在的关切；</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  </w:t>
      </w:r>
      <w:r w:rsidRPr="007F3FEB">
        <w:rPr>
          <w:rFonts w:ascii="Time New Roman" w:eastAsia="楷体" w:hAnsi="Time New Roman" w:hint="eastAsia"/>
        </w:rPr>
        <w:t>吁请</w:t>
      </w:r>
      <w:r w:rsidRPr="007F3FEB">
        <w:rPr>
          <w:rFonts w:hint="eastAsia"/>
        </w:rPr>
        <w:t>所有行为方将包括军队在内的所有国家机构置于文职机关的管控之下，从而在充分尊重法治和人权的前提下巩固民主过渡进程；确保承认所有少数民族和宗教少数群体，并平等吸纳他们参与政治进程；</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  </w:t>
      </w:r>
      <w:r w:rsidRPr="007F3FEB">
        <w:rPr>
          <w:rFonts w:ascii="Time New Roman" w:eastAsia="楷体" w:hAnsi="Time New Roman" w:hint="eastAsia"/>
        </w:rPr>
        <w:t>欢迎</w:t>
      </w:r>
      <w:r w:rsidRPr="007F3FEB">
        <w:rPr>
          <w:rFonts w:hint="eastAsia"/>
        </w:rPr>
        <w:t>2017</w:t>
      </w:r>
      <w:r w:rsidRPr="007F3FEB">
        <w:rPr>
          <w:rFonts w:hint="eastAsia"/>
        </w:rPr>
        <w:t>年</w:t>
      </w:r>
      <w:r w:rsidRPr="007F3FEB">
        <w:rPr>
          <w:rFonts w:hint="eastAsia"/>
        </w:rPr>
        <w:t>5</w:t>
      </w:r>
      <w:r w:rsidRPr="007F3FEB">
        <w:rPr>
          <w:rFonts w:hint="eastAsia"/>
        </w:rPr>
        <w:t>月举行的二十一世纪</w:t>
      </w:r>
      <w:proofErr w:type="gramStart"/>
      <w:r w:rsidRPr="007F3FEB">
        <w:rPr>
          <w:rFonts w:hint="eastAsia"/>
        </w:rPr>
        <w:t>邦隆会议</w:t>
      </w:r>
      <w:proofErr w:type="gramEnd"/>
      <w:r w:rsidRPr="007F3FEB">
        <w:rPr>
          <w:rFonts w:hint="eastAsia"/>
        </w:rPr>
        <w:t>期间在未来</w:t>
      </w:r>
      <w:proofErr w:type="gramStart"/>
      <w:r w:rsidRPr="007F3FEB">
        <w:rPr>
          <w:rFonts w:hint="eastAsia"/>
        </w:rPr>
        <w:t>民主联邦</w:t>
      </w:r>
      <w:proofErr w:type="gramEnd"/>
      <w:r w:rsidRPr="007F3FEB">
        <w:rPr>
          <w:rFonts w:hint="eastAsia"/>
        </w:rPr>
        <w:t>的各项原则方面取得的进展；欢迎新孟邦党和拉祜民主联盟</w:t>
      </w:r>
      <w:r w:rsidRPr="007F3FEB">
        <w:rPr>
          <w:rFonts w:hint="eastAsia"/>
        </w:rPr>
        <w:t>2018</w:t>
      </w:r>
      <w:r w:rsidRPr="007F3FEB">
        <w:rPr>
          <w:rFonts w:hint="eastAsia"/>
        </w:rPr>
        <w:t>年</w:t>
      </w:r>
      <w:r w:rsidRPr="007F3FEB">
        <w:rPr>
          <w:rFonts w:hint="eastAsia"/>
        </w:rPr>
        <w:t>2</w:t>
      </w:r>
      <w:r w:rsidRPr="007F3FEB">
        <w:rPr>
          <w:rFonts w:hint="eastAsia"/>
        </w:rPr>
        <w:t>月</w:t>
      </w:r>
      <w:r w:rsidRPr="007F3FEB">
        <w:rPr>
          <w:rFonts w:hint="eastAsia"/>
        </w:rPr>
        <w:t>13</w:t>
      </w:r>
      <w:r w:rsidRPr="007F3FEB">
        <w:rPr>
          <w:rFonts w:hint="eastAsia"/>
        </w:rPr>
        <w:t>日签署全国停火协议，使该协议的签署方数目达到</w:t>
      </w:r>
      <w:r w:rsidRPr="007F3FEB">
        <w:rPr>
          <w:rFonts w:hint="eastAsia"/>
        </w:rPr>
        <w:t>10</w:t>
      </w:r>
      <w:r w:rsidRPr="007F3FEB">
        <w:rPr>
          <w:rFonts w:hint="eastAsia"/>
        </w:rPr>
        <w:t>个；同时表示关切针对协议签署方的违约行为及使用《非法结社法》任意逮捕少数民族和宗教少数群体成员的行为；呼吁采取进一步措施，包括在缅甸北部立即停止暴力行为和一切违反和践踏国际人权法及违反国际人道主义法</w:t>
      </w:r>
      <w:r w:rsidRPr="007F3FEB">
        <w:rPr>
          <w:rFonts w:hint="eastAsia"/>
        </w:rPr>
        <w:t>(</w:t>
      </w:r>
      <w:r w:rsidRPr="007F3FEB">
        <w:rPr>
          <w:rFonts w:hint="eastAsia"/>
        </w:rPr>
        <w:t>如适用</w:t>
      </w:r>
      <w:r w:rsidRPr="007F3FEB">
        <w:rPr>
          <w:rFonts w:hint="eastAsia"/>
        </w:rPr>
        <w:t>)</w:t>
      </w:r>
      <w:r w:rsidRPr="007F3FEB">
        <w:rPr>
          <w:rFonts w:hint="eastAsia"/>
        </w:rPr>
        <w:t>的行为，准许人道主义机构立即安全、不受阻碍地入境，包括进入民族武装团体控制的地区，特别是克钦</w:t>
      </w:r>
      <w:proofErr w:type="gramStart"/>
      <w:r w:rsidRPr="007F3FEB">
        <w:rPr>
          <w:rFonts w:hint="eastAsia"/>
        </w:rPr>
        <w:t>邦</w:t>
      </w:r>
      <w:proofErr w:type="gramEnd"/>
      <w:r w:rsidRPr="007F3FEB">
        <w:rPr>
          <w:rFonts w:hint="eastAsia"/>
        </w:rPr>
        <w:t>和掸</w:t>
      </w:r>
      <w:proofErr w:type="gramStart"/>
      <w:r w:rsidRPr="007F3FEB">
        <w:rPr>
          <w:rFonts w:hint="eastAsia"/>
        </w:rPr>
        <w:t>邦</w:t>
      </w:r>
      <w:proofErr w:type="gramEnd"/>
      <w:r w:rsidRPr="007F3FEB">
        <w:rPr>
          <w:rFonts w:hint="eastAsia"/>
        </w:rPr>
        <w:t>的此类地区，并加大力度向尚未签署协议的民族武装团体开展宣传工作，继续进行全面、包容、确保妇女和青年及民间社会全面和切实参与的国家政治对话，以期实现持久和平；</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lastRenderedPageBreak/>
        <w:tab/>
        <w:t xml:space="preserve">4.  </w:t>
      </w:r>
      <w:r w:rsidRPr="007F3FEB">
        <w:rPr>
          <w:rFonts w:ascii="Time New Roman" w:eastAsia="楷体" w:hAnsi="Time New Roman" w:hint="eastAsia"/>
        </w:rPr>
        <w:t>确认</w:t>
      </w:r>
      <w:r w:rsidRPr="007F3FEB">
        <w:rPr>
          <w:rFonts w:hint="eastAsia"/>
        </w:rPr>
        <w:t>缅甸政府为解决若开</w:t>
      </w:r>
      <w:proofErr w:type="gramStart"/>
      <w:r w:rsidRPr="007F3FEB">
        <w:rPr>
          <w:rFonts w:hint="eastAsia"/>
        </w:rPr>
        <w:t>邦</w:t>
      </w:r>
      <w:proofErr w:type="gramEnd"/>
      <w:r w:rsidRPr="007F3FEB">
        <w:rPr>
          <w:rFonts w:hint="eastAsia"/>
        </w:rPr>
        <w:t>局势的根本原因而采取的初步步骤，包括为此设立促进若开</w:t>
      </w:r>
      <w:proofErr w:type="gramStart"/>
      <w:r w:rsidRPr="007F3FEB">
        <w:rPr>
          <w:rFonts w:hint="eastAsia"/>
        </w:rPr>
        <w:t>邦</w:t>
      </w:r>
      <w:proofErr w:type="gramEnd"/>
      <w:r w:rsidRPr="007F3FEB">
        <w:rPr>
          <w:rFonts w:hint="eastAsia"/>
        </w:rPr>
        <w:t>实现和平稳定与发展中央委员会，并在国务资政昂山素季女士的要求下于</w:t>
      </w:r>
      <w:r w:rsidRPr="007F3FEB">
        <w:rPr>
          <w:rFonts w:hint="eastAsia"/>
        </w:rPr>
        <w:t>2016</w:t>
      </w:r>
      <w:r w:rsidRPr="007F3FEB">
        <w:rPr>
          <w:rFonts w:hint="eastAsia"/>
        </w:rPr>
        <w:t>年</w:t>
      </w:r>
      <w:r w:rsidRPr="007F3FEB">
        <w:rPr>
          <w:rFonts w:hint="eastAsia"/>
        </w:rPr>
        <w:t>9</w:t>
      </w:r>
      <w:r w:rsidRPr="007F3FEB">
        <w:rPr>
          <w:rFonts w:hint="eastAsia"/>
        </w:rPr>
        <w:t>月</w:t>
      </w:r>
      <w:r w:rsidRPr="007F3FEB">
        <w:rPr>
          <w:rFonts w:hint="eastAsia"/>
        </w:rPr>
        <w:t>5</w:t>
      </w:r>
      <w:r w:rsidRPr="007F3FEB">
        <w:rPr>
          <w:rFonts w:hint="eastAsia"/>
        </w:rPr>
        <w:t>日设立由前秘书长科菲·安南任主席的若开</w:t>
      </w:r>
      <w:proofErr w:type="gramStart"/>
      <w:r w:rsidRPr="007F3FEB">
        <w:rPr>
          <w:rFonts w:hint="eastAsia"/>
        </w:rPr>
        <w:t>邦</w:t>
      </w:r>
      <w:proofErr w:type="gramEnd"/>
      <w:r w:rsidRPr="007F3FEB">
        <w:rPr>
          <w:rFonts w:hint="eastAsia"/>
        </w:rPr>
        <w:t>问题咨询委员会；欢迎缅甸政府宣布将全面执行咨询委员会最后报告所载的各项建议，并为此目的设立一个执行委员会和一个咨询小组；同时促请该国政府经与所有相关族群充分协商，毫不拖延地坚定执行咨询委员会的建议；</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5.  </w:t>
      </w:r>
      <w:r w:rsidRPr="007F3FEB">
        <w:rPr>
          <w:rFonts w:ascii="Time New Roman" w:eastAsia="楷体" w:hAnsi="Time New Roman" w:hint="eastAsia"/>
        </w:rPr>
        <w:t>吁请</w:t>
      </w:r>
      <w:r w:rsidRPr="007F3FEB">
        <w:rPr>
          <w:rFonts w:hint="eastAsia"/>
        </w:rPr>
        <w:t>国际社会和区域组织向缅甸政府提供支助，包括提供人道主义和发展援助，以执行若开</w:t>
      </w:r>
      <w:proofErr w:type="gramStart"/>
      <w:r w:rsidRPr="007F3FEB">
        <w:rPr>
          <w:rFonts w:hint="eastAsia"/>
        </w:rPr>
        <w:t>邦</w:t>
      </w:r>
      <w:proofErr w:type="gramEnd"/>
      <w:r w:rsidRPr="007F3FEB">
        <w:rPr>
          <w:rFonts w:hint="eastAsia"/>
        </w:rPr>
        <w:t>问题咨询委员会的建议；这些建议包括：采用包容、透明和高效的公民身份核查程序，为参与者提供与公民身份相关的所有福利、权利和自由，确保所有缅甸居民能够平等获得教育、保健等基本社会服务，确保他们享有行动自由，找到可持续的解决办法，促进族裔间和谐，逐步实现持久的和平、稳定和繁荣，以造福全体人民；</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6.  </w:t>
      </w:r>
      <w:r w:rsidRPr="007F3FEB">
        <w:rPr>
          <w:rFonts w:ascii="Time New Roman" w:eastAsia="楷体" w:hAnsi="Time New Roman" w:hint="eastAsia"/>
        </w:rPr>
        <w:t>吁请</w:t>
      </w:r>
      <w:r w:rsidRPr="007F3FEB">
        <w:rPr>
          <w:rFonts w:hint="eastAsia"/>
        </w:rPr>
        <w:t>缅甸政府消除无国籍状态以及对少数民族和宗教少数群体成员的系统性和制度化的歧视，包括解决歧视的根本原因，尤其是歧视罗辛亚少数民族的根本原因，办法包括：审查导致剥夺人权行为的</w:t>
      </w:r>
      <w:r w:rsidRPr="007F3FEB">
        <w:rPr>
          <w:rFonts w:hint="eastAsia"/>
        </w:rPr>
        <w:t>1982</w:t>
      </w:r>
      <w:r w:rsidRPr="007F3FEB">
        <w:rPr>
          <w:rFonts w:hint="eastAsia"/>
        </w:rPr>
        <w:t>年《公民身份法》；确保人们能够通过透明、自愿和无障碍的程序平等获得完整的公民身份并能享有所有公民权利和政治权利；允许自我确定身份；修改或废除所有歧视性法律和政策，包括</w:t>
      </w:r>
      <w:r w:rsidRPr="007F3FEB">
        <w:rPr>
          <w:rFonts w:hint="eastAsia"/>
        </w:rPr>
        <w:t>2015</w:t>
      </w:r>
      <w:r w:rsidRPr="007F3FEB">
        <w:rPr>
          <w:rFonts w:hint="eastAsia"/>
        </w:rPr>
        <w:t>年颁布的涵盖改变宗教信仰、跨宗教信仰婚姻、一夫一妻制和人口控制的一套“保护种族和宗教的法律”的歧视性规定；解除地方上限制行动自由权和限制人们获得民事登记、医疗保健和教育服务的命令；以及制定长期解决办法，使得境内流离失所者、难民和营地居民得以在享有安全、保障和尊严的情况下自愿返回原籍，并确保他们能够根据国际法不受歧视地获得基本社会服务等；</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7.  </w:t>
      </w:r>
      <w:r w:rsidRPr="007F3FEB">
        <w:rPr>
          <w:rFonts w:ascii="Time New Roman" w:eastAsia="楷体" w:hAnsi="Time New Roman" w:hint="eastAsia"/>
        </w:rPr>
        <w:t>强烈谴责</w:t>
      </w:r>
      <w:r w:rsidRPr="007F3FEB">
        <w:rPr>
          <w:rFonts w:hint="eastAsia"/>
        </w:rPr>
        <w:t>2017</w:t>
      </w:r>
      <w:r w:rsidRPr="007F3FEB">
        <w:rPr>
          <w:rFonts w:hint="eastAsia"/>
        </w:rPr>
        <w:t>年</w:t>
      </w:r>
      <w:r w:rsidRPr="007F3FEB">
        <w:rPr>
          <w:rFonts w:hint="eastAsia"/>
        </w:rPr>
        <w:t>8</w:t>
      </w:r>
      <w:r w:rsidRPr="007F3FEB">
        <w:rPr>
          <w:rFonts w:hint="eastAsia"/>
        </w:rPr>
        <w:t>月</w:t>
      </w:r>
      <w:r w:rsidRPr="007F3FEB">
        <w:rPr>
          <w:rFonts w:hint="eastAsia"/>
        </w:rPr>
        <w:t>25</w:t>
      </w:r>
      <w:r w:rsidRPr="007F3FEB">
        <w:rPr>
          <w:rFonts w:hint="eastAsia"/>
        </w:rPr>
        <w:t>日以来在若开</w:t>
      </w:r>
      <w:proofErr w:type="gramStart"/>
      <w:r w:rsidRPr="007F3FEB">
        <w:rPr>
          <w:rFonts w:hint="eastAsia"/>
        </w:rPr>
        <w:t>邦</w:t>
      </w:r>
      <w:proofErr w:type="gramEnd"/>
      <w:r w:rsidRPr="007F3FEB">
        <w:rPr>
          <w:rFonts w:hint="eastAsia"/>
        </w:rPr>
        <w:t>犯下的普遍、系统和严重侵犯和践踏人权行为，同时重申谴责若开罗兴亚救世军和其他好战团体开展的攻击；对军方和安全部队不成比例的反应表示最深切的关切；痛惜安全、人权和人道主义局势严重恶化、近</w:t>
      </w:r>
      <w:r w:rsidRPr="007F3FEB">
        <w:rPr>
          <w:rFonts w:hint="eastAsia"/>
        </w:rPr>
        <w:t>70</w:t>
      </w:r>
      <w:r w:rsidRPr="007F3FEB">
        <w:rPr>
          <w:rFonts w:hint="eastAsia"/>
        </w:rPr>
        <w:t>万名罗辛亚人长途跋涉进入孟加拉国、随后若开</w:t>
      </w:r>
      <w:proofErr w:type="gramStart"/>
      <w:r w:rsidRPr="007F3FEB">
        <w:rPr>
          <w:rFonts w:hint="eastAsia"/>
        </w:rPr>
        <w:t>邦</w:t>
      </w:r>
      <w:proofErr w:type="gramEnd"/>
      <w:r w:rsidRPr="007F3FEB">
        <w:rPr>
          <w:rFonts w:hint="eastAsia"/>
        </w:rPr>
        <w:t>北部地区人口减少；促请缅甸当局确保对侵犯和践踏人权行为的责任人追究责任；</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8.  </w:t>
      </w:r>
      <w:r w:rsidRPr="007F3FEB">
        <w:rPr>
          <w:rFonts w:ascii="Time New Roman" w:eastAsia="楷体" w:hAnsi="Time New Roman" w:hint="eastAsia"/>
        </w:rPr>
        <w:t>呼吁</w:t>
      </w:r>
      <w:r w:rsidRPr="007F3FEB">
        <w:rPr>
          <w:rFonts w:hint="eastAsia"/>
        </w:rPr>
        <w:t>全面、独立地调查包括人权理事会国际独立实况调查团在内的联合国各机构报告的有系统的侵犯和践踏人权行为；表示迫切需要通过可信、独立的国内或国际刑事司法机制，确保对违反和践踏国际人权法有关犯罪行为责任人追究责任；强调需要为实现这一目标采取切实步骤，同时承认安全理事会根据《联合国宪章》享有的权力，包括将缅甸局势移交国际刑事法院的权力；</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9.  </w:t>
      </w:r>
      <w:r w:rsidRPr="007F3FEB">
        <w:rPr>
          <w:rFonts w:ascii="Time New Roman" w:eastAsia="楷体" w:hAnsi="Time New Roman" w:hint="eastAsia"/>
        </w:rPr>
        <w:t>强烈敦促</w:t>
      </w:r>
      <w:r w:rsidRPr="007F3FEB">
        <w:rPr>
          <w:rFonts w:hint="eastAsia"/>
        </w:rPr>
        <w:t>缅甸政府解除若开</w:t>
      </w:r>
      <w:proofErr w:type="gramStart"/>
      <w:r w:rsidRPr="007F3FEB">
        <w:rPr>
          <w:rFonts w:hint="eastAsia"/>
        </w:rPr>
        <w:t>邦</w:t>
      </w:r>
      <w:proofErr w:type="gramEnd"/>
      <w:r w:rsidRPr="007F3FEB">
        <w:rPr>
          <w:rFonts w:hint="eastAsia"/>
        </w:rPr>
        <w:t>的宵禁令，毫不歧视地确保所有人的行动自由及安全和保障，准许和便利联合国机构及其合作伙伴和其他国内及国际非政府组织立即安全、不受阻碍和持续地入境开展人道主义工作，向所有需要援助的人提供对性别问题有敏感认识的人道主义援助，以便在全国各地挽救生命和维护人的尊严，毫不拖延地准许合作伙伴入境，从而全面恢复援助方案，准许独立观察员和媒体代表入境，而不必担心遭到报复，并保护举报侵犯人权行为者；</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10.  </w:t>
      </w:r>
      <w:r w:rsidRPr="007F3FEB">
        <w:rPr>
          <w:rFonts w:ascii="Time New Roman" w:eastAsia="楷体" w:hAnsi="Time New Roman" w:hint="eastAsia"/>
        </w:rPr>
        <w:t>欢迎</w:t>
      </w:r>
      <w:r w:rsidRPr="007F3FEB">
        <w:rPr>
          <w:rFonts w:hint="eastAsia"/>
        </w:rPr>
        <w:t>缅甸和孟加拉国政府</w:t>
      </w:r>
      <w:r w:rsidRPr="007F3FEB">
        <w:rPr>
          <w:rFonts w:hint="eastAsia"/>
        </w:rPr>
        <w:t>2017</w:t>
      </w:r>
      <w:r w:rsidRPr="007F3FEB">
        <w:rPr>
          <w:rFonts w:hint="eastAsia"/>
        </w:rPr>
        <w:t>年</w:t>
      </w:r>
      <w:r w:rsidRPr="007F3FEB">
        <w:rPr>
          <w:rFonts w:hint="eastAsia"/>
        </w:rPr>
        <w:t>11</w:t>
      </w:r>
      <w:r w:rsidRPr="007F3FEB">
        <w:rPr>
          <w:rFonts w:hint="eastAsia"/>
        </w:rPr>
        <w:t>月</w:t>
      </w:r>
      <w:r w:rsidRPr="007F3FEB">
        <w:rPr>
          <w:rFonts w:hint="eastAsia"/>
        </w:rPr>
        <w:t>23</w:t>
      </w:r>
      <w:r w:rsidRPr="007F3FEB">
        <w:rPr>
          <w:rFonts w:hint="eastAsia"/>
        </w:rPr>
        <w:t>日签署“若开</w:t>
      </w:r>
      <w:proofErr w:type="gramStart"/>
      <w:r w:rsidRPr="007F3FEB">
        <w:rPr>
          <w:rFonts w:hint="eastAsia"/>
        </w:rPr>
        <w:t>邦</w:t>
      </w:r>
      <w:proofErr w:type="gramEnd"/>
      <w:r w:rsidRPr="007F3FEB">
        <w:rPr>
          <w:rFonts w:hint="eastAsia"/>
        </w:rPr>
        <w:t>流离失所者回返安排”、</w:t>
      </w:r>
      <w:r w:rsidRPr="007F3FEB">
        <w:rPr>
          <w:rFonts w:hint="eastAsia"/>
        </w:rPr>
        <w:t>2018</w:t>
      </w:r>
      <w:r w:rsidRPr="007F3FEB">
        <w:rPr>
          <w:rFonts w:hint="eastAsia"/>
        </w:rPr>
        <w:t>年</w:t>
      </w:r>
      <w:r w:rsidRPr="007F3FEB">
        <w:rPr>
          <w:rFonts w:hint="eastAsia"/>
        </w:rPr>
        <w:t>1</w:t>
      </w:r>
      <w:r w:rsidRPr="007F3FEB">
        <w:rPr>
          <w:rFonts w:hint="eastAsia"/>
        </w:rPr>
        <w:t>月</w:t>
      </w:r>
      <w:r w:rsidRPr="007F3FEB">
        <w:rPr>
          <w:rFonts w:hint="eastAsia"/>
        </w:rPr>
        <w:t>16</w:t>
      </w:r>
      <w:r w:rsidRPr="007F3FEB">
        <w:rPr>
          <w:rFonts w:hint="eastAsia"/>
        </w:rPr>
        <w:t>日签署“从孟加拉国遣返流离失所的缅甸居民的实际运送安排”，认为这是迈向安全、自愿、有尊严和</w:t>
      </w:r>
      <w:proofErr w:type="gramStart"/>
      <w:r w:rsidRPr="007F3FEB">
        <w:rPr>
          <w:rFonts w:hint="eastAsia"/>
        </w:rPr>
        <w:t>可</w:t>
      </w:r>
      <w:proofErr w:type="gramEnd"/>
      <w:r w:rsidRPr="007F3FEB">
        <w:rPr>
          <w:rFonts w:hint="eastAsia"/>
        </w:rPr>
        <w:t>持续地返回和遣返罗辛亚难民的第一步；感谢孟加拉国与联合国难民事务高级专员公署开展合作；同时敦</w:t>
      </w:r>
      <w:r w:rsidRPr="007F3FEB">
        <w:rPr>
          <w:rFonts w:hint="eastAsia"/>
        </w:rPr>
        <w:lastRenderedPageBreak/>
        <w:t>促所有</w:t>
      </w:r>
      <w:proofErr w:type="gramStart"/>
      <w:r w:rsidRPr="007F3FEB">
        <w:rPr>
          <w:rFonts w:hint="eastAsia"/>
        </w:rPr>
        <w:t>各方请</w:t>
      </w:r>
      <w:proofErr w:type="gramEnd"/>
      <w:r w:rsidRPr="007F3FEB">
        <w:rPr>
          <w:rFonts w:hint="eastAsia"/>
        </w:rPr>
        <w:t>高级专员公署、国际移民组织和其他有关国际组织执行各自的任务，并充分参与从孟加拉国遣返缅甸居民问题联合工作组以及回返进程的实施工作，以确保根据国际法进行有效、可持续的实施；</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11.  </w:t>
      </w:r>
      <w:r w:rsidRPr="007F3FEB">
        <w:rPr>
          <w:rFonts w:ascii="Time New Roman" w:eastAsia="楷体" w:hAnsi="Time New Roman" w:hint="eastAsia"/>
        </w:rPr>
        <w:t>肯定</w:t>
      </w:r>
      <w:r w:rsidRPr="007F3FEB">
        <w:rPr>
          <w:rFonts w:hint="eastAsia"/>
        </w:rPr>
        <w:t>缅甸政府为筹备缅甸罗兴亚难民从孟加拉国自愿回返，包括通过若开</w:t>
      </w:r>
      <w:proofErr w:type="gramStart"/>
      <w:r w:rsidRPr="007F3FEB">
        <w:rPr>
          <w:rFonts w:hint="eastAsia"/>
        </w:rPr>
        <w:t>邦</w:t>
      </w:r>
      <w:proofErr w:type="gramEnd"/>
      <w:r w:rsidRPr="007F3FEB">
        <w:rPr>
          <w:rFonts w:hint="eastAsia"/>
        </w:rPr>
        <w:t>人道主义援助、重新安置和发展联盟项目采取的措施；同时强调需要创造条件，促进他们安全、自愿、有尊严和</w:t>
      </w:r>
      <w:proofErr w:type="gramStart"/>
      <w:r w:rsidRPr="007F3FEB">
        <w:rPr>
          <w:rFonts w:hint="eastAsia"/>
        </w:rPr>
        <w:t>可</w:t>
      </w:r>
      <w:proofErr w:type="gramEnd"/>
      <w:r w:rsidRPr="007F3FEB">
        <w:rPr>
          <w:rFonts w:hint="eastAsia"/>
        </w:rPr>
        <w:t>持续地返回原籍，最好有国际监督；确保回返者享有行动自由，能够不受阻碍地获得生计、社会服务，包括医疗保健、教育和住房，并赔偿他们的所有损失；又承认必须对此</w:t>
      </w:r>
      <w:proofErr w:type="gramStart"/>
      <w:r w:rsidRPr="007F3FEB">
        <w:rPr>
          <w:rFonts w:hint="eastAsia"/>
        </w:rPr>
        <w:t>种进程</w:t>
      </w:r>
      <w:proofErr w:type="gramEnd"/>
      <w:r w:rsidRPr="007F3FEB">
        <w:rPr>
          <w:rFonts w:hint="eastAsia"/>
        </w:rPr>
        <w:t>进行国际监督和监测，同时关切地注意到剩余的罗辛亚人仍继续前往孟加拉国；呼吁停止恐吓流离失所者和暂住在缅甸与孟加拉国边境无人区的人；</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12.  </w:t>
      </w:r>
      <w:r w:rsidRPr="007F3FEB">
        <w:rPr>
          <w:rFonts w:ascii="Time New Roman" w:eastAsia="楷体" w:hAnsi="Time New Roman" w:hint="eastAsia"/>
        </w:rPr>
        <w:t>强烈吁请</w:t>
      </w:r>
      <w:r w:rsidRPr="007F3FEB">
        <w:rPr>
          <w:rFonts w:hint="eastAsia"/>
        </w:rPr>
        <w:t>缅甸政府加快所有境内流离失所者在安全和有尊严的条件下安全、自愿、有尊严和</w:t>
      </w:r>
      <w:proofErr w:type="gramStart"/>
      <w:r w:rsidRPr="007F3FEB">
        <w:rPr>
          <w:rFonts w:hint="eastAsia"/>
        </w:rPr>
        <w:t>可</w:t>
      </w:r>
      <w:proofErr w:type="gramEnd"/>
      <w:r w:rsidRPr="007F3FEB">
        <w:rPr>
          <w:rFonts w:hint="eastAsia"/>
        </w:rPr>
        <w:t>持续地返回他们在缅甸的家园，包括目前在若开</w:t>
      </w:r>
      <w:proofErr w:type="gramStart"/>
      <w:r w:rsidRPr="007F3FEB">
        <w:rPr>
          <w:rFonts w:hint="eastAsia"/>
        </w:rPr>
        <w:t>邦</w:t>
      </w:r>
      <w:proofErr w:type="gramEnd"/>
      <w:r w:rsidRPr="007F3FEB">
        <w:rPr>
          <w:rFonts w:hint="eastAsia"/>
        </w:rPr>
        <w:t>中部实兑附近的难民营中的约</w:t>
      </w:r>
      <w:r w:rsidRPr="007F3FEB">
        <w:rPr>
          <w:rFonts w:hint="eastAsia"/>
        </w:rPr>
        <w:t>12</w:t>
      </w:r>
      <w:r w:rsidRPr="007F3FEB">
        <w:rPr>
          <w:rFonts w:hint="eastAsia"/>
        </w:rPr>
        <w:t>万名罗辛亚境内流离失所者；</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13.  </w:t>
      </w:r>
      <w:r w:rsidRPr="007F3FEB">
        <w:rPr>
          <w:rFonts w:hint="eastAsia"/>
        </w:rPr>
        <w:t>确认缅甸军方首次承认对若开</w:t>
      </w:r>
      <w:proofErr w:type="gramStart"/>
      <w:r w:rsidRPr="007F3FEB">
        <w:rPr>
          <w:rFonts w:hint="eastAsia"/>
        </w:rPr>
        <w:t>邦</w:t>
      </w:r>
      <w:proofErr w:type="gramEnd"/>
      <w:r w:rsidRPr="007F3FEB">
        <w:rPr>
          <w:rFonts w:hint="eastAsia"/>
        </w:rPr>
        <w:t>北部因丁村的</w:t>
      </w:r>
      <w:r w:rsidRPr="007F3FEB">
        <w:rPr>
          <w:rFonts w:hint="eastAsia"/>
        </w:rPr>
        <w:t>10</w:t>
      </w:r>
      <w:r w:rsidRPr="007F3FEB">
        <w:rPr>
          <w:rFonts w:hint="eastAsia"/>
        </w:rPr>
        <w:t>名罗辛亚村民实施了法外杀害，同时对缅甸政府拒绝承认可信的暴行报道表示关切；重申对调查因丁村杀人事件的记者遭到监禁表示严重关切；再次吁请缅甸当局予以配合，对所有践踏和侵犯人权行为的指控开展独立、可信和切实调查，包括调查此类践踏和侵犯人权行为当中与性别相关的问题；</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14.  </w:t>
      </w:r>
      <w:r w:rsidRPr="007F3FEB">
        <w:rPr>
          <w:rFonts w:ascii="Time New Roman" w:eastAsia="楷体" w:hAnsi="Time New Roman" w:hint="eastAsia"/>
        </w:rPr>
        <w:t>深感遗憾的是</w:t>
      </w:r>
      <w:r w:rsidRPr="007F3FEB">
        <w:rPr>
          <w:rFonts w:hint="eastAsia"/>
        </w:rPr>
        <w:t>，虽然人权理事会主席任命了一个国际独立实况调查团，以查证据称军方和安全部队近期在缅甸，特别是在若开</w:t>
      </w:r>
      <w:proofErr w:type="gramStart"/>
      <w:r w:rsidRPr="007F3FEB">
        <w:rPr>
          <w:rFonts w:hint="eastAsia"/>
        </w:rPr>
        <w:t>邦</w:t>
      </w:r>
      <w:proofErr w:type="gramEnd"/>
      <w:r w:rsidRPr="007F3FEB">
        <w:rPr>
          <w:rFonts w:hint="eastAsia"/>
        </w:rPr>
        <w:t>侵犯人权行为及其他侵犯和践踏人权行为的事实和情节，包括但不限于任意拘留、酷刑和不人道待遇、强奸和其他形式的性暴力和性别暴力、法外处决、即决处决或任意处决、强迫失踪、强迫流离失所和非法毁坏财产等，以确保充分追究犯罪者责任并为受害者伸张正义，但缅甸政府迄今为止拒绝与实况调查团合作；</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15.  </w:t>
      </w:r>
      <w:r w:rsidRPr="007F3FEB">
        <w:rPr>
          <w:rFonts w:ascii="Time New Roman" w:eastAsia="楷体" w:hAnsi="Time New Roman" w:hint="eastAsia"/>
        </w:rPr>
        <w:t>吁请</w:t>
      </w:r>
      <w:r w:rsidRPr="007F3FEB">
        <w:rPr>
          <w:rFonts w:hint="eastAsia"/>
        </w:rPr>
        <w:t>缅甸政府与实况调查团充分合作，包括为此提供国内调查的职权范围和调查结果及其他相关资料；强调有必要允许实况调查团全面、不受限制和不受监测地进入所有地区并接触所有受访者；</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16.  </w:t>
      </w:r>
      <w:r w:rsidRPr="007F3FEB">
        <w:rPr>
          <w:rFonts w:ascii="Time New Roman" w:eastAsia="楷体" w:hAnsi="Time New Roman" w:hint="eastAsia"/>
        </w:rPr>
        <w:t>重申</w:t>
      </w:r>
      <w:r w:rsidRPr="007F3FEB">
        <w:rPr>
          <w:rFonts w:hint="eastAsia"/>
        </w:rPr>
        <w:t>需要向实况调查团提供其执行任务所需的一切资源和专门知识，包括法医专门知识以及性暴力和性别暴力方面的专门知识，并重审实况调查团需要继续履行任务，直至向人权理事会第三十九届会议提交最后报告并随后举行互动对话；请理事会向大会第七十三届会议提交该报告，并随后与实况调查团举行互动对话；</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17.  </w:t>
      </w:r>
      <w:r w:rsidRPr="007F3FEB">
        <w:rPr>
          <w:rFonts w:ascii="Time New Roman" w:eastAsia="楷体" w:hAnsi="Time New Roman" w:hint="eastAsia"/>
        </w:rPr>
        <w:t>决定</w:t>
      </w:r>
      <w:r w:rsidRPr="007F3FEB">
        <w:rPr>
          <w:rFonts w:hint="eastAsia"/>
        </w:rPr>
        <w:t>实况调查团必须确保充分记录、核实、整理和保护其收集的大量和日益增加的侵犯和践踏人权行为证据，以便可信的司法机制能够对这些材料进行有效分享、查阅和使用；请秘书长划拨必要的资源开展这项工作；</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18.  </w:t>
      </w:r>
      <w:r w:rsidRPr="007F3FEB">
        <w:rPr>
          <w:rFonts w:ascii="Time New Roman" w:eastAsia="楷体" w:hAnsi="Time New Roman" w:hint="eastAsia"/>
        </w:rPr>
        <w:t>大力鼓励</w:t>
      </w:r>
      <w:r w:rsidRPr="007F3FEB">
        <w:rPr>
          <w:rFonts w:hint="eastAsia"/>
        </w:rPr>
        <w:t>缅甸政府采取必要措施，处理全国各地对妇女儿童以及对少数民族、宗教和语言少数群体成员的歧视和偏见，并采取进一步行动，公开谴责和反对构成煽动歧视、敌意或暴力的民族、种族或宗教仇恨行为，采取措施，禁止煽动基于民族、种族、宗教或信仰原因的直接暴力的行为，同时维护表达自由，并进一步加大努力，按照人权理事会</w:t>
      </w:r>
      <w:r w:rsidRPr="007F3FEB">
        <w:rPr>
          <w:rFonts w:hint="eastAsia"/>
        </w:rPr>
        <w:t>2011</w:t>
      </w:r>
      <w:r w:rsidRPr="007F3FEB">
        <w:rPr>
          <w:rFonts w:hint="eastAsia"/>
        </w:rPr>
        <w:t>年</w:t>
      </w:r>
      <w:r w:rsidRPr="007F3FEB">
        <w:rPr>
          <w:rFonts w:hint="eastAsia"/>
        </w:rPr>
        <w:t>3</w:t>
      </w:r>
      <w:r w:rsidRPr="007F3FEB">
        <w:rPr>
          <w:rFonts w:hint="eastAsia"/>
        </w:rPr>
        <w:t>月</w:t>
      </w:r>
      <w:r w:rsidRPr="007F3FEB">
        <w:rPr>
          <w:rFonts w:hint="eastAsia"/>
        </w:rPr>
        <w:t>24</w:t>
      </w:r>
      <w:r w:rsidRPr="007F3FEB">
        <w:rPr>
          <w:rFonts w:hint="eastAsia"/>
        </w:rPr>
        <w:t>日第</w:t>
      </w:r>
      <w:r w:rsidRPr="007F3FEB">
        <w:rPr>
          <w:rFonts w:hint="eastAsia"/>
        </w:rPr>
        <w:t>16/18</w:t>
      </w:r>
      <w:r w:rsidRPr="007F3FEB">
        <w:rPr>
          <w:rFonts w:hint="eastAsia"/>
        </w:rPr>
        <w:t>号决议和关于禁止构成煽动歧视、敌意或暴力的鼓吹民族、种族或宗教仇恨言论的《拉巴特</w:t>
      </w:r>
      <w:r w:rsidRPr="007F3FEB">
        <w:rPr>
          <w:rFonts w:hint="eastAsia"/>
        </w:rPr>
        <w:lastRenderedPageBreak/>
        <w:t>行动计划》，在社会所有部门促进包容、尊重多样性及和平共处，特别是为此进一步推动不同信仰间和</w:t>
      </w:r>
      <w:proofErr w:type="gramStart"/>
      <w:r w:rsidRPr="007F3FEB">
        <w:rPr>
          <w:rFonts w:hint="eastAsia"/>
        </w:rPr>
        <w:t>不</w:t>
      </w:r>
      <w:proofErr w:type="gramEnd"/>
      <w:r w:rsidRPr="007F3FEB">
        <w:rPr>
          <w:rFonts w:hint="eastAsia"/>
        </w:rPr>
        <w:t>同族群间的对话；</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19.  </w:t>
      </w:r>
      <w:r w:rsidRPr="007F3FEB">
        <w:rPr>
          <w:rFonts w:ascii="Time New Roman" w:eastAsia="楷体" w:hAnsi="Time New Roman" w:hint="eastAsia"/>
        </w:rPr>
        <w:t>深为关切地注意到</w:t>
      </w:r>
      <w:r w:rsidRPr="007F3FEB">
        <w:rPr>
          <w:rFonts w:hint="eastAsia"/>
        </w:rPr>
        <w:t>，缅甸越来越多地以刑事诽谤罪和其他罪行指控在网上和网下和平表达意见的记者、政界人士、学生和社交媒体用户，特别是指控他们违反《电信法》第</w:t>
      </w:r>
      <w:r w:rsidRPr="007F3FEB">
        <w:rPr>
          <w:rFonts w:hint="eastAsia"/>
        </w:rPr>
        <w:t>66(d)</w:t>
      </w:r>
      <w:r w:rsidRPr="007F3FEB">
        <w:rPr>
          <w:rFonts w:hint="eastAsia"/>
        </w:rPr>
        <w:t>条、《电子交易法》以及《刑法》的多项条款，包括第</w:t>
      </w:r>
      <w:r w:rsidRPr="007F3FEB">
        <w:rPr>
          <w:rFonts w:hint="eastAsia"/>
        </w:rPr>
        <w:t>505(b)</w:t>
      </w:r>
      <w:r w:rsidRPr="007F3FEB">
        <w:rPr>
          <w:rFonts w:hint="eastAsia"/>
        </w:rPr>
        <w:t>条，缅甸还继续滥用《国家机密法》、《非法结社法》和《和平集会与和平游行法》任意逮捕和拘留行使宗教或信仰自由权、表达自由权、和平集会自由和结社自由权的个人，包括基于这些人员的族裔或政治信仰予以任意逮捕和拘留；呼吁通过公开和参与式的立法进程废止或改革这些法律，使之符合缅甸政府的国际人权法义务；</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20.  </w:t>
      </w:r>
      <w:r w:rsidRPr="007F3FEB">
        <w:rPr>
          <w:rFonts w:ascii="Time New Roman" w:eastAsia="楷体" w:hAnsi="Time New Roman" w:hint="eastAsia"/>
        </w:rPr>
        <w:t>欢迎</w:t>
      </w:r>
      <w:r w:rsidRPr="007F3FEB">
        <w:rPr>
          <w:rFonts w:hint="eastAsia"/>
        </w:rPr>
        <w:t>缅甸政府遵守自身义务释放政治犯，以确保不再因政治或宗教信仰而在监狱中关押任何人，包括最近被拘留或定罪的人员、人权维护者和学生；</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21.  </w:t>
      </w:r>
      <w:r w:rsidRPr="007F3FEB">
        <w:rPr>
          <w:rFonts w:ascii="Time New Roman" w:eastAsia="楷体" w:hAnsi="Time New Roman" w:hint="eastAsia"/>
        </w:rPr>
        <w:t>吁请</w:t>
      </w:r>
      <w:r w:rsidRPr="007F3FEB">
        <w:rPr>
          <w:rFonts w:hint="eastAsia"/>
        </w:rPr>
        <w:t>缅甸政府履行承诺，无条件释放其余的所有政治犯，并为前政治犯全面平反；修改限制性法律，解除对行使宗教或信仰自由权、表达自由权、结社自由与和平集会自由权的其余限制，这些权利对确保营造安全和有利的环境，特别是确保为民间社会、记者、人权维护者、律师、环境和土地权利活动人士及平民营造安全和有利的环境必不可少；表示关切的是，据报告有人因行使这些权利而遭到逮捕；</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22.  </w:t>
      </w:r>
      <w:r w:rsidRPr="007F3FEB">
        <w:rPr>
          <w:rFonts w:ascii="Time New Roman" w:eastAsia="楷体" w:hAnsi="Time New Roman" w:hint="eastAsia"/>
        </w:rPr>
        <w:t>深表关切的是</w:t>
      </w:r>
      <w:r w:rsidRPr="007F3FEB">
        <w:rPr>
          <w:rFonts w:hint="eastAsia"/>
        </w:rPr>
        <w:t>，据称存在有人因与缅甸人权状况特别报告员合作而遭到报复的情况，强调任何人不得因与包括缅甸人权状况特别报告员在内的人权理事会特别程序、国际独立实况调查团或联合国合作或交流而遭到报复、监测、监控、威胁、骚扰或恐吓；吁请缅甸政府采取适当措施，防止这种行为并打击有罪不罚现象，为此迅速有效地调查所有恐吓和报复指控，以便将犯罪者绳之以法，并向受害者提供适当的补救；</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23.  </w:t>
      </w:r>
      <w:r w:rsidRPr="007F3FEB">
        <w:rPr>
          <w:rFonts w:ascii="Time New Roman" w:eastAsia="楷体" w:hAnsi="Time New Roman" w:hint="eastAsia"/>
        </w:rPr>
        <w:t>关切地注意到</w:t>
      </w:r>
      <w:r w:rsidRPr="007F3FEB">
        <w:rPr>
          <w:rFonts w:hint="eastAsia"/>
        </w:rPr>
        <w:t>，不断有关于没收和清整土地的报道；促请缅甸政府与受影响群体充分协商，解决土地</w:t>
      </w:r>
      <w:proofErr w:type="gramStart"/>
      <w:r w:rsidRPr="007F3FEB">
        <w:rPr>
          <w:rFonts w:hint="eastAsia"/>
        </w:rPr>
        <w:t>保有权</w:t>
      </w:r>
      <w:proofErr w:type="gramEnd"/>
      <w:r w:rsidRPr="007F3FEB">
        <w:rPr>
          <w:rFonts w:hint="eastAsia"/>
        </w:rPr>
        <w:t>问题；</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24.  </w:t>
      </w:r>
      <w:r w:rsidRPr="007F3FEB">
        <w:rPr>
          <w:rFonts w:ascii="Time New Roman" w:eastAsia="楷体" w:hAnsi="Time New Roman" w:hint="eastAsia"/>
        </w:rPr>
        <w:t>吁请</w:t>
      </w:r>
      <w:r w:rsidRPr="007F3FEB">
        <w:rPr>
          <w:rFonts w:hint="eastAsia"/>
        </w:rPr>
        <w:t>缅甸政府加快努力，确保彻底、独立和公正地调查</w:t>
      </w:r>
      <w:r w:rsidRPr="007F3FEB">
        <w:rPr>
          <w:rFonts w:hint="eastAsia"/>
        </w:rPr>
        <w:t>2017</w:t>
      </w:r>
      <w:r w:rsidRPr="007F3FEB">
        <w:rPr>
          <w:rFonts w:hint="eastAsia"/>
        </w:rPr>
        <w:t>年</w:t>
      </w:r>
      <w:r w:rsidRPr="007F3FEB">
        <w:rPr>
          <w:rFonts w:hint="eastAsia"/>
        </w:rPr>
        <w:t>1</w:t>
      </w:r>
      <w:r w:rsidRPr="007F3FEB">
        <w:rPr>
          <w:rFonts w:hint="eastAsia"/>
        </w:rPr>
        <w:t>月宪法法律专家兼全国民主联盟高级顾问郭尼遇害案、</w:t>
      </w:r>
      <w:r w:rsidRPr="007F3FEB">
        <w:rPr>
          <w:rFonts w:hint="eastAsia"/>
        </w:rPr>
        <w:t>2016</w:t>
      </w:r>
      <w:r w:rsidRPr="007F3FEB">
        <w:rPr>
          <w:rFonts w:hint="eastAsia"/>
        </w:rPr>
        <w:t>年</w:t>
      </w:r>
      <w:r w:rsidRPr="007F3FEB">
        <w:rPr>
          <w:rFonts w:hint="eastAsia"/>
        </w:rPr>
        <w:t>11</w:t>
      </w:r>
      <w:r w:rsidRPr="007F3FEB">
        <w:rPr>
          <w:rFonts w:hint="eastAsia"/>
        </w:rPr>
        <w:t>月土地和环境活动人士</w:t>
      </w:r>
      <w:proofErr w:type="gramStart"/>
      <w:r w:rsidRPr="007F3FEB">
        <w:rPr>
          <w:rFonts w:hint="eastAsia"/>
        </w:rPr>
        <w:t>瑙漆班丹</w:t>
      </w:r>
      <w:proofErr w:type="gramEnd"/>
      <w:r w:rsidRPr="007F3FEB">
        <w:rPr>
          <w:rFonts w:hint="eastAsia"/>
        </w:rPr>
        <w:t>遇害案、</w:t>
      </w:r>
      <w:r w:rsidRPr="007F3FEB">
        <w:rPr>
          <w:rFonts w:hint="eastAsia"/>
        </w:rPr>
        <w:t>2016</w:t>
      </w:r>
      <w:r w:rsidRPr="007F3FEB">
        <w:rPr>
          <w:rFonts w:hint="eastAsia"/>
        </w:rPr>
        <w:t>年</w:t>
      </w:r>
      <w:r w:rsidRPr="007F3FEB">
        <w:rPr>
          <w:rFonts w:hint="eastAsia"/>
        </w:rPr>
        <w:t>12</w:t>
      </w:r>
      <w:r w:rsidRPr="007F3FEB">
        <w:rPr>
          <w:rFonts w:hint="eastAsia"/>
        </w:rPr>
        <w:t>月记者梭莫吞遇害案、</w:t>
      </w:r>
      <w:r w:rsidRPr="007F3FEB">
        <w:rPr>
          <w:rFonts w:hint="eastAsia"/>
        </w:rPr>
        <w:t>2015</w:t>
      </w:r>
      <w:r w:rsidRPr="007F3FEB">
        <w:rPr>
          <w:rFonts w:hint="eastAsia"/>
        </w:rPr>
        <w:t>年</w:t>
      </w:r>
      <w:r w:rsidRPr="007F3FEB">
        <w:rPr>
          <w:rFonts w:hint="eastAsia"/>
        </w:rPr>
        <w:t>1</w:t>
      </w:r>
      <w:r w:rsidRPr="007F3FEB">
        <w:rPr>
          <w:rFonts w:hint="eastAsia"/>
        </w:rPr>
        <w:t>月两名克钦</w:t>
      </w:r>
      <w:proofErr w:type="gramStart"/>
      <w:r w:rsidRPr="007F3FEB">
        <w:rPr>
          <w:rFonts w:hint="eastAsia"/>
        </w:rPr>
        <w:t>族教师</w:t>
      </w:r>
      <w:proofErr w:type="gramEnd"/>
      <w:r w:rsidRPr="007F3FEB">
        <w:rPr>
          <w:rFonts w:hint="eastAsia"/>
        </w:rPr>
        <w:t>马兰卢拉和当</w:t>
      </w:r>
      <w:proofErr w:type="gramStart"/>
      <w:r w:rsidRPr="007F3FEB">
        <w:rPr>
          <w:rFonts w:hint="eastAsia"/>
        </w:rPr>
        <w:t>包宽南钦遭</w:t>
      </w:r>
      <w:proofErr w:type="gramEnd"/>
      <w:r w:rsidRPr="007F3FEB">
        <w:rPr>
          <w:rFonts w:hint="eastAsia"/>
        </w:rPr>
        <w:t>奸杀案等案件，并将责任人绳之以法；</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25.  </w:t>
      </w:r>
      <w:r w:rsidRPr="007F3FEB">
        <w:rPr>
          <w:rFonts w:ascii="Time New Roman" w:eastAsia="楷体" w:hAnsi="Time New Roman" w:hint="eastAsia"/>
        </w:rPr>
        <w:t>又吁请</w:t>
      </w:r>
      <w:r w:rsidRPr="007F3FEB">
        <w:rPr>
          <w:rFonts w:hint="eastAsia"/>
        </w:rPr>
        <w:t>缅甸政府立即释放</w:t>
      </w:r>
      <w:proofErr w:type="gramStart"/>
      <w:r w:rsidRPr="007F3FEB">
        <w:rPr>
          <w:rFonts w:hint="eastAsia"/>
        </w:rPr>
        <w:t>记者瓦龙和</w:t>
      </w:r>
      <w:proofErr w:type="gramEnd"/>
      <w:r w:rsidRPr="007F3FEB">
        <w:rPr>
          <w:rFonts w:hint="eastAsia"/>
        </w:rPr>
        <w:t>觉梭；并允许记者不受阻碍地进入缅甸各地，特别是若开</w:t>
      </w:r>
      <w:proofErr w:type="gramStart"/>
      <w:r w:rsidRPr="007F3FEB">
        <w:rPr>
          <w:rFonts w:hint="eastAsia"/>
        </w:rPr>
        <w:t>邦</w:t>
      </w:r>
      <w:proofErr w:type="gramEnd"/>
      <w:r w:rsidRPr="007F3FEB">
        <w:rPr>
          <w:rFonts w:hint="eastAsia"/>
        </w:rPr>
        <w:t>、克钦</w:t>
      </w:r>
      <w:proofErr w:type="gramStart"/>
      <w:r w:rsidRPr="007F3FEB">
        <w:rPr>
          <w:rFonts w:hint="eastAsia"/>
        </w:rPr>
        <w:t>邦</w:t>
      </w:r>
      <w:proofErr w:type="gramEnd"/>
      <w:r w:rsidRPr="007F3FEB">
        <w:rPr>
          <w:rFonts w:hint="eastAsia"/>
        </w:rPr>
        <w:t>和掸</w:t>
      </w:r>
      <w:proofErr w:type="gramStart"/>
      <w:r w:rsidRPr="007F3FEB">
        <w:rPr>
          <w:rFonts w:hint="eastAsia"/>
        </w:rPr>
        <w:t>邦</w:t>
      </w:r>
      <w:proofErr w:type="gramEnd"/>
      <w:r w:rsidRPr="007F3FEB">
        <w:rPr>
          <w:rFonts w:hint="eastAsia"/>
        </w:rPr>
        <w:t>；</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26.  </w:t>
      </w:r>
      <w:r w:rsidRPr="007F3FEB">
        <w:rPr>
          <w:rFonts w:ascii="Time New Roman" w:eastAsia="楷体" w:hAnsi="Time New Roman" w:hint="eastAsia"/>
        </w:rPr>
        <w:t>还吁请</w:t>
      </w:r>
      <w:r w:rsidRPr="007F3FEB">
        <w:rPr>
          <w:rFonts w:hint="eastAsia"/>
        </w:rPr>
        <w:t>缅甸政府包括其军方和安全部队采取进一步措施，改革《宪法》并加强民主体制、善治和法治，以确保按照国际准则和标准尊重和促进普遍人权和基本自由；强调缅甸需要独立、公正和有效的司法机关以及独立、自治的法律专业人员；吁请缅甸政府确保充分遵守该国根据适用的国际人权法和国际人道主义法所承担的义务；</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27.  </w:t>
      </w:r>
      <w:r w:rsidRPr="007F3FEB">
        <w:rPr>
          <w:rFonts w:ascii="Time New Roman" w:eastAsia="楷体" w:hAnsi="Time New Roman" w:hint="eastAsia"/>
        </w:rPr>
        <w:t>欢迎</w:t>
      </w:r>
      <w:r w:rsidRPr="007F3FEB">
        <w:rPr>
          <w:rFonts w:hint="eastAsia"/>
        </w:rPr>
        <w:t>缅甸政府采取步骤防止和终止违反适用的国际法招募儿童兵的行为，</w:t>
      </w:r>
      <w:proofErr w:type="gramStart"/>
      <w:r w:rsidRPr="007F3FEB">
        <w:rPr>
          <w:rFonts w:hint="eastAsia"/>
        </w:rPr>
        <w:t>并让逾</w:t>
      </w:r>
      <w:r w:rsidRPr="007F3FEB">
        <w:rPr>
          <w:rFonts w:hint="eastAsia"/>
        </w:rPr>
        <w:t>850</w:t>
      </w:r>
      <w:r w:rsidRPr="007F3FEB">
        <w:rPr>
          <w:rFonts w:hint="eastAsia"/>
        </w:rPr>
        <w:t>名</w:t>
      </w:r>
      <w:proofErr w:type="gramEnd"/>
      <w:r w:rsidRPr="007F3FEB">
        <w:rPr>
          <w:rFonts w:hint="eastAsia"/>
        </w:rPr>
        <w:t>前儿童兵退伍；憎恶在缅甸使用儿童兵的现象；促请缅甸政府进一步巩固以下方面的进展：彻底停止一切招募和使用儿童兵的行为；找出所有仍在政府部队服役的儿童并立即让他们退伍；不再逮捕、骚扰和关押被控擅离军</w:t>
      </w:r>
      <w:r w:rsidRPr="007F3FEB">
        <w:rPr>
          <w:rFonts w:hint="eastAsia"/>
        </w:rPr>
        <w:lastRenderedPageBreak/>
        <w:t>职或加入非国家武装团体的儿童；继续努力将违反适用的国际法招募儿童兵的人员绳之以法，并将招募儿童兵的行为定为刑事犯罪；提高透明度，为此让儿童更容易获得出生登记服务，对象包括容易被征召入伍的儿童；确保此前被征召入伍的儿童得到康复并重返社会；允许少数族裔武装团体与联合国合作，以期终止一切招募和使用儿童兵的行为；</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28.  </w:t>
      </w:r>
      <w:r w:rsidRPr="007F3FEB">
        <w:rPr>
          <w:rFonts w:ascii="Time New Roman" w:eastAsia="楷体" w:hAnsi="Time New Roman" w:hint="eastAsia"/>
        </w:rPr>
        <w:t>又欢迎</w:t>
      </w:r>
      <w:r w:rsidRPr="007F3FEB">
        <w:rPr>
          <w:rFonts w:hint="eastAsia"/>
        </w:rPr>
        <w:t>缅甸政府为批准或加入多项国际人权公约而采取的步骤；鼓励缅甸政府积极考虑批准更多的国际人权公约及其任择议定书；呼吁缅甸政府充分履行根据国际人权法和国际人道主义法及其他有关协定承担的义务；</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29.  </w:t>
      </w:r>
      <w:r w:rsidRPr="007F3FEB">
        <w:rPr>
          <w:rFonts w:ascii="Time New Roman" w:eastAsia="楷体" w:hAnsi="Time New Roman" w:hint="eastAsia"/>
        </w:rPr>
        <w:t>回顾</w:t>
      </w:r>
      <w:r w:rsidRPr="007F3FEB">
        <w:rPr>
          <w:rFonts w:hint="eastAsia"/>
        </w:rPr>
        <w:t>缅甸政府曾承诺开设一个具有充分授权并符合高级专员任务规定的联合国人权事务高级专员办事处国家办事处；鼓励该国政府向所有人权理事会特别程序发出长期有效的邀请；</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30.  </w:t>
      </w:r>
      <w:r w:rsidRPr="007F3FEB">
        <w:rPr>
          <w:rFonts w:ascii="Time New Roman" w:eastAsia="楷体" w:hAnsi="Time New Roman" w:hint="eastAsia"/>
        </w:rPr>
        <w:t>吁请</w:t>
      </w:r>
      <w:r w:rsidRPr="007F3FEB">
        <w:rPr>
          <w:rFonts w:hint="eastAsia"/>
        </w:rPr>
        <w:t>缅甸政府及其机构加紧努力，加强保护和促进人权与法治，并推进民主化以及包容性的经济和社会发展，争取实现可持续发展目标，包括为此按照《关于促进和保护人权的国家机构的地位的原则》</w:t>
      </w:r>
      <w:r w:rsidRPr="007F3FEB">
        <w:rPr>
          <w:rFonts w:hint="eastAsia"/>
        </w:rPr>
        <w:t>(</w:t>
      </w:r>
      <w:r w:rsidRPr="007F3FEB">
        <w:rPr>
          <w:rFonts w:hint="eastAsia"/>
        </w:rPr>
        <w:t>《巴黎原则》</w:t>
      </w:r>
      <w:r w:rsidRPr="007F3FEB">
        <w:rPr>
          <w:rFonts w:hint="eastAsia"/>
        </w:rPr>
        <w:t>)</w:t>
      </w:r>
      <w:r w:rsidRPr="007F3FEB">
        <w:rPr>
          <w:rFonts w:hint="eastAsia"/>
        </w:rPr>
        <w:t>改革缅甸国家人权委员会；吁请国际社会在这方面支持缅甸，包括通过技术援助和能力建设方案提供支持；</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31.  </w:t>
      </w:r>
      <w:r w:rsidRPr="007F3FEB">
        <w:rPr>
          <w:rFonts w:ascii="Time New Roman" w:eastAsia="楷体" w:hAnsi="Time New Roman" w:hint="eastAsia"/>
        </w:rPr>
        <w:t>鼓励</w:t>
      </w:r>
      <w:r w:rsidRPr="007F3FEB">
        <w:rPr>
          <w:rFonts w:hint="eastAsia"/>
        </w:rPr>
        <w:t>包括跨国公司和本国企业在内的所有工商企业按照《工商业与人权指导原则》尊重人权；吁请缅甸政府履行保护人权的职责；吁请在缅甸运营的商业公司的母国明确规定，在其领土和</w:t>
      </w:r>
      <w:r w:rsidRPr="007F3FEB">
        <w:rPr>
          <w:rFonts w:hint="eastAsia"/>
        </w:rPr>
        <w:t>(</w:t>
      </w:r>
      <w:r w:rsidRPr="007F3FEB">
        <w:rPr>
          <w:rFonts w:hint="eastAsia"/>
        </w:rPr>
        <w:t>或</w:t>
      </w:r>
      <w:r w:rsidRPr="007F3FEB">
        <w:rPr>
          <w:rFonts w:hint="eastAsia"/>
        </w:rPr>
        <w:t>)</w:t>
      </w:r>
      <w:r w:rsidRPr="007F3FEB">
        <w:rPr>
          <w:rFonts w:hint="eastAsia"/>
        </w:rPr>
        <w:t>管辖范围内的所有工商企业在开展业务时应始终尊重人权；</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32.  </w:t>
      </w:r>
      <w:r w:rsidRPr="007F3FEB">
        <w:rPr>
          <w:rFonts w:ascii="Time New Roman" w:eastAsia="楷体" w:hAnsi="Time New Roman" w:hint="eastAsia"/>
        </w:rPr>
        <w:t>欢迎</w:t>
      </w:r>
      <w:r w:rsidRPr="007F3FEB">
        <w:rPr>
          <w:rFonts w:hint="eastAsia"/>
        </w:rPr>
        <w:t>缅甸政府加强与国际劳工组织的合作，以期制定体面工作国家方案，取缔强迫劳动将被列为其中的一项核心内容；又欢迎缅甸政府最近批准将《关于取缔强迫劳动做法的补充谅解书和行动计划》延长至</w:t>
      </w:r>
      <w:r w:rsidRPr="007F3FEB">
        <w:rPr>
          <w:rFonts w:hint="eastAsia"/>
        </w:rPr>
        <w:t>2018</w:t>
      </w:r>
      <w:r w:rsidRPr="007F3FEB">
        <w:rPr>
          <w:rFonts w:hint="eastAsia"/>
        </w:rPr>
        <w:t>年</w:t>
      </w:r>
      <w:r w:rsidRPr="007F3FEB">
        <w:rPr>
          <w:rFonts w:hint="eastAsia"/>
        </w:rPr>
        <w:t>12</w:t>
      </w:r>
      <w:r w:rsidRPr="007F3FEB">
        <w:rPr>
          <w:rFonts w:hint="eastAsia"/>
        </w:rPr>
        <w:t>月底，并促请该国迅速加以执行；鼓励该国政府继续参与关于打击偷渡、贩运人口及相关跨国犯罪问题的巴厘进程，并启动劳工法改革进程，通过真诚、有效的三方对话并根据国际劳工标准促进结社自由；</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33.  </w:t>
      </w:r>
      <w:r w:rsidRPr="007F3FEB">
        <w:rPr>
          <w:rFonts w:ascii="Time New Roman" w:eastAsia="楷体" w:hAnsi="Time New Roman" w:hint="eastAsia"/>
        </w:rPr>
        <w:t>吁请</w:t>
      </w:r>
      <w:r w:rsidRPr="007F3FEB">
        <w:rPr>
          <w:rFonts w:hint="eastAsia"/>
        </w:rPr>
        <w:t>国际社会通过技术援助和能力建设等方式，进一步支持缅甸政府履行其国际人权义务和承诺、推进民主化以及经济和社会发展、全面执行若开</w:t>
      </w:r>
      <w:proofErr w:type="gramStart"/>
      <w:r w:rsidRPr="007F3FEB">
        <w:rPr>
          <w:rFonts w:hint="eastAsia"/>
        </w:rPr>
        <w:t>邦</w:t>
      </w:r>
      <w:proofErr w:type="gramEnd"/>
      <w:r w:rsidRPr="007F3FEB">
        <w:rPr>
          <w:rFonts w:hint="eastAsia"/>
        </w:rPr>
        <w:t>问题咨询委员会的各项建议；</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34.  </w:t>
      </w:r>
      <w:r w:rsidRPr="007F3FEB">
        <w:rPr>
          <w:rFonts w:ascii="Time New Roman" w:eastAsia="楷体" w:hAnsi="Time New Roman" w:hint="eastAsia"/>
        </w:rPr>
        <w:t>决定</w:t>
      </w:r>
      <w:r w:rsidRPr="007F3FEB">
        <w:rPr>
          <w:rFonts w:hint="eastAsia"/>
        </w:rPr>
        <w:t>将缅甸人权状况特别报告员的任务期限再延长一年；请特别报告员按照其年度工作方案，向人权理事会第三十八届会议口头报告进展情况、在大会第七十三届会议期间向第三委员会提交报告，并向人权理事会第四十届会议提交报告；请特别报告员继续监测人权状况并衡量特别报告员所提建议的落实进展情况；</w:t>
      </w:r>
    </w:p>
    <w:p w:rsidR="007F3FEB" w:rsidRPr="007F3FEB" w:rsidRDefault="007F3FEB" w:rsidP="007F3FEB">
      <w:pPr>
        <w:tabs>
          <w:tab w:val="left" w:pos="1134"/>
          <w:tab w:val="left" w:pos="1565"/>
          <w:tab w:val="left" w:pos="1996"/>
          <w:tab w:val="left" w:pos="2427"/>
        </w:tabs>
        <w:spacing w:after="120"/>
        <w:ind w:left="1134" w:right="1134"/>
        <w:jc w:val="both"/>
      </w:pPr>
      <w:r w:rsidRPr="007F3FEB">
        <w:rPr>
          <w:rFonts w:hint="eastAsia"/>
        </w:rPr>
        <w:tab/>
        <w:t xml:space="preserve">35.  </w:t>
      </w:r>
      <w:r w:rsidRPr="007F3FEB">
        <w:rPr>
          <w:rFonts w:ascii="Time New Roman" w:eastAsia="楷体" w:hAnsi="Time New Roman" w:hint="eastAsia"/>
        </w:rPr>
        <w:t>吁请</w:t>
      </w:r>
      <w:r w:rsidRPr="007F3FEB">
        <w:rPr>
          <w:rFonts w:hint="eastAsia"/>
        </w:rPr>
        <w:t>缅甸政府毫不拖延地恢复与特别报告员的合作，使其能够履行任务，包括为特别报告员的进一步访问提供便利并允许特别报告员在全国各地不受限制地通行；恢复与特别报告员的合作，共同制订工作计划和时间表，以便迅速</w:t>
      </w:r>
      <w:r w:rsidRPr="007F3FEB">
        <w:rPr>
          <w:rFonts w:hint="eastAsia"/>
        </w:rPr>
        <w:lastRenderedPageBreak/>
        <w:t>执行特别报告员在上一份报告</w:t>
      </w:r>
      <w:r w:rsidRPr="007F3FEB">
        <w:rPr>
          <w:sz w:val="18"/>
          <w:vertAlign w:val="superscript"/>
        </w:rPr>
        <w:footnoteReference w:id="4"/>
      </w:r>
      <w:r w:rsidRPr="007F3FEB">
        <w:rPr>
          <w:rFonts w:hint="eastAsia"/>
        </w:rPr>
        <w:t xml:space="preserve"> </w:t>
      </w:r>
      <w:r w:rsidRPr="007F3FEB">
        <w:rPr>
          <w:rFonts w:hint="eastAsia"/>
        </w:rPr>
        <w:t>中所述的拟议联合基准并在技术援助和能力建设的优先领域取得进展；</w:t>
      </w:r>
    </w:p>
    <w:p w:rsidR="007F3FEB" w:rsidRPr="007F3FEB" w:rsidRDefault="008C0F59" w:rsidP="008C0F59">
      <w:pPr>
        <w:pStyle w:val="SingleTxtGC"/>
        <w:rPr>
          <w:snapToGrid/>
          <w:lang w:val="en-GB"/>
        </w:rPr>
      </w:pPr>
      <w:r>
        <w:rPr>
          <w:snapToGrid/>
          <w:lang w:val="en-GB"/>
        </w:rPr>
        <w:tab/>
      </w:r>
      <w:r w:rsidR="007F3FEB" w:rsidRPr="007F3FEB">
        <w:rPr>
          <w:rFonts w:hint="eastAsia"/>
          <w:snapToGrid/>
          <w:lang w:val="en-GB"/>
        </w:rPr>
        <w:t xml:space="preserve">36.  </w:t>
      </w:r>
      <w:r w:rsidR="007F3FEB" w:rsidRPr="007F3FEB">
        <w:rPr>
          <w:rFonts w:ascii="Time New Roman" w:eastAsia="楷体" w:hAnsi="Time New Roman" w:hint="eastAsia"/>
          <w:snapToGrid/>
          <w:lang w:val="en-GB"/>
        </w:rPr>
        <w:t>请</w:t>
      </w:r>
      <w:r w:rsidR="007F3FEB" w:rsidRPr="007F3FEB">
        <w:rPr>
          <w:rFonts w:hint="eastAsia"/>
          <w:snapToGrid/>
          <w:lang w:val="en-GB"/>
        </w:rPr>
        <w:t>秘书长和高级专员向特别报告员和国际独立实况调查团提供必要的援助、资源和专门知识，以便其充分履行任务。</w:t>
      </w:r>
    </w:p>
    <w:p w:rsidR="007F3FEB" w:rsidRPr="007F3FEB" w:rsidRDefault="007F3FEB" w:rsidP="008C0F59">
      <w:pPr>
        <w:suppressAutoHyphens/>
        <w:overflowPunct/>
        <w:adjustRightInd/>
        <w:snapToGrid/>
        <w:spacing w:after="120" w:line="220" w:lineRule="atLeast"/>
        <w:ind w:left="1701" w:right="1334" w:firstLine="567"/>
        <w:jc w:val="right"/>
        <w:rPr>
          <w:rFonts w:ascii="Time New Roman" w:eastAsia="楷体" w:hAnsi="Time New Roman"/>
          <w:iCs/>
          <w:snapToGrid/>
          <w:sz w:val="20"/>
          <w:lang w:val="en-GB"/>
        </w:rPr>
      </w:pPr>
      <w:r w:rsidRPr="007F3FEB">
        <w:rPr>
          <w:rFonts w:ascii="Time New Roman" w:eastAsia="楷体" w:hAnsi="Time New Roman"/>
          <w:iCs/>
          <w:snapToGrid/>
          <w:sz w:val="20"/>
          <w:lang w:val="en-GB"/>
        </w:rPr>
        <w:t>2018</w:t>
      </w:r>
      <w:r w:rsidRPr="007F3FEB">
        <w:rPr>
          <w:rFonts w:ascii="Time New Roman" w:eastAsia="楷体" w:hAnsi="Time New Roman" w:hint="eastAsia"/>
          <w:iCs/>
          <w:snapToGrid/>
          <w:sz w:val="20"/>
          <w:lang w:val="en-GB"/>
        </w:rPr>
        <w:t>年</w:t>
      </w:r>
      <w:r w:rsidRPr="007F3FEB">
        <w:rPr>
          <w:rFonts w:ascii="Time New Roman" w:eastAsia="楷体" w:hAnsi="Time New Roman" w:hint="eastAsia"/>
          <w:iCs/>
          <w:snapToGrid/>
          <w:sz w:val="20"/>
          <w:lang w:val="en-GB"/>
        </w:rPr>
        <w:t>3</w:t>
      </w:r>
      <w:r w:rsidRPr="007F3FEB">
        <w:rPr>
          <w:rFonts w:ascii="Time New Roman" w:eastAsia="楷体" w:hAnsi="Time New Roman" w:hint="eastAsia"/>
          <w:iCs/>
          <w:snapToGrid/>
          <w:sz w:val="20"/>
          <w:lang w:val="en-GB"/>
        </w:rPr>
        <w:t>月</w:t>
      </w:r>
      <w:r w:rsidRPr="007F3FEB">
        <w:rPr>
          <w:rFonts w:ascii="Time New Roman" w:eastAsia="楷体" w:hAnsi="Time New Roman" w:hint="eastAsia"/>
          <w:iCs/>
          <w:snapToGrid/>
          <w:sz w:val="20"/>
          <w:lang w:val="en-GB"/>
        </w:rPr>
        <w:t>23</w:t>
      </w:r>
      <w:r w:rsidRPr="007F3FEB">
        <w:rPr>
          <w:rFonts w:ascii="Time New Roman" w:eastAsia="楷体" w:hAnsi="Time New Roman" w:hint="eastAsia"/>
          <w:iCs/>
          <w:snapToGrid/>
          <w:sz w:val="20"/>
          <w:lang w:val="en-GB"/>
        </w:rPr>
        <w:t>日</w:t>
      </w:r>
      <w:r w:rsidR="008C0F59">
        <w:rPr>
          <w:rFonts w:ascii="Time New Roman" w:eastAsia="楷体" w:hAnsi="Time New Roman"/>
          <w:iCs/>
          <w:snapToGrid/>
          <w:sz w:val="20"/>
          <w:lang w:val="en-GB"/>
        </w:rPr>
        <w:br/>
      </w:r>
      <w:r w:rsidRPr="007F3FEB">
        <w:rPr>
          <w:rFonts w:ascii="Time New Roman" w:eastAsia="楷体" w:hAnsi="Time New Roman" w:hint="eastAsia"/>
          <w:iCs/>
          <w:snapToGrid/>
          <w:sz w:val="20"/>
          <w:lang w:val="en-GB"/>
        </w:rPr>
        <w:t>第</w:t>
      </w:r>
      <w:r w:rsidRPr="007F3FEB">
        <w:rPr>
          <w:rFonts w:ascii="Time New Roman" w:eastAsia="楷体" w:hAnsi="Time New Roman" w:hint="eastAsia"/>
          <w:iCs/>
          <w:snapToGrid/>
          <w:sz w:val="20"/>
          <w:lang w:val="en-GB"/>
        </w:rPr>
        <w:t>5</w:t>
      </w:r>
      <w:r w:rsidRPr="007F3FEB">
        <w:rPr>
          <w:rFonts w:ascii="Time New Roman" w:eastAsia="楷体" w:hAnsi="Time New Roman"/>
          <w:iCs/>
          <w:snapToGrid/>
          <w:sz w:val="20"/>
          <w:lang w:val="en-GB"/>
        </w:rPr>
        <w:t>5</w:t>
      </w:r>
      <w:r w:rsidRPr="007F3FEB">
        <w:rPr>
          <w:rFonts w:ascii="Time New Roman" w:eastAsia="楷体" w:hAnsi="Time New Roman" w:hint="eastAsia"/>
          <w:iCs/>
          <w:snapToGrid/>
          <w:sz w:val="20"/>
          <w:lang w:val="en-GB"/>
        </w:rPr>
        <w:t>次会议</w:t>
      </w:r>
    </w:p>
    <w:p w:rsidR="007F3FEB" w:rsidRPr="007F3FEB" w:rsidRDefault="007F3FEB" w:rsidP="007F3FEB">
      <w:pPr>
        <w:keepNext/>
        <w:keepLines/>
        <w:suppressAutoHyphens/>
        <w:overflowPunct/>
        <w:adjustRightInd/>
        <w:snapToGrid/>
        <w:spacing w:after="120" w:line="240" w:lineRule="atLeast"/>
        <w:ind w:left="1134" w:right="1134"/>
        <w:jc w:val="both"/>
        <w:rPr>
          <w:snapToGrid/>
          <w:sz w:val="20"/>
          <w:lang w:val="en-GB"/>
        </w:rPr>
      </w:pPr>
      <w:r w:rsidRPr="007F3FEB">
        <w:rPr>
          <w:snapToGrid/>
          <w:sz w:val="20"/>
          <w:lang w:val="en-GB"/>
        </w:rPr>
        <w:t>[</w:t>
      </w:r>
      <w:r w:rsidRPr="007F3FEB">
        <w:rPr>
          <w:snapToGrid/>
          <w:szCs w:val="21"/>
          <w:lang w:val="en-GB"/>
        </w:rPr>
        <w:t>经记录表决，以</w:t>
      </w:r>
      <w:r w:rsidRPr="007F3FEB">
        <w:rPr>
          <w:snapToGrid/>
          <w:szCs w:val="21"/>
          <w:lang w:val="en-GB"/>
        </w:rPr>
        <w:t>32</w:t>
      </w:r>
      <w:r w:rsidRPr="007F3FEB">
        <w:rPr>
          <w:snapToGrid/>
          <w:szCs w:val="21"/>
          <w:lang w:val="en-GB"/>
        </w:rPr>
        <w:t>票对</w:t>
      </w:r>
      <w:r w:rsidRPr="007F3FEB">
        <w:rPr>
          <w:snapToGrid/>
          <w:szCs w:val="21"/>
          <w:lang w:val="en-GB"/>
        </w:rPr>
        <w:t>5</w:t>
      </w:r>
      <w:r w:rsidRPr="007F3FEB">
        <w:rPr>
          <w:snapToGrid/>
          <w:szCs w:val="21"/>
          <w:lang w:val="en-GB"/>
        </w:rPr>
        <w:t>票</w:t>
      </w:r>
      <w:r w:rsidRPr="007F3FEB">
        <w:rPr>
          <w:rFonts w:hint="eastAsia"/>
          <w:snapToGrid/>
          <w:szCs w:val="21"/>
          <w:lang w:val="en-GB"/>
        </w:rPr>
        <w:t>、</w:t>
      </w:r>
      <w:r w:rsidRPr="007F3FEB">
        <w:rPr>
          <w:rFonts w:hint="eastAsia"/>
          <w:snapToGrid/>
          <w:szCs w:val="21"/>
          <w:lang w:val="en-GB"/>
        </w:rPr>
        <w:t>1</w:t>
      </w:r>
      <w:r w:rsidRPr="007F3FEB">
        <w:rPr>
          <w:snapToGrid/>
          <w:szCs w:val="21"/>
          <w:lang w:val="en-GB"/>
        </w:rPr>
        <w:t>0</w:t>
      </w:r>
      <w:r w:rsidRPr="007F3FEB">
        <w:rPr>
          <w:rFonts w:hint="eastAsia"/>
          <w:snapToGrid/>
          <w:szCs w:val="21"/>
          <w:lang w:val="en-GB"/>
        </w:rPr>
        <w:t>票弃权</w:t>
      </w:r>
      <w:r w:rsidRPr="007F3FEB">
        <w:rPr>
          <w:snapToGrid/>
          <w:szCs w:val="21"/>
          <w:lang w:val="en-GB"/>
        </w:rPr>
        <w:t>获得通过。表决情况如下：</w:t>
      </w:r>
    </w:p>
    <w:p w:rsidR="00B27F05" w:rsidRDefault="00B27F05">
      <w:pPr>
        <w:pStyle w:val="SingleTxtGC"/>
        <w:ind w:left="1565"/>
      </w:pPr>
      <w:r w:rsidRPr="00694083">
        <w:rPr>
          <w:rFonts w:eastAsia="楷体_GB2312" w:hint="eastAsia"/>
        </w:rPr>
        <w:t>赞成</w:t>
      </w:r>
      <w:r w:rsidRPr="00694083">
        <w:rPr>
          <w:rFonts w:hint="eastAsia"/>
        </w:rPr>
        <w:t>：</w:t>
      </w:r>
    </w:p>
    <w:p w:rsidR="00B27F05" w:rsidRPr="00694083" w:rsidRDefault="007F0A72">
      <w:pPr>
        <w:pStyle w:val="SingleTxtGC"/>
        <w:ind w:left="1996"/>
      </w:pPr>
      <w:r w:rsidRPr="007F0A72">
        <w:rPr>
          <w:rFonts w:hint="eastAsia"/>
        </w:rPr>
        <w:t>阿富汗、澳大利亚、比利时、巴西、智利、科特迪瓦、克罗地亚、埃及、格鲁吉亚、德国、匈牙利、伊拉克、吉尔吉斯斯坦、墨西哥、尼日利亚、巴基斯坦、巴拿马、秘鲁、卡塔尔、大韩民国、卢旺达、沙特阿拉伯、斯洛伐克、斯洛文尼亚、、西班牙、瑞士、多哥、突尼斯、乌克兰、阿拉伯联合酋长国、大不列颠及北爱尔兰联合王国、美利坚合众国</w:t>
      </w:r>
    </w:p>
    <w:p w:rsidR="00B27F05" w:rsidRDefault="00B27F05">
      <w:pPr>
        <w:pStyle w:val="SingleTxtGC"/>
        <w:ind w:left="1565"/>
      </w:pPr>
      <w:r w:rsidRPr="00694083">
        <w:rPr>
          <w:rFonts w:eastAsia="楷体_GB2312" w:hint="eastAsia"/>
        </w:rPr>
        <w:t>反对</w:t>
      </w:r>
      <w:r w:rsidRPr="00694083">
        <w:rPr>
          <w:rFonts w:hint="eastAsia"/>
        </w:rPr>
        <w:t>：</w:t>
      </w:r>
    </w:p>
    <w:p w:rsidR="00B27F05" w:rsidRPr="00694083" w:rsidRDefault="007F0A72">
      <w:pPr>
        <w:pStyle w:val="SingleTxtGC"/>
        <w:ind w:left="1996"/>
      </w:pPr>
      <w:r w:rsidRPr="007F0A72">
        <w:rPr>
          <w:rFonts w:hint="eastAsia"/>
        </w:rPr>
        <w:t>布隆迪、中国、古巴、菲律宾、委内瑞拉玻利瓦尔共和国</w:t>
      </w:r>
    </w:p>
    <w:p w:rsidR="00B27F05" w:rsidRPr="00694083" w:rsidRDefault="00B27F05">
      <w:pPr>
        <w:pStyle w:val="SingleTxtGC"/>
        <w:ind w:left="1565"/>
      </w:pPr>
      <w:r w:rsidRPr="00694083">
        <w:rPr>
          <w:rFonts w:eastAsia="楷体_GB2312" w:hint="eastAsia"/>
        </w:rPr>
        <w:t>弃权</w:t>
      </w:r>
      <w:r w:rsidRPr="00694083">
        <w:rPr>
          <w:rFonts w:hint="eastAsia"/>
        </w:rPr>
        <w:t>：</w:t>
      </w:r>
    </w:p>
    <w:p w:rsidR="00B27F05" w:rsidRPr="00D7405B" w:rsidRDefault="007F0A72">
      <w:pPr>
        <w:pStyle w:val="SingleTxtGC"/>
        <w:ind w:left="1996"/>
      </w:pPr>
      <w:r w:rsidRPr="007F0A72">
        <w:rPr>
          <w:rFonts w:hint="eastAsia"/>
        </w:rPr>
        <w:t>安哥拉、刚果民主共和国、厄瓜多尔、埃塞俄比亚、日本、肯尼亚、蒙古、尼泊尔、塞内加尔、南非</w:t>
      </w:r>
      <w:r w:rsidRPr="007F0A72">
        <w:rPr>
          <w:rFonts w:hint="eastAsia"/>
        </w:rPr>
        <w:t>]</w:t>
      </w:r>
    </w:p>
    <w:p w:rsidR="00D65736" w:rsidRPr="002D6A9C" w:rsidRDefault="00D65736" w:rsidP="00D65736">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p w:rsidR="00AC4EC3" w:rsidRPr="007F3FEB" w:rsidRDefault="00AC4EC3" w:rsidP="00BF6D17"/>
    <w:sectPr w:rsidR="00AC4EC3" w:rsidRPr="007F3FEB"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A37" w:rsidRPr="000D319F" w:rsidRDefault="00AE6A37" w:rsidP="000D319F">
      <w:pPr>
        <w:pStyle w:val="af0"/>
        <w:spacing w:after="240"/>
        <w:ind w:left="907"/>
        <w:rPr>
          <w:rFonts w:asciiTheme="majorBidi" w:eastAsia="宋体" w:hAnsiTheme="majorBidi" w:cstheme="majorBidi"/>
          <w:sz w:val="21"/>
          <w:szCs w:val="21"/>
          <w:lang w:val="en-US"/>
        </w:rPr>
      </w:pPr>
    </w:p>
    <w:p w:rsidR="00AE6A37" w:rsidRPr="000D319F" w:rsidRDefault="00AE6A3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AE6A37" w:rsidRPr="000D319F" w:rsidRDefault="00AE6A37" w:rsidP="000D319F">
      <w:pPr>
        <w:pStyle w:val="af0"/>
      </w:pPr>
    </w:p>
  </w:endnote>
  <w:endnote w:type="continuationNotice" w:id="1">
    <w:p w:rsidR="00AE6A37" w:rsidRDefault="00AE6A3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C3" w:rsidRPr="00AC4EC3" w:rsidRDefault="00AC4EC3" w:rsidP="00AC4EC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1E79FB">
      <w:rPr>
        <w:rStyle w:val="af2"/>
        <w:noProof/>
      </w:rPr>
      <w:t>6</w:t>
    </w:r>
    <w:r>
      <w:rPr>
        <w:rStyle w:val="af2"/>
      </w:rPr>
      <w:fldChar w:fldCharType="end"/>
    </w:r>
    <w:r>
      <w:rPr>
        <w:rStyle w:val="af2"/>
      </w:rPr>
      <w:tab/>
    </w:r>
    <w:proofErr w:type="spellStart"/>
    <w:r w:rsidRPr="00AC4EC3">
      <w:rPr>
        <w:rStyle w:val="af2"/>
        <w:b w:val="0"/>
        <w:snapToGrid w:val="0"/>
        <w:sz w:val="16"/>
      </w:rPr>
      <w:t>GE.18</w:t>
    </w:r>
    <w:proofErr w:type="spellEnd"/>
    <w:r w:rsidRPr="00AC4EC3">
      <w:rPr>
        <w:rStyle w:val="af2"/>
        <w:b w:val="0"/>
        <w:snapToGrid w:val="0"/>
        <w:sz w:val="16"/>
      </w:rPr>
      <w:t>-05432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4EC3" w:rsidRPr="00AC4EC3" w:rsidRDefault="00AC4EC3" w:rsidP="00AC4EC3">
    <w:pPr>
      <w:pStyle w:val="af0"/>
      <w:tabs>
        <w:tab w:val="right" w:pos="9638"/>
      </w:tabs>
      <w:rPr>
        <w:rStyle w:val="af2"/>
      </w:rPr>
    </w:pPr>
    <w:proofErr w:type="spellStart"/>
    <w:r>
      <w:t>GE.18</w:t>
    </w:r>
    <w:proofErr w:type="spellEnd"/>
    <w:r>
      <w:t>-05432</w:t>
    </w:r>
    <w:r>
      <w:tab/>
    </w:r>
    <w:r>
      <w:rPr>
        <w:rStyle w:val="af2"/>
      </w:rPr>
      <w:fldChar w:fldCharType="begin"/>
    </w:r>
    <w:r>
      <w:rPr>
        <w:rStyle w:val="af2"/>
      </w:rPr>
      <w:instrText xml:space="preserve"> PAGE  \* MERGEFORMAT </w:instrText>
    </w:r>
    <w:r>
      <w:rPr>
        <w:rStyle w:val="af2"/>
      </w:rPr>
      <w:fldChar w:fldCharType="separate"/>
    </w:r>
    <w:r w:rsidR="001E79FB">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AC4EC3" w:rsidP="0035629D">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-05432</w:t>
    </w:r>
    <w:r w:rsidR="00731A42" w:rsidRPr="00EE277A">
      <w:rPr>
        <w:sz w:val="20"/>
        <w:lang w:eastAsia="zh-CN"/>
      </w:rPr>
      <w:t xml:space="preserve"> (C)</w:t>
    </w:r>
    <w:r w:rsidR="008B4347">
      <w:rPr>
        <w:sz w:val="20"/>
        <w:lang w:eastAsia="zh-CN"/>
      </w:rPr>
      <w:tab/>
    </w:r>
    <w:r w:rsidR="0035629D">
      <w:rPr>
        <w:sz w:val="20"/>
        <w:lang w:eastAsia="zh-CN"/>
      </w:rPr>
      <w:t>2704</w:t>
    </w:r>
    <w:r w:rsidR="008B4347">
      <w:rPr>
        <w:sz w:val="20"/>
        <w:lang w:eastAsia="zh-CN"/>
      </w:rPr>
      <w:t>1</w:t>
    </w:r>
    <w:r w:rsidR="00E71878">
      <w:rPr>
        <w:sz w:val="20"/>
        <w:lang w:eastAsia="zh-CN"/>
      </w:rPr>
      <w:t>8</w:t>
    </w:r>
    <w:r w:rsidR="00731A42">
      <w:rPr>
        <w:sz w:val="20"/>
        <w:lang w:eastAsia="zh-CN"/>
      </w:rPr>
      <w:tab/>
    </w:r>
    <w:r w:rsidR="0035629D">
      <w:rPr>
        <w:sz w:val="20"/>
        <w:lang w:eastAsia="zh-CN"/>
      </w:rPr>
      <w:t>3004</w:t>
    </w:r>
    <w:r w:rsidR="00731A42">
      <w:rPr>
        <w:sz w:val="20"/>
        <w:lang w:eastAsia="zh-CN"/>
      </w:rPr>
      <w:t>1</w:t>
    </w:r>
    <w:r w:rsidR="00F75B02">
      <w:rPr>
        <w:sz w:val="20"/>
        <w:lang w:eastAsia="zh-CN"/>
      </w:rPr>
      <w:t>8</w:t>
    </w:r>
  </w:p>
  <w:p w:rsidR="00056632" w:rsidRPr="00487939" w:rsidRDefault="00AC4EC3"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7/3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A37" w:rsidRPr="000157B1" w:rsidRDefault="00AE6A3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AE6A37" w:rsidRPr="000157B1" w:rsidRDefault="00AE6A3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AE6A37" w:rsidRDefault="00AE6A37"/>
  </w:footnote>
  <w:footnote w:id="2">
    <w:p w:rsidR="007F3FEB" w:rsidRDefault="007F3FEB" w:rsidP="007F3FEB">
      <w:pPr>
        <w:pStyle w:val="a6"/>
      </w:pPr>
      <w:r>
        <w:tab/>
      </w:r>
      <w:r>
        <w:rPr>
          <w:rStyle w:val="a8"/>
        </w:rPr>
        <w:footnoteRef/>
      </w:r>
      <w:r>
        <w:tab/>
      </w:r>
      <w:r>
        <w:rPr>
          <w:rFonts w:hint="eastAsia"/>
        </w:rPr>
        <w:t>A/</w:t>
      </w:r>
      <w:proofErr w:type="spellStart"/>
      <w:r>
        <w:rPr>
          <w:rFonts w:hint="eastAsia"/>
        </w:rPr>
        <w:t>HRC</w:t>
      </w:r>
      <w:proofErr w:type="spellEnd"/>
      <w:r>
        <w:rPr>
          <w:rFonts w:hint="eastAsia"/>
        </w:rPr>
        <w:t>/37/70</w:t>
      </w:r>
      <w:r>
        <w:rPr>
          <w:rFonts w:hint="eastAsia"/>
        </w:rPr>
        <w:t>。</w:t>
      </w:r>
    </w:p>
  </w:footnote>
  <w:footnote w:id="3">
    <w:p w:rsidR="007F3FEB" w:rsidRDefault="007F3FEB" w:rsidP="007F3FEB">
      <w:pPr>
        <w:pStyle w:val="a6"/>
      </w:pPr>
      <w:r>
        <w:tab/>
      </w:r>
      <w:r>
        <w:rPr>
          <w:rStyle w:val="a8"/>
        </w:rPr>
        <w:footnoteRef/>
      </w:r>
      <w:r>
        <w:tab/>
      </w:r>
      <w:r>
        <w:rPr>
          <w:rFonts w:hint="eastAsia"/>
        </w:rPr>
        <w:t>A/</w:t>
      </w:r>
      <w:proofErr w:type="spellStart"/>
      <w:r>
        <w:rPr>
          <w:rFonts w:hint="eastAsia"/>
        </w:rPr>
        <w:t>HRC</w:t>
      </w:r>
      <w:proofErr w:type="spellEnd"/>
      <w:r>
        <w:rPr>
          <w:rFonts w:hint="eastAsia"/>
        </w:rPr>
        <w:t>/34/67</w:t>
      </w:r>
      <w:r>
        <w:rPr>
          <w:rFonts w:hint="eastAsia"/>
        </w:rPr>
        <w:t>。</w:t>
      </w:r>
    </w:p>
  </w:footnote>
  <w:footnote w:id="4">
    <w:p w:rsidR="007F3FEB" w:rsidRDefault="007F3FEB" w:rsidP="007F3FEB">
      <w:pPr>
        <w:pStyle w:val="a6"/>
      </w:pPr>
      <w:r>
        <w:tab/>
      </w:r>
      <w:r>
        <w:rPr>
          <w:rStyle w:val="a8"/>
        </w:rPr>
        <w:footnoteRef/>
      </w:r>
      <w:r>
        <w:tab/>
      </w:r>
      <w:r w:rsidRPr="008F2CD1">
        <w:rPr>
          <w:rFonts w:hint="eastAsia"/>
        </w:rPr>
        <w:t>A/</w:t>
      </w:r>
      <w:proofErr w:type="spellStart"/>
      <w:r w:rsidRPr="008F2CD1">
        <w:rPr>
          <w:rFonts w:hint="eastAsia"/>
        </w:rPr>
        <w:t>HRC</w:t>
      </w:r>
      <w:proofErr w:type="spellEnd"/>
      <w:r w:rsidRPr="008F2CD1">
        <w:rPr>
          <w:rFonts w:hint="eastAsia"/>
        </w:rPr>
        <w:t>/34/67</w:t>
      </w:r>
      <w:r w:rsidRPr="008F2CD1">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C4EC3" w:rsidP="00AC4EC3">
    <w:pPr>
      <w:pStyle w:val="af3"/>
    </w:pPr>
    <w:r>
      <w:t>A/</w:t>
    </w:r>
    <w:proofErr w:type="spellStart"/>
    <w:r>
      <w:t>HRC</w:t>
    </w:r>
    <w:proofErr w:type="spellEnd"/>
    <w:r>
      <w:t>/RES/37/32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C4EC3" w:rsidP="00AC4EC3">
    <w:pPr>
      <w:pStyle w:val="af3"/>
      <w:jc w:val="right"/>
    </w:pPr>
    <w:r>
      <w:t>A/</w:t>
    </w:r>
    <w:proofErr w:type="spellStart"/>
    <w:r>
      <w:t>HRC</w:t>
    </w:r>
    <w:proofErr w:type="spellEnd"/>
    <w:r>
      <w:t>/RES/37/32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2"/>
  </w:num>
  <w:num w:numId="2">
    <w:abstractNumId w:val="4"/>
  </w:num>
  <w:num w:numId="3">
    <w:abstractNumId w:val="3"/>
  </w:num>
  <w:num w:numId="4">
    <w:abstractNumId w:val="0"/>
  </w:num>
  <w:num w:numId="5">
    <w:abstractNumId w:val="2"/>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A37"/>
    <w:rsid w:val="00011483"/>
    <w:rsid w:val="00051D68"/>
    <w:rsid w:val="00054E5E"/>
    <w:rsid w:val="00076271"/>
    <w:rsid w:val="000D319F"/>
    <w:rsid w:val="000D6BBD"/>
    <w:rsid w:val="000E4D0E"/>
    <w:rsid w:val="000E62AA"/>
    <w:rsid w:val="00144B69"/>
    <w:rsid w:val="00152D5C"/>
    <w:rsid w:val="00153E86"/>
    <w:rsid w:val="00186C47"/>
    <w:rsid w:val="001B16DD"/>
    <w:rsid w:val="001B1BD1"/>
    <w:rsid w:val="001C3EF2"/>
    <w:rsid w:val="001D17F6"/>
    <w:rsid w:val="001E79FB"/>
    <w:rsid w:val="00204B42"/>
    <w:rsid w:val="0022146A"/>
    <w:rsid w:val="002231C3"/>
    <w:rsid w:val="0024417F"/>
    <w:rsid w:val="00250F8D"/>
    <w:rsid w:val="00256232"/>
    <w:rsid w:val="002939D6"/>
    <w:rsid w:val="002A2177"/>
    <w:rsid w:val="002B3AC7"/>
    <w:rsid w:val="002E1C97"/>
    <w:rsid w:val="002F5834"/>
    <w:rsid w:val="00326EBF"/>
    <w:rsid w:val="00327FE4"/>
    <w:rsid w:val="00346D15"/>
    <w:rsid w:val="0035629D"/>
    <w:rsid w:val="0037569F"/>
    <w:rsid w:val="003C0C9C"/>
    <w:rsid w:val="00427F63"/>
    <w:rsid w:val="00474C6B"/>
    <w:rsid w:val="004972E2"/>
    <w:rsid w:val="004C4A0A"/>
    <w:rsid w:val="00557D9A"/>
    <w:rsid w:val="005C00B0"/>
    <w:rsid w:val="005E01D9"/>
    <w:rsid w:val="005E3084"/>
    <w:rsid w:val="005E3A08"/>
    <w:rsid w:val="005E403A"/>
    <w:rsid w:val="00680656"/>
    <w:rsid w:val="006A31AD"/>
    <w:rsid w:val="006B1119"/>
    <w:rsid w:val="006B7A8F"/>
    <w:rsid w:val="006C65D8"/>
    <w:rsid w:val="006E3E46"/>
    <w:rsid w:val="006E41E9"/>
    <w:rsid w:val="006E71B1"/>
    <w:rsid w:val="00705D89"/>
    <w:rsid w:val="00731A42"/>
    <w:rsid w:val="00767E69"/>
    <w:rsid w:val="0077079A"/>
    <w:rsid w:val="007A5599"/>
    <w:rsid w:val="007C0CAE"/>
    <w:rsid w:val="007E5DAD"/>
    <w:rsid w:val="007F0A72"/>
    <w:rsid w:val="007F3FEB"/>
    <w:rsid w:val="00811540"/>
    <w:rsid w:val="00856233"/>
    <w:rsid w:val="00860F27"/>
    <w:rsid w:val="008B0560"/>
    <w:rsid w:val="008B2BFA"/>
    <w:rsid w:val="008B4347"/>
    <w:rsid w:val="008C0F59"/>
    <w:rsid w:val="008C7103"/>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84072"/>
    <w:rsid w:val="00A84DF2"/>
    <w:rsid w:val="00A87B40"/>
    <w:rsid w:val="00AC4EC3"/>
    <w:rsid w:val="00AE6A37"/>
    <w:rsid w:val="00B16570"/>
    <w:rsid w:val="00B27F05"/>
    <w:rsid w:val="00B423E7"/>
    <w:rsid w:val="00B53320"/>
    <w:rsid w:val="00BC6522"/>
    <w:rsid w:val="00BF6D17"/>
    <w:rsid w:val="00C121D5"/>
    <w:rsid w:val="00C17349"/>
    <w:rsid w:val="00C351AA"/>
    <w:rsid w:val="00C52236"/>
    <w:rsid w:val="00C7253F"/>
    <w:rsid w:val="00C7577A"/>
    <w:rsid w:val="00C760F9"/>
    <w:rsid w:val="00D26A05"/>
    <w:rsid w:val="00D45C65"/>
    <w:rsid w:val="00D65736"/>
    <w:rsid w:val="00D67E3B"/>
    <w:rsid w:val="00D85827"/>
    <w:rsid w:val="00D93FA6"/>
    <w:rsid w:val="00D97B98"/>
    <w:rsid w:val="00DC671F"/>
    <w:rsid w:val="00DE4DA7"/>
    <w:rsid w:val="00E33B38"/>
    <w:rsid w:val="00E47FE5"/>
    <w:rsid w:val="00E574AF"/>
    <w:rsid w:val="00E71878"/>
    <w:rsid w:val="00E845B2"/>
    <w:rsid w:val="00EB4178"/>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2332A3D"/>
  <w15:docId w15:val="{9825FAA2-BE86-44E7-82BA-29BC27BE0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67228-2037-41CA-BF95-C9141D561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7031</Words>
  <Characters>7318</Characters>
  <Application>Microsoft Office Word</Application>
  <DocSecurity>0</DocSecurity>
  <Lines>253</Lines>
  <Paragraphs>70</Paragraphs>
  <ScaleCrop>false</ScaleCrop>
  <Company>DCM</Company>
  <LinksUpToDate>false</LinksUpToDate>
  <CharactersWithSpaces>7459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A/HRC/RES/37/32</dc:title>
  <dc:subject>1805432</dc:subject>
  <dc:creator>nie</dc:creator>
  <cp:keywords/>
  <dc:description/>
  <cp:lastModifiedBy>Renzhen NIE</cp:lastModifiedBy>
  <cp:revision>2</cp:revision>
  <cp:lastPrinted>2014-05-09T11:28:00Z</cp:lastPrinted>
  <dcterms:created xsi:type="dcterms:W3CDTF">2018-04-30T08:34:00Z</dcterms:created>
  <dcterms:modified xsi:type="dcterms:W3CDTF">2018-04-30T08:34:00Z</dcterms:modified>
</cp:coreProperties>
</file>