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240D2B" w:rsidP="00240D2B">
            <w:pPr>
              <w:jc w:val="right"/>
            </w:pPr>
            <w:r w:rsidRPr="00240D2B">
              <w:rPr>
                <w:sz w:val="40"/>
              </w:rPr>
              <w:t>CRPD</w:t>
            </w:r>
            <w:r>
              <w:t>/C/MEX/Q/1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40D2B" w:rsidRDefault="00240D2B" w:rsidP="00A56EA8">
            <w:pPr>
              <w:spacing w:before="240"/>
            </w:pPr>
            <w:r>
              <w:t>Distr. générale</w:t>
            </w:r>
          </w:p>
          <w:p w:rsidR="00240D2B" w:rsidRDefault="00240D2B" w:rsidP="00240D2B">
            <w:pPr>
              <w:spacing w:line="240" w:lineRule="exact"/>
            </w:pPr>
            <w:r>
              <w:t>30 avril 2014</w:t>
            </w:r>
          </w:p>
          <w:p w:rsidR="00240D2B" w:rsidRDefault="00240D2B" w:rsidP="00240D2B">
            <w:pPr>
              <w:spacing w:line="240" w:lineRule="exact"/>
            </w:pPr>
            <w:r>
              <w:t>Français</w:t>
            </w:r>
          </w:p>
          <w:p w:rsidR="00297B00" w:rsidRPr="00DB58B5" w:rsidRDefault="00240D2B" w:rsidP="00240D2B">
            <w:pPr>
              <w:spacing w:line="240" w:lineRule="exact"/>
            </w:pPr>
            <w:r>
              <w:t>Original: espagnol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240D2B" w:rsidRDefault="00B64854" w:rsidP="00B64854">
      <w:pPr>
        <w:pStyle w:val="HChG"/>
      </w:pPr>
      <w:r>
        <w:tab/>
      </w:r>
      <w:r>
        <w:tab/>
      </w:r>
      <w:r w:rsidR="00240D2B" w:rsidRPr="0007338B">
        <w:t>Liste de points concernant le rapport</w:t>
      </w:r>
      <w:r w:rsidR="00240D2B">
        <w:t xml:space="preserve"> initial du Mexique</w:t>
      </w:r>
      <w:r w:rsidR="00240D2B" w:rsidRPr="00AA51F1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240D2B" w:rsidRPr="0075682E" w:rsidRDefault="00B64854" w:rsidP="00B64854">
      <w:pPr>
        <w:pStyle w:val="H1G"/>
      </w:pPr>
      <w:r>
        <w:tab/>
      </w:r>
      <w:r w:rsidR="00240D2B" w:rsidRPr="0007338B">
        <w:t>A.</w:t>
      </w:r>
      <w:r w:rsidR="00240D2B" w:rsidRPr="0007338B">
        <w:tab/>
        <w:t>Objet</w:t>
      </w:r>
      <w:r w:rsidR="00AA51F1">
        <w:t xml:space="preserve"> et obligations générales (art. </w:t>
      </w:r>
      <w:r w:rsidR="00240D2B" w:rsidRPr="0007338B">
        <w:t>1</w:t>
      </w:r>
      <w:r w:rsidR="00240D2B" w:rsidRPr="0007338B">
        <w:rPr>
          <w:vertAlign w:val="superscript"/>
        </w:rPr>
        <w:t>er</w:t>
      </w:r>
      <w:r w:rsidR="00AA51F1">
        <w:t xml:space="preserve"> </w:t>
      </w:r>
      <w:r w:rsidR="00240D2B" w:rsidRPr="0007338B">
        <w:t>à 4)</w:t>
      </w:r>
    </w:p>
    <w:p w:rsidR="00240D2B" w:rsidRDefault="00B64854" w:rsidP="00B64854">
      <w:pPr>
        <w:pStyle w:val="H23G"/>
      </w:pPr>
      <w:r>
        <w:tab/>
      </w:r>
      <w:r>
        <w:tab/>
      </w:r>
      <w:r w:rsidR="00AA51F1">
        <w:t>Obligations générales (art. </w:t>
      </w:r>
      <w:r w:rsidR="00240D2B">
        <w:t>4)</w:t>
      </w:r>
    </w:p>
    <w:p w:rsidR="00B64854" w:rsidRDefault="00240D2B" w:rsidP="00B64854">
      <w:pPr>
        <w:pStyle w:val="ParNoG"/>
      </w:pPr>
      <w:r>
        <w:t>Donner des renseignements à jour sur les mesures prises par l</w:t>
      </w:r>
      <w:r w:rsidR="00B64854">
        <w:t>’</w:t>
      </w:r>
      <w:r>
        <w:t>État partie pour réviser la législation en vigueur, tant au niveau fédéral qu</w:t>
      </w:r>
      <w:r w:rsidR="00B64854">
        <w:t>’</w:t>
      </w:r>
      <w:r>
        <w:t>au niveau des États fédérés, et l</w:t>
      </w:r>
      <w:r w:rsidR="00B64854">
        <w:t>’</w:t>
      </w:r>
      <w:r>
        <w:t>aligner sur la Convention. Indiquer également les politiques et programmes mis en œuvre pour appliquer la Convention.</w:t>
      </w:r>
    </w:p>
    <w:p w:rsidR="00B64854" w:rsidRDefault="00240D2B" w:rsidP="00B64854">
      <w:pPr>
        <w:pStyle w:val="ParNoG"/>
      </w:pPr>
      <w:r>
        <w:t>Indiquer ce qui a été fait par l</w:t>
      </w:r>
      <w:r w:rsidR="00B64854">
        <w:t>’</w:t>
      </w:r>
      <w:r>
        <w:t xml:space="preserve">État partie pour diffuser auprès de la population, notamment autochtone, la </w:t>
      </w:r>
      <w:r w:rsidRPr="0007338B">
        <w:t>loi générale pour l</w:t>
      </w:r>
      <w:r w:rsidR="00B64854">
        <w:t>’</w:t>
      </w:r>
      <w:r w:rsidRPr="0007338B">
        <w:t>intégration des personnes handicapées</w:t>
      </w:r>
      <w:r>
        <w:t>, et quelles sont les éventuelles incohérences entre cette loi générale et les lois en vigueur en la matière dans chaque État de la République.</w:t>
      </w:r>
    </w:p>
    <w:p w:rsidR="00240D2B" w:rsidRPr="00AA51F1" w:rsidRDefault="00240D2B" w:rsidP="00B64854">
      <w:pPr>
        <w:pStyle w:val="ParNoG"/>
        <w:rPr>
          <w:spacing w:val="-1"/>
        </w:rPr>
      </w:pPr>
      <w:r w:rsidRPr="00AA51F1">
        <w:rPr>
          <w:spacing w:val="-1"/>
        </w:rPr>
        <w:t>Indiquer à quel moment du mandat de l</w:t>
      </w:r>
      <w:r w:rsidR="00B64854" w:rsidRPr="00AA51F1">
        <w:rPr>
          <w:spacing w:val="-1"/>
        </w:rPr>
        <w:t>’</w:t>
      </w:r>
      <w:r w:rsidRPr="00AA51F1">
        <w:rPr>
          <w:spacing w:val="-1"/>
        </w:rPr>
        <w:t>administration fédérale actuelle (2014-2018) l</w:t>
      </w:r>
      <w:r w:rsidR="00B64854" w:rsidRPr="00AA51F1">
        <w:rPr>
          <w:spacing w:val="-1"/>
        </w:rPr>
        <w:t>’</w:t>
      </w:r>
      <w:r w:rsidRPr="00AA51F1">
        <w:rPr>
          <w:spacing w:val="-1"/>
        </w:rPr>
        <w:t>État partie mettra en œuvre le Programme national pour le développement des personnes handicapées (PRONADDIS) et comment les institutions publiques se répartiront les activités entreprises pour donner suite au Programme</w:t>
      </w:r>
      <w:r w:rsidR="00B64854" w:rsidRPr="00AA51F1">
        <w:rPr>
          <w:spacing w:val="-1"/>
        </w:rPr>
        <w:t xml:space="preserve"> PRONADDIS pour la période 2009</w:t>
      </w:r>
      <w:r w:rsidR="00B64854" w:rsidRPr="00AA51F1">
        <w:rPr>
          <w:spacing w:val="-1"/>
        </w:rPr>
        <w:noBreakHyphen/>
      </w:r>
      <w:r w:rsidRPr="00AA51F1">
        <w:rPr>
          <w:spacing w:val="-1"/>
        </w:rPr>
        <w:t>2012.</w:t>
      </w:r>
    </w:p>
    <w:p w:rsidR="00240D2B" w:rsidRDefault="00B64854" w:rsidP="00B64854">
      <w:pPr>
        <w:pStyle w:val="H1G"/>
      </w:pPr>
      <w:r>
        <w:tab/>
      </w:r>
      <w:r w:rsidR="00240D2B" w:rsidRPr="0007338B">
        <w:t>B.</w:t>
      </w:r>
      <w:r w:rsidR="00240D2B" w:rsidRPr="0007338B">
        <w:tab/>
        <w:t>Droits spécifiques</w:t>
      </w:r>
    </w:p>
    <w:p w:rsidR="00240D2B" w:rsidRPr="001C41EA" w:rsidRDefault="00B64854" w:rsidP="00B64854">
      <w:pPr>
        <w:pStyle w:val="H23G"/>
      </w:pPr>
      <w:r>
        <w:tab/>
      </w:r>
      <w:r>
        <w:tab/>
      </w:r>
      <w:r w:rsidR="00240D2B" w:rsidRPr="0007338B">
        <w:t>Égalité et non-discrimination (art. 5)</w:t>
      </w:r>
    </w:p>
    <w:p w:rsidR="00240D2B" w:rsidRPr="00AA51F1" w:rsidRDefault="00240D2B" w:rsidP="00B64854">
      <w:pPr>
        <w:pStyle w:val="ParNoG"/>
        <w:rPr>
          <w:spacing w:val="-2"/>
        </w:rPr>
      </w:pPr>
      <w:r w:rsidRPr="00AA51F1">
        <w:rPr>
          <w:spacing w:val="-2"/>
        </w:rPr>
        <w:t>Indiquer quand l</w:t>
      </w:r>
      <w:r w:rsidR="00B64854" w:rsidRPr="00AA51F1">
        <w:rPr>
          <w:spacing w:val="-2"/>
        </w:rPr>
        <w:t>’</w:t>
      </w:r>
      <w:r w:rsidRPr="00AA51F1">
        <w:rPr>
          <w:spacing w:val="-2"/>
        </w:rPr>
        <w:t>État partie prévoit d</w:t>
      </w:r>
      <w:r w:rsidR="00B64854" w:rsidRPr="00AA51F1">
        <w:rPr>
          <w:spacing w:val="-2"/>
        </w:rPr>
        <w:t>’</w:t>
      </w:r>
      <w:r w:rsidRPr="00AA51F1">
        <w:rPr>
          <w:spacing w:val="-2"/>
        </w:rPr>
        <w:t>inscrire dans sa législation antidiscrimination le refus d</w:t>
      </w:r>
      <w:r w:rsidR="00B64854" w:rsidRPr="00AA51F1">
        <w:rPr>
          <w:spacing w:val="-2"/>
        </w:rPr>
        <w:t>’</w:t>
      </w:r>
      <w:r w:rsidRPr="00AA51F1">
        <w:rPr>
          <w:spacing w:val="-2"/>
        </w:rPr>
        <w:t>aménagements raisonnables en tant que forme de discrimination au motif du handicap.</w:t>
      </w:r>
    </w:p>
    <w:p w:rsidR="00240D2B" w:rsidRDefault="00B64854" w:rsidP="00B64854">
      <w:pPr>
        <w:pStyle w:val="H23G"/>
      </w:pPr>
      <w:r>
        <w:tab/>
      </w:r>
      <w:r>
        <w:tab/>
      </w:r>
      <w:r w:rsidR="00240D2B">
        <w:t>Femmes handicapées (art. 6)</w:t>
      </w:r>
    </w:p>
    <w:p w:rsidR="00B64854" w:rsidRDefault="00240D2B" w:rsidP="00B64854">
      <w:pPr>
        <w:pStyle w:val="ParNoG"/>
      </w:pPr>
      <w:r>
        <w:t>Donner des renseignements sur les mesures spécifiques prises par l</w:t>
      </w:r>
      <w:r w:rsidR="00B64854">
        <w:t>’</w:t>
      </w:r>
      <w:r>
        <w:t xml:space="preserve">État partie pour lutter contre la discrimination aggravée dont sont victimes les femmes et filles </w:t>
      </w:r>
      <w:r w:rsidRPr="0041007F">
        <w:t>handicapées, en particulier lorsqu</w:t>
      </w:r>
      <w:r w:rsidR="00B64854">
        <w:t>’</w:t>
      </w:r>
      <w:r w:rsidRPr="0041007F">
        <w:t>elle s</w:t>
      </w:r>
      <w:r w:rsidR="00B64854">
        <w:t>’</w:t>
      </w:r>
      <w:r w:rsidRPr="0041007F">
        <w:t>accompagne de violences</w:t>
      </w:r>
      <w:r>
        <w:t xml:space="preserve"> et d</w:t>
      </w:r>
      <w:r w:rsidR="00B64854">
        <w:t>’</w:t>
      </w:r>
      <w:r>
        <w:t>abus. Décrire en particulier les mesures visant à accorder une protection juridique et sociale à ces personnes et à leur permettre d</w:t>
      </w:r>
      <w:r w:rsidR="00B64854">
        <w:t>’</w:t>
      </w:r>
      <w:r>
        <w:t>obtenir réparation</w:t>
      </w:r>
      <w:r w:rsidR="00B64854">
        <w:t>.</w:t>
      </w:r>
    </w:p>
    <w:p w:rsidR="00240D2B" w:rsidRDefault="00240D2B" w:rsidP="00B64854">
      <w:pPr>
        <w:pStyle w:val="ParNoG"/>
      </w:pPr>
      <w:r>
        <w:t>Donner des renseignements sur la situation des femmes et des filles handicapées dans l</w:t>
      </w:r>
      <w:r w:rsidR="00B64854">
        <w:t>’</w:t>
      </w:r>
      <w:r>
        <w:t>État partie et indiquer si des mesures ont été prises pour prévenir et combattre les formes multiples de discrimination qu</w:t>
      </w:r>
      <w:r w:rsidR="00B64854">
        <w:t>’</w:t>
      </w:r>
      <w:r>
        <w:t>elles subissent, notamment au motif de la race, du sexe, de la situation sociale et du handicap.</w:t>
      </w:r>
    </w:p>
    <w:p w:rsidR="00240D2B" w:rsidRDefault="00B64854" w:rsidP="00B64854">
      <w:pPr>
        <w:pStyle w:val="H23G"/>
      </w:pPr>
      <w:r>
        <w:tab/>
      </w:r>
      <w:r>
        <w:tab/>
        <w:t>Enfants handicapés (art. </w:t>
      </w:r>
      <w:r w:rsidR="00240D2B">
        <w:t>7)</w:t>
      </w:r>
    </w:p>
    <w:p w:rsidR="00240D2B" w:rsidRDefault="00240D2B" w:rsidP="00B64854">
      <w:pPr>
        <w:pStyle w:val="ParNoG"/>
        <w:rPr>
          <w:lang w:val="fr-FR"/>
        </w:rPr>
      </w:pPr>
      <w:r>
        <w:rPr>
          <w:lang w:val="fr-FR"/>
        </w:rPr>
        <w:t xml:space="preserve">Décrire les </w:t>
      </w:r>
      <w:r w:rsidRPr="00AD18C2">
        <w:rPr>
          <w:lang w:val="fr-FR"/>
        </w:rPr>
        <w:t>pro</w:t>
      </w:r>
      <w:r>
        <w:rPr>
          <w:lang w:val="fr-FR"/>
        </w:rPr>
        <w:t>cédures</w:t>
      </w:r>
      <w:r w:rsidRPr="00AD18C2">
        <w:rPr>
          <w:lang w:val="fr-FR"/>
        </w:rPr>
        <w:t xml:space="preserve"> </w:t>
      </w:r>
      <w:r>
        <w:rPr>
          <w:lang w:val="fr-FR"/>
        </w:rPr>
        <w:t>suivies pour l</w:t>
      </w:r>
      <w:r w:rsidR="00B64854">
        <w:rPr>
          <w:lang w:val="fr-FR"/>
        </w:rPr>
        <w:t>’</w:t>
      </w:r>
      <w:r w:rsidRPr="00AD18C2">
        <w:rPr>
          <w:lang w:val="fr-FR"/>
        </w:rPr>
        <w:t>enregistre</w:t>
      </w:r>
      <w:r>
        <w:rPr>
          <w:lang w:val="fr-FR"/>
        </w:rPr>
        <w:t>ment</w:t>
      </w:r>
      <w:r w:rsidRPr="00AD18C2">
        <w:rPr>
          <w:lang w:val="fr-FR"/>
        </w:rPr>
        <w:t xml:space="preserve">, </w:t>
      </w:r>
      <w:r>
        <w:rPr>
          <w:lang w:val="fr-FR"/>
        </w:rPr>
        <w:t xml:space="preserve">le </w:t>
      </w:r>
      <w:r w:rsidRPr="00AD18C2">
        <w:rPr>
          <w:lang w:val="fr-FR"/>
        </w:rPr>
        <w:t>contr</w:t>
      </w:r>
      <w:r>
        <w:rPr>
          <w:lang w:val="fr-FR"/>
        </w:rPr>
        <w:t>ôle et la surveillance d</w:t>
      </w:r>
      <w:r w:rsidRPr="00B166A8">
        <w:rPr>
          <w:lang w:val="fr-FR"/>
        </w:rPr>
        <w:t xml:space="preserve">es </w:t>
      </w:r>
      <w:r>
        <w:rPr>
          <w:lang w:val="fr-FR"/>
        </w:rPr>
        <w:t>foyers, refuges et autres centres d</w:t>
      </w:r>
      <w:r w:rsidR="00B64854">
        <w:rPr>
          <w:lang w:val="fr-FR"/>
        </w:rPr>
        <w:t>’</w:t>
      </w:r>
      <w:r>
        <w:rPr>
          <w:lang w:val="fr-FR"/>
        </w:rPr>
        <w:t>accueil pour les enfants handicapés victimes de délits, abandonnés ou soumis à une autorité parentale ou une tutelle contestée.</w:t>
      </w:r>
    </w:p>
    <w:p w:rsidR="00240D2B" w:rsidRDefault="00B64854" w:rsidP="00B64854">
      <w:pPr>
        <w:pStyle w:val="H23G"/>
        <w:rPr>
          <w:lang w:val="es-ES" w:eastAsia="ar-SA"/>
        </w:rPr>
      </w:pPr>
      <w:r>
        <w:rPr>
          <w:lang w:val="fr-FR"/>
        </w:rPr>
        <w:tab/>
      </w:r>
      <w:r>
        <w:rPr>
          <w:lang w:val="fr-FR"/>
        </w:rPr>
        <w:tab/>
        <w:t>Sensibilisation (art. </w:t>
      </w:r>
      <w:r w:rsidR="00240D2B" w:rsidRPr="00D146F7">
        <w:rPr>
          <w:lang w:val="fr-FR"/>
        </w:rPr>
        <w:t>8)</w:t>
      </w:r>
    </w:p>
    <w:p w:rsidR="00B64854" w:rsidRDefault="00240D2B" w:rsidP="00B64854">
      <w:pPr>
        <w:pStyle w:val="ParNoG"/>
        <w:rPr>
          <w:lang w:val="fr-FR" w:eastAsia="ar-SA"/>
        </w:rPr>
      </w:pPr>
      <w:r w:rsidRPr="00D146F7">
        <w:rPr>
          <w:lang w:val="fr-FR" w:eastAsia="ar-SA"/>
        </w:rPr>
        <w:t xml:space="preserve">Donner des </w:t>
      </w:r>
      <w:r>
        <w:rPr>
          <w:lang w:val="fr-FR" w:eastAsia="ar-SA"/>
        </w:rPr>
        <w:t>renseignements</w:t>
      </w:r>
      <w:r w:rsidRPr="00D146F7">
        <w:rPr>
          <w:lang w:val="fr-FR" w:eastAsia="ar-SA"/>
        </w:rPr>
        <w:t xml:space="preserve"> sur les mesures </w:t>
      </w:r>
      <w:r>
        <w:rPr>
          <w:lang w:val="fr-FR" w:eastAsia="ar-SA"/>
        </w:rPr>
        <w:t>prises</w:t>
      </w:r>
      <w:r w:rsidRPr="00D146F7">
        <w:rPr>
          <w:lang w:val="fr-FR" w:eastAsia="ar-SA"/>
        </w:rPr>
        <w:t xml:space="preserve"> par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État partie pour lutter contre les campagnes, programmes et messages diffusés par les moyens de communication de masse qui portent atteinte à la dignité des personnes handicapées et renforcent les stéréotypes, comme par exemple le Téléthon</w:t>
      </w:r>
      <w:r w:rsidR="00B64854">
        <w:rPr>
          <w:lang w:val="fr-FR" w:eastAsia="ar-SA"/>
        </w:rPr>
        <w:t>.</w:t>
      </w:r>
    </w:p>
    <w:p w:rsidR="00240D2B" w:rsidRDefault="00240D2B" w:rsidP="00B64854">
      <w:pPr>
        <w:pStyle w:val="ParNoG"/>
        <w:rPr>
          <w:lang w:val="fr-FR" w:eastAsia="ar-SA"/>
        </w:rPr>
      </w:pPr>
      <w:r>
        <w:rPr>
          <w:lang w:val="fr-FR" w:eastAsia="ar-SA"/>
        </w:rPr>
        <w:t>Étant donné le caractère pluriethnique et multiculturel de la population de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État partie, indiquer les actions menées pour</w:t>
      </w:r>
      <w:r w:rsidR="00AA51F1">
        <w:rPr>
          <w:lang w:val="fr-FR" w:eastAsia="ar-SA"/>
        </w:rPr>
        <w:t xml:space="preserve"> </w:t>
      </w:r>
      <w:r>
        <w:rPr>
          <w:lang w:val="fr-FR" w:eastAsia="ar-SA"/>
        </w:rPr>
        <w:t>sensibiliser davantage la population aux droits consacrés par la Convention, en particulier les personnes appartenant à des groupes ethniques et à des groupes ayant une identité culturelle différente.</w:t>
      </w:r>
    </w:p>
    <w:p w:rsidR="00240D2B" w:rsidRDefault="00B64854" w:rsidP="00B64854">
      <w:pPr>
        <w:pStyle w:val="H23G"/>
      </w:pPr>
      <w:r>
        <w:tab/>
      </w:r>
      <w:r>
        <w:tab/>
        <w:t>Accessibilité (art. </w:t>
      </w:r>
      <w:r w:rsidR="00240D2B" w:rsidRPr="002B0164">
        <w:t>9)</w:t>
      </w:r>
    </w:p>
    <w:p w:rsidR="00240D2B" w:rsidRDefault="00240D2B" w:rsidP="00B64854">
      <w:pPr>
        <w:pStyle w:val="ParNoG"/>
      </w:pPr>
      <w:r>
        <w:t>Quels mécanismes de surveillance, de contrôle et de sanction ont été mis en place dans l</w:t>
      </w:r>
      <w:r w:rsidR="00B64854">
        <w:t>’</w:t>
      </w:r>
      <w:r>
        <w:t>État partie pour garantir aux personnes handicapées l</w:t>
      </w:r>
      <w:r w:rsidR="00B64854">
        <w:t>’</w:t>
      </w:r>
      <w:r>
        <w:t>accessibilité de l</w:t>
      </w:r>
      <w:r w:rsidR="00B64854">
        <w:t>’</w:t>
      </w:r>
      <w:r>
        <w:t>environnement physique, des transports, de l</w:t>
      </w:r>
      <w:r w:rsidR="00B64854">
        <w:t>’</w:t>
      </w:r>
      <w:r>
        <w:t>information et des communications</w:t>
      </w:r>
      <w:r w:rsidR="00B64854">
        <w:t>, y </w:t>
      </w:r>
      <w:r>
        <w:t>compris des systèmes et technologies de l</w:t>
      </w:r>
      <w:r w:rsidR="00B64854">
        <w:t>’</w:t>
      </w:r>
      <w:r>
        <w:t>information et de la communication, ainsi que des autres services et équipements</w:t>
      </w:r>
      <w:r w:rsidR="00AA51F1">
        <w:t xml:space="preserve"> </w:t>
      </w:r>
      <w:r>
        <w:t>ouverts au public ou d</w:t>
      </w:r>
      <w:r w:rsidR="00B64854">
        <w:t>’</w:t>
      </w:r>
      <w:r>
        <w:t>utilité publique, au niveau tant des États que des municipalités?</w:t>
      </w:r>
    </w:p>
    <w:p w:rsidR="00240D2B" w:rsidRDefault="00B64854" w:rsidP="00B64854">
      <w:pPr>
        <w:pStyle w:val="H23G"/>
      </w:pPr>
      <w:r>
        <w:tab/>
      </w:r>
      <w:r>
        <w:tab/>
      </w:r>
      <w:r w:rsidR="00240D2B" w:rsidRPr="0007338B">
        <w:t>Reconnaissance de la personnalité juridique dans</w:t>
      </w:r>
      <w:r>
        <w:t xml:space="preserve"> des conditions d’égalité (art. </w:t>
      </w:r>
      <w:r w:rsidR="00240D2B" w:rsidRPr="0007338B">
        <w:t xml:space="preserve">12) </w:t>
      </w:r>
    </w:p>
    <w:p w:rsidR="00B64854" w:rsidRDefault="00240D2B" w:rsidP="00B64854">
      <w:pPr>
        <w:pStyle w:val="ParNoG"/>
      </w:pPr>
      <w:r>
        <w:t>Indiquer les mesures prises par l</w:t>
      </w:r>
      <w:r w:rsidR="00B64854">
        <w:t>’</w:t>
      </w:r>
      <w:r>
        <w:t>État partie pour réviser et abroger les lois civiles qui déclarent l</w:t>
      </w:r>
      <w:r w:rsidR="00B64854">
        <w:t>’</w:t>
      </w:r>
      <w:r>
        <w:t>incapacité totale des personnes handicapées, afin d</w:t>
      </w:r>
      <w:r w:rsidR="00B64854">
        <w:t>’</w:t>
      </w:r>
      <w:r>
        <w:t>éliminer la curatelle et les autres restrictions imposées par la loi, ainsi que les procédures de déclaration ou d</w:t>
      </w:r>
      <w:r w:rsidR="00B64854">
        <w:t>’</w:t>
      </w:r>
      <w:r>
        <w:t>attestation d</w:t>
      </w:r>
      <w:r w:rsidR="00B64854">
        <w:t>’</w:t>
      </w:r>
      <w:r>
        <w:t>«incapacité».</w:t>
      </w:r>
    </w:p>
    <w:p w:rsidR="00240D2B" w:rsidRDefault="00240D2B" w:rsidP="00B64854">
      <w:pPr>
        <w:pStyle w:val="ParNoG"/>
      </w:pPr>
      <w:r>
        <w:t>Expliquer les mesures prises par l</w:t>
      </w:r>
      <w:r w:rsidR="00B64854">
        <w:t>’</w:t>
      </w:r>
      <w:r>
        <w:t>État partie pour promouvoir l</w:t>
      </w:r>
      <w:r w:rsidR="00B64854">
        <w:t>’</w:t>
      </w:r>
      <w:r>
        <w:t>instauration d</w:t>
      </w:r>
      <w:r w:rsidR="00B64854">
        <w:t>’</w:t>
      </w:r>
      <w:r>
        <w:t>un cadre juridique régissant</w:t>
      </w:r>
      <w:r w:rsidRPr="0098345B">
        <w:rPr>
          <w:color w:val="3366FF"/>
        </w:rPr>
        <w:t xml:space="preserve"> </w:t>
      </w:r>
      <w:r w:rsidRPr="00E72E23">
        <w:t>l</w:t>
      </w:r>
      <w:r w:rsidR="00B64854">
        <w:t>’</w:t>
      </w:r>
      <w:r w:rsidRPr="0007338B">
        <w:t>accompagnement</w:t>
      </w:r>
      <w:r w:rsidRPr="009C06F9">
        <w:t xml:space="preserve"> </w:t>
      </w:r>
      <w:r w:rsidRPr="00B950EC">
        <w:t>des</w:t>
      </w:r>
      <w:r>
        <w:t xml:space="preserve"> personnes handicapées pour qu</w:t>
      </w:r>
      <w:r w:rsidR="00B64854">
        <w:t>’</w:t>
      </w:r>
      <w:r>
        <w:t xml:space="preserve">elles puissent exercer pleinement leur capacité juridique, ainsi que les mesures prises pour revoir le </w:t>
      </w:r>
      <w:r w:rsidRPr="0007338B">
        <w:t xml:space="preserve">principe </w:t>
      </w:r>
      <w:r w:rsidRPr="00B64854">
        <w:rPr>
          <w:i/>
        </w:rPr>
        <w:t>pro homine</w:t>
      </w:r>
      <w:r>
        <w:t xml:space="preserve"> et son interprétation juri</w:t>
      </w:r>
      <w:r w:rsidR="00B64854">
        <w:t>dique à la lumière de l’article </w:t>
      </w:r>
      <w:r>
        <w:t>12.</w:t>
      </w:r>
    </w:p>
    <w:p w:rsidR="00240D2B" w:rsidRPr="00347E15" w:rsidRDefault="00B64854" w:rsidP="00B64854">
      <w:pPr>
        <w:pStyle w:val="H23G"/>
      </w:pPr>
      <w:r>
        <w:tab/>
      </w:r>
      <w:r>
        <w:tab/>
      </w:r>
      <w:r w:rsidR="00240D2B" w:rsidRPr="0007338B">
        <w:t>Accès à la justice (art. 13)</w:t>
      </w:r>
    </w:p>
    <w:p w:rsidR="00B64854" w:rsidRDefault="00240D2B" w:rsidP="00B64854">
      <w:pPr>
        <w:pStyle w:val="ParNoG"/>
      </w:pPr>
      <w:r>
        <w:t>Indiquer si le nouveau système de justice pénale prévoit des mesures spéciales visant à garantir les droits des personnes atteintes d</w:t>
      </w:r>
      <w:r w:rsidR="00B64854">
        <w:t>’</w:t>
      </w:r>
      <w:r>
        <w:t>un handicap psychosocial et intellectuel et le respect du droit à une procédure régulière.</w:t>
      </w:r>
    </w:p>
    <w:p w:rsidR="00B64854" w:rsidRDefault="00240D2B" w:rsidP="00B64854">
      <w:pPr>
        <w:pStyle w:val="ParNoG"/>
      </w:pPr>
      <w:r>
        <w:t xml:space="preserve">Indiquer le type </w:t>
      </w:r>
      <w:r w:rsidRPr="0007338B">
        <w:t>d</w:t>
      </w:r>
      <w:r w:rsidR="00B64854">
        <w:t>’</w:t>
      </w:r>
      <w:r w:rsidRPr="0007338B">
        <w:t>aménagements procéduraux et d</w:t>
      </w:r>
      <w:r w:rsidR="00B64854">
        <w:t>’</w:t>
      </w:r>
      <w:r w:rsidRPr="0007338B">
        <w:t>aménagements en fonction de l</w:t>
      </w:r>
      <w:r w:rsidR="00B64854">
        <w:t>’</w:t>
      </w:r>
      <w:r w:rsidRPr="0007338B">
        <w:t>âge</w:t>
      </w:r>
      <w:r>
        <w:t xml:space="preserve"> qui ont été mis en place pour faciliter l</w:t>
      </w:r>
      <w:r w:rsidR="00B64854">
        <w:t>’</w:t>
      </w:r>
      <w:r>
        <w:t>accès des personnes handicapées à la justice. Indiquer également les aménagements raisonnables proposés aux personnes handicapées afin de leur garantir l</w:t>
      </w:r>
      <w:r w:rsidR="00B64854">
        <w:t>’</w:t>
      </w:r>
      <w:r>
        <w:t>accès aux systèmes</w:t>
      </w:r>
      <w:r w:rsidR="00B64854">
        <w:t xml:space="preserve"> judiciaire et administratif, y </w:t>
      </w:r>
      <w:r>
        <w:t>compris au système de justice autochtone, en particulier en ce qui concerne l</w:t>
      </w:r>
      <w:r w:rsidR="00B64854">
        <w:t>’</w:t>
      </w:r>
      <w:r>
        <w:t>information et la communication (par l</w:t>
      </w:r>
      <w:r w:rsidR="00B64854">
        <w:t>’</w:t>
      </w:r>
      <w:r>
        <w:t xml:space="preserve">utilisation, entre autres, de la langue des signes, de pictogrammes, de supports de communication dans un format adapté, </w:t>
      </w:r>
      <w:r w:rsidRPr="00F378EB">
        <w:t>d</w:t>
      </w:r>
      <w:r w:rsidR="00B64854">
        <w:t>’</w:t>
      </w:r>
      <w:r w:rsidRPr="00F378EB">
        <w:t>un système de communication bimodale</w:t>
      </w:r>
      <w:r>
        <w:t xml:space="preserve"> pour les sourds-muets, de guides interprètes, du braille, d</w:t>
      </w:r>
      <w:r w:rsidR="00B64854">
        <w:t>’</w:t>
      </w:r>
      <w:r>
        <w:t>une boucle magnétique et de systèmes de radiofréquence) dans les salles d</w:t>
      </w:r>
      <w:r w:rsidR="00B64854">
        <w:t>’</w:t>
      </w:r>
      <w:r>
        <w:t>audience et les espaces publics.</w:t>
      </w:r>
    </w:p>
    <w:p w:rsidR="00240D2B" w:rsidRDefault="00240D2B" w:rsidP="00B64854">
      <w:pPr>
        <w:pStyle w:val="ParNoG"/>
      </w:pPr>
      <w:r>
        <w:t>Indiquer les mesures prises par l</w:t>
      </w:r>
      <w:r w:rsidR="00B64854">
        <w:t>’</w:t>
      </w:r>
      <w:r>
        <w:t>État mexicain pour faire en sorte que les personnels concernés (policiers, agents du ministère public, avocats et défenseurs, personnel des tribunaux, juges, fonctionnaires du syst</w:t>
      </w:r>
      <w:r w:rsidR="00B64854">
        <w:t>ème pénitentiaire, entre autres</w:t>
      </w:r>
      <w:r>
        <w:t>) adoptent une approche de l</w:t>
      </w:r>
      <w:r w:rsidR="00B64854">
        <w:t>’</w:t>
      </w:r>
      <w:r>
        <w:t>administration de la justice axée sur les droits de l</w:t>
      </w:r>
      <w:r w:rsidR="00B64854">
        <w:t>’</w:t>
      </w:r>
      <w:r>
        <w:t>homme dans les affaires concernant des personnes handicapées, aux niveaux fédéral, fédéré et municipal.</w:t>
      </w:r>
    </w:p>
    <w:p w:rsidR="00240D2B" w:rsidRPr="00021119" w:rsidRDefault="00B64854" w:rsidP="00B64854">
      <w:pPr>
        <w:pStyle w:val="H23G"/>
      </w:pPr>
      <w:r>
        <w:tab/>
      </w:r>
      <w:r>
        <w:tab/>
      </w:r>
      <w:r w:rsidR="00240D2B" w:rsidRPr="0007338B">
        <w:t>Liberté e</w:t>
      </w:r>
      <w:r>
        <w:t>t sécurité de la personne (art. </w:t>
      </w:r>
      <w:r w:rsidR="00240D2B" w:rsidRPr="0007338B">
        <w:t>14)</w:t>
      </w:r>
    </w:p>
    <w:p w:rsidR="00B64854" w:rsidRDefault="00240D2B" w:rsidP="00B64854">
      <w:pPr>
        <w:pStyle w:val="ParNoG"/>
        <w:rPr>
          <w:lang w:val="fr-FR" w:eastAsia="ar-SA"/>
        </w:rPr>
      </w:pPr>
      <w:r>
        <w:rPr>
          <w:lang w:val="fr-FR" w:eastAsia="ar-SA"/>
        </w:rPr>
        <w:t>Expliquer les mesures spécifiques prises par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État partie pour modifier la réglementation qui régit actuellement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internement psychiatrique (</w:t>
      </w:r>
      <w:r w:rsidRPr="0007338B">
        <w:rPr>
          <w:lang w:val="fr-FR" w:eastAsia="ar-SA"/>
        </w:rPr>
        <w:t>norme officielle mexicaine</w:t>
      </w:r>
      <w:r>
        <w:rPr>
          <w:lang w:val="fr-FR" w:eastAsia="ar-SA"/>
        </w:rPr>
        <w:t xml:space="preserve"> </w:t>
      </w:r>
      <w:r w:rsidRPr="00B828C4">
        <w:rPr>
          <w:lang w:val="fr-FR" w:eastAsia="ar-SA"/>
        </w:rPr>
        <w:t>025-SSA2-1994</w:t>
      </w:r>
      <w:r>
        <w:rPr>
          <w:lang w:val="fr-FR" w:eastAsia="ar-SA"/>
        </w:rPr>
        <w:t>), qui ne prévoit ni le contrôle judiciaire de la procédure d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internement ni un mécanisme de réexamen périodique de cette décision.</w:t>
      </w:r>
    </w:p>
    <w:p w:rsidR="00B64854" w:rsidRDefault="00240D2B" w:rsidP="00B64854">
      <w:pPr>
        <w:pStyle w:val="ParNoG"/>
        <w:rPr>
          <w:lang w:val="fr-FR" w:eastAsia="ar-SA"/>
        </w:rPr>
      </w:pPr>
      <w:r>
        <w:rPr>
          <w:lang w:val="fr-FR" w:eastAsia="ar-SA"/>
        </w:rPr>
        <w:t>Expliquer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existence de critères et de protocoles qui autorisent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internement, en particulier pour les personnes atteintes d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un handicap intellectuel et/ou psychosocial, et indiquer si ces procédures et les établissements concernés sont régulièrement contrôlés par une autorité compétente.</w:t>
      </w:r>
    </w:p>
    <w:p w:rsidR="00240D2B" w:rsidRPr="00B828C4" w:rsidRDefault="00240D2B" w:rsidP="00B64854">
      <w:pPr>
        <w:pStyle w:val="ParNoG"/>
        <w:rPr>
          <w:lang w:val="fr-FR" w:eastAsia="ar-SA"/>
        </w:rPr>
      </w:pPr>
      <w:r>
        <w:rPr>
          <w:lang w:val="fr-FR" w:eastAsia="ar-SA"/>
        </w:rPr>
        <w:t>Quelles mesures législatives, administratives et judiciaires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 xml:space="preserve">État partie prend-il pour garantir que nul ne soit interné au motif de son handicap et contre sa volonté? Indiquer le nombre </w:t>
      </w:r>
      <w:r w:rsidRPr="00046317">
        <w:rPr>
          <w:lang w:val="fr-FR" w:eastAsia="ar-SA"/>
        </w:rPr>
        <w:t>d</w:t>
      </w:r>
      <w:r w:rsidR="00B64854">
        <w:rPr>
          <w:lang w:val="fr-FR" w:eastAsia="ar-SA"/>
        </w:rPr>
        <w:t>’</w:t>
      </w:r>
      <w:r w:rsidRPr="00046317">
        <w:rPr>
          <w:lang w:val="fr-FR" w:eastAsia="ar-SA"/>
        </w:rPr>
        <w:t xml:space="preserve">établissements </w:t>
      </w:r>
      <w:r>
        <w:rPr>
          <w:lang w:val="fr-FR" w:eastAsia="ar-SA"/>
        </w:rPr>
        <w:t xml:space="preserve">publics et/ou privés </w:t>
      </w:r>
      <w:r w:rsidRPr="00046317">
        <w:rPr>
          <w:lang w:val="fr-FR" w:eastAsia="ar-SA"/>
        </w:rPr>
        <w:t>d</w:t>
      </w:r>
      <w:r w:rsidR="00B64854">
        <w:rPr>
          <w:lang w:val="fr-FR" w:eastAsia="ar-SA"/>
        </w:rPr>
        <w:t>’</w:t>
      </w:r>
      <w:r w:rsidRPr="00046317">
        <w:rPr>
          <w:lang w:val="fr-FR" w:eastAsia="ar-SA"/>
        </w:rPr>
        <w:t>internement</w:t>
      </w:r>
      <w:r>
        <w:rPr>
          <w:lang w:val="fr-FR" w:eastAsia="ar-SA"/>
        </w:rPr>
        <w:t xml:space="preserve"> pour personnes handicapées</w:t>
      </w:r>
      <w:r w:rsidR="00B64854">
        <w:rPr>
          <w:lang w:val="fr-FR" w:eastAsia="ar-SA"/>
        </w:rPr>
        <w:t xml:space="preserve"> − </w:t>
      </w:r>
      <w:r>
        <w:rPr>
          <w:lang w:val="fr-FR" w:eastAsia="ar-SA"/>
        </w:rPr>
        <w:t>hôpitaux psychiatriques,</w:t>
      </w:r>
      <w:r w:rsidR="00AA51F1">
        <w:rPr>
          <w:lang w:val="fr-FR" w:eastAsia="ar-SA"/>
        </w:rPr>
        <w:t xml:space="preserve"> </w:t>
      </w:r>
      <w:r>
        <w:rPr>
          <w:lang w:val="fr-FR" w:eastAsia="ar-SA"/>
        </w:rPr>
        <w:t xml:space="preserve">foyers et </w:t>
      </w:r>
      <w:r w:rsidR="00B64854">
        <w:rPr>
          <w:lang w:val="fr-FR" w:eastAsia="ar-SA"/>
        </w:rPr>
        <w:t>asiles, entre autres −</w:t>
      </w:r>
      <w:r w:rsidR="00AA51F1">
        <w:rPr>
          <w:lang w:val="fr-FR" w:eastAsia="ar-SA"/>
        </w:rPr>
        <w:t xml:space="preserve"> </w:t>
      </w:r>
      <w:r>
        <w:rPr>
          <w:lang w:val="fr-FR" w:eastAsia="ar-SA"/>
        </w:rPr>
        <w:t>ainsi que le nombre de personnes qui y sont internées.</w:t>
      </w:r>
    </w:p>
    <w:p w:rsidR="00240D2B" w:rsidRDefault="00B64854" w:rsidP="00B64854">
      <w:pPr>
        <w:pStyle w:val="H23G"/>
      </w:pPr>
      <w:r>
        <w:tab/>
      </w:r>
      <w:r>
        <w:tab/>
      </w:r>
      <w:r w:rsidR="00240D2B" w:rsidRPr="0007338B">
        <w:t>Droit de ne pas être soumis à la torture ni à des peines ou traitements cruels, inhumains ou dégradants (art</w:t>
      </w:r>
      <w:r>
        <w:t>. </w:t>
      </w:r>
      <w:r w:rsidR="00240D2B" w:rsidRPr="0007338B">
        <w:t>15)</w:t>
      </w:r>
    </w:p>
    <w:p w:rsidR="00240D2B" w:rsidRDefault="00240D2B" w:rsidP="00B64854">
      <w:pPr>
        <w:pStyle w:val="ParNoG"/>
      </w:pPr>
      <w:r>
        <w:t>Expliquer quelles mesures concrètes prend l</w:t>
      </w:r>
      <w:r w:rsidR="00B64854">
        <w:t>’</w:t>
      </w:r>
      <w:r>
        <w:t>État partie pour prévenir, sanctionner et éliminer les mauvais traitements à l</w:t>
      </w:r>
      <w:r w:rsidR="00B64854">
        <w:t>’</w:t>
      </w:r>
      <w:r>
        <w:t>égard des personnes atteintes d</w:t>
      </w:r>
      <w:r w:rsidR="00B64854">
        <w:t>’</w:t>
      </w:r>
      <w:r>
        <w:t>un handicap psychosocial dans les établissements psychiatriques, notamment les violences physiques et sexuelles et les pratiques inhumaines et dégradantes, telles que l</w:t>
      </w:r>
      <w:r w:rsidR="00B64854">
        <w:t>’</w:t>
      </w:r>
      <w:r>
        <w:t>utilisation de moyens de contention chimiques, physiques ou mécaniques et la mise à l</w:t>
      </w:r>
      <w:r w:rsidR="00B64854">
        <w:t>’</w:t>
      </w:r>
      <w:r>
        <w:t>isolement prolongée.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Protection de l</w:t>
      </w:r>
      <w:r>
        <w:rPr>
          <w:lang w:val="fr-FR"/>
        </w:rPr>
        <w:t>’intégrité de la personne (art. </w:t>
      </w:r>
      <w:r w:rsidR="00240D2B" w:rsidRPr="0007338B">
        <w:rPr>
          <w:lang w:val="fr-FR"/>
        </w:rPr>
        <w:t>17)</w:t>
      </w:r>
    </w:p>
    <w:p w:rsidR="00240D2B" w:rsidRPr="00D93478" w:rsidRDefault="00240D2B" w:rsidP="00B64854">
      <w:pPr>
        <w:pStyle w:val="ParNoG"/>
        <w:tabs>
          <w:tab w:val="clear" w:pos="1701"/>
        </w:tabs>
        <w:rPr>
          <w:lang w:val="fr-FR" w:eastAsia="ar-SA"/>
        </w:rPr>
      </w:pPr>
      <w:r w:rsidRPr="00D93478">
        <w:rPr>
          <w:lang w:val="fr-FR" w:eastAsia="ar-SA"/>
        </w:rPr>
        <w:t>Indiquer les mesures concrètes prises par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État partie pour protéger les personnes handicapées contre la stérilisation forcée et, en particulier, empêcher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avortement forcé des filles et des femmes handicapées. De même, indiquer s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il existe des organismes de contrôle indépendants chargés de garantir la protection du droit à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intégrité physique des personnes handicapées et, dans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affirmative, en indiquer la composition et le rôle, et donner des renseignements sur les programmes et mesures adoptés par ces organismes.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Droit de circuler librement et nationalité (art. 18)</w:t>
      </w:r>
    </w:p>
    <w:p w:rsidR="00240D2B" w:rsidRPr="00AF7BFF" w:rsidRDefault="00240D2B" w:rsidP="00B64854">
      <w:pPr>
        <w:pStyle w:val="ParNoG"/>
        <w:rPr>
          <w:lang w:val="fr-FR"/>
        </w:rPr>
      </w:pPr>
      <w:r w:rsidRPr="00AF7BFF">
        <w:rPr>
          <w:lang w:val="fr-FR"/>
        </w:rPr>
        <w:t>Indiquer les mesures prises par l</w:t>
      </w:r>
      <w:r w:rsidR="00B64854">
        <w:rPr>
          <w:lang w:val="fr-FR"/>
        </w:rPr>
        <w:t>’</w:t>
      </w:r>
      <w:r>
        <w:rPr>
          <w:lang w:val="fr-FR"/>
        </w:rPr>
        <w:t>État partie pour faire en sorte que tous les enfants handicapés soient inscrits à l</w:t>
      </w:r>
      <w:r w:rsidR="00B64854">
        <w:rPr>
          <w:lang w:val="fr-FR"/>
        </w:rPr>
        <w:t>’</w:t>
      </w:r>
      <w:r>
        <w:rPr>
          <w:lang w:val="fr-FR"/>
        </w:rPr>
        <w:t>état civil et qu</w:t>
      </w:r>
      <w:r w:rsidR="00B64854">
        <w:rPr>
          <w:lang w:val="fr-FR"/>
        </w:rPr>
        <w:t>’</w:t>
      </w:r>
      <w:r>
        <w:rPr>
          <w:lang w:val="fr-FR"/>
        </w:rPr>
        <w:t>ils aient une pièce d</w:t>
      </w:r>
      <w:r w:rsidR="00B64854">
        <w:rPr>
          <w:lang w:val="fr-FR"/>
        </w:rPr>
        <w:t>’</w:t>
      </w:r>
      <w:r>
        <w:rPr>
          <w:lang w:val="fr-FR"/>
        </w:rPr>
        <w:t>identité.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 xml:space="preserve">Autonomie de vie et </w:t>
      </w:r>
      <w:r>
        <w:rPr>
          <w:lang w:val="fr-FR"/>
        </w:rPr>
        <w:t>inclusion dans la société (art. </w:t>
      </w:r>
      <w:r w:rsidR="00240D2B" w:rsidRPr="0007338B">
        <w:rPr>
          <w:lang w:val="fr-FR"/>
        </w:rPr>
        <w:t>19)</w:t>
      </w:r>
    </w:p>
    <w:p w:rsidR="00240D2B" w:rsidRDefault="00240D2B" w:rsidP="00B64854">
      <w:pPr>
        <w:pStyle w:val="ParNoG"/>
        <w:rPr>
          <w:lang w:val="fr-FR"/>
        </w:rPr>
      </w:pPr>
      <w:r>
        <w:rPr>
          <w:lang w:val="fr-FR"/>
        </w:rPr>
        <w:t>Indiquer les mesures prises par l</w:t>
      </w:r>
      <w:r w:rsidR="00B64854">
        <w:rPr>
          <w:lang w:val="fr-FR"/>
        </w:rPr>
        <w:t>’</w:t>
      </w:r>
      <w:r>
        <w:rPr>
          <w:lang w:val="fr-FR"/>
        </w:rPr>
        <w:t xml:space="preserve">État partie au niveau local pour mettre en place des services communautaires inclusifs. Décrire les programmes mis en </w:t>
      </w:r>
      <w:r w:rsidRPr="00C74D70">
        <w:rPr>
          <w:lang w:val="fr-FR"/>
        </w:rPr>
        <w:t xml:space="preserve">œuvre et </w:t>
      </w:r>
      <w:r>
        <w:rPr>
          <w:lang w:val="fr-FR"/>
        </w:rPr>
        <w:t>la façon dont</w:t>
      </w:r>
      <w:r w:rsidRPr="00C74D70">
        <w:rPr>
          <w:lang w:val="fr-FR"/>
        </w:rPr>
        <w:t xml:space="preserve"> les personnes handicapées y ont été associées.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 xml:space="preserve">Respect du domicile et de la </w:t>
      </w:r>
      <w:r>
        <w:rPr>
          <w:lang w:val="fr-FR"/>
        </w:rPr>
        <w:t>famille (art. </w:t>
      </w:r>
      <w:r w:rsidR="00240D2B" w:rsidRPr="0007338B">
        <w:rPr>
          <w:lang w:val="fr-FR"/>
        </w:rPr>
        <w:t>23)</w:t>
      </w:r>
    </w:p>
    <w:p w:rsidR="00240D2B" w:rsidRPr="00AA51F1" w:rsidRDefault="00240D2B" w:rsidP="00B64854">
      <w:pPr>
        <w:pStyle w:val="ParNoG"/>
        <w:rPr>
          <w:spacing w:val="-1"/>
          <w:lang w:val="fr-FR"/>
        </w:rPr>
      </w:pPr>
      <w:r w:rsidRPr="00AA51F1">
        <w:rPr>
          <w:spacing w:val="-1"/>
          <w:lang w:val="fr-FR"/>
        </w:rPr>
        <w:t>Indiquer les mesures prises par l</w:t>
      </w:r>
      <w:r w:rsidR="00B64854" w:rsidRPr="00AA51F1">
        <w:rPr>
          <w:spacing w:val="-1"/>
          <w:lang w:val="fr-FR"/>
        </w:rPr>
        <w:t>’</w:t>
      </w:r>
      <w:r w:rsidRPr="00AA51F1">
        <w:rPr>
          <w:spacing w:val="-1"/>
          <w:lang w:val="fr-FR"/>
        </w:rPr>
        <w:t>État partie pour modifier sa législation afin de reconnaître le droit des personnes handicapées de fonder une famille. Indiquer les aides concrètes offertes aux parents handicapés dans l</w:t>
      </w:r>
      <w:r w:rsidR="00B64854" w:rsidRPr="00AA51F1">
        <w:rPr>
          <w:spacing w:val="-1"/>
          <w:lang w:val="fr-FR"/>
        </w:rPr>
        <w:t>’</w:t>
      </w:r>
      <w:r w:rsidRPr="00AA51F1">
        <w:rPr>
          <w:spacing w:val="-1"/>
          <w:lang w:val="fr-FR"/>
        </w:rPr>
        <w:t>exercice de leurs responsabilités parentales.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Éducation (art. </w:t>
      </w:r>
      <w:r w:rsidR="00240D2B" w:rsidRPr="0007338B">
        <w:rPr>
          <w:lang w:val="fr-FR"/>
        </w:rPr>
        <w:t>24)</w:t>
      </w:r>
    </w:p>
    <w:p w:rsidR="00B64854" w:rsidRPr="00AA51F1" w:rsidRDefault="00240D2B" w:rsidP="00B64854">
      <w:pPr>
        <w:pStyle w:val="ParNoG"/>
        <w:rPr>
          <w:spacing w:val="-1"/>
          <w:lang w:val="fr-FR"/>
        </w:rPr>
      </w:pPr>
      <w:r w:rsidRPr="00AA51F1">
        <w:rPr>
          <w:spacing w:val="-1"/>
          <w:lang w:val="fr-FR"/>
        </w:rPr>
        <w:t>Donner des renseignements à jour sur les mesures législatives et les programmes que l</w:t>
      </w:r>
      <w:r w:rsidR="00B64854" w:rsidRPr="00AA51F1">
        <w:rPr>
          <w:spacing w:val="-1"/>
          <w:lang w:val="fr-FR"/>
        </w:rPr>
        <w:t>’</w:t>
      </w:r>
      <w:r w:rsidRPr="00AA51F1">
        <w:rPr>
          <w:spacing w:val="-1"/>
          <w:lang w:val="fr-FR"/>
        </w:rPr>
        <w:t>État partie a élaborés depuis 2008 pour garantir le droit à l</w:t>
      </w:r>
      <w:r w:rsidR="00B64854" w:rsidRPr="00AA51F1">
        <w:rPr>
          <w:spacing w:val="-1"/>
          <w:lang w:val="fr-FR"/>
        </w:rPr>
        <w:t>’</w:t>
      </w:r>
      <w:r w:rsidRPr="00AA51F1">
        <w:rPr>
          <w:spacing w:val="-1"/>
          <w:lang w:val="fr-FR"/>
        </w:rPr>
        <w:t>éducation inclusive, notamment à la formation et au perfectionnement, au niveau des États fédérés et des municipalités.</w:t>
      </w:r>
    </w:p>
    <w:p w:rsidR="00240D2B" w:rsidRPr="00CD0A00" w:rsidRDefault="00240D2B" w:rsidP="00B64854">
      <w:pPr>
        <w:pStyle w:val="ParNoG"/>
        <w:rPr>
          <w:lang w:val="fr-FR"/>
        </w:rPr>
      </w:pPr>
      <w:r>
        <w:rPr>
          <w:lang w:val="fr-FR"/>
        </w:rPr>
        <w:t>Communiquer des données ventilées par sexe, âge, langue et handicap sur le</w:t>
      </w:r>
      <w:r w:rsidR="00AA51F1">
        <w:rPr>
          <w:lang w:val="fr-FR"/>
        </w:rPr>
        <w:t xml:space="preserve"> </w:t>
      </w:r>
      <w:r>
        <w:rPr>
          <w:lang w:val="fr-FR"/>
        </w:rPr>
        <w:t>pourcentage d</w:t>
      </w:r>
      <w:r w:rsidR="00B64854">
        <w:rPr>
          <w:lang w:val="fr-FR"/>
        </w:rPr>
        <w:t>’</w:t>
      </w:r>
      <w:r>
        <w:rPr>
          <w:lang w:val="fr-FR"/>
        </w:rPr>
        <w:t>enfants inscrits dans des établissements ordinaires et dans des établissements d</w:t>
      </w:r>
      <w:r w:rsidR="00B64854">
        <w:rPr>
          <w:lang w:val="fr-FR"/>
        </w:rPr>
        <w:t>’</w:t>
      </w:r>
      <w:r>
        <w:rPr>
          <w:lang w:val="fr-FR"/>
        </w:rPr>
        <w:t>enseignement spécialisé pour la période 2008-2013.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Santé</w:t>
      </w:r>
      <w:r>
        <w:rPr>
          <w:lang w:val="fr-FR"/>
        </w:rPr>
        <w:t xml:space="preserve"> </w:t>
      </w:r>
      <w:r w:rsidR="00240D2B" w:rsidRPr="0007338B">
        <w:rPr>
          <w:lang w:val="fr-FR"/>
        </w:rPr>
        <w:t>(art</w:t>
      </w:r>
      <w:r>
        <w:rPr>
          <w:lang w:val="fr-FR"/>
        </w:rPr>
        <w:t>. </w:t>
      </w:r>
      <w:r w:rsidR="00240D2B" w:rsidRPr="0007338B">
        <w:rPr>
          <w:lang w:val="fr-FR"/>
        </w:rPr>
        <w:t>25)</w:t>
      </w:r>
    </w:p>
    <w:p w:rsidR="00B64854" w:rsidRDefault="00240D2B" w:rsidP="00B64854">
      <w:pPr>
        <w:pStyle w:val="ParNoG"/>
        <w:rPr>
          <w:lang w:val="fr-FR"/>
        </w:rPr>
      </w:pPr>
      <w:r>
        <w:rPr>
          <w:lang w:val="fr-FR"/>
        </w:rPr>
        <w:t>Indiquer les mesures prises par l</w:t>
      </w:r>
      <w:r w:rsidR="00B64854">
        <w:rPr>
          <w:lang w:val="fr-FR"/>
        </w:rPr>
        <w:t>’</w:t>
      </w:r>
      <w:r>
        <w:rPr>
          <w:lang w:val="fr-FR"/>
        </w:rPr>
        <w:t>État partie pour faire en sorte que la loi générale sur la santé soit conforme à la Convention et</w:t>
      </w:r>
      <w:r w:rsidR="00B64854">
        <w:rPr>
          <w:lang w:val="fr-FR"/>
        </w:rPr>
        <w:t>,</w:t>
      </w:r>
      <w:r>
        <w:rPr>
          <w:lang w:val="fr-FR"/>
        </w:rPr>
        <w:t xml:space="preserve"> plus spécifiquement, pour garantir l</w:t>
      </w:r>
      <w:r w:rsidR="00B64854">
        <w:rPr>
          <w:lang w:val="fr-FR"/>
        </w:rPr>
        <w:t>’</w:t>
      </w:r>
      <w:r>
        <w:rPr>
          <w:lang w:val="fr-FR"/>
        </w:rPr>
        <w:t>accès universel aux services et programmes destinés aux personnes handicapées.</w:t>
      </w:r>
    </w:p>
    <w:p w:rsidR="00240D2B" w:rsidRPr="002C7272" w:rsidRDefault="00240D2B" w:rsidP="00B64854">
      <w:pPr>
        <w:pStyle w:val="ParNoG"/>
        <w:rPr>
          <w:lang w:val="fr-FR"/>
        </w:rPr>
      </w:pPr>
      <w:r w:rsidRPr="002C7272">
        <w:rPr>
          <w:lang w:val="fr-FR" w:eastAsia="ar-SA"/>
        </w:rPr>
        <w:t xml:space="preserve">Indiquer </w:t>
      </w:r>
      <w:r>
        <w:rPr>
          <w:lang w:val="fr-FR" w:eastAsia="ar-SA"/>
        </w:rPr>
        <w:t>ce qui a été fait pour garantir la mise en œuvre des</w:t>
      </w:r>
      <w:r w:rsidRPr="002C7272">
        <w:rPr>
          <w:lang w:val="fr-FR" w:eastAsia="ar-SA"/>
        </w:rPr>
        <w:t xml:space="preserve"> </w:t>
      </w:r>
      <w:r>
        <w:rPr>
          <w:lang w:val="fr-FR" w:eastAsia="ar-SA"/>
        </w:rPr>
        <w:t>modifications</w:t>
      </w:r>
      <w:r w:rsidRPr="002C7272">
        <w:rPr>
          <w:lang w:val="fr-FR" w:eastAsia="ar-SA"/>
        </w:rPr>
        <w:t xml:space="preserve"> de la loi générale sur la santé relative</w:t>
      </w:r>
      <w:r>
        <w:rPr>
          <w:lang w:val="fr-FR" w:eastAsia="ar-SA"/>
        </w:rPr>
        <w:t>s à la santé mentale, publiées d</w:t>
      </w:r>
      <w:r w:rsidRPr="002C7272">
        <w:rPr>
          <w:lang w:val="fr-FR" w:eastAsia="ar-SA"/>
        </w:rPr>
        <w:t xml:space="preserve">ans le </w:t>
      </w:r>
      <w:r>
        <w:rPr>
          <w:i/>
          <w:lang w:val="fr-FR" w:eastAsia="ar-SA"/>
        </w:rPr>
        <w:t>Journal officiel de la Fédération</w:t>
      </w:r>
      <w:r w:rsidR="00B64854">
        <w:rPr>
          <w:lang w:val="fr-FR" w:eastAsia="ar-SA"/>
        </w:rPr>
        <w:t xml:space="preserve"> du 15 </w:t>
      </w:r>
      <w:r>
        <w:rPr>
          <w:lang w:val="fr-FR" w:eastAsia="ar-SA"/>
        </w:rPr>
        <w:t>mars 2013, en particulier en ce qui concerne le droit des personnes atteintes d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un handicap psychosocial de vivre dans la communauté.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Participation à la vie politique et à la vie publique (art</w:t>
      </w:r>
      <w:r>
        <w:rPr>
          <w:lang w:val="fr-FR"/>
        </w:rPr>
        <w:t>. </w:t>
      </w:r>
      <w:r w:rsidR="00240D2B" w:rsidRPr="0007338B">
        <w:rPr>
          <w:lang w:val="fr-FR"/>
        </w:rPr>
        <w:t>29)</w:t>
      </w:r>
    </w:p>
    <w:p w:rsidR="00240D2B" w:rsidRPr="000F5061" w:rsidRDefault="00240D2B" w:rsidP="00B64854">
      <w:pPr>
        <w:pStyle w:val="ParNoG"/>
        <w:rPr>
          <w:lang w:val="fr-FR"/>
        </w:rPr>
      </w:pPr>
      <w:r>
        <w:rPr>
          <w:lang w:val="fr-FR"/>
        </w:rPr>
        <w:t>Indiquer les mesures prises par l</w:t>
      </w:r>
      <w:r w:rsidR="00B64854">
        <w:rPr>
          <w:lang w:val="fr-FR"/>
        </w:rPr>
        <w:t>’</w:t>
      </w:r>
      <w:r>
        <w:rPr>
          <w:lang w:val="fr-FR"/>
        </w:rPr>
        <w:t>État par</w:t>
      </w:r>
      <w:r w:rsidR="00B64854">
        <w:rPr>
          <w:lang w:val="fr-FR"/>
        </w:rPr>
        <w:t>tie pour modifier le paragraphe </w:t>
      </w:r>
      <w:r>
        <w:rPr>
          <w:lang w:val="fr-FR"/>
        </w:rPr>
        <w:t>5 de l</w:t>
      </w:r>
      <w:r w:rsidR="00B64854">
        <w:rPr>
          <w:lang w:val="fr-FR"/>
        </w:rPr>
        <w:t>’article </w:t>
      </w:r>
      <w:r>
        <w:rPr>
          <w:lang w:val="fr-FR"/>
        </w:rPr>
        <w:t>266 du Code fédéral des institutions et procédures électorales qui dispose que «les personnes privées de leurs facultés mentales n</w:t>
      </w:r>
      <w:r w:rsidR="00B64854">
        <w:rPr>
          <w:lang w:val="fr-FR"/>
        </w:rPr>
        <w:t>’</w:t>
      </w:r>
      <w:r>
        <w:rPr>
          <w:lang w:val="fr-FR"/>
        </w:rPr>
        <w:t>auront en aucun cas accès à l</w:t>
      </w:r>
      <w:r w:rsidR="00B64854">
        <w:rPr>
          <w:lang w:val="fr-FR"/>
        </w:rPr>
        <w:t>’</w:t>
      </w:r>
      <w:r>
        <w:rPr>
          <w:lang w:val="fr-FR"/>
        </w:rPr>
        <w:t>isoloir».</w:t>
      </w:r>
    </w:p>
    <w:p w:rsidR="00240D2B" w:rsidRDefault="00B64854" w:rsidP="00B6485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Participation à la vie culturelle et récréative, aux loisirs et aux sports (art. 30)</w:t>
      </w:r>
    </w:p>
    <w:p w:rsidR="00B64854" w:rsidRDefault="00240D2B" w:rsidP="00B64854">
      <w:pPr>
        <w:pStyle w:val="ParNoG"/>
        <w:rPr>
          <w:lang w:val="fr-FR"/>
        </w:rPr>
      </w:pPr>
      <w:r>
        <w:rPr>
          <w:lang w:val="fr-FR"/>
        </w:rPr>
        <w:t>Décrire les mesures adoptées par l</w:t>
      </w:r>
      <w:r w:rsidR="00B64854">
        <w:rPr>
          <w:lang w:val="fr-FR"/>
        </w:rPr>
        <w:t>’</w:t>
      </w:r>
      <w:r>
        <w:rPr>
          <w:lang w:val="fr-FR"/>
        </w:rPr>
        <w:t>État partie pour veiller à ce que les installations permettant la pratique d</w:t>
      </w:r>
      <w:r w:rsidR="00B64854">
        <w:rPr>
          <w:lang w:val="fr-FR"/>
        </w:rPr>
        <w:t>’</w:t>
      </w:r>
      <w:r>
        <w:rPr>
          <w:lang w:val="fr-FR"/>
        </w:rPr>
        <w:t xml:space="preserve">activités culturelles, récréatives et sportives, ainsi que les installations touristiques, soient accessibles aux personnes handicapées, y compris aux enfants handicapés, ainsi que les dispositions prévues à cette fin dans les appels publics à la concurrence et </w:t>
      </w:r>
      <w:r w:rsidRPr="00CC450C">
        <w:rPr>
          <w:lang w:val="fr-FR"/>
        </w:rPr>
        <w:t xml:space="preserve">les budgets </w:t>
      </w:r>
      <w:r>
        <w:rPr>
          <w:lang w:val="fr-FR"/>
        </w:rPr>
        <w:t>conditionnels.</w:t>
      </w:r>
    </w:p>
    <w:p w:rsidR="00240D2B" w:rsidRPr="00640496" w:rsidRDefault="00240D2B" w:rsidP="00B64854">
      <w:pPr>
        <w:pStyle w:val="ParNoG"/>
        <w:rPr>
          <w:lang w:val="fr-FR"/>
        </w:rPr>
      </w:pPr>
      <w:r>
        <w:rPr>
          <w:lang w:val="fr-FR"/>
        </w:rPr>
        <w:t>Indiquer quand l</w:t>
      </w:r>
      <w:r w:rsidR="00B64854">
        <w:rPr>
          <w:lang w:val="fr-FR"/>
        </w:rPr>
        <w:t>’</w:t>
      </w:r>
      <w:r>
        <w:rPr>
          <w:lang w:val="fr-FR"/>
        </w:rPr>
        <w:t xml:space="preserve">État partie envisage de signer et de ratifier le </w:t>
      </w:r>
      <w:r w:rsidRPr="0007338B">
        <w:rPr>
          <w:lang w:val="fr-FR"/>
        </w:rPr>
        <w:t>Traité de Marrakech visant à faciliter l</w:t>
      </w:r>
      <w:r w:rsidR="00B64854">
        <w:rPr>
          <w:lang w:val="fr-FR"/>
        </w:rPr>
        <w:t>’</w:t>
      </w:r>
      <w:r w:rsidRPr="0007338B">
        <w:rPr>
          <w:lang w:val="fr-FR"/>
        </w:rPr>
        <w:t>accès des aveugles, des déficients visuels et des personnes ayant d</w:t>
      </w:r>
      <w:r w:rsidR="00B64854">
        <w:rPr>
          <w:lang w:val="fr-FR"/>
        </w:rPr>
        <w:t>’</w:t>
      </w:r>
      <w:r w:rsidRPr="0007338B">
        <w:rPr>
          <w:lang w:val="fr-FR"/>
        </w:rPr>
        <w:t xml:space="preserve">autres difficultés de lecture des textes imprimés aux œuvres publiées </w:t>
      </w:r>
      <w:r>
        <w:rPr>
          <w:lang w:val="fr-FR"/>
        </w:rPr>
        <w:t>de l</w:t>
      </w:r>
      <w:r w:rsidR="00B64854">
        <w:rPr>
          <w:lang w:val="fr-FR"/>
        </w:rPr>
        <w:t>’</w:t>
      </w:r>
      <w:r>
        <w:rPr>
          <w:lang w:val="fr-FR"/>
        </w:rPr>
        <w:t>Organisation mondiale de la propriété intellectuelle (OMPI).</w:t>
      </w:r>
    </w:p>
    <w:p w:rsidR="00240D2B" w:rsidRDefault="006E5A06" w:rsidP="006E5A06">
      <w:pPr>
        <w:pStyle w:val="H1G"/>
        <w:rPr>
          <w:lang w:val="fr-FR"/>
        </w:rPr>
      </w:pPr>
      <w:r>
        <w:rPr>
          <w:lang w:val="fr-FR"/>
        </w:rPr>
        <w:tab/>
      </w:r>
      <w:r w:rsidR="00240D2B" w:rsidRPr="0007338B">
        <w:rPr>
          <w:lang w:val="fr-FR"/>
        </w:rPr>
        <w:t>C.</w:t>
      </w:r>
      <w:r w:rsidR="00240D2B" w:rsidRPr="0007338B">
        <w:rPr>
          <w:lang w:val="fr-FR"/>
        </w:rPr>
        <w:tab/>
        <w:t xml:space="preserve">Obligations particulières </w:t>
      </w:r>
    </w:p>
    <w:p w:rsidR="00240D2B" w:rsidRDefault="006E5A06" w:rsidP="006E5A06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Statistique</w:t>
      </w:r>
      <w:r>
        <w:rPr>
          <w:lang w:val="fr-FR"/>
        </w:rPr>
        <w:t>s et collecte des données (art. </w:t>
      </w:r>
      <w:r w:rsidR="00240D2B" w:rsidRPr="0007338B">
        <w:rPr>
          <w:lang w:val="fr-FR"/>
        </w:rPr>
        <w:t>31)</w:t>
      </w:r>
    </w:p>
    <w:p w:rsidR="00240D2B" w:rsidRPr="00507A7C" w:rsidRDefault="00240D2B" w:rsidP="006E5A06">
      <w:pPr>
        <w:pStyle w:val="ParNoG"/>
        <w:rPr>
          <w:lang w:val="fr-FR" w:eastAsia="ar-SA"/>
        </w:rPr>
      </w:pPr>
      <w:r w:rsidRPr="00507A7C">
        <w:rPr>
          <w:lang w:val="fr-FR" w:eastAsia="ar-SA"/>
        </w:rPr>
        <w:t xml:space="preserve">Indiquer les mesures prises par le </w:t>
      </w:r>
      <w:r w:rsidRPr="0007338B">
        <w:t>Conseil national pour le développement et l</w:t>
      </w:r>
      <w:r w:rsidR="00B64854">
        <w:t>’</w:t>
      </w:r>
      <w:r w:rsidRPr="0007338B">
        <w:t xml:space="preserve">intégration des personnes handicapées </w:t>
      </w:r>
      <w:r>
        <w:t>(CONADIS), en coordination avec l</w:t>
      </w:r>
      <w:r w:rsidR="00B64854">
        <w:t>’</w:t>
      </w:r>
      <w:r>
        <w:t>Institut national de statistique et de géographie (INEGI), pour garantir la création d</w:t>
      </w:r>
      <w:r w:rsidR="00B64854">
        <w:t>’</w:t>
      </w:r>
      <w:r>
        <w:t>un système national d</w:t>
      </w:r>
      <w:r w:rsidR="00B64854">
        <w:t>’</w:t>
      </w:r>
      <w:r>
        <w:t>information sur les personnes handicapées et son a</w:t>
      </w:r>
      <w:r w:rsidR="008761D4">
        <w:t>pplication sectorielle dans les </w:t>
      </w:r>
      <w:r>
        <w:t>politiques publiques.</w:t>
      </w:r>
    </w:p>
    <w:p w:rsidR="00240D2B" w:rsidRDefault="006E5A06" w:rsidP="006E5A06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Coopération internationale (art. 32)</w:t>
      </w:r>
    </w:p>
    <w:p w:rsidR="00240D2B" w:rsidRPr="009F485D" w:rsidRDefault="00240D2B" w:rsidP="006E5A06">
      <w:pPr>
        <w:pStyle w:val="ParNoG"/>
        <w:rPr>
          <w:lang w:val="fr-FR" w:eastAsia="ar-SA"/>
        </w:rPr>
      </w:pPr>
      <w:r w:rsidRPr="009F485D">
        <w:rPr>
          <w:lang w:val="fr-FR" w:eastAsia="ar-SA"/>
        </w:rPr>
        <w:t>Décrire l</w:t>
      </w:r>
      <w:r w:rsidR="00B64854">
        <w:rPr>
          <w:lang w:val="fr-FR" w:eastAsia="ar-SA"/>
        </w:rPr>
        <w:t>’</w:t>
      </w:r>
      <w:r w:rsidRPr="009F485D">
        <w:rPr>
          <w:lang w:val="fr-FR" w:eastAsia="ar-SA"/>
        </w:rPr>
        <w:t xml:space="preserve">utilisation des ressources obtenues </w:t>
      </w:r>
      <w:r>
        <w:rPr>
          <w:lang w:val="fr-FR" w:eastAsia="ar-SA"/>
        </w:rPr>
        <w:t>par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État partie dans le cadre de la coopération internationale aux fins de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 xml:space="preserve">application de la Convention et les modalités selon lesquelles les personnes handicapées et les organisations qui les représentent </w:t>
      </w:r>
      <w:r w:rsidR="00AA51F1">
        <w:rPr>
          <w:lang w:val="fr-FR" w:eastAsia="ar-SA"/>
        </w:rPr>
        <w:t>participent à </w:t>
      </w:r>
      <w:r>
        <w:rPr>
          <w:lang w:val="fr-FR" w:eastAsia="ar-SA"/>
        </w:rPr>
        <w:t>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élaboration, à la mise en œuvre et à l</w:t>
      </w:r>
      <w:r w:rsidR="00B64854">
        <w:rPr>
          <w:lang w:val="fr-FR" w:eastAsia="ar-SA"/>
        </w:rPr>
        <w:t>’</w:t>
      </w:r>
      <w:r>
        <w:rPr>
          <w:lang w:val="fr-FR" w:eastAsia="ar-SA"/>
        </w:rPr>
        <w:t>évaluation des projets financés.</w:t>
      </w:r>
    </w:p>
    <w:p w:rsidR="00240D2B" w:rsidRDefault="006E5A06" w:rsidP="006E5A06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240D2B" w:rsidRPr="0007338B">
        <w:rPr>
          <w:lang w:val="fr-FR"/>
        </w:rPr>
        <w:t>Application et</w:t>
      </w:r>
      <w:r>
        <w:rPr>
          <w:lang w:val="fr-FR"/>
        </w:rPr>
        <w:t xml:space="preserve"> suivi au niveau national (art. </w:t>
      </w:r>
      <w:r w:rsidR="00240D2B" w:rsidRPr="0007338B">
        <w:rPr>
          <w:lang w:val="fr-FR"/>
        </w:rPr>
        <w:t>33)</w:t>
      </w:r>
    </w:p>
    <w:p w:rsidR="00B64854" w:rsidRDefault="00240D2B" w:rsidP="006E5A06">
      <w:pPr>
        <w:pStyle w:val="ParNoG"/>
      </w:pPr>
      <w:r>
        <w:rPr>
          <w:lang w:val="fr-FR"/>
        </w:rPr>
        <w:t>Indiquer quand doit entrer en fonctions le mécanisme chargé au niveau national de la promotion, de la protection et du contrôle de l</w:t>
      </w:r>
      <w:r w:rsidR="00B64854">
        <w:rPr>
          <w:lang w:val="fr-FR"/>
        </w:rPr>
        <w:t>’</w:t>
      </w:r>
      <w:r>
        <w:rPr>
          <w:lang w:val="fr-FR"/>
        </w:rPr>
        <w:t>application de la Convention relative aux droits des personnes handicapées</w:t>
      </w:r>
      <w:r w:rsidR="00B64854">
        <w:rPr>
          <w:lang w:val="fr-FR"/>
        </w:rPr>
        <w:t>,</w:t>
      </w:r>
      <w:r w:rsidRPr="00CF2086">
        <w:rPr>
          <w:lang w:val="fr-FR"/>
        </w:rPr>
        <w:t xml:space="preserve"> </w:t>
      </w:r>
      <w:r>
        <w:rPr>
          <w:lang w:val="fr-FR"/>
        </w:rPr>
        <w:t>composé de</w:t>
      </w:r>
      <w:r w:rsidRPr="00CF2086">
        <w:rPr>
          <w:lang w:val="fr-FR"/>
        </w:rPr>
        <w:t xml:space="preserve"> </w:t>
      </w:r>
      <w:r w:rsidR="006E5A06">
        <w:rPr>
          <w:lang w:val="fr-FR"/>
        </w:rPr>
        <w:t>33 </w:t>
      </w:r>
      <w:r w:rsidRPr="00CF2086">
        <w:rPr>
          <w:lang w:val="fr-FR"/>
        </w:rPr>
        <w:t xml:space="preserve">organismes publics de protection et </w:t>
      </w:r>
      <w:r>
        <w:rPr>
          <w:lang w:val="fr-FR"/>
        </w:rPr>
        <w:t xml:space="preserve">de </w:t>
      </w:r>
      <w:r w:rsidRPr="00CF2086">
        <w:rPr>
          <w:lang w:val="fr-FR"/>
        </w:rPr>
        <w:t>défense des droits de l</w:t>
      </w:r>
      <w:r w:rsidR="00B64854">
        <w:rPr>
          <w:lang w:val="fr-FR"/>
        </w:rPr>
        <w:t>’</w:t>
      </w:r>
      <w:r w:rsidRPr="00CF2086">
        <w:rPr>
          <w:lang w:val="fr-FR"/>
        </w:rPr>
        <w:t>homme désignés</w:t>
      </w:r>
      <w:r>
        <w:rPr>
          <w:lang w:val="fr-FR"/>
        </w:rPr>
        <w:t xml:space="preserve"> à cet effet le </w:t>
      </w:r>
      <w:r w:rsidR="006E5A06">
        <w:rPr>
          <w:lang w:val="fr-FR"/>
        </w:rPr>
        <w:t>21 </w:t>
      </w:r>
      <w:r w:rsidRPr="00CF2086">
        <w:rPr>
          <w:lang w:val="fr-FR"/>
        </w:rPr>
        <w:t>février 2011</w:t>
      </w:r>
      <w:r w:rsidRPr="00F41CC1">
        <w:rPr>
          <w:color w:val="3366FF"/>
          <w:lang w:val="fr-FR"/>
        </w:rPr>
        <w:t>.</w:t>
      </w:r>
    </w:p>
    <w:p w:rsidR="004407B7" w:rsidRPr="006E5A06" w:rsidRDefault="006E5A06" w:rsidP="006E5A0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07B7" w:rsidRPr="006E5A06" w:rsidSect="00240D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1A2" w:rsidRDefault="001D61A2"/>
  </w:endnote>
  <w:endnote w:type="continuationSeparator" w:id="0">
    <w:p w:rsidR="001D61A2" w:rsidRDefault="001D61A2"/>
  </w:endnote>
  <w:endnote w:type="continuationNotice" w:id="1">
    <w:p w:rsidR="001D61A2" w:rsidRPr="00766910" w:rsidRDefault="001D61A2" w:rsidP="00766910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D2B" w:rsidRPr="00240D2B" w:rsidRDefault="00240D2B" w:rsidP="00240D2B">
    <w:pPr>
      <w:pStyle w:val="Footer"/>
      <w:tabs>
        <w:tab w:val="right" w:pos="9638"/>
      </w:tabs>
    </w:pPr>
    <w:r w:rsidRPr="00240D2B">
      <w:rPr>
        <w:b/>
        <w:sz w:val="18"/>
      </w:rPr>
      <w:fldChar w:fldCharType="begin"/>
    </w:r>
    <w:r w:rsidRPr="00240D2B">
      <w:rPr>
        <w:b/>
        <w:sz w:val="18"/>
      </w:rPr>
      <w:instrText xml:space="preserve"> PAGE  \* MERGEFORMAT </w:instrText>
    </w:r>
    <w:r w:rsidRPr="00240D2B">
      <w:rPr>
        <w:b/>
        <w:sz w:val="18"/>
      </w:rPr>
      <w:fldChar w:fldCharType="separate"/>
    </w:r>
    <w:r w:rsidR="00B473A8">
      <w:rPr>
        <w:b/>
        <w:noProof/>
        <w:sz w:val="18"/>
      </w:rPr>
      <w:t>4</w:t>
    </w:r>
    <w:r w:rsidRPr="00240D2B">
      <w:rPr>
        <w:b/>
        <w:sz w:val="18"/>
      </w:rPr>
      <w:fldChar w:fldCharType="end"/>
    </w:r>
    <w:r>
      <w:rPr>
        <w:b/>
        <w:sz w:val="18"/>
      </w:rPr>
      <w:tab/>
    </w:r>
    <w:r>
      <w:t>GE.14-42939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D2B" w:rsidRPr="00240D2B" w:rsidRDefault="00240D2B" w:rsidP="00240D2B">
    <w:pPr>
      <w:pStyle w:val="Footer"/>
      <w:tabs>
        <w:tab w:val="right" w:pos="9638"/>
      </w:tabs>
      <w:rPr>
        <w:b/>
        <w:sz w:val="18"/>
      </w:rPr>
    </w:pPr>
    <w:r>
      <w:t>GE.14-42939</w:t>
    </w:r>
    <w:r>
      <w:tab/>
    </w:r>
    <w:r w:rsidRPr="00240D2B">
      <w:rPr>
        <w:b/>
        <w:sz w:val="18"/>
      </w:rPr>
      <w:fldChar w:fldCharType="begin"/>
    </w:r>
    <w:r w:rsidRPr="00240D2B">
      <w:rPr>
        <w:b/>
        <w:sz w:val="18"/>
      </w:rPr>
      <w:instrText xml:space="preserve"> PAGE  \* MERGEFORMAT </w:instrText>
    </w:r>
    <w:r w:rsidRPr="00240D2B">
      <w:rPr>
        <w:b/>
        <w:sz w:val="18"/>
      </w:rPr>
      <w:fldChar w:fldCharType="separate"/>
    </w:r>
    <w:r w:rsidR="00B473A8">
      <w:rPr>
        <w:b/>
        <w:noProof/>
        <w:sz w:val="18"/>
      </w:rPr>
      <w:t>5</w:t>
    </w:r>
    <w:r w:rsidRPr="00240D2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087" w:rsidRPr="00240D2B" w:rsidRDefault="00240D2B" w:rsidP="00240D2B">
    <w:pPr>
      <w:pStyle w:val="Footer"/>
      <w:spacing w:before="120"/>
      <w:rPr>
        <w:sz w:val="20"/>
      </w:rPr>
    </w:pPr>
    <w:r>
      <w:rPr>
        <w:sz w:val="20"/>
      </w:rPr>
      <w:t>GE.</w:t>
    </w:r>
    <w:r w:rsidR="004B508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 w:rsidR="00F42DEF">
      <w:rPr>
        <w:sz w:val="20"/>
      </w:rPr>
      <w:t>14-42939  (F)    020614    02</w:t>
    </w:r>
    <w:r w:rsidR="00E4305D">
      <w:rPr>
        <w:sz w:val="20"/>
      </w:rPr>
      <w:t>0</w:t>
    </w:r>
    <w:r>
      <w:rPr>
        <w:sz w:val="20"/>
      </w:rPr>
      <w:t>614</w:t>
    </w:r>
    <w:r>
      <w:rPr>
        <w:sz w:val="20"/>
      </w:rPr>
      <w:br/>
    </w:r>
    <w:r w:rsidRPr="00240D2B">
      <w:rPr>
        <w:rFonts w:ascii="C39T30Lfz" w:hAnsi="C39T30Lfz"/>
        <w:sz w:val="56"/>
      </w:rPr>
      <w:t></w:t>
    </w:r>
    <w:r w:rsidRPr="00240D2B">
      <w:rPr>
        <w:rFonts w:ascii="C39T30Lfz" w:hAnsi="C39T30Lfz"/>
        <w:sz w:val="56"/>
      </w:rPr>
      <w:t></w:t>
    </w:r>
    <w:r w:rsidRPr="00240D2B">
      <w:rPr>
        <w:rFonts w:ascii="C39T30Lfz" w:hAnsi="C39T30Lfz"/>
        <w:sz w:val="56"/>
      </w:rPr>
      <w:t></w:t>
    </w:r>
    <w:r w:rsidRPr="00240D2B">
      <w:rPr>
        <w:rFonts w:ascii="C39T30Lfz" w:hAnsi="C39T30Lfz"/>
        <w:sz w:val="56"/>
      </w:rPr>
      <w:t></w:t>
    </w:r>
    <w:r w:rsidRPr="00240D2B">
      <w:rPr>
        <w:rFonts w:ascii="C39T30Lfz" w:hAnsi="C39T30Lfz"/>
        <w:sz w:val="56"/>
      </w:rPr>
      <w:t></w:t>
    </w:r>
    <w:r w:rsidRPr="00240D2B">
      <w:rPr>
        <w:rFonts w:ascii="C39T30Lfz" w:hAnsi="C39T30Lfz"/>
        <w:sz w:val="56"/>
      </w:rPr>
      <w:t></w:t>
    </w:r>
    <w:r w:rsidRPr="00240D2B">
      <w:rPr>
        <w:rFonts w:ascii="C39T30Lfz" w:hAnsi="C39T30Lfz"/>
        <w:sz w:val="56"/>
      </w:rPr>
      <w:t></w:t>
    </w:r>
    <w:r w:rsidRPr="00240D2B">
      <w:rPr>
        <w:rFonts w:ascii="C39T30Lfz" w:hAnsi="C39T30Lfz"/>
        <w:sz w:val="56"/>
      </w:rPr>
      <w:t></w:t>
    </w:r>
    <w:r w:rsidRPr="00240D2B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1A2" w:rsidRPr="00D27D5E" w:rsidRDefault="001D61A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61A2" w:rsidRPr="0061073E" w:rsidRDefault="001D61A2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1D61A2" w:rsidRPr="00766910" w:rsidRDefault="001D61A2" w:rsidP="00766910">
      <w:pPr>
        <w:spacing w:line="240" w:lineRule="auto"/>
        <w:rPr>
          <w:sz w:val="2"/>
          <w:szCs w:val="2"/>
        </w:rPr>
      </w:pPr>
    </w:p>
  </w:footnote>
  <w:footnote w:id="2">
    <w:p w:rsidR="00240D2B" w:rsidRPr="00BD6EE1" w:rsidRDefault="00240D2B" w:rsidP="00F42DEF">
      <w:pPr>
        <w:pStyle w:val="FootnoteText"/>
      </w:pPr>
      <w:r>
        <w:tab/>
      </w:r>
      <w:r w:rsidRPr="00B64854">
        <w:rPr>
          <w:rStyle w:val="FootnoteReference"/>
          <w:sz w:val="20"/>
          <w:vertAlign w:val="baseline"/>
        </w:rPr>
        <w:t>*</w:t>
      </w:r>
      <w:r>
        <w:tab/>
        <w:t>Adoptée par le Comité à sa</w:t>
      </w:r>
      <w:r w:rsidR="00B64854">
        <w:t xml:space="preserve"> onzième de session (31 mars-11 </w:t>
      </w:r>
      <w:r>
        <w:t>avril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D2B" w:rsidRPr="00240D2B" w:rsidRDefault="00240D2B">
    <w:pPr>
      <w:pStyle w:val="Header"/>
    </w:pPr>
    <w:r>
      <w:t>CRPD/C/MEX/Q/1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D2B" w:rsidRPr="00240D2B" w:rsidRDefault="00240D2B" w:rsidP="00240D2B">
    <w:pPr>
      <w:pStyle w:val="Header"/>
      <w:jc w:val="right"/>
    </w:pPr>
    <w:r>
      <w:t>CRPD/C/MEX/Q/1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087"/>
    <w:rsid w:val="00016AC5"/>
    <w:rsid w:val="000F2881"/>
    <w:rsid w:val="000F41F2"/>
    <w:rsid w:val="00160540"/>
    <w:rsid w:val="00192EEB"/>
    <w:rsid w:val="001A20FB"/>
    <w:rsid w:val="001D61A2"/>
    <w:rsid w:val="001D7F8A"/>
    <w:rsid w:val="001E3FEB"/>
    <w:rsid w:val="001E4A02"/>
    <w:rsid w:val="00225A8C"/>
    <w:rsid w:val="00240D2B"/>
    <w:rsid w:val="002659F1"/>
    <w:rsid w:val="00287E79"/>
    <w:rsid w:val="002928F9"/>
    <w:rsid w:val="00293E2B"/>
    <w:rsid w:val="00297B00"/>
    <w:rsid w:val="002A5D07"/>
    <w:rsid w:val="002E0C1D"/>
    <w:rsid w:val="003016B7"/>
    <w:rsid w:val="00311ADA"/>
    <w:rsid w:val="00315FFF"/>
    <w:rsid w:val="003515AA"/>
    <w:rsid w:val="00374106"/>
    <w:rsid w:val="00391146"/>
    <w:rsid w:val="003976D5"/>
    <w:rsid w:val="003B681D"/>
    <w:rsid w:val="003D4E3D"/>
    <w:rsid w:val="003D6C68"/>
    <w:rsid w:val="004159D0"/>
    <w:rsid w:val="004407B7"/>
    <w:rsid w:val="00455D94"/>
    <w:rsid w:val="004B4ED7"/>
    <w:rsid w:val="004B5087"/>
    <w:rsid w:val="00525DBB"/>
    <w:rsid w:val="00543D5E"/>
    <w:rsid w:val="005610B3"/>
    <w:rsid w:val="00571F41"/>
    <w:rsid w:val="005D0661"/>
    <w:rsid w:val="005E0932"/>
    <w:rsid w:val="005E5D1F"/>
    <w:rsid w:val="0061073E"/>
    <w:rsid w:val="00611D43"/>
    <w:rsid w:val="00612D48"/>
    <w:rsid w:val="00616B45"/>
    <w:rsid w:val="00630D9B"/>
    <w:rsid w:val="00631953"/>
    <w:rsid w:val="00634FB6"/>
    <w:rsid w:val="006439EC"/>
    <w:rsid w:val="00657F02"/>
    <w:rsid w:val="006647E0"/>
    <w:rsid w:val="006712FE"/>
    <w:rsid w:val="006763BF"/>
    <w:rsid w:val="006A322D"/>
    <w:rsid w:val="006B4590"/>
    <w:rsid w:val="006C340C"/>
    <w:rsid w:val="006E5A06"/>
    <w:rsid w:val="0070347C"/>
    <w:rsid w:val="007176C1"/>
    <w:rsid w:val="00766910"/>
    <w:rsid w:val="00795791"/>
    <w:rsid w:val="007F55CB"/>
    <w:rsid w:val="00844750"/>
    <w:rsid w:val="008464C8"/>
    <w:rsid w:val="008761D4"/>
    <w:rsid w:val="008B44C4"/>
    <w:rsid w:val="008E675E"/>
    <w:rsid w:val="008E7FAE"/>
    <w:rsid w:val="00911BF7"/>
    <w:rsid w:val="00911E21"/>
    <w:rsid w:val="00977EC8"/>
    <w:rsid w:val="00996CB4"/>
    <w:rsid w:val="009B3646"/>
    <w:rsid w:val="009C7153"/>
    <w:rsid w:val="009D3A8C"/>
    <w:rsid w:val="009E7956"/>
    <w:rsid w:val="00A2492E"/>
    <w:rsid w:val="00A56EA8"/>
    <w:rsid w:val="00A6421D"/>
    <w:rsid w:val="00A71269"/>
    <w:rsid w:val="00AA51F1"/>
    <w:rsid w:val="00AC67A1"/>
    <w:rsid w:val="00AC7977"/>
    <w:rsid w:val="00AE352C"/>
    <w:rsid w:val="00B17033"/>
    <w:rsid w:val="00B32E2D"/>
    <w:rsid w:val="00B33DB8"/>
    <w:rsid w:val="00B473A8"/>
    <w:rsid w:val="00B501F6"/>
    <w:rsid w:val="00B61990"/>
    <w:rsid w:val="00B63A55"/>
    <w:rsid w:val="00B64854"/>
    <w:rsid w:val="00B77C99"/>
    <w:rsid w:val="00BA31B5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CE5558"/>
    <w:rsid w:val="00D016B5"/>
    <w:rsid w:val="00D034F1"/>
    <w:rsid w:val="00D27D5E"/>
    <w:rsid w:val="00D3549A"/>
    <w:rsid w:val="00D64B35"/>
    <w:rsid w:val="00D722D3"/>
    <w:rsid w:val="00DE6D90"/>
    <w:rsid w:val="00DF002F"/>
    <w:rsid w:val="00E0244D"/>
    <w:rsid w:val="00E4305D"/>
    <w:rsid w:val="00E81E94"/>
    <w:rsid w:val="00E82607"/>
    <w:rsid w:val="00E870A7"/>
    <w:rsid w:val="00EE1A0D"/>
    <w:rsid w:val="00F10076"/>
    <w:rsid w:val="00F14845"/>
    <w:rsid w:val="00F42DEF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1146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9114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91146"/>
    <w:pPr>
      <w:outlineLvl w:val="1"/>
    </w:pPr>
  </w:style>
  <w:style w:type="paragraph" w:styleId="Heading3">
    <w:name w:val="heading 3"/>
    <w:basedOn w:val="Normal"/>
    <w:next w:val="Normal"/>
    <w:qFormat/>
    <w:rsid w:val="00391146"/>
    <w:pPr>
      <w:outlineLvl w:val="2"/>
    </w:pPr>
  </w:style>
  <w:style w:type="paragraph" w:styleId="Heading4">
    <w:name w:val="heading 4"/>
    <w:basedOn w:val="Normal"/>
    <w:next w:val="Normal"/>
    <w:qFormat/>
    <w:rsid w:val="00391146"/>
    <w:pPr>
      <w:outlineLvl w:val="3"/>
    </w:pPr>
  </w:style>
  <w:style w:type="paragraph" w:styleId="Heading5">
    <w:name w:val="heading 5"/>
    <w:basedOn w:val="Normal"/>
    <w:next w:val="Normal"/>
    <w:qFormat/>
    <w:rsid w:val="00391146"/>
    <w:pPr>
      <w:outlineLvl w:val="4"/>
    </w:pPr>
  </w:style>
  <w:style w:type="paragraph" w:styleId="Heading6">
    <w:name w:val="heading 6"/>
    <w:basedOn w:val="Normal"/>
    <w:next w:val="Normal"/>
    <w:qFormat/>
    <w:rsid w:val="00391146"/>
    <w:pPr>
      <w:outlineLvl w:val="5"/>
    </w:pPr>
  </w:style>
  <w:style w:type="paragraph" w:styleId="Heading7">
    <w:name w:val="heading 7"/>
    <w:basedOn w:val="Normal"/>
    <w:next w:val="Normal"/>
    <w:qFormat/>
    <w:rsid w:val="00391146"/>
    <w:pPr>
      <w:outlineLvl w:val="6"/>
    </w:pPr>
  </w:style>
  <w:style w:type="paragraph" w:styleId="Heading8">
    <w:name w:val="heading 8"/>
    <w:basedOn w:val="Normal"/>
    <w:next w:val="Normal"/>
    <w:qFormat/>
    <w:rsid w:val="00391146"/>
    <w:pPr>
      <w:outlineLvl w:val="7"/>
    </w:pPr>
  </w:style>
  <w:style w:type="paragraph" w:styleId="Heading9">
    <w:name w:val="heading 9"/>
    <w:basedOn w:val="Normal"/>
    <w:next w:val="Normal"/>
    <w:qFormat/>
    <w:rsid w:val="00391146"/>
    <w:pPr>
      <w:outlineLvl w:val="8"/>
    </w:pPr>
  </w:style>
  <w:style w:type="character" w:default="1" w:styleId="DefaultParagraphFont">
    <w:name w:val="Default Paragraph Font"/>
    <w:semiHidden/>
    <w:rsid w:val="00391146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91146"/>
  </w:style>
  <w:style w:type="paragraph" w:customStyle="1" w:styleId="SingleTxtG">
    <w:name w:val="_ Single Txt_G"/>
    <w:basedOn w:val="Normal"/>
    <w:rsid w:val="00391146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basedOn w:val="DefaultParagraphFont"/>
    <w:rsid w:val="00391146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91146"/>
  </w:style>
  <w:style w:type="paragraph" w:styleId="Header">
    <w:name w:val="header"/>
    <w:aliases w:val="6_G"/>
    <w:basedOn w:val="Normal"/>
    <w:next w:val="Normal"/>
    <w:rsid w:val="0039114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9114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91146"/>
  </w:style>
  <w:style w:type="character" w:styleId="PageNumber">
    <w:name w:val="page number"/>
    <w:aliases w:val="7_G"/>
    <w:basedOn w:val="DefaultParagraphFont"/>
    <w:rsid w:val="00391146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91146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39114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39114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39114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9114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9114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91146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91146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391146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391146"/>
    <w:rPr>
      <w:color w:val="auto"/>
      <w:u w:val="none"/>
    </w:rPr>
  </w:style>
  <w:style w:type="table" w:styleId="TableGrid">
    <w:name w:val="Table Grid"/>
    <w:basedOn w:val="TableNormal"/>
    <w:semiHidden/>
    <w:rsid w:val="003911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NoG">
    <w:name w:val="_ParNo_G"/>
    <w:basedOn w:val="SingleTxtG"/>
    <w:rsid w:val="006712FE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5</Pages>
  <Words>1889</Words>
  <Characters>10393</Characters>
  <Application>Microsoft Office Outlook</Application>
  <DocSecurity>4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CRPD/C/MEX/Q/1</vt:lpstr>
    </vt:vector>
  </TitlesOfParts>
  <Company>Corinne</Company>
  <LinksUpToDate>false</LinksUpToDate>
  <CharactersWithSpaces>12258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CRPD/C/MEX/Q/1</dc:title>
  <dc:subject>final</dc:subject>
  <dc:creator>LEJEUNE</dc:creator>
  <cp:keywords/>
  <dc:description/>
  <cp:lastModifiedBy>LEJEUNE</cp:lastModifiedBy>
  <cp:revision>2</cp:revision>
  <cp:lastPrinted>2009-08-25T12:26:00Z</cp:lastPrinted>
  <dcterms:created xsi:type="dcterms:W3CDTF">2014-06-02T14:00:00Z</dcterms:created>
  <dcterms:modified xsi:type="dcterms:W3CDTF">2014-06-02T14:00:00Z</dcterms:modified>
</cp:coreProperties>
</file>