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485FEE">
        <w:trPr>
          <w:trHeight w:hRule="exact" w:val="851"/>
        </w:trPr>
        <w:tc>
          <w:tcPr>
            <w:tcW w:w="1280" w:type="dxa"/>
            <w:tcBorders>
              <w:bottom w:val="single" w:sz="4" w:space="0" w:color="auto"/>
            </w:tcBorders>
          </w:tcPr>
          <w:p w:rsidR="00494EB8" w:rsidRPr="00F124C6" w:rsidRDefault="00494EB8" w:rsidP="00485FEE">
            <w:pPr>
              <w:pStyle w:val="H23GC"/>
            </w:pPr>
          </w:p>
        </w:tc>
        <w:tc>
          <w:tcPr>
            <w:tcW w:w="2273" w:type="dxa"/>
            <w:tcBorders>
              <w:bottom w:val="single" w:sz="4" w:space="0" w:color="auto"/>
            </w:tcBorders>
            <w:vAlign w:val="bottom"/>
          </w:tcPr>
          <w:p w:rsidR="00494EB8" w:rsidRPr="0050687F" w:rsidRDefault="00494EB8" w:rsidP="00485FEE">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485FEE" w:rsidRDefault="00485FEE" w:rsidP="00485FEE">
            <w:pPr>
              <w:spacing w:line="240" w:lineRule="atLeast"/>
              <w:jc w:val="right"/>
              <w:rPr>
                <w:sz w:val="20"/>
                <w:szCs w:val="21"/>
              </w:rPr>
            </w:pPr>
            <w:r>
              <w:rPr>
                <w:sz w:val="40"/>
                <w:szCs w:val="21"/>
              </w:rPr>
              <w:t>CAT</w:t>
            </w:r>
            <w:r>
              <w:rPr>
                <w:sz w:val="20"/>
                <w:szCs w:val="21"/>
              </w:rPr>
              <w:t>/C/TUN/CO/3</w:t>
            </w:r>
          </w:p>
        </w:tc>
      </w:tr>
      <w:tr w:rsidR="00494EB8" w:rsidRPr="00F124C6" w:rsidTr="00485FEE">
        <w:trPr>
          <w:trHeight w:hRule="exact" w:val="2835"/>
        </w:trPr>
        <w:tc>
          <w:tcPr>
            <w:tcW w:w="1280" w:type="dxa"/>
            <w:tcBorders>
              <w:top w:val="single" w:sz="4" w:space="0" w:color="auto"/>
              <w:bottom w:val="single" w:sz="12" w:space="0" w:color="auto"/>
            </w:tcBorders>
          </w:tcPr>
          <w:p w:rsidR="00494EB8" w:rsidRPr="00F124C6" w:rsidRDefault="00494EB8" w:rsidP="00485FEE">
            <w:pPr>
              <w:spacing w:line="120" w:lineRule="atLeast"/>
              <w:rPr>
                <w:sz w:val="10"/>
                <w:szCs w:val="10"/>
              </w:rPr>
            </w:pPr>
          </w:p>
          <w:p w:rsidR="00494EB8" w:rsidRPr="00F124C6" w:rsidRDefault="00494EB8" w:rsidP="00485FEE">
            <w:pPr>
              <w:spacing w:line="120" w:lineRule="atLeast"/>
              <w:rPr>
                <w:sz w:val="10"/>
                <w:szCs w:val="10"/>
              </w:rPr>
            </w:pPr>
            <w:r>
              <w:rPr>
                <w:rFonts w:hint="eastAsia"/>
                <w:noProof/>
                <w:snapToGrid/>
              </w:rPr>
              <w:drawing>
                <wp:inline distT="0" distB="0" distL="0" distR="0" wp14:anchorId="545457B7" wp14:editId="42B5F819">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485FEE">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485FEE">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85FEE" w:rsidP="00485FEE">
            <w:pPr>
              <w:spacing w:before="240" w:line="240" w:lineRule="atLeast"/>
              <w:rPr>
                <w:sz w:val="20"/>
              </w:rPr>
            </w:pPr>
            <w:r>
              <w:rPr>
                <w:sz w:val="20"/>
              </w:rPr>
              <w:t>Distr.: General</w:t>
            </w:r>
          </w:p>
          <w:p w:rsidR="00494EB8" w:rsidRPr="00F124C6" w:rsidRDefault="00485FEE" w:rsidP="00485FEE">
            <w:pPr>
              <w:spacing w:line="240" w:lineRule="atLeast"/>
              <w:rPr>
                <w:sz w:val="20"/>
              </w:rPr>
            </w:pPr>
            <w:r>
              <w:rPr>
                <w:rFonts w:hint="eastAsia"/>
                <w:sz w:val="20"/>
              </w:rPr>
              <w:t xml:space="preserve">10 </w:t>
            </w:r>
            <w:r>
              <w:rPr>
                <w:sz w:val="20"/>
              </w:rPr>
              <w:t>June</w:t>
            </w:r>
            <w:r w:rsidR="005505A1">
              <w:rPr>
                <w:sz w:val="20"/>
              </w:rPr>
              <w:t xml:space="preserve"> </w:t>
            </w:r>
            <w:r>
              <w:rPr>
                <w:sz w:val="20"/>
              </w:rPr>
              <w:t>2</w:t>
            </w:r>
            <w:r w:rsidR="005505A1">
              <w:rPr>
                <w:sz w:val="20"/>
              </w:rPr>
              <w:t>0</w:t>
            </w:r>
            <w:r>
              <w:rPr>
                <w:sz w:val="20"/>
              </w:rPr>
              <w:t>1</w:t>
            </w:r>
            <w:r>
              <w:rPr>
                <w:rFonts w:hint="eastAsia"/>
                <w:sz w:val="20"/>
              </w:rPr>
              <w:t>6</w:t>
            </w:r>
          </w:p>
          <w:p w:rsidR="00494EB8" w:rsidRPr="00F124C6" w:rsidRDefault="00485FEE" w:rsidP="00485FEE">
            <w:pPr>
              <w:spacing w:line="240" w:lineRule="atLeast"/>
              <w:rPr>
                <w:sz w:val="20"/>
              </w:rPr>
            </w:pPr>
            <w:r>
              <w:rPr>
                <w:sz w:val="20"/>
              </w:rPr>
              <w:t>Chinese</w:t>
            </w:r>
            <w:r w:rsidR="00494EB8" w:rsidRPr="00F124C6">
              <w:rPr>
                <w:sz w:val="20"/>
              </w:rPr>
              <w:t xml:space="preserve"> </w:t>
            </w:r>
          </w:p>
          <w:p w:rsidR="00494EB8" w:rsidRPr="00F124C6" w:rsidRDefault="00485FEE" w:rsidP="00485FEE">
            <w:pPr>
              <w:spacing w:line="240" w:lineRule="atLeast"/>
            </w:pPr>
            <w:r>
              <w:rPr>
                <w:sz w:val="20"/>
              </w:rPr>
              <w:t>Original: French</w:t>
            </w:r>
          </w:p>
        </w:tc>
      </w:tr>
    </w:tbl>
    <w:p w:rsidR="00485FEE" w:rsidRDefault="00485FEE"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485FEE" w:rsidRPr="00EE3130" w:rsidRDefault="00485FEE" w:rsidP="00485FEE">
      <w:pPr>
        <w:pStyle w:val="HChGC"/>
      </w:pPr>
      <w:r w:rsidRPr="00EE3130">
        <w:tab/>
      </w:r>
      <w:r w:rsidRPr="00EE3130">
        <w:tab/>
      </w:r>
      <w:r>
        <w:rPr>
          <w:rFonts w:hint="eastAsia"/>
        </w:rPr>
        <w:t>关于突尼斯第三</w:t>
      </w:r>
      <w:bookmarkStart w:id="0" w:name="_GoBack"/>
      <w:bookmarkEnd w:id="0"/>
      <w:r>
        <w:rPr>
          <w:rFonts w:hint="eastAsia"/>
        </w:rPr>
        <w:t>次定期报告的结论性意见</w:t>
      </w:r>
      <w:r w:rsidRPr="00485FEE">
        <w:rPr>
          <w:rStyle w:val="a7"/>
          <w:rFonts w:eastAsia="黑体"/>
          <w:position w:val="2"/>
          <w:sz w:val="28"/>
          <w:vertAlign w:val="baseline"/>
        </w:rPr>
        <w:footnoteReference w:customMarkFollows="1" w:id="2"/>
        <w:t>*</w:t>
      </w:r>
    </w:p>
    <w:p w:rsidR="00485FEE" w:rsidRPr="00485FEE" w:rsidRDefault="00485FEE" w:rsidP="00485FEE">
      <w:pPr>
        <w:pStyle w:val="SingleTxtGC"/>
        <w:rPr>
          <w:szCs w:val="21"/>
        </w:rPr>
      </w:pPr>
      <w:r>
        <w:rPr>
          <w:szCs w:val="21"/>
        </w:rPr>
        <w:t>1</w:t>
      </w:r>
      <w:r w:rsidR="00FC75BF">
        <w:rPr>
          <w:szCs w:val="21"/>
        </w:rPr>
        <w:t xml:space="preserve">.  </w:t>
      </w:r>
      <w:r w:rsidRPr="00485FEE">
        <w:rPr>
          <w:rFonts w:hint="eastAsia"/>
          <w:szCs w:val="21"/>
        </w:rPr>
        <w:t>禁止酷刑委员会在</w:t>
      </w:r>
      <w:r>
        <w:rPr>
          <w:rFonts w:hint="eastAsia"/>
          <w:szCs w:val="21"/>
        </w:rPr>
        <w:t>2</w:t>
      </w:r>
      <w:r w:rsidRPr="00485FEE">
        <w:rPr>
          <w:rFonts w:hint="eastAsia"/>
          <w:szCs w:val="21"/>
        </w:rPr>
        <w:t>0</w:t>
      </w:r>
      <w:r>
        <w:rPr>
          <w:rFonts w:hint="eastAsia"/>
          <w:szCs w:val="21"/>
        </w:rPr>
        <w:t>16</w:t>
      </w:r>
      <w:r w:rsidRPr="00485FEE">
        <w:rPr>
          <w:rFonts w:hint="eastAsia"/>
          <w:szCs w:val="21"/>
        </w:rPr>
        <w:t>年</w:t>
      </w:r>
      <w:r>
        <w:rPr>
          <w:rFonts w:hint="eastAsia"/>
          <w:szCs w:val="21"/>
        </w:rPr>
        <w:t>4</w:t>
      </w:r>
      <w:r w:rsidRPr="00485FEE">
        <w:rPr>
          <w:rFonts w:hint="eastAsia"/>
          <w:szCs w:val="21"/>
        </w:rPr>
        <w:t>月</w:t>
      </w:r>
      <w:r>
        <w:rPr>
          <w:rFonts w:hint="eastAsia"/>
          <w:szCs w:val="21"/>
        </w:rPr>
        <w:t>19</w:t>
      </w:r>
      <w:r w:rsidRPr="00485FEE">
        <w:rPr>
          <w:rFonts w:hint="eastAsia"/>
          <w:szCs w:val="21"/>
        </w:rPr>
        <w:t>日和</w:t>
      </w:r>
      <w:r>
        <w:rPr>
          <w:rFonts w:hint="eastAsia"/>
          <w:szCs w:val="21"/>
        </w:rPr>
        <w:t>21</w:t>
      </w:r>
      <w:r w:rsidRPr="00485FEE">
        <w:rPr>
          <w:rFonts w:hint="eastAsia"/>
          <w:szCs w:val="21"/>
        </w:rPr>
        <w:t>日举行的第</w:t>
      </w:r>
      <w:r>
        <w:rPr>
          <w:szCs w:val="21"/>
        </w:rPr>
        <w:t>1398</w:t>
      </w:r>
      <w:r w:rsidRPr="00485FEE">
        <w:rPr>
          <w:rFonts w:hint="eastAsia"/>
          <w:szCs w:val="21"/>
        </w:rPr>
        <w:t>次和第</w:t>
      </w:r>
      <w:r>
        <w:rPr>
          <w:szCs w:val="21"/>
        </w:rPr>
        <w:t>14</w:t>
      </w:r>
      <w:r w:rsidRPr="00485FEE">
        <w:rPr>
          <w:szCs w:val="21"/>
        </w:rPr>
        <w:t>0</w:t>
      </w:r>
      <w:r>
        <w:rPr>
          <w:szCs w:val="21"/>
        </w:rPr>
        <w:t>1</w:t>
      </w:r>
      <w:r w:rsidRPr="00485FEE">
        <w:rPr>
          <w:rFonts w:hint="eastAsia"/>
          <w:szCs w:val="21"/>
        </w:rPr>
        <w:t>次会议</w:t>
      </w:r>
      <w:r>
        <w:rPr>
          <w:rFonts w:hint="eastAsia"/>
          <w:szCs w:val="21"/>
        </w:rPr>
        <w:t>(</w:t>
      </w:r>
      <w:r>
        <w:rPr>
          <w:szCs w:val="21"/>
        </w:rPr>
        <w:t>CAT</w:t>
      </w:r>
      <w:r w:rsidRPr="00485FEE">
        <w:rPr>
          <w:szCs w:val="21"/>
        </w:rPr>
        <w:t>/</w:t>
      </w:r>
      <w:r>
        <w:rPr>
          <w:szCs w:val="21"/>
        </w:rPr>
        <w:t>C</w:t>
      </w:r>
      <w:r w:rsidRPr="00485FEE">
        <w:rPr>
          <w:szCs w:val="21"/>
        </w:rPr>
        <w:t>/</w:t>
      </w:r>
      <w:r>
        <w:rPr>
          <w:szCs w:val="21"/>
        </w:rPr>
        <w:t>SR</w:t>
      </w:r>
      <w:r w:rsidRPr="00485FEE">
        <w:rPr>
          <w:szCs w:val="21"/>
        </w:rPr>
        <w:t>.</w:t>
      </w:r>
      <w:r>
        <w:rPr>
          <w:szCs w:val="21"/>
        </w:rPr>
        <w:t>1398</w:t>
      </w:r>
      <w:r w:rsidRPr="00485FEE">
        <w:rPr>
          <w:rFonts w:hint="eastAsia"/>
          <w:szCs w:val="21"/>
        </w:rPr>
        <w:t>和</w:t>
      </w:r>
      <w:r>
        <w:rPr>
          <w:szCs w:val="21"/>
        </w:rPr>
        <w:t>CAT</w:t>
      </w:r>
      <w:r w:rsidRPr="00485FEE">
        <w:rPr>
          <w:szCs w:val="21"/>
        </w:rPr>
        <w:t>/</w:t>
      </w:r>
      <w:r>
        <w:rPr>
          <w:szCs w:val="21"/>
        </w:rPr>
        <w:t>C</w:t>
      </w:r>
      <w:r w:rsidRPr="00485FEE">
        <w:rPr>
          <w:szCs w:val="21"/>
        </w:rPr>
        <w:t>/</w:t>
      </w:r>
      <w:r>
        <w:rPr>
          <w:szCs w:val="21"/>
        </w:rPr>
        <w:t>SR</w:t>
      </w:r>
      <w:r w:rsidRPr="00485FEE">
        <w:rPr>
          <w:szCs w:val="21"/>
        </w:rPr>
        <w:t>.</w:t>
      </w:r>
      <w:r>
        <w:rPr>
          <w:szCs w:val="21"/>
        </w:rPr>
        <w:t>14</w:t>
      </w:r>
      <w:r w:rsidRPr="00485FEE">
        <w:rPr>
          <w:szCs w:val="21"/>
        </w:rPr>
        <w:t>0</w:t>
      </w:r>
      <w:r>
        <w:rPr>
          <w:szCs w:val="21"/>
        </w:rPr>
        <w:t>1</w:t>
      </w:r>
      <w:r>
        <w:rPr>
          <w:rFonts w:hint="eastAsia"/>
          <w:szCs w:val="21"/>
        </w:rPr>
        <w:t>)</w:t>
      </w:r>
      <w:r w:rsidRPr="00485FEE">
        <w:rPr>
          <w:rFonts w:hint="eastAsia"/>
          <w:szCs w:val="21"/>
        </w:rPr>
        <w:t>上审议了突尼斯的第三次定期报告</w:t>
      </w:r>
      <w:r>
        <w:rPr>
          <w:rFonts w:hint="eastAsia"/>
          <w:szCs w:val="21"/>
        </w:rPr>
        <w:t>(</w:t>
      </w:r>
      <w:r>
        <w:rPr>
          <w:szCs w:val="21"/>
        </w:rPr>
        <w:t>CAT</w:t>
      </w:r>
      <w:r w:rsidRPr="00485FEE">
        <w:rPr>
          <w:szCs w:val="21"/>
        </w:rPr>
        <w:t>/</w:t>
      </w:r>
      <w:r>
        <w:rPr>
          <w:szCs w:val="21"/>
        </w:rPr>
        <w:t>C</w:t>
      </w:r>
      <w:r w:rsidRPr="00485FEE">
        <w:rPr>
          <w:szCs w:val="21"/>
        </w:rPr>
        <w:t>/</w:t>
      </w:r>
      <w:r>
        <w:rPr>
          <w:szCs w:val="21"/>
        </w:rPr>
        <w:t>TUN</w:t>
      </w:r>
      <w:r w:rsidRPr="00485FEE">
        <w:rPr>
          <w:szCs w:val="21"/>
        </w:rPr>
        <w:t>/</w:t>
      </w:r>
      <w:r>
        <w:rPr>
          <w:szCs w:val="21"/>
        </w:rPr>
        <w:t>3</w:t>
      </w:r>
      <w:r>
        <w:rPr>
          <w:rFonts w:hint="eastAsia"/>
          <w:szCs w:val="21"/>
        </w:rPr>
        <w:t>)</w:t>
      </w:r>
      <w:r w:rsidRPr="00485FEE">
        <w:rPr>
          <w:rFonts w:hint="eastAsia"/>
          <w:szCs w:val="21"/>
        </w:rPr>
        <w:t>及其最新情况补充报告</w:t>
      </w:r>
      <w:r>
        <w:rPr>
          <w:rFonts w:hint="eastAsia"/>
          <w:szCs w:val="21"/>
        </w:rPr>
        <w:t>(</w:t>
      </w:r>
      <w:r>
        <w:rPr>
          <w:szCs w:val="21"/>
        </w:rPr>
        <w:t>CAT</w:t>
      </w:r>
      <w:r w:rsidRPr="00485FEE">
        <w:rPr>
          <w:szCs w:val="21"/>
        </w:rPr>
        <w:t>/</w:t>
      </w:r>
      <w:r>
        <w:rPr>
          <w:szCs w:val="21"/>
        </w:rPr>
        <w:t>C</w:t>
      </w:r>
      <w:r w:rsidRPr="00485FEE">
        <w:rPr>
          <w:szCs w:val="21"/>
        </w:rPr>
        <w:t>/</w:t>
      </w:r>
      <w:r>
        <w:rPr>
          <w:szCs w:val="21"/>
        </w:rPr>
        <w:t>TUN</w:t>
      </w:r>
      <w:r w:rsidRPr="00485FEE">
        <w:rPr>
          <w:szCs w:val="21"/>
        </w:rPr>
        <w:t>/</w:t>
      </w:r>
      <w:r>
        <w:rPr>
          <w:szCs w:val="21"/>
        </w:rPr>
        <w:t>3</w:t>
      </w:r>
      <w:r w:rsidRPr="00485FEE">
        <w:rPr>
          <w:szCs w:val="21"/>
        </w:rPr>
        <w:t>/</w:t>
      </w:r>
      <w:r>
        <w:rPr>
          <w:szCs w:val="21"/>
        </w:rPr>
        <w:t>Add</w:t>
      </w:r>
      <w:r w:rsidRPr="00485FEE">
        <w:rPr>
          <w:szCs w:val="21"/>
        </w:rPr>
        <w:t>.</w:t>
      </w:r>
      <w:r>
        <w:rPr>
          <w:szCs w:val="21"/>
        </w:rPr>
        <w:t>1</w:t>
      </w:r>
      <w:r>
        <w:rPr>
          <w:rFonts w:hint="eastAsia"/>
          <w:szCs w:val="21"/>
        </w:rPr>
        <w:t>)</w:t>
      </w:r>
      <w:r w:rsidRPr="00485FEE">
        <w:rPr>
          <w:rFonts w:hint="eastAsia"/>
          <w:szCs w:val="21"/>
        </w:rPr>
        <w:t>，并在</w:t>
      </w:r>
      <w:r>
        <w:rPr>
          <w:rFonts w:hint="eastAsia"/>
          <w:szCs w:val="21"/>
        </w:rPr>
        <w:t>2</w:t>
      </w:r>
      <w:r w:rsidRPr="00485FEE">
        <w:rPr>
          <w:rFonts w:hint="eastAsia"/>
          <w:szCs w:val="21"/>
        </w:rPr>
        <w:t>0</w:t>
      </w:r>
      <w:r>
        <w:rPr>
          <w:rFonts w:hint="eastAsia"/>
          <w:szCs w:val="21"/>
        </w:rPr>
        <w:t>16</w:t>
      </w:r>
      <w:r w:rsidRPr="00485FEE">
        <w:rPr>
          <w:rFonts w:hint="eastAsia"/>
          <w:szCs w:val="21"/>
        </w:rPr>
        <w:t>年</w:t>
      </w:r>
      <w:r>
        <w:rPr>
          <w:rFonts w:hint="eastAsia"/>
          <w:szCs w:val="21"/>
        </w:rPr>
        <w:t>5</w:t>
      </w:r>
      <w:r w:rsidRPr="00485FEE">
        <w:rPr>
          <w:rFonts w:hint="eastAsia"/>
          <w:szCs w:val="21"/>
        </w:rPr>
        <w:t>月</w:t>
      </w:r>
      <w:r>
        <w:rPr>
          <w:rFonts w:hint="eastAsia"/>
          <w:szCs w:val="21"/>
        </w:rPr>
        <w:t>6</w:t>
      </w:r>
      <w:r w:rsidRPr="00485FEE">
        <w:rPr>
          <w:rFonts w:hint="eastAsia"/>
          <w:szCs w:val="21"/>
        </w:rPr>
        <w:t>日举行的第</w:t>
      </w:r>
      <w:r>
        <w:rPr>
          <w:szCs w:val="21"/>
        </w:rPr>
        <w:t>142</w:t>
      </w:r>
      <w:r w:rsidRPr="00485FEE">
        <w:rPr>
          <w:szCs w:val="21"/>
        </w:rPr>
        <w:t>0</w:t>
      </w:r>
      <w:r w:rsidRPr="00485FEE">
        <w:rPr>
          <w:rFonts w:hint="eastAsia"/>
          <w:szCs w:val="21"/>
        </w:rPr>
        <w:t>次和第</w:t>
      </w:r>
      <w:r>
        <w:rPr>
          <w:szCs w:val="21"/>
        </w:rPr>
        <w:t>1421</w:t>
      </w:r>
      <w:r w:rsidRPr="00485FEE">
        <w:rPr>
          <w:rFonts w:hint="eastAsia"/>
          <w:szCs w:val="21"/>
        </w:rPr>
        <w:t>次会议上通过了以下结论性意见。</w:t>
      </w:r>
    </w:p>
    <w:p w:rsidR="00485FEE" w:rsidRPr="00485FEE" w:rsidRDefault="00485FEE" w:rsidP="00485FEE">
      <w:pPr>
        <w:pStyle w:val="H1GC"/>
      </w:pPr>
      <w:r w:rsidRPr="00485FEE">
        <w:tab/>
      </w:r>
      <w:r>
        <w:t>A</w:t>
      </w:r>
      <w:r w:rsidRPr="00485FEE">
        <w:t>.</w:t>
      </w:r>
      <w:r w:rsidRPr="00485FEE">
        <w:tab/>
      </w:r>
      <w:r w:rsidRPr="00485FEE">
        <w:rPr>
          <w:rFonts w:hint="eastAsia"/>
        </w:rPr>
        <w:t>导言</w:t>
      </w:r>
    </w:p>
    <w:p w:rsidR="00485FEE" w:rsidRPr="00485FEE" w:rsidRDefault="00485FEE" w:rsidP="00485FEE">
      <w:pPr>
        <w:pStyle w:val="SingleTxtGC"/>
        <w:rPr>
          <w:szCs w:val="21"/>
        </w:rPr>
      </w:pPr>
      <w:r>
        <w:rPr>
          <w:szCs w:val="21"/>
        </w:rPr>
        <w:t>2</w:t>
      </w:r>
      <w:r w:rsidR="00FC75BF">
        <w:rPr>
          <w:szCs w:val="21"/>
        </w:rPr>
        <w:t xml:space="preserve">.  </w:t>
      </w:r>
      <w:r w:rsidRPr="00485FEE">
        <w:rPr>
          <w:rFonts w:hint="eastAsia"/>
          <w:szCs w:val="21"/>
        </w:rPr>
        <w:t>委员会欢迎突尼斯的第三次定期报告，并满意地注意到缔约国于</w:t>
      </w:r>
      <w:r>
        <w:rPr>
          <w:rFonts w:hint="eastAsia"/>
          <w:szCs w:val="21"/>
        </w:rPr>
        <w:t>2</w:t>
      </w:r>
      <w:r w:rsidRPr="00485FEE">
        <w:rPr>
          <w:rFonts w:hint="eastAsia"/>
          <w:szCs w:val="21"/>
        </w:rPr>
        <w:t>0</w:t>
      </w:r>
      <w:r>
        <w:rPr>
          <w:rFonts w:hint="eastAsia"/>
          <w:szCs w:val="21"/>
        </w:rPr>
        <w:t>14</w:t>
      </w:r>
      <w:r w:rsidRPr="00485FEE">
        <w:rPr>
          <w:rFonts w:hint="eastAsia"/>
          <w:szCs w:val="21"/>
        </w:rPr>
        <w:t>年提交了一份最新情况补充报告，重点介绍了其所取得的进展。</w:t>
      </w:r>
    </w:p>
    <w:p w:rsidR="00485FEE" w:rsidRPr="00485FEE" w:rsidRDefault="00485FEE" w:rsidP="00485FEE">
      <w:pPr>
        <w:pStyle w:val="SingleTxtGC"/>
        <w:rPr>
          <w:szCs w:val="21"/>
        </w:rPr>
      </w:pPr>
      <w:r>
        <w:rPr>
          <w:szCs w:val="21"/>
        </w:rPr>
        <w:t>3</w:t>
      </w:r>
      <w:r w:rsidR="00FC75BF">
        <w:rPr>
          <w:szCs w:val="21"/>
        </w:rPr>
        <w:t xml:space="preserve">.  </w:t>
      </w:r>
      <w:r w:rsidRPr="00485FEE">
        <w:rPr>
          <w:rFonts w:hint="eastAsia"/>
          <w:szCs w:val="21"/>
        </w:rPr>
        <w:t>委员会欢迎缔约国对问题清单</w:t>
      </w:r>
      <w:r>
        <w:rPr>
          <w:rFonts w:hint="eastAsia"/>
          <w:szCs w:val="21"/>
        </w:rPr>
        <w:t>(</w:t>
      </w:r>
      <w:r>
        <w:rPr>
          <w:szCs w:val="21"/>
        </w:rPr>
        <w:t>CAT</w:t>
      </w:r>
      <w:r w:rsidRPr="00485FEE">
        <w:rPr>
          <w:szCs w:val="21"/>
        </w:rPr>
        <w:t>/</w:t>
      </w:r>
      <w:r>
        <w:rPr>
          <w:szCs w:val="21"/>
        </w:rPr>
        <w:t>C</w:t>
      </w:r>
      <w:r w:rsidRPr="00485FEE">
        <w:rPr>
          <w:szCs w:val="21"/>
        </w:rPr>
        <w:t>/</w:t>
      </w:r>
      <w:r>
        <w:rPr>
          <w:szCs w:val="21"/>
        </w:rPr>
        <w:t>TUN</w:t>
      </w:r>
      <w:r w:rsidRPr="00485FEE">
        <w:rPr>
          <w:szCs w:val="21"/>
        </w:rPr>
        <w:t>/</w:t>
      </w:r>
      <w:r>
        <w:rPr>
          <w:szCs w:val="21"/>
        </w:rPr>
        <w:t>Q</w:t>
      </w:r>
      <w:r w:rsidRPr="00485FEE">
        <w:rPr>
          <w:szCs w:val="21"/>
        </w:rPr>
        <w:t>/</w:t>
      </w:r>
      <w:r>
        <w:rPr>
          <w:szCs w:val="21"/>
        </w:rPr>
        <w:t>3</w:t>
      </w:r>
      <w:r w:rsidRPr="00485FEE">
        <w:rPr>
          <w:szCs w:val="21"/>
        </w:rPr>
        <w:t>/</w:t>
      </w:r>
      <w:r>
        <w:rPr>
          <w:szCs w:val="21"/>
        </w:rPr>
        <w:t>Add</w:t>
      </w:r>
      <w:r w:rsidRPr="00485FEE">
        <w:rPr>
          <w:szCs w:val="21"/>
        </w:rPr>
        <w:t>.</w:t>
      </w:r>
      <w:r>
        <w:rPr>
          <w:szCs w:val="21"/>
        </w:rPr>
        <w:t>1</w:t>
      </w:r>
      <w:r>
        <w:rPr>
          <w:rFonts w:hint="eastAsia"/>
          <w:szCs w:val="21"/>
        </w:rPr>
        <w:t>)</w:t>
      </w:r>
      <w:r w:rsidRPr="00485FEE">
        <w:rPr>
          <w:rFonts w:hint="eastAsia"/>
          <w:szCs w:val="21"/>
        </w:rPr>
        <w:t>作出的书面答复，以及缔约国派出的高级别代表团在与委员会进行的开诚布公的建设性对话中提供的口头答复。</w:t>
      </w:r>
    </w:p>
    <w:p w:rsidR="00485FEE" w:rsidRPr="00485FEE" w:rsidRDefault="00485FEE" w:rsidP="00485FEE">
      <w:pPr>
        <w:pStyle w:val="H1GC"/>
      </w:pPr>
      <w:r w:rsidRPr="00485FEE">
        <w:tab/>
      </w:r>
      <w:r>
        <w:t>B</w:t>
      </w:r>
      <w:r w:rsidRPr="00485FEE">
        <w:t>.</w:t>
      </w:r>
      <w:r w:rsidRPr="00485FEE">
        <w:tab/>
      </w:r>
      <w:r w:rsidRPr="00485FEE">
        <w:rPr>
          <w:rFonts w:hint="eastAsia"/>
        </w:rPr>
        <w:t>积极方面</w:t>
      </w:r>
    </w:p>
    <w:p w:rsidR="00485FEE" w:rsidRPr="00485FEE" w:rsidRDefault="00485FEE" w:rsidP="00485FEE">
      <w:pPr>
        <w:pStyle w:val="SingleTxtGC"/>
        <w:rPr>
          <w:szCs w:val="21"/>
        </w:rPr>
      </w:pPr>
      <w:r>
        <w:rPr>
          <w:szCs w:val="21"/>
        </w:rPr>
        <w:t>4</w:t>
      </w:r>
      <w:r w:rsidR="00FC75BF">
        <w:rPr>
          <w:szCs w:val="21"/>
        </w:rPr>
        <w:t xml:space="preserve">.  </w:t>
      </w:r>
      <w:r w:rsidRPr="00485FEE">
        <w:rPr>
          <w:rFonts w:hint="eastAsia"/>
          <w:szCs w:val="21"/>
        </w:rPr>
        <w:t>委员会满意地注意到缔约国已批准或加入了联合国的多数国际人权文书。</w:t>
      </w:r>
    </w:p>
    <w:p w:rsidR="00485FEE" w:rsidRPr="00485FEE" w:rsidRDefault="00485FEE" w:rsidP="00485FEE">
      <w:pPr>
        <w:pStyle w:val="SingleTxtGC"/>
        <w:rPr>
          <w:szCs w:val="21"/>
        </w:rPr>
      </w:pPr>
      <w:r>
        <w:rPr>
          <w:szCs w:val="21"/>
        </w:rPr>
        <w:t>5</w:t>
      </w:r>
      <w:r w:rsidR="00FC75BF">
        <w:rPr>
          <w:szCs w:val="21"/>
        </w:rPr>
        <w:t xml:space="preserve">.  </w:t>
      </w:r>
      <w:r w:rsidRPr="00485FEE">
        <w:rPr>
          <w:rFonts w:hint="eastAsia"/>
          <w:szCs w:val="21"/>
        </w:rPr>
        <w:t>委员会欢迎缔约国为执行《公约》而采取的立法措施，包括：</w:t>
      </w:r>
    </w:p>
    <w:p w:rsidR="00485FEE" w:rsidRPr="00485FEE" w:rsidRDefault="00485FEE" w:rsidP="00485FEE">
      <w:pPr>
        <w:pStyle w:val="SingleTxtGC"/>
        <w:numPr>
          <w:ilvl w:val="0"/>
          <w:numId w:val="7"/>
        </w:numPr>
        <w:rPr>
          <w:szCs w:val="21"/>
        </w:rPr>
      </w:pPr>
      <w:r>
        <w:rPr>
          <w:rFonts w:hint="eastAsia"/>
          <w:szCs w:val="21"/>
        </w:rPr>
        <w:t>2</w:t>
      </w:r>
      <w:r w:rsidRPr="00485FEE">
        <w:rPr>
          <w:rFonts w:hint="eastAsia"/>
          <w:szCs w:val="21"/>
        </w:rPr>
        <w:t>0</w:t>
      </w:r>
      <w:r>
        <w:rPr>
          <w:rFonts w:hint="eastAsia"/>
          <w:szCs w:val="21"/>
        </w:rPr>
        <w:t>14</w:t>
      </w:r>
      <w:r w:rsidRPr="00485FEE">
        <w:rPr>
          <w:rFonts w:hint="eastAsia"/>
          <w:szCs w:val="21"/>
        </w:rPr>
        <w:t>年</w:t>
      </w:r>
      <w:r>
        <w:rPr>
          <w:rFonts w:hint="eastAsia"/>
          <w:szCs w:val="21"/>
        </w:rPr>
        <w:t>1</w:t>
      </w:r>
      <w:r w:rsidRPr="00485FEE">
        <w:rPr>
          <w:rFonts w:hint="eastAsia"/>
          <w:szCs w:val="21"/>
        </w:rPr>
        <w:t>月颁布新《宪法》，其中第</w:t>
      </w:r>
      <w:r>
        <w:rPr>
          <w:szCs w:val="21"/>
        </w:rPr>
        <w:t>23</w:t>
      </w:r>
      <w:r w:rsidRPr="00485FEE">
        <w:rPr>
          <w:rFonts w:hint="eastAsia"/>
          <w:szCs w:val="21"/>
        </w:rPr>
        <w:t>条规定施加酷刑罪不受法定时效限制；</w:t>
      </w:r>
    </w:p>
    <w:p w:rsidR="00485FEE" w:rsidRPr="00485FEE" w:rsidRDefault="00485FEE" w:rsidP="00485FEE">
      <w:pPr>
        <w:pStyle w:val="SingleTxtGC"/>
        <w:numPr>
          <w:ilvl w:val="0"/>
          <w:numId w:val="7"/>
        </w:numPr>
        <w:rPr>
          <w:szCs w:val="21"/>
        </w:rPr>
      </w:pPr>
      <w:r>
        <w:rPr>
          <w:rFonts w:hint="eastAsia"/>
          <w:szCs w:val="21"/>
        </w:rPr>
        <w:t>2</w:t>
      </w:r>
      <w:r w:rsidRPr="00485FEE">
        <w:rPr>
          <w:rFonts w:hint="eastAsia"/>
          <w:szCs w:val="21"/>
        </w:rPr>
        <w:t>0</w:t>
      </w:r>
      <w:r>
        <w:rPr>
          <w:rFonts w:hint="eastAsia"/>
          <w:szCs w:val="21"/>
        </w:rPr>
        <w:t>16</w:t>
      </w:r>
      <w:r w:rsidRPr="00485FEE">
        <w:rPr>
          <w:rFonts w:hint="eastAsia"/>
          <w:szCs w:val="21"/>
        </w:rPr>
        <w:t>年</w:t>
      </w:r>
      <w:r>
        <w:rPr>
          <w:rFonts w:hint="eastAsia"/>
          <w:szCs w:val="21"/>
        </w:rPr>
        <w:t>3</w:t>
      </w:r>
      <w:r w:rsidRPr="00485FEE">
        <w:rPr>
          <w:rFonts w:hint="eastAsia"/>
          <w:szCs w:val="21"/>
        </w:rPr>
        <w:t>月颁布《组织法》，设立了高级司法委员会；</w:t>
      </w:r>
    </w:p>
    <w:p w:rsidR="00485FEE" w:rsidRPr="00485FEE" w:rsidRDefault="00485FEE" w:rsidP="00485FEE">
      <w:pPr>
        <w:pStyle w:val="SingleTxtGC"/>
        <w:numPr>
          <w:ilvl w:val="0"/>
          <w:numId w:val="7"/>
        </w:numPr>
        <w:rPr>
          <w:szCs w:val="21"/>
        </w:rPr>
      </w:pPr>
      <w:r>
        <w:rPr>
          <w:rFonts w:hint="eastAsia"/>
          <w:szCs w:val="21"/>
        </w:rPr>
        <w:lastRenderedPageBreak/>
        <w:t>2</w:t>
      </w:r>
      <w:r w:rsidRPr="00485FEE">
        <w:rPr>
          <w:rFonts w:hint="eastAsia"/>
          <w:szCs w:val="21"/>
        </w:rPr>
        <w:t>0</w:t>
      </w:r>
      <w:r>
        <w:rPr>
          <w:rFonts w:hint="eastAsia"/>
          <w:szCs w:val="21"/>
        </w:rPr>
        <w:t>13</w:t>
      </w:r>
      <w:r w:rsidRPr="00485FEE">
        <w:rPr>
          <w:rFonts w:hint="eastAsia"/>
          <w:szCs w:val="21"/>
        </w:rPr>
        <w:t>年</w:t>
      </w:r>
      <w:r>
        <w:rPr>
          <w:rFonts w:hint="eastAsia"/>
          <w:szCs w:val="21"/>
        </w:rPr>
        <w:t>12</w:t>
      </w:r>
      <w:r w:rsidRPr="00485FEE">
        <w:rPr>
          <w:rFonts w:hint="eastAsia"/>
          <w:szCs w:val="21"/>
        </w:rPr>
        <w:t>月颁布关于过渡时期司法及相关组织安排问题的《第</w:t>
      </w:r>
      <w:r>
        <w:rPr>
          <w:szCs w:val="21"/>
        </w:rPr>
        <w:t>2</w:t>
      </w:r>
      <w:r w:rsidRPr="00485FEE">
        <w:rPr>
          <w:szCs w:val="21"/>
        </w:rPr>
        <w:t>0</w:t>
      </w:r>
      <w:r>
        <w:rPr>
          <w:szCs w:val="21"/>
        </w:rPr>
        <w:t>13</w:t>
      </w:r>
      <w:r w:rsidRPr="00485FEE">
        <w:rPr>
          <w:szCs w:val="21"/>
        </w:rPr>
        <w:t>-</w:t>
      </w:r>
      <w:r>
        <w:rPr>
          <w:szCs w:val="21"/>
        </w:rPr>
        <w:t>53</w:t>
      </w:r>
      <w:r w:rsidRPr="00485FEE">
        <w:rPr>
          <w:rFonts w:hint="eastAsia"/>
          <w:szCs w:val="21"/>
        </w:rPr>
        <w:t>号组织法》，并于</w:t>
      </w:r>
      <w:r>
        <w:rPr>
          <w:rFonts w:hint="eastAsia"/>
          <w:szCs w:val="21"/>
        </w:rPr>
        <w:t>2</w:t>
      </w:r>
      <w:r w:rsidRPr="00485FEE">
        <w:rPr>
          <w:rFonts w:hint="eastAsia"/>
          <w:szCs w:val="21"/>
        </w:rPr>
        <w:t>0</w:t>
      </w:r>
      <w:r>
        <w:rPr>
          <w:rFonts w:hint="eastAsia"/>
          <w:szCs w:val="21"/>
        </w:rPr>
        <w:t>14</w:t>
      </w:r>
      <w:r w:rsidRPr="00485FEE">
        <w:rPr>
          <w:rFonts w:hint="eastAsia"/>
          <w:szCs w:val="21"/>
        </w:rPr>
        <w:t>年</w:t>
      </w:r>
      <w:r>
        <w:rPr>
          <w:rFonts w:hint="eastAsia"/>
          <w:szCs w:val="21"/>
        </w:rPr>
        <w:t>8</w:t>
      </w:r>
      <w:r w:rsidRPr="00485FEE">
        <w:rPr>
          <w:rFonts w:hint="eastAsia"/>
          <w:szCs w:val="21"/>
        </w:rPr>
        <w:t>月颁布《第</w:t>
      </w:r>
      <w:r>
        <w:rPr>
          <w:szCs w:val="21"/>
        </w:rPr>
        <w:t>2</w:t>
      </w:r>
      <w:r w:rsidRPr="00485FEE">
        <w:rPr>
          <w:szCs w:val="21"/>
        </w:rPr>
        <w:t>0</w:t>
      </w:r>
      <w:r>
        <w:rPr>
          <w:szCs w:val="21"/>
        </w:rPr>
        <w:t>14</w:t>
      </w:r>
      <w:r w:rsidRPr="00485FEE">
        <w:rPr>
          <w:szCs w:val="21"/>
        </w:rPr>
        <w:t>-</w:t>
      </w:r>
      <w:r>
        <w:rPr>
          <w:szCs w:val="21"/>
        </w:rPr>
        <w:t>2887</w:t>
      </w:r>
      <w:r w:rsidRPr="00485FEE">
        <w:rPr>
          <w:rFonts w:hint="eastAsia"/>
          <w:szCs w:val="21"/>
        </w:rPr>
        <w:t>号令》，设立了过渡时期司法特别刑事分庭；</w:t>
      </w:r>
    </w:p>
    <w:p w:rsidR="00485FEE" w:rsidRPr="00485FEE" w:rsidRDefault="00485FEE" w:rsidP="00485FEE">
      <w:pPr>
        <w:pStyle w:val="SingleTxtGC"/>
        <w:numPr>
          <w:ilvl w:val="0"/>
          <w:numId w:val="7"/>
        </w:numPr>
        <w:rPr>
          <w:szCs w:val="21"/>
        </w:rPr>
      </w:pPr>
      <w:r>
        <w:rPr>
          <w:rFonts w:hint="eastAsia"/>
          <w:szCs w:val="21"/>
        </w:rPr>
        <w:t>2</w:t>
      </w:r>
      <w:r w:rsidRPr="00485FEE">
        <w:rPr>
          <w:rFonts w:hint="eastAsia"/>
          <w:szCs w:val="21"/>
        </w:rPr>
        <w:t>0</w:t>
      </w:r>
      <w:r>
        <w:rPr>
          <w:rFonts w:hint="eastAsia"/>
          <w:szCs w:val="21"/>
        </w:rPr>
        <w:t>13</w:t>
      </w:r>
      <w:r w:rsidRPr="00485FEE">
        <w:rPr>
          <w:rFonts w:hint="eastAsia"/>
          <w:szCs w:val="21"/>
        </w:rPr>
        <w:t>年</w:t>
      </w:r>
      <w:r>
        <w:rPr>
          <w:rFonts w:hint="eastAsia"/>
          <w:szCs w:val="21"/>
        </w:rPr>
        <w:t>1</w:t>
      </w:r>
      <w:r w:rsidRPr="00485FEE">
        <w:rPr>
          <w:rFonts w:hint="eastAsia"/>
          <w:szCs w:val="21"/>
        </w:rPr>
        <w:t>0</w:t>
      </w:r>
      <w:r w:rsidRPr="00485FEE">
        <w:rPr>
          <w:rFonts w:hint="eastAsia"/>
          <w:szCs w:val="21"/>
        </w:rPr>
        <w:t>月颁布《第</w:t>
      </w:r>
      <w:r>
        <w:rPr>
          <w:szCs w:val="21"/>
        </w:rPr>
        <w:t>2</w:t>
      </w:r>
      <w:r w:rsidRPr="00485FEE">
        <w:rPr>
          <w:szCs w:val="21"/>
        </w:rPr>
        <w:t>0</w:t>
      </w:r>
      <w:r>
        <w:rPr>
          <w:szCs w:val="21"/>
        </w:rPr>
        <w:t>13</w:t>
      </w:r>
      <w:r w:rsidRPr="00485FEE">
        <w:rPr>
          <w:szCs w:val="21"/>
        </w:rPr>
        <w:t>-</w:t>
      </w:r>
      <w:r>
        <w:rPr>
          <w:szCs w:val="21"/>
        </w:rPr>
        <w:t>43</w:t>
      </w:r>
      <w:r w:rsidRPr="00485FEE">
        <w:rPr>
          <w:rFonts w:hint="eastAsia"/>
          <w:szCs w:val="21"/>
        </w:rPr>
        <w:t>号组织法》，设立了国家防止酷刑局；</w:t>
      </w:r>
    </w:p>
    <w:p w:rsidR="00485FEE" w:rsidRPr="00485FEE" w:rsidRDefault="00485FEE" w:rsidP="00485FEE">
      <w:pPr>
        <w:pStyle w:val="SingleTxtGC"/>
        <w:numPr>
          <w:ilvl w:val="0"/>
          <w:numId w:val="7"/>
        </w:numPr>
        <w:rPr>
          <w:szCs w:val="21"/>
        </w:rPr>
      </w:pPr>
      <w:r>
        <w:rPr>
          <w:rFonts w:hint="eastAsia"/>
          <w:szCs w:val="21"/>
        </w:rPr>
        <w:t>2</w:t>
      </w:r>
      <w:r w:rsidRPr="00485FEE">
        <w:rPr>
          <w:rFonts w:hint="eastAsia"/>
          <w:szCs w:val="21"/>
        </w:rPr>
        <w:t>00</w:t>
      </w:r>
      <w:r>
        <w:rPr>
          <w:rFonts w:hint="eastAsia"/>
          <w:szCs w:val="21"/>
        </w:rPr>
        <w:t>9</w:t>
      </w:r>
      <w:r w:rsidRPr="00485FEE">
        <w:rPr>
          <w:rFonts w:hint="eastAsia"/>
          <w:szCs w:val="21"/>
        </w:rPr>
        <w:t>年颁布关于惩罚性赔偿以及监狱服刑替代办法的现代化问题的《第</w:t>
      </w:r>
      <w:r>
        <w:rPr>
          <w:szCs w:val="21"/>
        </w:rPr>
        <w:t>2</w:t>
      </w:r>
      <w:r w:rsidRPr="00485FEE">
        <w:rPr>
          <w:szCs w:val="21"/>
        </w:rPr>
        <w:t>00</w:t>
      </w:r>
      <w:r>
        <w:rPr>
          <w:szCs w:val="21"/>
        </w:rPr>
        <w:t>9</w:t>
      </w:r>
      <w:r w:rsidRPr="00485FEE">
        <w:rPr>
          <w:szCs w:val="21"/>
        </w:rPr>
        <w:t>-</w:t>
      </w:r>
      <w:r>
        <w:rPr>
          <w:szCs w:val="21"/>
        </w:rPr>
        <w:t>68</w:t>
      </w:r>
      <w:r w:rsidRPr="00485FEE">
        <w:rPr>
          <w:rFonts w:hint="eastAsia"/>
          <w:szCs w:val="21"/>
        </w:rPr>
        <w:t>号法》。</w:t>
      </w:r>
    </w:p>
    <w:p w:rsidR="00485FEE" w:rsidRPr="00485FEE" w:rsidRDefault="00485FEE" w:rsidP="00485FEE">
      <w:pPr>
        <w:pStyle w:val="SingleTxtGC"/>
        <w:rPr>
          <w:szCs w:val="21"/>
        </w:rPr>
      </w:pPr>
      <w:r>
        <w:rPr>
          <w:szCs w:val="21"/>
        </w:rPr>
        <w:t>6</w:t>
      </w:r>
      <w:r w:rsidR="00FC75BF">
        <w:rPr>
          <w:szCs w:val="21"/>
        </w:rPr>
        <w:t xml:space="preserve">.  </w:t>
      </w:r>
      <w:r w:rsidRPr="00485FEE">
        <w:rPr>
          <w:rFonts w:hint="eastAsia"/>
          <w:szCs w:val="21"/>
        </w:rPr>
        <w:t>委员会还欢迎缔约国为执行《公约》采取的其他举措，包括：</w:t>
      </w:r>
    </w:p>
    <w:p w:rsidR="00485FEE" w:rsidRPr="00485FEE" w:rsidRDefault="00485FEE" w:rsidP="00485FEE">
      <w:pPr>
        <w:pStyle w:val="SingleTxtGC"/>
        <w:numPr>
          <w:ilvl w:val="0"/>
          <w:numId w:val="9"/>
        </w:numPr>
        <w:rPr>
          <w:szCs w:val="21"/>
        </w:rPr>
      </w:pPr>
      <w:r>
        <w:rPr>
          <w:rFonts w:hint="eastAsia"/>
          <w:szCs w:val="21"/>
        </w:rPr>
        <w:t>2</w:t>
      </w:r>
      <w:r w:rsidRPr="00485FEE">
        <w:rPr>
          <w:rFonts w:hint="eastAsia"/>
          <w:szCs w:val="21"/>
        </w:rPr>
        <w:t>0</w:t>
      </w:r>
      <w:r>
        <w:rPr>
          <w:rFonts w:hint="eastAsia"/>
          <w:szCs w:val="21"/>
        </w:rPr>
        <w:t>14</w:t>
      </w:r>
      <w:r w:rsidRPr="00485FEE">
        <w:rPr>
          <w:rFonts w:hint="eastAsia"/>
          <w:szCs w:val="21"/>
        </w:rPr>
        <w:t>年开设了首家酷刑受害者康复中心；</w:t>
      </w:r>
    </w:p>
    <w:p w:rsidR="00485FEE" w:rsidRPr="00485FEE" w:rsidRDefault="00485FEE" w:rsidP="00485FEE">
      <w:pPr>
        <w:pStyle w:val="SingleTxtGC"/>
        <w:numPr>
          <w:ilvl w:val="0"/>
          <w:numId w:val="9"/>
        </w:numPr>
        <w:rPr>
          <w:szCs w:val="21"/>
        </w:rPr>
      </w:pPr>
      <w:r w:rsidRPr="00485FEE">
        <w:rPr>
          <w:rFonts w:hint="eastAsia"/>
          <w:szCs w:val="21"/>
        </w:rPr>
        <w:t>重视监狱系统，于</w:t>
      </w:r>
      <w:r>
        <w:rPr>
          <w:rFonts w:hint="eastAsia"/>
          <w:szCs w:val="21"/>
        </w:rPr>
        <w:t>2</w:t>
      </w:r>
      <w:r w:rsidRPr="00485FEE">
        <w:rPr>
          <w:rFonts w:hint="eastAsia"/>
          <w:szCs w:val="21"/>
        </w:rPr>
        <w:t>0</w:t>
      </w:r>
      <w:r>
        <w:rPr>
          <w:rFonts w:hint="eastAsia"/>
          <w:szCs w:val="21"/>
        </w:rPr>
        <w:t>15</w:t>
      </w:r>
      <w:r w:rsidRPr="00485FEE">
        <w:rPr>
          <w:rFonts w:hint="eastAsia"/>
          <w:szCs w:val="21"/>
        </w:rPr>
        <w:t>年通过了一项改革司法和监狱设施的行动计划，并于</w:t>
      </w:r>
      <w:r>
        <w:rPr>
          <w:rFonts w:hint="eastAsia"/>
          <w:szCs w:val="21"/>
        </w:rPr>
        <w:t>2</w:t>
      </w:r>
      <w:r w:rsidRPr="00485FEE">
        <w:rPr>
          <w:rFonts w:hint="eastAsia"/>
          <w:szCs w:val="21"/>
        </w:rPr>
        <w:t>0</w:t>
      </w:r>
      <w:r>
        <w:rPr>
          <w:rFonts w:hint="eastAsia"/>
          <w:szCs w:val="21"/>
        </w:rPr>
        <w:t>16</w:t>
      </w:r>
      <w:r w:rsidRPr="00485FEE">
        <w:rPr>
          <w:rFonts w:hint="eastAsia"/>
          <w:szCs w:val="21"/>
        </w:rPr>
        <w:t>年通过了一项解决过度拥挤问题的行动计划；</w:t>
      </w:r>
    </w:p>
    <w:p w:rsidR="00485FEE" w:rsidRPr="00485FEE" w:rsidRDefault="00485FEE" w:rsidP="00485FEE">
      <w:pPr>
        <w:pStyle w:val="SingleTxtGC"/>
        <w:numPr>
          <w:ilvl w:val="0"/>
          <w:numId w:val="9"/>
        </w:numPr>
        <w:rPr>
          <w:rFonts w:eastAsia="MS Mincho"/>
          <w:szCs w:val="21"/>
        </w:rPr>
      </w:pPr>
      <w:r>
        <w:rPr>
          <w:rFonts w:asciiTheme="majorBidi" w:eastAsiaTheme="minorEastAsia" w:hAnsiTheme="majorBidi" w:cstheme="majorBidi"/>
          <w:szCs w:val="21"/>
        </w:rPr>
        <w:t>2</w:t>
      </w:r>
      <w:r w:rsidRPr="00485FEE">
        <w:rPr>
          <w:rFonts w:asciiTheme="majorBidi" w:eastAsiaTheme="minorEastAsia" w:hAnsiTheme="majorBidi" w:cstheme="majorBidi"/>
          <w:szCs w:val="21"/>
        </w:rPr>
        <w:t>0</w:t>
      </w:r>
      <w:r>
        <w:rPr>
          <w:rFonts w:asciiTheme="majorBidi" w:eastAsiaTheme="minorEastAsia" w:hAnsiTheme="majorBidi" w:cstheme="majorBidi"/>
          <w:szCs w:val="21"/>
        </w:rPr>
        <w:t>11</w:t>
      </w:r>
      <w:r w:rsidRPr="00485FEE">
        <w:rPr>
          <w:rFonts w:asciiTheme="minorEastAsia" w:eastAsiaTheme="minorEastAsia" w:hAnsiTheme="minorEastAsia" w:hint="eastAsia"/>
          <w:szCs w:val="21"/>
        </w:rPr>
        <w:t>年与联合国人权事务高级专员办事处签署了一项关于在突尼斯开设办事处的协议，</w:t>
      </w:r>
      <w:r>
        <w:rPr>
          <w:rFonts w:asciiTheme="majorBidi" w:eastAsiaTheme="minorEastAsia" w:hAnsiTheme="majorBidi" w:cstheme="majorBidi"/>
          <w:szCs w:val="21"/>
        </w:rPr>
        <w:t>2</w:t>
      </w:r>
      <w:r w:rsidRPr="00485FEE">
        <w:rPr>
          <w:rFonts w:asciiTheme="majorBidi" w:eastAsiaTheme="minorEastAsia" w:hAnsiTheme="majorBidi" w:cstheme="majorBidi"/>
          <w:szCs w:val="21"/>
        </w:rPr>
        <w:t>0</w:t>
      </w:r>
      <w:r>
        <w:rPr>
          <w:rFonts w:asciiTheme="majorBidi" w:eastAsiaTheme="minorEastAsia" w:hAnsiTheme="majorBidi" w:cstheme="majorBidi"/>
          <w:szCs w:val="21"/>
        </w:rPr>
        <w:t>12</w:t>
      </w:r>
      <w:r w:rsidRPr="00485FEE">
        <w:rPr>
          <w:rFonts w:asciiTheme="minorEastAsia" w:eastAsiaTheme="minorEastAsia" w:hAnsiTheme="minorEastAsia" w:hint="eastAsia"/>
          <w:szCs w:val="21"/>
        </w:rPr>
        <w:t>年</w:t>
      </w:r>
      <w:r>
        <w:rPr>
          <w:rFonts w:asciiTheme="majorBidi" w:eastAsiaTheme="minorEastAsia" w:hAnsiTheme="majorBidi" w:cstheme="majorBidi"/>
          <w:szCs w:val="21"/>
        </w:rPr>
        <w:t>12</w:t>
      </w:r>
      <w:r w:rsidRPr="00485FEE">
        <w:rPr>
          <w:rFonts w:asciiTheme="minorEastAsia" w:eastAsiaTheme="minorEastAsia" w:hAnsiTheme="minorEastAsia" w:hint="eastAsia"/>
          <w:szCs w:val="21"/>
        </w:rPr>
        <w:t>月与几家国内人权组织达成了一项关于访查监狱问题的谅解备忘录，</w:t>
      </w:r>
      <w:r>
        <w:rPr>
          <w:rFonts w:eastAsia="MS Mincho"/>
          <w:szCs w:val="21"/>
        </w:rPr>
        <w:t>2</w:t>
      </w:r>
      <w:r w:rsidRPr="00485FEE">
        <w:rPr>
          <w:rFonts w:eastAsia="MS Mincho"/>
          <w:szCs w:val="21"/>
        </w:rPr>
        <w:t>0</w:t>
      </w:r>
      <w:r>
        <w:rPr>
          <w:rFonts w:eastAsia="MS Mincho"/>
          <w:szCs w:val="21"/>
        </w:rPr>
        <w:t>14</w:t>
      </w:r>
      <w:r w:rsidRPr="00485FEE">
        <w:rPr>
          <w:rFonts w:asciiTheme="minorEastAsia" w:eastAsiaTheme="minorEastAsia" w:hAnsiTheme="minorEastAsia" w:hint="eastAsia"/>
          <w:szCs w:val="21"/>
        </w:rPr>
        <w:t>年</w:t>
      </w:r>
      <w:r>
        <w:rPr>
          <w:rFonts w:asciiTheme="majorBidi" w:eastAsiaTheme="minorEastAsia" w:hAnsiTheme="majorBidi" w:cstheme="majorBidi"/>
          <w:szCs w:val="21"/>
        </w:rPr>
        <w:t>12</w:t>
      </w:r>
      <w:r w:rsidRPr="00485FEE">
        <w:rPr>
          <w:rFonts w:asciiTheme="minorEastAsia" w:eastAsiaTheme="minorEastAsia" w:hAnsiTheme="minorEastAsia" w:hint="eastAsia"/>
          <w:szCs w:val="21"/>
        </w:rPr>
        <w:t>月在红十字国际委员会的帮助下通过了一项绝食囚犯医疗规程；</w:t>
      </w:r>
    </w:p>
    <w:p w:rsidR="00485FEE" w:rsidRPr="00485FEE" w:rsidRDefault="00485FEE" w:rsidP="00485FEE">
      <w:pPr>
        <w:pStyle w:val="SingleTxtGC"/>
        <w:numPr>
          <w:ilvl w:val="0"/>
          <w:numId w:val="9"/>
        </w:numPr>
        <w:rPr>
          <w:rFonts w:eastAsia="MS Mincho"/>
          <w:szCs w:val="21"/>
        </w:rPr>
      </w:pPr>
      <w:r>
        <w:rPr>
          <w:rFonts w:eastAsia="MS Mincho"/>
          <w:szCs w:val="21"/>
        </w:rPr>
        <w:t>2</w:t>
      </w:r>
      <w:r w:rsidRPr="00485FEE">
        <w:rPr>
          <w:rFonts w:eastAsia="MS Mincho"/>
          <w:szCs w:val="21"/>
        </w:rPr>
        <w:t>00</w:t>
      </w:r>
      <w:r>
        <w:rPr>
          <w:rFonts w:eastAsia="MS Mincho"/>
          <w:szCs w:val="21"/>
        </w:rPr>
        <w:t>8</w:t>
      </w:r>
      <w:r w:rsidRPr="00485FEE">
        <w:rPr>
          <w:rFonts w:asciiTheme="minorEastAsia" w:eastAsiaTheme="minorEastAsia" w:hAnsiTheme="minorEastAsia" w:hint="eastAsia"/>
          <w:szCs w:val="21"/>
        </w:rPr>
        <w:t>年和</w:t>
      </w:r>
      <w:r>
        <w:rPr>
          <w:rFonts w:eastAsia="MS Mincho"/>
          <w:szCs w:val="21"/>
        </w:rPr>
        <w:t>2</w:t>
      </w:r>
      <w:r w:rsidRPr="00485FEE">
        <w:rPr>
          <w:rFonts w:eastAsia="MS Mincho"/>
          <w:szCs w:val="21"/>
        </w:rPr>
        <w:t>0</w:t>
      </w:r>
      <w:r>
        <w:rPr>
          <w:rFonts w:eastAsia="MS Mincho"/>
          <w:szCs w:val="21"/>
        </w:rPr>
        <w:t>12</w:t>
      </w:r>
      <w:r w:rsidRPr="00485FEE">
        <w:rPr>
          <w:rFonts w:asciiTheme="minorEastAsia" w:eastAsiaTheme="minorEastAsia" w:hAnsiTheme="minorEastAsia" w:hint="eastAsia"/>
          <w:szCs w:val="21"/>
        </w:rPr>
        <w:t>年通过国家防止暴力战略；</w:t>
      </w:r>
    </w:p>
    <w:p w:rsidR="00485FEE" w:rsidRPr="00485FEE" w:rsidRDefault="00485FEE" w:rsidP="00485FEE">
      <w:pPr>
        <w:pStyle w:val="SingleTxtGC"/>
        <w:numPr>
          <w:ilvl w:val="0"/>
          <w:numId w:val="9"/>
        </w:numPr>
        <w:rPr>
          <w:szCs w:val="21"/>
        </w:rPr>
      </w:pPr>
      <w:r>
        <w:rPr>
          <w:rFonts w:eastAsia="MS Mincho"/>
          <w:szCs w:val="21"/>
        </w:rPr>
        <w:t>2</w:t>
      </w:r>
      <w:r w:rsidRPr="00485FEE">
        <w:rPr>
          <w:rFonts w:eastAsia="MS Mincho"/>
          <w:szCs w:val="21"/>
        </w:rPr>
        <w:t>0</w:t>
      </w:r>
      <w:r>
        <w:rPr>
          <w:rFonts w:eastAsia="MS Mincho"/>
          <w:szCs w:val="21"/>
        </w:rPr>
        <w:t>14</w:t>
      </w:r>
      <w:r w:rsidRPr="00485FEE">
        <w:rPr>
          <w:rFonts w:asciiTheme="minorEastAsia" w:eastAsiaTheme="minorEastAsia" w:hAnsiTheme="minorEastAsia" w:hint="eastAsia"/>
          <w:szCs w:val="21"/>
        </w:rPr>
        <w:t>年在司法部内设立了一个多部门扩大委员会，负责修订《刑法》条文，使其符合《公约》。</w:t>
      </w:r>
    </w:p>
    <w:p w:rsidR="00485FEE" w:rsidRPr="00485FEE" w:rsidRDefault="00485FEE" w:rsidP="00485FEE">
      <w:pPr>
        <w:pStyle w:val="H1GC"/>
      </w:pPr>
      <w:r w:rsidRPr="00485FEE">
        <w:tab/>
      </w:r>
      <w:r>
        <w:t>C</w:t>
      </w:r>
      <w:r w:rsidRPr="00485FEE">
        <w:t>.</w:t>
      </w:r>
      <w:r w:rsidRPr="00485FEE">
        <w:tab/>
      </w:r>
      <w:r w:rsidRPr="00485FEE">
        <w:rPr>
          <w:rFonts w:hint="eastAsia"/>
        </w:rPr>
        <w:t>关注的主要问题及建议</w:t>
      </w:r>
    </w:p>
    <w:p w:rsidR="00485FEE" w:rsidRPr="00485FEE" w:rsidRDefault="00485FEE" w:rsidP="00485FEE">
      <w:pPr>
        <w:pStyle w:val="H23GC"/>
      </w:pPr>
      <w:r w:rsidRPr="00485FEE">
        <w:tab/>
      </w:r>
      <w:r w:rsidRPr="00485FEE">
        <w:tab/>
      </w:r>
      <w:r w:rsidRPr="00485FEE">
        <w:rPr>
          <w:rFonts w:hint="eastAsia"/>
        </w:rPr>
        <w:t>酷刑的定义</w:t>
      </w:r>
    </w:p>
    <w:p w:rsidR="00485FEE" w:rsidRPr="00485FEE" w:rsidRDefault="00485FEE" w:rsidP="00485FEE">
      <w:pPr>
        <w:pStyle w:val="SingleTxtGC"/>
        <w:rPr>
          <w:szCs w:val="21"/>
        </w:rPr>
      </w:pPr>
      <w:r>
        <w:rPr>
          <w:szCs w:val="21"/>
        </w:rPr>
        <w:t>7</w:t>
      </w:r>
      <w:r w:rsidR="00FC75BF">
        <w:rPr>
          <w:szCs w:val="21"/>
        </w:rPr>
        <w:t xml:space="preserve">.  </w:t>
      </w:r>
      <w:r w:rsidRPr="00485FEE">
        <w:rPr>
          <w:rFonts w:hint="eastAsia"/>
          <w:szCs w:val="21"/>
        </w:rPr>
        <w:t>委员会欢迎缔约国于</w:t>
      </w:r>
      <w:r>
        <w:rPr>
          <w:szCs w:val="21"/>
        </w:rPr>
        <w:t>1999</w:t>
      </w:r>
      <w:r w:rsidRPr="00485FEE">
        <w:rPr>
          <w:rFonts w:hint="eastAsia"/>
          <w:szCs w:val="21"/>
        </w:rPr>
        <w:t>年在《刑法》当中承认施加酷刑系一种犯罪行为，但委员会感到关切的是，</w:t>
      </w:r>
      <w:r>
        <w:rPr>
          <w:rFonts w:hint="eastAsia"/>
          <w:szCs w:val="21"/>
        </w:rPr>
        <w:t>2</w:t>
      </w:r>
      <w:r w:rsidRPr="00485FEE">
        <w:rPr>
          <w:rFonts w:hint="eastAsia"/>
          <w:szCs w:val="21"/>
        </w:rPr>
        <w:t>0</w:t>
      </w:r>
      <w:r>
        <w:rPr>
          <w:rFonts w:hint="eastAsia"/>
          <w:szCs w:val="21"/>
        </w:rPr>
        <w:t>11</w:t>
      </w:r>
      <w:r w:rsidRPr="00485FEE">
        <w:rPr>
          <w:rFonts w:hint="eastAsia"/>
          <w:szCs w:val="21"/>
        </w:rPr>
        <w:t>年经过修订、载于《刑法》第</w:t>
      </w:r>
      <w:r>
        <w:rPr>
          <w:szCs w:val="21"/>
        </w:rPr>
        <w:t>1</w:t>
      </w:r>
      <w:r w:rsidRPr="00485FEE">
        <w:rPr>
          <w:szCs w:val="21"/>
        </w:rPr>
        <w:t>0</w:t>
      </w:r>
      <w:r>
        <w:rPr>
          <w:szCs w:val="21"/>
        </w:rPr>
        <w:t>1</w:t>
      </w:r>
      <w:r w:rsidRPr="00485FEE">
        <w:rPr>
          <w:rFonts w:hint="eastAsia"/>
          <w:szCs w:val="21"/>
        </w:rPr>
        <w:t>条之二的酷刑定义仍与《公约》第</w:t>
      </w:r>
      <w:r>
        <w:rPr>
          <w:rFonts w:hint="eastAsia"/>
          <w:szCs w:val="21"/>
        </w:rPr>
        <w:t>1</w:t>
      </w:r>
      <w:r w:rsidRPr="00485FEE">
        <w:rPr>
          <w:rFonts w:hint="eastAsia"/>
          <w:szCs w:val="21"/>
        </w:rPr>
        <w:t>条所阐述的定义不一致，因为该定义未将</w:t>
      </w:r>
      <w:r>
        <w:rPr>
          <w:rFonts w:hint="eastAsia"/>
          <w:szCs w:val="21"/>
        </w:rPr>
        <w:t>“</w:t>
      </w:r>
      <w:r w:rsidRPr="00485FEE">
        <w:rPr>
          <w:rFonts w:hint="eastAsia"/>
          <w:szCs w:val="21"/>
        </w:rPr>
        <w:t>惩罚</w:t>
      </w:r>
      <w:r>
        <w:rPr>
          <w:rFonts w:hint="eastAsia"/>
          <w:szCs w:val="21"/>
        </w:rPr>
        <w:t>”</w:t>
      </w:r>
      <w:r w:rsidRPr="00485FEE">
        <w:rPr>
          <w:rFonts w:hint="eastAsia"/>
          <w:szCs w:val="21"/>
        </w:rPr>
        <w:t>列入被禁的各种酷刑目的之中，并将</w:t>
      </w:r>
      <w:r>
        <w:rPr>
          <w:rFonts w:hint="eastAsia"/>
          <w:szCs w:val="21"/>
        </w:rPr>
        <w:t>“</w:t>
      </w:r>
      <w:r w:rsidRPr="00485FEE">
        <w:rPr>
          <w:rFonts w:hint="eastAsia"/>
          <w:szCs w:val="21"/>
        </w:rPr>
        <w:t>歧视</w:t>
      </w:r>
      <w:r>
        <w:rPr>
          <w:rFonts w:hint="eastAsia"/>
          <w:szCs w:val="21"/>
        </w:rPr>
        <w:t>”</w:t>
      </w:r>
      <w:r w:rsidRPr="00485FEE">
        <w:rPr>
          <w:rFonts w:hint="eastAsia"/>
          <w:szCs w:val="21"/>
        </w:rPr>
        <w:t>局限于</w:t>
      </w:r>
      <w:r>
        <w:rPr>
          <w:rFonts w:hint="eastAsia"/>
          <w:szCs w:val="21"/>
        </w:rPr>
        <w:t>“</w:t>
      </w:r>
      <w:r w:rsidRPr="00485FEE">
        <w:rPr>
          <w:rFonts w:hint="eastAsia"/>
          <w:szCs w:val="21"/>
        </w:rPr>
        <w:t>种族歧视</w:t>
      </w:r>
      <w:r>
        <w:rPr>
          <w:rFonts w:hint="eastAsia"/>
          <w:szCs w:val="21"/>
        </w:rPr>
        <w:t>”</w:t>
      </w:r>
      <w:r w:rsidRPr="00485FEE">
        <w:rPr>
          <w:rFonts w:hint="eastAsia"/>
          <w:szCs w:val="21"/>
        </w:rPr>
        <w:t>。委员会还感到关切的是，第</w:t>
      </w:r>
      <w:r>
        <w:rPr>
          <w:szCs w:val="21"/>
        </w:rPr>
        <w:t>1</w:t>
      </w:r>
      <w:r w:rsidRPr="00485FEE">
        <w:rPr>
          <w:szCs w:val="21"/>
        </w:rPr>
        <w:t>0</w:t>
      </w:r>
      <w:r>
        <w:rPr>
          <w:szCs w:val="21"/>
        </w:rPr>
        <w:t>1</w:t>
      </w:r>
      <w:r w:rsidRPr="00485FEE">
        <w:rPr>
          <w:rFonts w:hint="eastAsia"/>
          <w:szCs w:val="21"/>
        </w:rPr>
        <w:t>条之四规定对</w:t>
      </w:r>
      <w:r>
        <w:rPr>
          <w:rFonts w:hint="eastAsia"/>
          <w:szCs w:val="21"/>
        </w:rPr>
        <w:t>“</w:t>
      </w:r>
      <w:r w:rsidRPr="00485FEE">
        <w:rPr>
          <w:rFonts w:hint="eastAsia"/>
          <w:szCs w:val="21"/>
        </w:rPr>
        <w:t>出于良好意愿</w:t>
      </w:r>
      <w:r>
        <w:rPr>
          <w:rFonts w:hint="eastAsia"/>
          <w:szCs w:val="21"/>
        </w:rPr>
        <w:t>”</w:t>
      </w:r>
      <w:r w:rsidRPr="00485FEE">
        <w:rPr>
          <w:rFonts w:hint="eastAsia"/>
          <w:szCs w:val="21"/>
        </w:rPr>
        <w:t>告发酷刑行径的公务员或相当于公务员者免予处罚，从而为有罪不罚打开了方便之门</w:t>
      </w:r>
      <w:r>
        <w:rPr>
          <w:rFonts w:hint="eastAsia"/>
          <w:szCs w:val="21"/>
        </w:rPr>
        <w:t>(</w:t>
      </w:r>
      <w:r w:rsidRPr="00485FEE">
        <w:rPr>
          <w:rFonts w:hint="eastAsia"/>
          <w:szCs w:val="21"/>
        </w:rPr>
        <w:t>第</w:t>
      </w:r>
      <w:r>
        <w:rPr>
          <w:szCs w:val="21"/>
        </w:rPr>
        <w:t>1</w:t>
      </w:r>
      <w:r w:rsidRPr="00485FEE">
        <w:rPr>
          <w:rFonts w:hint="eastAsia"/>
          <w:szCs w:val="21"/>
        </w:rPr>
        <w:t>和第</w:t>
      </w:r>
      <w:r>
        <w:rPr>
          <w:szCs w:val="21"/>
        </w:rPr>
        <w:t>4</w:t>
      </w:r>
      <w:r w:rsidRPr="00485FEE">
        <w:rPr>
          <w:rFonts w:hint="eastAsia"/>
          <w:szCs w:val="21"/>
        </w:rPr>
        <w:t>条</w:t>
      </w:r>
      <w:r>
        <w:rPr>
          <w:rFonts w:hint="eastAsia"/>
          <w:szCs w:val="21"/>
        </w:rPr>
        <w:t>)</w:t>
      </w:r>
      <w:r w:rsidRPr="00485FEE">
        <w:rPr>
          <w:rFonts w:hint="eastAsia"/>
          <w:szCs w:val="21"/>
        </w:rPr>
        <w:t>。</w:t>
      </w:r>
    </w:p>
    <w:p w:rsidR="00485FEE" w:rsidRPr="00485FEE" w:rsidRDefault="00485FEE" w:rsidP="00485FEE">
      <w:pPr>
        <w:pStyle w:val="SingleTxtGC"/>
        <w:rPr>
          <w:rFonts w:ascii="Time New Roman" w:eastAsia="黑体" w:hAnsi="Time New Roman" w:hint="eastAsia"/>
          <w:szCs w:val="21"/>
        </w:rPr>
      </w:pPr>
      <w:r>
        <w:rPr>
          <w:rFonts w:ascii="Time New Roman" w:eastAsia="黑体" w:hAnsi="Time New Roman"/>
          <w:szCs w:val="21"/>
        </w:rPr>
        <w:t>8</w:t>
      </w:r>
      <w:r w:rsidR="00FC75BF">
        <w:rPr>
          <w:rFonts w:ascii="Time New Roman" w:eastAsia="黑体" w:hAnsi="Time New Roman"/>
          <w:szCs w:val="21"/>
        </w:rPr>
        <w:t xml:space="preserve">.  </w:t>
      </w:r>
      <w:r w:rsidRPr="00485FEE">
        <w:rPr>
          <w:rFonts w:ascii="Time New Roman" w:eastAsia="黑体" w:hAnsi="Time New Roman" w:hint="eastAsia"/>
          <w:szCs w:val="21"/>
        </w:rPr>
        <w:t>委员会请缔约国加快正在进行的立法改革进程，并采取必要举措修订《刑法》第</w:t>
      </w:r>
      <w:r>
        <w:rPr>
          <w:rFonts w:ascii="Time New Roman" w:eastAsia="黑体" w:hAnsi="Time New Roman"/>
          <w:szCs w:val="21"/>
        </w:rPr>
        <w:t>1</w:t>
      </w:r>
      <w:r w:rsidRPr="00485FEE">
        <w:rPr>
          <w:rFonts w:ascii="Time New Roman" w:eastAsia="黑体" w:hAnsi="Time New Roman"/>
          <w:szCs w:val="21"/>
        </w:rPr>
        <w:t>0</w:t>
      </w:r>
      <w:r>
        <w:rPr>
          <w:rFonts w:ascii="Time New Roman" w:eastAsia="黑体" w:hAnsi="Time New Roman"/>
          <w:szCs w:val="21"/>
        </w:rPr>
        <w:t>1</w:t>
      </w:r>
      <w:r w:rsidRPr="00485FEE">
        <w:rPr>
          <w:rFonts w:ascii="Time New Roman" w:eastAsia="黑体" w:hAnsi="Time New Roman" w:hint="eastAsia"/>
          <w:szCs w:val="21"/>
        </w:rPr>
        <w:t>条之二，使之完全符合《公约》第</w:t>
      </w:r>
      <w:r>
        <w:rPr>
          <w:rFonts w:ascii="Time New Roman" w:eastAsia="黑体" w:hAnsi="Time New Roman" w:hint="eastAsia"/>
          <w:szCs w:val="21"/>
        </w:rPr>
        <w:t>1</w:t>
      </w:r>
      <w:r w:rsidRPr="00485FEE">
        <w:rPr>
          <w:rFonts w:ascii="Time New Roman" w:eastAsia="黑体" w:hAnsi="Time New Roman" w:hint="eastAsia"/>
          <w:szCs w:val="21"/>
        </w:rPr>
        <w:t>条所载的酷刑定义。为确保公职人员或类似身份者所犯构成参与施加酷刑的任何行径均不致逍遥法外，缔约国还应修订《刑法》第</w:t>
      </w:r>
      <w:r>
        <w:rPr>
          <w:rFonts w:ascii="Time New Roman" w:eastAsia="黑体" w:hAnsi="Time New Roman"/>
          <w:szCs w:val="21"/>
        </w:rPr>
        <w:t>1</w:t>
      </w:r>
      <w:r w:rsidRPr="00485FEE">
        <w:rPr>
          <w:rFonts w:ascii="Time New Roman" w:eastAsia="黑体" w:hAnsi="Time New Roman"/>
          <w:szCs w:val="21"/>
        </w:rPr>
        <w:t>0</w:t>
      </w:r>
      <w:r>
        <w:rPr>
          <w:rFonts w:ascii="Time New Roman" w:eastAsia="黑体" w:hAnsi="Time New Roman"/>
          <w:szCs w:val="21"/>
        </w:rPr>
        <w:t>1</w:t>
      </w:r>
      <w:r w:rsidRPr="00485FEE">
        <w:rPr>
          <w:rFonts w:ascii="Time New Roman" w:eastAsia="黑体" w:hAnsi="Time New Roman" w:hint="eastAsia"/>
          <w:szCs w:val="21"/>
        </w:rPr>
        <w:t>条之四，废除旨在鼓励举报酷刑罪行的豁免规定。</w:t>
      </w:r>
    </w:p>
    <w:p w:rsidR="00485FEE" w:rsidRPr="00485FEE" w:rsidRDefault="00485FEE" w:rsidP="00485FEE">
      <w:pPr>
        <w:pStyle w:val="H23GC"/>
      </w:pPr>
      <w:r w:rsidRPr="00485FEE">
        <w:tab/>
      </w:r>
      <w:r w:rsidRPr="00485FEE">
        <w:tab/>
      </w:r>
      <w:r w:rsidRPr="00485FEE">
        <w:rPr>
          <w:rFonts w:hint="eastAsia"/>
        </w:rPr>
        <w:t>基本法律保障</w:t>
      </w:r>
    </w:p>
    <w:p w:rsidR="00485FEE" w:rsidRPr="00485FEE" w:rsidRDefault="00485FEE" w:rsidP="00F03231">
      <w:pPr>
        <w:pStyle w:val="SingleTxtGC"/>
        <w:rPr>
          <w:szCs w:val="21"/>
        </w:rPr>
      </w:pPr>
      <w:r>
        <w:rPr>
          <w:szCs w:val="21"/>
        </w:rPr>
        <w:t>9</w:t>
      </w:r>
      <w:r w:rsidR="00FC75BF">
        <w:rPr>
          <w:szCs w:val="21"/>
        </w:rPr>
        <w:t xml:space="preserve">.  </w:t>
      </w:r>
      <w:r w:rsidRPr="00485FEE">
        <w:rPr>
          <w:rFonts w:hint="eastAsia"/>
          <w:szCs w:val="21"/>
        </w:rPr>
        <w:t>委员会欢迎缔约国通过了《第</w:t>
      </w:r>
      <w:r>
        <w:rPr>
          <w:szCs w:val="21"/>
        </w:rPr>
        <w:t>2</w:t>
      </w:r>
      <w:r w:rsidRPr="00485FEE">
        <w:rPr>
          <w:szCs w:val="21"/>
        </w:rPr>
        <w:t>0</w:t>
      </w:r>
      <w:r>
        <w:rPr>
          <w:szCs w:val="21"/>
        </w:rPr>
        <w:t>16</w:t>
      </w:r>
      <w:r w:rsidRPr="00485FEE">
        <w:rPr>
          <w:szCs w:val="21"/>
        </w:rPr>
        <w:t>-</w:t>
      </w:r>
      <w:r>
        <w:rPr>
          <w:szCs w:val="21"/>
        </w:rPr>
        <w:t>5</w:t>
      </w:r>
      <w:r w:rsidRPr="00485FEE">
        <w:rPr>
          <w:rFonts w:hint="eastAsia"/>
          <w:szCs w:val="21"/>
        </w:rPr>
        <w:t>号法》</w:t>
      </w:r>
      <w:r>
        <w:rPr>
          <w:rFonts w:hint="eastAsia"/>
          <w:szCs w:val="21"/>
        </w:rPr>
        <w:t>(</w:t>
      </w:r>
      <w:r w:rsidRPr="00485FEE">
        <w:rPr>
          <w:rFonts w:hint="eastAsia"/>
          <w:szCs w:val="21"/>
        </w:rPr>
        <w:t>定于</w:t>
      </w:r>
      <w:r>
        <w:rPr>
          <w:szCs w:val="21"/>
        </w:rPr>
        <w:t>2</w:t>
      </w:r>
      <w:r w:rsidRPr="00485FEE">
        <w:rPr>
          <w:szCs w:val="21"/>
        </w:rPr>
        <w:t>0</w:t>
      </w:r>
      <w:r>
        <w:rPr>
          <w:szCs w:val="21"/>
        </w:rPr>
        <w:t>16</w:t>
      </w:r>
      <w:r w:rsidRPr="00485FEE">
        <w:rPr>
          <w:rFonts w:hint="eastAsia"/>
          <w:szCs w:val="21"/>
        </w:rPr>
        <w:t>年</w:t>
      </w:r>
      <w:r>
        <w:rPr>
          <w:rFonts w:hint="eastAsia"/>
          <w:szCs w:val="21"/>
        </w:rPr>
        <w:t>6</w:t>
      </w:r>
      <w:r w:rsidRPr="00485FEE">
        <w:rPr>
          <w:rFonts w:hint="eastAsia"/>
          <w:szCs w:val="21"/>
        </w:rPr>
        <w:t>月</w:t>
      </w:r>
      <w:r>
        <w:rPr>
          <w:rFonts w:hint="eastAsia"/>
          <w:szCs w:val="21"/>
        </w:rPr>
        <w:t>1</w:t>
      </w:r>
      <w:r w:rsidRPr="00485FEE">
        <w:rPr>
          <w:rFonts w:hint="eastAsia"/>
          <w:szCs w:val="21"/>
        </w:rPr>
        <w:t>日生效</w:t>
      </w:r>
      <w:r>
        <w:rPr>
          <w:rFonts w:hint="eastAsia"/>
          <w:szCs w:val="21"/>
        </w:rPr>
        <w:t>)</w:t>
      </w:r>
      <w:r w:rsidRPr="00485FEE">
        <w:rPr>
          <w:rFonts w:hint="eastAsia"/>
          <w:szCs w:val="21"/>
        </w:rPr>
        <w:t>。该法规定将刑事案件中警方合法拘押的时限降至</w:t>
      </w:r>
      <w:r>
        <w:rPr>
          <w:rFonts w:hint="eastAsia"/>
          <w:szCs w:val="21"/>
        </w:rPr>
        <w:t>48</w:t>
      </w:r>
      <w:r w:rsidRPr="00485FEE">
        <w:rPr>
          <w:rFonts w:hint="eastAsia"/>
          <w:szCs w:val="21"/>
        </w:rPr>
        <w:t>小时</w:t>
      </w:r>
      <w:r w:rsidR="00F03231" w:rsidRPr="00F03231">
        <w:rPr>
          <w:rFonts w:hint="eastAsia"/>
          <w:spacing w:val="-50"/>
          <w:szCs w:val="21"/>
        </w:rPr>
        <w:t>―</w:t>
      </w:r>
      <w:r w:rsidR="00F03231" w:rsidRPr="00F03231">
        <w:rPr>
          <w:rFonts w:hint="eastAsia"/>
          <w:szCs w:val="21"/>
        </w:rPr>
        <w:t>―</w:t>
      </w:r>
      <w:r w:rsidRPr="00485FEE">
        <w:rPr>
          <w:rFonts w:hint="eastAsia"/>
          <w:szCs w:val="21"/>
        </w:rPr>
        <w:t>经公诉人做出理由充分的决定后可续延一次，还规定被拘押人员从拘押开始以及在审讯过程中均应有</w:t>
      </w:r>
      <w:r w:rsidRPr="00485FEE">
        <w:rPr>
          <w:rFonts w:hint="eastAsia"/>
          <w:szCs w:val="21"/>
        </w:rPr>
        <w:lastRenderedPageBreak/>
        <w:t>机会获得律师。但是，委员会仍感到关切的是，这部新法律没有明确规定哪一刻标志着拘押开始，且不可对拘押的合法性提出质疑</w:t>
      </w:r>
      <w:r>
        <w:rPr>
          <w:rFonts w:hint="eastAsia"/>
          <w:szCs w:val="21"/>
        </w:rPr>
        <w:t>(</w:t>
      </w:r>
      <w:r w:rsidRPr="00485FEE">
        <w:rPr>
          <w:rFonts w:hint="eastAsia"/>
          <w:szCs w:val="21"/>
        </w:rPr>
        <w:t>第</w:t>
      </w:r>
      <w:r>
        <w:rPr>
          <w:szCs w:val="21"/>
        </w:rPr>
        <w:t>2</w:t>
      </w:r>
      <w:r w:rsidRPr="00485FEE">
        <w:rPr>
          <w:rFonts w:hint="eastAsia"/>
          <w:szCs w:val="21"/>
        </w:rPr>
        <w:t>条</w:t>
      </w:r>
      <w:r>
        <w:rPr>
          <w:rFonts w:hint="eastAsia"/>
          <w:szCs w:val="21"/>
        </w:rPr>
        <w:t>)</w:t>
      </w:r>
      <w:r w:rsidRPr="00485FEE">
        <w:rPr>
          <w:rFonts w:hint="eastAsia"/>
          <w:szCs w:val="21"/>
        </w:rPr>
        <w:t>。</w:t>
      </w:r>
    </w:p>
    <w:p w:rsidR="00485FEE" w:rsidRPr="00F03231" w:rsidRDefault="00485FEE" w:rsidP="00F03231">
      <w:pPr>
        <w:pStyle w:val="SingleTxtGC"/>
        <w:rPr>
          <w:rFonts w:ascii="Time New Roman" w:eastAsia="黑体" w:hAnsi="Time New Roman" w:hint="eastAsia"/>
          <w:szCs w:val="21"/>
        </w:rPr>
      </w:pPr>
      <w:r w:rsidRPr="00F03231">
        <w:rPr>
          <w:rFonts w:ascii="Time New Roman" w:eastAsia="黑体" w:hAnsi="Time New Roman"/>
          <w:szCs w:val="21"/>
        </w:rPr>
        <w:t>10</w:t>
      </w:r>
      <w:r w:rsidR="00FC75BF">
        <w:rPr>
          <w:rFonts w:ascii="Time New Roman" w:eastAsia="黑体" w:hAnsi="Time New Roman"/>
          <w:szCs w:val="21"/>
        </w:rPr>
        <w:t xml:space="preserve">.  </w:t>
      </w:r>
      <w:r w:rsidRPr="00F03231">
        <w:rPr>
          <w:rFonts w:ascii="Time New Roman" w:eastAsia="黑体" w:hAnsi="Time New Roman" w:hint="eastAsia"/>
          <w:szCs w:val="21"/>
        </w:rPr>
        <w:t>缔约国应采取必要的立法措施澄清拘押开始的条件和开始的时刻，并确保拘押不超过</w:t>
      </w:r>
      <w:r w:rsidRPr="00F03231">
        <w:rPr>
          <w:rFonts w:ascii="Time New Roman" w:eastAsia="黑体" w:hAnsi="Time New Roman"/>
          <w:szCs w:val="21"/>
        </w:rPr>
        <w:t>48</w:t>
      </w:r>
      <w:r w:rsidRPr="00F03231">
        <w:rPr>
          <w:rFonts w:ascii="Time New Roman" w:eastAsia="黑体" w:hAnsi="Time New Roman" w:hint="eastAsia"/>
          <w:szCs w:val="21"/>
        </w:rPr>
        <w:t>小时</w:t>
      </w:r>
      <w:r w:rsidR="00F03231" w:rsidRPr="00F03231">
        <w:rPr>
          <w:rFonts w:ascii="Time New Roman" w:eastAsia="黑体" w:hAnsi="Time New Roman" w:hint="eastAsia"/>
          <w:spacing w:val="-50"/>
          <w:szCs w:val="21"/>
        </w:rPr>
        <w:t>―</w:t>
      </w:r>
      <w:r w:rsidR="00F03231" w:rsidRPr="00F03231">
        <w:rPr>
          <w:rFonts w:ascii="Time New Roman" w:eastAsia="黑体" w:hAnsi="Time New Roman" w:hint="eastAsia"/>
          <w:szCs w:val="21"/>
        </w:rPr>
        <w:t>―</w:t>
      </w:r>
      <w:r w:rsidRPr="00F03231">
        <w:rPr>
          <w:rFonts w:ascii="Time New Roman" w:eastAsia="黑体" w:hAnsi="Time New Roman" w:hint="eastAsia"/>
          <w:szCs w:val="21"/>
        </w:rPr>
        <w:t>特殊情况下，在确有正当因素提供充分支持的前提下，可续延一次。缔约国还应确保所有在押人员被捕后</w:t>
      </w:r>
      <w:r w:rsidRPr="00F03231">
        <w:rPr>
          <w:rFonts w:ascii="Time New Roman" w:eastAsia="黑体" w:hAnsi="Time New Roman" w:hint="eastAsia"/>
          <w:szCs w:val="21"/>
        </w:rPr>
        <w:t>48</w:t>
      </w:r>
      <w:r w:rsidRPr="00F03231">
        <w:rPr>
          <w:rFonts w:ascii="Time New Roman" w:eastAsia="黑体" w:hAnsi="Time New Roman" w:hint="eastAsia"/>
          <w:szCs w:val="21"/>
        </w:rPr>
        <w:t>小时内均能由某个独立的司法当局审理，以复核拘押和续押的理由，容许拘押的合法性受到质疑。缔约国应定期检查所有公职人员均遵守法律保障规定，并确保任何不遵守者均受到惩处。</w:t>
      </w:r>
    </w:p>
    <w:p w:rsidR="00485FEE" w:rsidRPr="00485FEE" w:rsidRDefault="00485FEE" w:rsidP="00F03231">
      <w:pPr>
        <w:pStyle w:val="H23GC"/>
      </w:pPr>
      <w:r w:rsidRPr="00485FEE">
        <w:tab/>
      </w:r>
      <w:r w:rsidRPr="00485FEE">
        <w:tab/>
      </w:r>
      <w:r w:rsidRPr="00485FEE">
        <w:rPr>
          <w:rFonts w:hint="eastAsia"/>
        </w:rPr>
        <w:t>打击恐怖主义</w:t>
      </w:r>
    </w:p>
    <w:p w:rsidR="00485FEE" w:rsidRPr="00485FEE" w:rsidRDefault="00485FEE" w:rsidP="00485FEE">
      <w:pPr>
        <w:pStyle w:val="SingleTxtGC"/>
        <w:rPr>
          <w:szCs w:val="21"/>
        </w:rPr>
      </w:pPr>
      <w:r>
        <w:rPr>
          <w:szCs w:val="21"/>
        </w:rPr>
        <w:t>11</w:t>
      </w:r>
      <w:r w:rsidR="00FC75BF">
        <w:rPr>
          <w:szCs w:val="21"/>
        </w:rPr>
        <w:t xml:space="preserve">.  </w:t>
      </w:r>
      <w:r w:rsidRPr="00485FEE">
        <w:rPr>
          <w:rFonts w:hint="eastAsia"/>
          <w:szCs w:val="21"/>
        </w:rPr>
        <w:t>委员会认识到缔约国在遭遇恐怖袭击后面临的艰难境况，但委员会仍对</w:t>
      </w:r>
      <w:r>
        <w:rPr>
          <w:rFonts w:hint="eastAsia"/>
          <w:szCs w:val="21"/>
        </w:rPr>
        <w:t>2</w:t>
      </w:r>
      <w:r w:rsidRPr="00485FEE">
        <w:rPr>
          <w:rFonts w:hint="eastAsia"/>
          <w:szCs w:val="21"/>
        </w:rPr>
        <w:t>0</w:t>
      </w:r>
      <w:r>
        <w:rPr>
          <w:rFonts w:hint="eastAsia"/>
          <w:szCs w:val="21"/>
        </w:rPr>
        <w:t>15</w:t>
      </w:r>
      <w:r w:rsidRPr="00485FEE">
        <w:rPr>
          <w:rFonts w:hint="eastAsia"/>
          <w:szCs w:val="21"/>
        </w:rPr>
        <w:t>年通过的关于打击恐怖主义的《第</w:t>
      </w:r>
      <w:r>
        <w:rPr>
          <w:szCs w:val="21"/>
        </w:rPr>
        <w:t>2</w:t>
      </w:r>
      <w:r w:rsidRPr="00485FEE">
        <w:rPr>
          <w:szCs w:val="21"/>
        </w:rPr>
        <w:t>0</w:t>
      </w:r>
      <w:r>
        <w:rPr>
          <w:szCs w:val="21"/>
        </w:rPr>
        <w:t>15</w:t>
      </w:r>
      <w:r w:rsidRPr="00485FEE">
        <w:rPr>
          <w:szCs w:val="21"/>
        </w:rPr>
        <w:t>-</w:t>
      </w:r>
      <w:r>
        <w:rPr>
          <w:szCs w:val="21"/>
        </w:rPr>
        <w:t>26</w:t>
      </w:r>
      <w:r w:rsidRPr="00485FEE">
        <w:rPr>
          <w:rFonts w:hint="eastAsia"/>
          <w:szCs w:val="21"/>
        </w:rPr>
        <w:t>号组织法》感到关切，因为该法没有明确定义恐怖主义行为，并将涉嫌此类行为者的最高拘押时限扩大到了</w:t>
      </w:r>
      <w:r>
        <w:rPr>
          <w:rFonts w:hint="eastAsia"/>
          <w:szCs w:val="21"/>
        </w:rPr>
        <w:t>15</w:t>
      </w:r>
      <w:r w:rsidRPr="00485FEE">
        <w:rPr>
          <w:rFonts w:hint="eastAsia"/>
          <w:szCs w:val="21"/>
        </w:rPr>
        <w:t>天。委员会还关切地注意到，根据一部新法，即《第</w:t>
      </w:r>
      <w:r>
        <w:rPr>
          <w:szCs w:val="21"/>
        </w:rPr>
        <w:t>2</w:t>
      </w:r>
      <w:r w:rsidRPr="00485FEE">
        <w:rPr>
          <w:szCs w:val="21"/>
        </w:rPr>
        <w:t>0</w:t>
      </w:r>
      <w:r>
        <w:rPr>
          <w:szCs w:val="21"/>
        </w:rPr>
        <w:t>16</w:t>
      </w:r>
      <w:r w:rsidRPr="00485FEE">
        <w:rPr>
          <w:szCs w:val="21"/>
        </w:rPr>
        <w:t>-</w:t>
      </w:r>
      <w:r>
        <w:rPr>
          <w:szCs w:val="21"/>
        </w:rPr>
        <w:t>5</w:t>
      </w:r>
      <w:r w:rsidRPr="00485FEE">
        <w:rPr>
          <w:rFonts w:hint="eastAsia"/>
          <w:szCs w:val="21"/>
        </w:rPr>
        <w:t>号法》，涉恐案件中最多可延迟</w:t>
      </w:r>
      <w:r>
        <w:rPr>
          <w:rFonts w:hint="eastAsia"/>
          <w:szCs w:val="21"/>
        </w:rPr>
        <w:t>48</w:t>
      </w:r>
      <w:r w:rsidRPr="00485FEE">
        <w:rPr>
          <w:rFonts w:hint="eastAsia"/>
          <w:szCs w:val="21"/>
        </w:rPr>
        <w:t>小时提供律师协助。在这个问题上，委员会对收到的报告感到关切。上述报告内容关于在涉及反恐活动的案件中，逮捕未经正式登记前即已实行隔离拘押，且据称还施加了酷刑</w:t>
      </w:r>
      <w:r>
        <w:rPr>
          <w:rFonts w:hint="eastAsia"/>
          <w:szCs w:val="21"/>
        </w:rPr>
        <w:t>(</w:t>
      </w:r>
      <w:r w:rsidRPr="00485FEE">
        <w:rPr>
          <w:rFonts w:hint="eastAsia"/>
          <w:szCs w:val="21"/>
        </w:rPr>
        <w:t>第</w:t>
      </w:r>
      <w:r>
        <w:rPr>
          <w:szCs w:val="21"/>
        </w:rPr>
        <w:t>2</w:t>
      </w:r>
      <w:r w:rsidRPr="00485FEE">
        <w:rPr>
          <w:rFonts w:hint="eastAsia"/>
          <w:szCs w:val="21"/>
        </w:rPr>
        <w:t>和第</w:t>
      </w:r>
      <w:r>
        <w:rPr>
          <w:szCs w:val="21"/>
        </w:rPr>
        <w:t>12</w:t>
      </w:r>
      <w:r w:rsidRPr="00485FEE">
        <w:rPr>
          <w:rFonts w:hint="eastAsia"/>
          <w:szCs w:val="21"/>
        </w:rPr>
        <w:t>条</w:t>
      </w:r>
      <w:r>
        <w:rPr>
          <w:rFonts w:hint="eastAsia"/>
          <w:szCs w:val="21"/>
        </w:rPr>
        <w:t>)</w:t>
      </w:r>
      <w:r w:rsidRPr="00485FEE">
        <w:rPr>
          <w:rFonts w:hint="eastAsia"/>
          <w:szCs w:val="21"/>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12</w:t>
      </w:r>
      <w:r w:rsidR="00FC75BF">
        <w:rPr>
          <w:rFonts w:ascii="Time New Roman" w:eastAsia="黑体" w:hAnsi="Time New Roman"/>
        </w:rPr>
        <w:t xml:space="preserve">.  </w:t>
      </w:r>
      <w:r w:rsidRPr="00F03231">
        <w:rPr>
          <w:rFonts w:ascii="Time New Roman" w:eastAsia="黑体" w:hAnsi="Time New Roman" w:hint="eastAsia"/>
        </w:rPr>
        <w:t>缔约国应：</w:t>
      </w:r>
    </w:p>
    <w:p w:rsidR="00485FEE" w:rsidRPr="00F03231" w:rsidRDefault="00485FEE" w:rsidP="00F03231">
      <w:pPr>
        <w:pStyle w:val="SingleTxtGC"/>
        <w:numPr>
          <w:ilvl w:val="0"/>
          <w:numId w:val="11"/>
        </w:numPr>
        <w:rPr>
          <w:rFonts w:ascii="Time New Roman" w:eastAsia="黑体" w:hAnsi="Time New Roman" w:hint="eastAsia"/>
        </w:rPr>
      </w:pPr>
      <w:r w:rsidRPr="00F03231">
        <w:rPr>
          <w:rFonts w:ascii="Time New Roman" w:eastAsia="黑体" w:hAnsi="Time New Roman" w:hint="eastAsia"/>
        </w:rPr>
        <w:t>修订《第</w:t>
      </w:r>
      <w:r w:rsidRPr="00F03231">
        <w:rPr>
          <w:rFonts w:ascii="Time New Roman" w:eastAsia="黑体" w:hAnsi="Time New Roman"/>
        </w:rPr>
        <w:t>2015-26</w:t>
      </w:r>
      <w:r w:rsidRPr="00F03231">
        <w:rPr>
          <w:rFonts w:ascii="Time New Roman" w:eastAsia="黑体" w:hAnsi="Time New Roman" w:hint="eastAsia"/>
        </w:rPr>
        <w:t>号法》，以严格界定恐怖主义行为，并对涉恐案按照国际标准缩短拘押时限；</w:t>
      </w:r>
    </w:p>
    <w:p w:rsidR="00485FEE" w:rsidRPr="00F03231" w:rsidRDefault="00485FEE" w:rsidP="00F03231">
      <w:pPr>
        <w:pStyle w:val="SingleTxtGC"/>
        <w:numPr>
          <w:ilvl w:val="0"/>
          <w:numId w:val="11"/>
        </w:numPr>
        <w:rPr>
          <w:rFonts w:ascii="Time New Roman" w:eastAsia="黑体" w:hAnsi="Time New Roman" w:hint="eastAsia"/>
        </w:rPr>
      </w:pPr>
      <w:r w:rsidRPr="00F03231">
        <w:rPr>
          <w:rFonts w:ascii="Time New Roman" w:eastAsia="黑体" w:hAnsi="Time New Roman" w:hint="eastAsia"/>
        </w:rPr>
        <w:t>对立法进行必要的修改，确保每个在押人员无论拘押理由均能享有一切基本法律保障；</w:t>
      </w:r>
    </w:p>
    <w:p w:rsidR="00485FEE" w:rsidRPr="00F03231" w:rsidRDefault="00485FEE" w:rsidP="00F03231">
      <w:pPr>
        <w:pStyle w:val="SingleTxtGC"/>
        <w:numPr>
          <w:ilvl w:val="0"/>
          <w:numId w:val="11"/>
        </w:numPr>
        <w:rPr>
          <w:rFonts w:ascii="Time New Roman" w:eastAsia="黑体" w:hAnsi="Time New Roman" w:hint="eastAsia"/>
        </w:rPr>
      </w:pPr>
      <w:r w:rsidRPr="00F03231">
        <w:rPr>
          <w:rFonts w:ascii="Time New Roman" w:eastAsia="黑体" w:hAnsi="Time New Roman" w:hint="eastAsia"/>
        </w:rPr>
        <w:t>建立一个有效而独立的机制，负责监督被剥夺自由人员的登记工作，并负责妥善惩处伪造或销毁记录的情况；</w:t>
      </w:r>
    </w:p>
    <w:p w:rsidR="00485FEE" w:rsidRPr="00F03231" w:rsidRDefault="00485FEE" w:rsidP="00F03231">
      <w:pPr>
        <w:pStyle w:val="SingleTxtGC"/>
        <w:numPr>
          <w:ilvl w:val="0"/>
          <w:numId w:val="11"/>
        </w:numPr>
        <w:rPr>
          <w:rFonts w:ascii="Time New Roman" w:eastAsia="黑体" w:hAnsi="Time New Roman" w:hint="eastAsia"/>
        </w:rPr>
      </w:pPr>
      <w:r w:rsidRPr="00F03231">
        <w:rPr>
          <w:rFonts w:ascii="Time New Roman" w:eastAsia="黑体" w:hAnsi="Time New Roman" w:hint="eastAsia"/>
        </w:rPr>
        <w:t>杜绝一切形式的隔离拘押，对相关申诉进行系统的调查，并对责任人施以应有的惩处。</w:t>
      </w:r>
    </w:p>
    <w:p w:rsidR="00485FEE" w:rsidRPr="00485FEE" w:rsidRDefault="00485FEE" w:rsidP="00F03231">
      <w:pPr>
        <w:pStyle w:val="H23GC"/>
      </w:pPr>
      <w:r w:rsidRPr="00485FEE">
        <w:tab/>
      </w:r>
      <w:r w:rsidRPr="00485FEE">
        <w:tab/>
      </w:r>
      <w:r w:rsidRPr="00485FEE">
        <w:rPr>
          <w:rFonts w:hint="eastAsia"/>
        </w:rPr>
        <w:t>被拘押人员的体检</w:t>
      </w:r>
    </w:p>
    <w:p w:rsidR="00485FEE" w:rsidRPr="00485FEE" w:rsidRDefault="00485FEE" w:rsidP="00485FEE">
      <w:pPr>
        <w:pStyle w:val="SingleTxtGC"/>
        <w:rPr>
          <w:szCs w:val="21"/>
        </w:rPr>
      </w:pPr>
      <w:r>
        <w:rPr>
          <w:szCs w:val="21"/>
        </w:rPr>
        <w:t>13</w:t>
      </w:r>
      <w:r w:rsidR="00FC75BF">
        <w:rPr>
          <w:szCs w:val="21"/>
        </w:rPr>
        <w:t xml:space="preserve">.  </w:t>
      </w:r>
      <w:r w:rsidRPr="00485FEE">
        <w:rPr>
          <w:rFonts w:hint="eastAsia"/>
          <w:szCs w:val="21"/>
        </w:rPr>
        <w:t>委员会赞赏《第</w:t>
      </w:r>
      <w:r>
        <w:rPr>
          <w:szCs w:val="21"/>
        </w:rPr>
        <w:t>2</w:t>
      </w:r>
      <w:r w:rsidRPr="00485FEE">
        <w:rPr>
          <w:szCs w:val="21"/>
        </w:rPr>
        <w:t>0</w:t>
      </w:r>
      <w:r>
        <w:rPr>
          <w:szCs w:val="21"/>
        </w:rPr>
        <w:t>16</w:t>
      </w:r>
      <w:r w:rsidRPr="00485FEE">
        <w:rPr>
          <w:szCs w:val="21"/>
        </w:rPr>
        <w:t>-</w:t>
      </w:r>
      <w:r>
        <w:rPr>
          <w:szCs w:val="21"/>
        </w:rPr>
        <w:t>5</w:t>
      </w:r>
      <w:r w:rsidRPr="00485FEE">
        <w:rPr>
          <w:rFonts w:hint="eastAsia"/>
          <w:szCs w:val="21"/>
        </w:rPr>
        <w:t>号法》保障拘押期间可获得体检机会，但委员会感到遗憾的是，被剥夺自由者不能自己选择医生。委员会感到关切的是，有报告称被拘押人员当着警察或监狱工作人员的面接受检查，还有报告称某些检查是由司法部的医生进行的，尽管委员会注意到这方面的职责现正向卫生部移交。委员会还关切地注意到，有报告称被拘押人员的病历往往不完整，缺乏详细信息，且被拘押人员或其律师只有在调查法官下令时方能获取病历，从而使酷刑或虐待的受害人无法为自己的申诉提供文件证明</w:t>
      </w:r>
      <w:r>
        <w:rPr>
          <w:rFonts w:hint="eastAsia"/>
          <w:szCs w:val="21"/>
        </w:rPr>
        <w:t>(</w:t>
      </w:r>
      <w:r w:rsidRPr="00485FEE">
        <w:rPr>
          <w:rFonts w:hint="eastAsia"/>
          <w:szCs w:val="21"/>
        </w:rPr>
        <w:t>第</w:t>
      </w:r>
      <w:r>
        <w:rPr>
          <w:szCs w:val="21"/>
        </w:rPr>
        <w:t>2</w:t>
      </w:r>
      <w:r w:rsidRPr="00485FEE">
        <w:rPr>
          <w:rFonts w:hint="eastAsia"/>
          <w:szCs w:val="21"/>
        </w:rPr>
        <w:t>、第</w:t>
      </w:r>
      <w:r>
        <w:rPr>
          <w:szCs w:val="21"/>
        </w:rPr>
        <w:t>12</w:t>
      </w:r>
      <w:r w:rsidRPr="00485FEE">
        <w:rPr>
          <w:rFonts w:hint="eastAsia"/>
          <w:szCs w:val="21"/>
        </w:rPr>
        <w:t>和第</w:t>
      </w:r>
      <w:r>
        <w:rPr>
          <w:szCs w:val="21"/>
        </w:rPr>
        <w:t>13</w:t>
      </w:r>
      <w:r w:rsidRPr="00485FEE">
        <w:rPr>
          <w:rFonts w:hint="eastAsia"/>
          <w:szCs w:val="21"/>
        </w:rPr>
        <w:t>条</w:t>
      </w:r>
      <w:r>
        <w:rPr>
          <w:rFonts w:hint="eastAsia"/>
          <w:szCs w:val="21"/>
        </w:rPr>
        <w:t>)</w:t>
      </w:r>
      <w:r w:rsidRPr="00485FEE">
        <w:rPr>
          <w:rFonts w:hint="eastAsia"/>
          <w:szCs w:val="21"/>
        </w:rPr>
        <w:t>。</w:t>
      </w:r>
    </w:p>
    <w:p w:rsidR="00A16DF0" w:rsidRDefault="00A16DF0">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lastRenderedPageBreak/>
        <w:t>14</w:t>
      </w:r>
      <w:r w:rsidR="00FC75BF">
        <w:rPr>
          <w:rFonts w:ascii="Time New Roman" w:eastAsia="黑体" w:hAnsi="Time New Roman"/>
        </w:rPr>
        <w:t xml:space="preserve">.  </w:t>
      </w:r>
      <w:r w:rsidRPr="00F03231">
        <w:rPr>
          <w:rFonts w:ascii="Time New Roman" w:eastAsia="黑体" w:hAnsi="Time New Roman" w:hint="eastAsia"/>
        </w:rPr>
        <w:t>缔约国应确保：</w:t>
      </w:r>
    </w:p>
    <w:p w:rsidR="00485FEE" w:rsidRPr="00F03231" w:rsidRDefault="00485FEE" w:rsidP="00F03231">
      <w:pPr>
        <w:pStyle w:val="SingleTxtGC"/>
        <w:numPr>
          <w:ilvl w:val="0"/>
          <w:numId w:val="13"/>
        </w:numPr>
        <w:rPr>
          <w:rFonts w:ascii="Time New Roman" w:eastAsia="黑体" w:hAnsi="Time New Roman" w:hint="eastAsia"/>
        </w:rPr>
      </w:pPr>
      <w:r w:rsidRPr="00F03231">
        <w:rPr>
          <w:rFonts w:ascii="Time New Roman" w:eastAsia="黑体" w:hAnsi="Time New Roman" w:hint="eastAsia"/>
        </w:rPr>
        <w:t>在剥夺自由一开始即由独立医生进行体检。医生最好由被拘押人员选择，且曾接受过《酷刑和其他残忍、不人道或有辱人格的待遇或处罚的有效调查和文件记录手册》</w:t>
      </w:r>
      <w:r w:rsidRPr="00F03231">
        <w:rPr>
          <w:rFonts w:ascii="Time New Roman" w:eastAsia="黑体" w:hAnsi="Time New Roman" w:hint="eastAsia"/>
        </w:rPr>
        <w:t>(</w:t>
      </w:r>
      <w:r w:rsidRPr="00F03231">
        <w:rPr>
          <w:rFonts w:ascii="Time New Roman" w:eastAsia="黑体" w:hAnsi="Time New Roman" w:hint="eastAsia"/>
        </w:rPr>
        <w:t>《伊斯坦布尔规程》</w:t>
      </w:r>
      <w:r w:rsidRPr="00F03231">
        <w:rPr>
          <w:rFonts w:ascii="Time New Roman" w:eastAsia="黑体" w:hAnsi="Time New Roman" w:hint="eastAsia"/>
        </w:rPr>
        <w:t>)</w:t>
      </w:r>
      <w:r w:rsidRPr="00F03231">
        <w:rPr>
          <w:rFonts w:ascii="Time New Roman" w:eastAsia="黑体" w:hAnsi="Time New Roman" w:hint="eastAsia"/>
        </w:rPr>
        <w:t>的用法培训；</w:t>
      </w:r>
    </w:p>
    <w:p w:rsidR="00485FEE" w:rsidRPr="00F03231" w:rsidRDefault="00485FEE" w:rsidP="00F03231">
      <w:pPr>
        <w:pStyle w:val="SingleTxtGC"/>
        <w:numPr>
          <w:ilvl w:val="0"/>
          <w:numId w:val="13"/>
        </w:numPr>
        <w:rPr>
          <w:rFonts w:ascii="Time New Roman" w:eastAsia="黑体" w:hAnsi="Time New Roman" w:hint="eastAsia"/>
        </w:rPr>
      </w:pPr>
      <w:r w:rsidRPr="00F03231">
        <w:rPr>
          <w:rFonts w:ascii="Time New Roman" w:eastAsia="黑体" w:hAnsi="Time New Roman" w:hint="eastAsia"/>
        </w:rPr>
        <w:t>应被拘押人员或其律师的要求提供病历；</w:t>
      </w:r>
    </w:p>
    <w:p w:rsidR="00485FEE" w:rsidRPr="00F03231" w:rsidRDefault="00485FEE" w:rsidP="00F03231">
      <w:pPr>
        <w:pStyle w:val="SingleTxtGC"/>
        <w:numPr>
          <w:ilvl w:val="0"/>
          <w:numId w:val="13"/>
        </w:numPr>
        <w:rPr>
          <w:rFonts w:ascii="Time New Roman" w:eastAsia="黑体" w:hAnsi="Time New Roman" w:hint="eastAsia"/>
        </w:rPr>
      </w:pPr>
      <w:r w:rsidRPr="00F03231">
        <w:rPr>
          <w:rFonts w:ascii="Time New Roman" w:eastAsia="黑体" w:hAnsi="Time New Roman" w:hint="eastAsia"/>
        </w:rPr>
        <w:t>所有的检查均在警察和监狱工作人员的可听和可视范围外进行；</w:t>
      </w:r>
    </w:p>
    <w:p w:rsidR="00485FEE" w:rsidRPr="00F03231" w:rsidRDefault="00485FEE" w:rsidP="00F03231">
      <w:pPr>
        <w:pStyle w:val="SingleTxtGC"/>
        <w:numPr>
          <w:ilvl w:val="0"/>
          <w:numId w:val="13"/>
        </w:numPr>
        <w:rPr>
          <w:rFonts w:ascii="Time New Roman" w:eastAsia="黑体" w:hAnsi="Time New Roman" w:hint="eastAsia"/>
        </w:rPr>
      </w:pPr>
      <w:r w:rsidRPr="00F03231">
        <w:rPr>
          <w:rFonts w:ascii="Time New Roman" w:eastAsia="黑体" w:hAnsi="Time New Roman" w:hint="eastAsia"/>
        </w:rPr>
        <w:t>医生可向某个独立的调查当局秘密汇报任何酷刑或虐待迹象，且不会有遭到打击报复的风险。</w:t>
      </w:r>
    </w:p>
    <w:p w:rsidR="00485FEE" w:rsidRPr="00485FEE" w:rsidRDefault="00485FEE" w:rsidP="00F03231">
      <w:pPr>
        <w:pStyle w:val="H23GC"/>
      </w:pPr>
      <w:r w:rsidRPr="00485FEE">
        <w:tab/>
      </w:r>
      <w:r w:rsidRPr="00485FEE">
        <w:tab/>
      </w:r>
      <w:r w:rsidRPr="00485FEE">
        <w:rPr>
          <w:rFonts w:hint="eastAsia"/>
        </w:rPr>
        <w:t>关于酷刑和虐待的指控</w:t>
      </w:r>
    </w:p>
    <w:p w:rsidR="00485FEE" w:rsidRPr="00485FEE" w:rsidRDefault="00485FEE" w:rsidP="00F03231">
      <w:pPr>
        <w:pStyle w:val="SingleTxtGC"/>
      </w:pPr>
      <w:r>
        <w:t>15</w:t>
      </w:r>
      <w:r w:rsidR="00FC75BF">
        <w:t xml:space="preserve">.  </w:t>
      </w:r>
      <w:r w:rsidRPr="00485FEE">
        <w:rPr>
          <w:rFonts w:hint="eastAsia"/>
        </w:rPr>
        <w:t>委员会注意到缔约国为防止酷刑采取的诸多措施，但委员会仍感到关切的是，多份内容相符的报告称安全部门继续施行酷刑和虐待。特别是警察和国民警卫队，在拘押人员时施加酷刑，尤其是对涉恐嫌疑人。尽管调查期间警察要听从公共检察官指挥，但委员会感到遗憾的是，公共检察官实际上并不参与监督审讯，而是对警察采取的措施进行司法监督。委员会还感到关切的是，有报告称内政部有时错误地解读反恐法，拒绝向负责调查的法官透露涉嫌施加酷刑的警员身份</w:t>
      </w:r>
      <w:r>
        <w:rPr>
          <w:rFonts w:hint="eastAsia"/>
        </w:rPr>
        <w:t>(</w:t>
      </w:r>
      <w:r w:rsidRPr="00485FEE">
        <w:rPr>
          <w:rFonts w:hint="eastAsia"/>
        </w:rPr>
        <w:t>第</w:t>
      </w:r>
      <w:r>
        <w:t>1</w:t>
      </w:r>
      <w:r w:rsidRPr="00485FEE">
        <w:rPr>
          <w:rFonts w:hint="eastAsia"/>
        </w:rPr>
        <w:t>、第</w:t>
      </w:r>
      <w:r>
        <w:t>2</w:t>
      </w:r>
      <w:r w:rsidRPr="00485FEE">
        <w:rPr>
          <w:rFonts w:hint="eastAsia"/>
        </w:rPr>
        <w:t>、第</w:t>
      </w:r>
      <w:r>
        <w:t>4</w:t>
      </w:r>
      <w:r w:rsidRPr="00485FEE">
        <w:rPr>
          <w:rFonts w:hint="eastAsia"/>
        </w:rPr>
        <w:t>、第</w:t>
      </w:r>
      <w:r>
        <w:t>11</w:t>
      </w:r>
      <w:r w:rsidRPr="00485FEE">
        <w:rPr>
          <w:rFonts w:hint="eastAsia"/>
        </w:rPr>
        <w:t>至第</w:t>
      </w:r>
      <w:r>
        <w:t>13</w:t>
      </w:r>
      <w:r w:rsidRPr="00485FEE">
        <w:rPr>
          <w:rFonts w:hint="eastAsia"/>
        </w:rPr>
        <w:t>、第</w:t>
      </w:r>
      <w:r>
        <w:t>15</w:t>
      </w:r>
      <w:r w:rsidRPr="00485FEE">
        <w:rPr>
          <w:rFonts w:hint="eastAsia"/>
        </w:rPr>
        <w:t>和第</w:t>
      </w:r>
      <w:r>
        <w:t>16</w:t>
      </w:r>
      <w:r w:rsidRPr="00485FEE">
        <w:rPr>
          <w:rFonts w:hint="eastAsia"/>
        </w:rPr>
        <w:t>条</w:t>
      </w:r>
      <w:r>
        <w:rPr>
          <w:rFonts w:hint="eastAsia"/>
        </w:rPr>
        <w:t>)</w:t>
      </w:r>
      <w:r w:rsidRPr="00485FEE">
        <w:rPr>
          <w:rFonts w:hint="eastAsia"/>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16</w:t>
      </w:r>
      <w:r w:rsidR="00FC75BF">
        <w:rPr>
          <w:rFonts w:ascii="Time New Roman" w:eastAsia="黑体" w:hAnsi="Time New Roman"/>
        </w:rPr>
        <w:t xml:space="preserve">.  </w:t>
      </w:r>
      <w:r w:rsidRPr="00F03231">
        <w:rPr>
          <w:rFonts w:ascii="Time New Roman" w:eastAsia="黑体" w:hAnsi="Time New Roman" w:hint="eastAsia"/>
        </w:rPr>
        <w:t>委员会促请缔约国：</w:t>
      </w:r>
    </w:p>
    <w:p w:rsidR="00485FEE" w:rsidRPr="00F03231" w:rsidRDefault="00485FEE" w:rsidP="00F03231">
      <w:pPr>
        <w:pStyle w:val="SingleTxtGC"/>
        <w:numPr>
          <w:ilvl w:val="0"/>
          <w:numId w:val="15"/>
        </w:numPr>
        <w:rPr>
          <w:rFonts w:ascii="Time New Roman" w:eastAsia="黑体" w:hAnsi="Time New Roman" w:hint="eastAsia"/>
        </w:rPr>
      </w:pPr>
      <w:r w:rsidRPr="00F03231">
        <w:rPr>
          <w:rFonts w:ascii="Time New Roman" w:eastAsia="黑体" w:hAnsi="Time New Roman" w:hint="eastAsia"/>
        </w:rPr>
        <w:t>确保公共检察官对负责调查的安全部门人员所采取的措施进行妥善的监督；</w:t>
      </w:r>
    </w:p>
    <w:p w:rsidR="00485FEE" w:rsidRPr="00F03231" w:rsidRDefault="00485FEE" w:rsidP="00F03231">
      <w:pPr>
        <w:pStyle w:val="SingleTxtGC"/>
        <w:numPr>
          <w:ilvl w:val="0"/>
          <w:numId w:val="15"/>
        </w:numPr>
        <w:rPr>
          <w:rFonts w:ascii="Time New Roman" w:eastAsia="黑体" w:hAnsi="Time New Roman" w:hint="eastAsia"/>
        </w:rPr>
      </w:pPr>
      <w:r w:rsidRPr="00F03231">
        <w:rPr>
          <w:rFonts w:ascii="Time New Roman" w:eastAsia="黑体" w:hAnsi="Time New Roman" w:hint="eastAsia"/>
        </w:rPr>
        <w:t>在所有审讯中心和拘押场所安装视频监控设备，包括位于高加尼</w:t>
      </w:r>
      <w:r w:rsidRPr="00F03231">
        <w:rPr>
          <w:rFonts w:ascii="Time New Roman" w:eastAsia="黑体" w:hAnsi="Time New Roman" w:hint="eastAsia"/>
        </w:rPr>
        <w:t>(</w:t>
      </w:r>
      <w:r w:rsidRPr="00F03231">
        <w:rPr>
          <w:rFonts w:ascii="Time New Roman" w:eastAsia="黑体" w:hAnsi="Time New Roman"/>
        </w:rPr>
        <w:t>Gorjani</w:t>
      </w:r>
      <w:r w:rsidRPr="00F03231">
        <w:rPr>
          <w:rFonts w:ascii="Time New Roman" w:eastAsia="黑体" w:hAnsi="Time New Roman" w:hint="eastAsia"/>
        </w:rPr>
        <w:t>)</w:t>
      </w:r>
      <w:r w:rsidRPr="00F03231">
        <w:rPr>
          <w:rFonts w:ascii="Time New Roman" w:eastAsia="黑体" w:hAnsi="Time New Roman" w:hint="eastAsia"/>
        </w:rPr>
        <w:t>、欧韦奈</w:t>
      </w:r>
      <w:r w:rsidRPr="00F03231">
        <w:rPr>
          <w:rFonts w:ascii="Time New Roman" w:eastAsia="黑体" w:hAnsi="Time New Roman" w:hint="eastAsia"/>
        </w:rPr>
        <w:t>(</w:t>
      </w:r>
      <w:r w:rsidRPr="00F03231">
        <w:rPr>
          <w:rFonts w:ascii="Time New Roman" w:eastAsia="黑体" w:hAnsi="Time New Roman"/>
        </w:rPr>
        <w:t>El Aouina</w:t>
      </w:r>
      <w:r w:rsidRPr="00F03231">
        <w:rPr>
          <w:rFonts w:ascii="Time New Roman" w:eastAsia="黑体" w:hAnsi="Time New Roman" w:hint="eastAsia"/>
        </w:rPr>
        <w:t>)</w:t>
      </w:r>
      <w:r w:rsidRPr="00F03231">
        <w:rPr>
          <w:rFonts w:ascii="Time New Roman" w:eastAsia="黑体" w:hAnsi="Time New Roman" w:hint="eastAsia"/>
        </w:rPr>
        <w:t>和布丘沙</w:t>
      </w:r>
      <w:r w:rsidRPr="00F03231">
        <w:rPr>
          <w:rFonts w:ascii="Time New Roman" w:eastAsia="黑体" w:hAnsi="Time New Roman" w:hint="eastAsia"/>
        </w:rPr>
        <w:t>(</w:t>
      </w:r>
      <w:r w:rsidRPr="00F03231">
        <w:rPr>
          <w:rFonts w:ascii="Time New Roman" w:eastAsia="黑体" w:hAnsi="Time New Roman"/>
        </w:rPr>
        <w:t>Bouchocha</w:t>
      </w:r>
      <w:r w:rsidRPr="00F03231">
        <w:rPr>
          <w:rFonts w:ascii="Time New Roman" w:eastAsia="黑体" w:hAnsi="Time New Roman" w:hint="eastAsia"/>
        </w:rPr>
        <w:t>)</w:t>
      </w:r>
      <w:r w:rsidRPr="00F03231">
        <w:rPr>
          <w:rFonts w:ascii="Time New Roman" w:eastAsia="黑体" w:hAnsi="Time New Roman" w:hint="eastAsia"/>
        </w:rPr>
        <w:t>的中心，除非此举可能侵犯被拘押人员的隐私权或其与律师或医生间谈话的私密性。缔约国还应确保对录制的此类音像在审判中的使用情况进行监管；</w:t>
      </w:r>
    </w:p>
    <w:p w:rsidR="00485FEE" w:rsidRPr="00F03231" w:rsidRDefault="00485FEE" w:rsidP="00F03231">
      <w:pPr>
        <w:pStyle w:val="SingleTxtGC"/>
        <w:numPr>
          <w:ilvl w:val="0"/>
          <w:numId w:val="15"/>
        </w:numPr>
        <w:rPr>
          <w:rFonts w:ascii="Time New Roman" w:eastAsia="黑体" w:hAnsi="Time New Roman" w:hint="eastAsia"/>
        </w:rPr>
      </w:pPr>
      <w:r w:rsidRPr="00F03231">
        <w:rPr>
          <w:rFonts w:ascii="Time New Roman" w:eastAsia="黑体" w:hAnsi="Time New Roman" w:hint="eastAsia"/>
        </w:rPr>
        <w:t>毫不含糊地重申绝对禁止酷刑，并发出公开警告：任何人，凡是实施亦或是共谋或默许酷刑的，其个人对此类行为的责任均将在法律面前受到追究；</w:t>
      </w:r>
    </w:p>
    <w:p w:rsidR="00485FEE" w:rsidRPr="00F03231" w:rsidRDefault="00485FEE" w:rsidP="00F03231">
      <w:pPr>
        <w:pStyle w:val="SingleTxtGC"/>
        <w:numPr>
          <w:ilvl w:val="0"/>
          <w:numId w:val="15"/>
        </w:numPr>
        <w:rPr>
          <w:rFonts w:ascii="Time New Roman" w:eastAsia="黑体" w:hAnsi="Time New Roman" w:hint="eastAsia"/>
        </w:rPr>
      </w:pPr>
      <w:r w:rsidRPr="00F03231">
        <w:rPr>
          <w:rFonts w:ascii="Time New Roman" w:eastAsia="黑体" w:hAnsi="Time New Roman" w:hint="eastAsia"/>
        </w:rPr>
        <w:t>确保新反恐法</w:t>
      </w:r>
      <w:r w:rsidRPr="00F03231">
        <w:rPr>
          <w:rFonts w:ascii="Time New Roman" w:eastAsia="黑体" w:hAnsi="Time New Roman" w:hint="eastAsia"/>
        </w:rPr>
        <w:t>(</w:t>
      </w:r>
      <w:r w:rsidRPr="00F03231">
        <w:rPr>
          <w:rFonts w:ascii="Time New Roman" w:eastAsia="黑体" w:hAnsi="Time New Roman" w:hint="eastAsia"/>
        </w:rPr>
        <w:t>《第</w:t>
      </w:r>
      <w:r w:rsidRPr="00F03231">
        <w:rPr>
          <w:rFonts w:ascii="Time New Roman" w:eastAsia="黑体" w:hAnsi="Time New Roman"/>
        </w:rPr>
        <w:t>2015-26</w:t>
      </w:r>
      <w:r w:rsidRPr="00F03231">
        <w:rPr>
          <w:rFonts w:ascii="Time New Roman" w:eastAsia="黑体" w:hAnsi="Time New Roman" w:hint="eastAsia"/>
        </w:rPr>
        <w:t>号法》</w:t>
      </w:r>
      <w:r w:rsidRPr="00F03231">
        <w:rPr>
          <w:rFonts w:ascii="Time New Roman" w:eastAsia="黑体" w:hAnsi="Time New Roman" w:hint="eastAsia"/>
        </w:rPr>
        <w:t>)</w:t>
      </w:r>
      <w:r w:rsidRPr="00F03231">
        <w:rPr>
          <w:rFonts w:ascii="Time New Roman" w:eastAsia="黑体" w:hAnsi="Time New Roman" w:hint="eastAsia"/>
        </w:rPr>
        <w:t>第</w:t>
      </w:r>
      <w:r w:rsidRPr="00F03231">
        <w:rPr>
          <w:rFonts w:ascii="Time New Roman" w:eastAsia="黑体" w:hAnsi="Time New Roman"/>
        </w:rPr>
        <w:t>67</w:t>
      </w:r>
      <w:r w:rsidRPr="00F03231">
        <w:rPr>
          <w:rFonts w:ascii="Time New Roman" w:eastAsia="黑体" w:hAnsi="Time New Roman" w:hint="eastAsia"/>
        </w:rPr>
        <w:t>条不会因有意保障涉嫌实施酷刑或虐待行为的安全部门人员有罪不罚而遭到误读；</w:t>
      </w:r>
    </w:p>
    <w:p w:rsidR="00485FEE" w:rsidRPr="00F03231" w:rsidRDefault="00485FEE" w:rsidP="00F03231">
      <w:pPr>
        <w:pStyle w:val="SingleTxtGC"/>
        <w:numPr>
          <w:ilvl w:val="0"/>
          <w:numId w:val="15"/>
        </w:numPr>
        <w:rPr>
          <w:rFonts w:ascii="Time New Roman" w:eastAsia="黑体" w:hAnsi="Time New Roman" w:hint="eastAsia"/>
        </w:rPr>
      </w:pPr>
      <w:r w:rsidRPr="00F03231">
        <w:rPr>
          <w:rFonts w:ascii="Time New Roman" w:eastAsia="黑体" w:hAnsi="Time New Roman" w:hint="eastAsia"/>
        </w:rPr>
        <w:t>采取行动重组和改革安全部门，使其符合一个法治国家的标准，也符合《公约》的标准。</w:t>
      </w:r>
    </w:p>
    <w:p w:rsidR="00485FEE" w:rsidRPr="00485FEE" w:rsidRDefault="00485FEE" w:rsidP="00F03231">
      <w:pPr>
        <w:pStyle w:val="H23GC"/>
        <w:rPr>
          <w:rFonts w:eastAsia="Calibri"/>
        </w:rPr>
      </w:pPr>
      <w:r w:rsidRPr="00485FEE">
        <w:rPr>
          <w:rFonts w:eastAsia="Calibri"/>
        </w:rPr>
        <w:tab/>
      </w:r>
      <w:r w:rsidRPr="00485FEE">
        <w:rPr>
          <w:rFonts w:eastAsia="Calibri"/>
        </w:rPr>
        <w:tab/>
      </w:r>
      <w:r w:rsidRPr="00485FEE">
        <w:rPr>
          <w:rFonts w:hint="eastAsia"/>
        </w:rPr>
        <w:t>司法部门的独立性</w:t>
      </w:r>
    </w:p>
    <w:p w:rsidR="00485FEE" w:rsidRPr="00485FEE" w:rsidRDefault="00485FEE" w:rsidP="00F03231">
      <w:pPr>
        <w:pStyle w:val="SingleTxtGC"/>
      </w:pPr>
      <w:r>
        <w:t>17</w:t>
      </w:r>
      <w:r w:rsidR="00FC75BF">
        <w:t xml:space="preserve">.  </w:t>
      </w:r>
      <w:r w:rsidRPr="00485FEE">
        <w:rPr>
          <w:rFonts w:hint="eastAsia"/>
        </w:rPr>
        <w:t>委员会欢迎加强司法部门独立性的宪法、立法和机构措施</w:t>
      </w:r>
      <w:r>
        <w:rPr>
          <w:rFonts w:hint="eastAsia"/>
        </w:rPr>
        <w:t>(</w:t>
      </w:r>
      <w:r w:rsidRPr="00485FEE">
        <w:rPr>
          <w:rFonts w:hint="eastAsia"/>
        </w:rPr>
        <w:t>见上文第</w:t>
      </w:r>
      <w:r>
        <w:t>5</w:t>
      </w:r>
      <w:r w:rsidRPr="00485FEE">
        <w:t>(</w:t>
      </w:r>
      <w:r>
        <w:t>a</w:t>
      </w:r>
      <w:r w:rsidRPr="00485FEE">
        <w:t>)</w:t>
      </w:r>
      <w:r w:rsidRPr="00485FEE">
        <w:rPr>
          <w:rFonts w:hint="eastAsia"/>
        </w:rPr>
        <w:t>和第</w:t>
      </w:r>
      <w:r>
        <w:t>5</w:t>
      </w:r>
      <w:r w:rsidRPr="00485FEE">
        <w:t>(</w:t>
      </w:r>
      <w:r>
        <w:t>b</w:t>
      </w:r>
      <w:r w:rsidRPr="00485FEE">
        <w:t>)</w:t>
      </w:r>
      <w:r w:rsidRPr="00485FEE">
        <w:rPr>
          <w:rFonts w:hint="eastAsia"/>
        </w:rPr>
        <w:t>段</w:t>
      </w:r>
      <w:r>
        <w:rPr>
          <w:rFonts w:hint="eastAsia"/>
        </w:rPr>
        <w:t>)</w:t>
      </w:r>
      <w:r w:rsidRPr="00485FEE">
        <w:rPr>
          <w:rFonts w:hint="eastAsia"/>
        </w:rPr>
        <w:t>，但委员会关切地注意到，有报告称司法部门仍受到行政部门的很大影响，且调查法官并不总会按照法律的要求将被拘押人员提出的拘押期间遭受酷</w:t>
      </w:r>
      <w:r w:rsidRPr="00485FEE">
        <w:rPr>
          <w:rFonts w:hint="eastAsia"/>
        </w:rPr>
        <w:lastRenderedPageBreak/>
        <w:t>刑的指控移交国家检察官，也不应被拘押人员或其律师的要求下令进行体检</w:t>
      </w:r>
      <w:r>
        <w:rPr>
          <w:rFonts w:hint="eastAsia"/>
        </w:rPr>
        <w:t>(</w:t>
      </w:r>
      <w:r w:rsidRPr="00485FEE">
        <w:rPr>
          <w:rFonts w:hint="eastAsia"/>
        </w:rPr>
        <w:t>第</w:t>
      </w:r>
      <w:r>
        <w:t>2</w:t>
      </w:r>
      <w:r w:rsidRPr="00485FEE">
        <w:rPr>
          <w:rFonts w:hint="eastAsia"/>
        </w:rPr>
        <w:t>、第</w:t>
      </w:r>
      <w:r>
        <w:t>12</w:t>
      </w:r>
      <w:r w:rsidRPr="00485FEE">
        <w:rPr>
          <w:rFonts w:hint="eastAsia"/>
        </w:rPr>
        <w:t>、第</w:t>
      </w:r>
      <w:r>
        <w:t>13</w:t>
      </w:r>
      <w:r w:rsidRPr="00485FEE">
        <w:rPr>
          <w:rFonts w:hint="eastAsia"/>
        </w:rPr>
        <w:t>和第</w:t>
      </w:r>
      <w:r>
        <w:t>16</w:t>
      </w:r>
      <w:r w:rsidRPr="00485FEE">
        <w:rPr>
          <w:rFonts w:hint="eastAsia"/>
        </w:rPr>
        <w:t>条</w:t>
      </w:r>
      <w:r>
        <w:rPr>
          <w:rFonts w:hint="eastAsia"/>
        </w:rPr>
        <w:t>)</w:t>
      </w:r>
      <w:r w:rsidRPr="00485FEE">
        <w:rPr>
          <w:rFonts w:hint="eastAsia"/>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18</w:t>
      </w:r>
      <w:r w:rsidR="00FC75BF">
        <w:rPr>
          <w:rFonts w:ascii="Time New Roman" w:eastAsia="黑体" w:hAnsi="Time New Roman"/>
        </w:rPr>
        <w:t xml:space="preserve">.  </w:t>
      </w:r>
      <w:r w:rsidRPr="00F03231">
        <w:rPr>
          <w:rFonts w:ascii="Time New Roman" w:eastAsia="黑体" w:hAnsi="Time New Roman" w:hint="eastAsia"/>
        </w:rPr>
        <w:t>缔约国应：</w:t>
      </w:r>
    </w:p>
    <w:p w:rsidR="00485FEE" w:rsidRPr="00F03231" w:rsidRDefault="00485FEE" w:rsidP="00F03231">
      <w:pPr>
        <w:pStyle w:val="SingleTxtGC"/>
        <w:numPr>
          <w:ilvl w:val="0"/>
          <w:numId w:val="17"/>
        </w:numPr>
        <w:rPr>
          <w:rFonts w:ascii="Time New Roman" w:eastAsia="黑体" w:hAnsi="Time New Roman" w:hint="eastAsia"/>
        </w:rPr>
      </w:pPr>
      <w:r w:rsidRPr="00F03231">
        <w:rPr>
          <w:rFonts w:ascii="Time New Roman" w:eastAsia="黑体" w:hAnsi="Time New Roman" w:hint="eastAsia"/>
        </w:rPr>
        <w:t>加快通过法律草案和建立新的司法机构，并确保它们符合《宪法》以及有关司法部门独立性的国际标准；</w:t>
      </w:r>
    </w:p>
    <w:p w:rsidR="00485FEE" w:rsidRPr="00F03231" w:rsidRDefault="00485FEE" w:rsidP="00F03231">
      <w:pPr>
        <w:pStyle w:val="SingleTxtGC"/>
        <w:numPr>
          <w:ilvl w:val="0"/>
          <w:numId w:val="17"/>
        </w:numPr>
        <w:rPr>
          <w:rFonts w:ascii="Time New Roman" w:eastAsia="黑体" w:hAnsi="Time New Roman" w:hint="eastAsia"/>
        </w:rPr>
      </w:pPr>
      <w:r w:rsidRPr="00F03231">
        <w:rPr>
          <w:rFonts w:ascii="Time New Roman" w:eastAsia="黑体" w:hAnsi="Time New Roman" w:hint="eastAsia"/>
        </w:rPr>
        <w:t>确保调查法官对指称的酷刑或虐待案迅速根据《刑事诉讼法》第</w:t>
      </w:r>
      <w:r w:rsidRPr="00F03231">
        <w:rPr>
          <w:rFonts w:ascii="Time New Roman" w:eastAsia="黑体" w:hAnsi="Time New Roman" w:hint="eastAsia"/>
        </w:rPr>
        <w:t>13</w:t>
      </w:r>
      <w:r w:rsidRPr="00F03231">
        <w:rPr>
          <w:rFonts w:ascii="Time New Roman" w:eastAsia="黑体" w:hAnsi="Time New Roman" w:hint="eastAsia"/>
        </w:rPr>
        <w:t>和第</w:t>
      </w:r>
      <w:r w:rsidRPr="00F03231">
        <w:rPr>
          <w:rFonts w:ascii="Time New Roman" w:eastAsia="黑体" w:hAnsi="Time New Roman" w:hint="eastAsia"/>
        </w:rPr>
        <w:t>14</w:t>
      </w:r>
      <w:r w:rsidRPr="00F03231">
        <w:rPr>
          <w:rFonts w:ascii="Time New Roman" w:eastAsia="黑体" w:hAnsi="Time New Roman" w:hint="eastAsia"/>
        </w:rPr>
        <w:t>条下令对被拘押人员从身心两方面进行法医检查，并立即向国家检察官系统地报告侵权情况，与此同时保证受害人得到保护；</w:t>
      </w:r>
    </w:p>
    <w:p w:rsidR="00485FEE" w:rsidRPr="00F03231" w:rsidRDefault="00485FEE" w:rsidP="00F03231">
      <w:pPr>
        <w:pStyle w:val="SingleTxtGC"/>
        <w:numPr>
          <w:ilvl w:val="0"/>
          <w:numId w:val="17"/>
        </w:numPr>
        <w:rPr>
          <w:rFonts w:ascii="Time New Roman" w:eastAsia="黑体" w:hAnsi="Time New Roman" w:hint="eastAsia"/>
        </w:rPr>
      </w:pPr>
      <w:r w:rsidRPr="00F03231">
        <w:rPr>
          <w:rFonts w:ascii="Time New Roman" w:eastAsia="黑体" w:hAnsi="Time New Roman" w:hint="eastAsia"/>
        </w:rPr>
        <w:t>对法官和公共检察官开展更多的培训，提醒他们凡有理由相信到案人员可能遭受过酷刑或胁迫，即有义务采取必要措施。主管部门应追究以运用法律为其职责的人员的责任，包括未能对司法程序中提出的酷刑指控作出妥善反应的法官。</w:t>
      </w:r>
    </w:p>
    <w:p w:rsidR="00485FEE" w:rsidRPr="00485FEE" w:rsidRDefault="00485FEE" w:rsidP="00F03231">
      <w:pPr>
        <w:pStyle w:val="H23GC"/>
      </w:pPr>
      <w:r w:rsidRPr="00485FEE">
        <w:tab/>
      </w:r>
      <w:r w:rsidRPr="00485FEE">
        <w:tab/>
      </w:r>
      <w:r w:rsidRPr="00485FEE">
        <w:rPr>
          <w:rFonts w:hint="eastAsia"/>
        </w:rPr>
        <w:t>施加酷刑和虐待行为有罪不罚</w:t>
      </w:r>
    </w:p>
    <w:p w:rsidR="00485FEE" w:rsidRPr="00485FEE" w:rsidRDefault="00485FEE" w:rsidP="00F03231">
      <w:pPr>
        <w:pStyle w:val="SingleTxtGC"/>
      </w:pPr>
      <w:r>
        <w:t>19</w:t>
      </w:r>
      <w:r w:rsidR="00FC75BF">
        <w:t xml:space="preserve">.  </w:t>
      </w:r>
      <w:r w:rsidRPr="00485FEE">
        <w:rPr>
          <w:rFonts w:hint="eastAsia"/>
        </w:rPr>
        <w:t>委员会感到关切的是，多份内容相符的报告称法官以及隶属于内政部、负责调查国家官员实施暴力案件的司法警察在调查酷刑或虐待案件时不尽职尽责。委员会还关切地注意到，处理酷刑申诉的检察官有时决定进行初步调查，而不是将案件送交调查法官，从而阻碍了受害人寻求刑事赔偿。有鉴于上述，委员会表示关切地指出：据最新情况补充报告称，在</w:t>
      </w:r>
      <w:r>
        <w:rPr>
          <w:rFonts w:hint="eastAsia"/>
        </w:rPr>
        <w:t>2</w:t>
      </w:r>
      <w:r w:rsidRPr="00485FEE">
        <w:rPr>
          <w:rFonts w:hint="eastAsia"/>
        </w:rPr>
        <w:t>0</w:t>
      </w:r>
      <w:r>
        <w:rPr>
          <w:rFonts w:hint="eastAsia"/>
        </w:rPr>
        <w:t>14</w:t>
      </w:r>
      <w:r w:rsidRPr="00485FEE">
        <w:rPr>
          <w:rFonts w:hint="eastAsia"/>
        </w:rPr>
        <w:t>年</w:t>
      </w:r>
      <w:r>
        <w:rPr>
          <w:rFonts w:hint="eastAsia"/>
        </w:rPr>
        <w:t>1</w:t>
      </w:r>
      <w:r w:rsidRPr="00485FEE">
        <w:rPr>
          <w:rFonts w:hint="eastAsia"/>
        </w:rPr>
        <w:t>月至</w:t>
      </w:r>
      <w:r>
        <w:rPr>
          <w:rFonts w:hint="eastAsia"/>
        </w:rPr>
        <w:t>7</w:t>
      </w:r>
      <w:r w:rsidRPr="00485FEE">
        <w:rPr>
          <w:rFonts w:hint="eastAsia"/>
        </w:rPr>
        <w:t>月间提交法庭的</w:t>
      </w:r>
      <w:r>
        <w:t>23</w:t>
      </w:r>
      <w:r w:rsidRPr="00485FEE">
        <w:t>0</w:t>
      </w:r>
      <w:r w:rsidRPr="00485FEE">
        <w:rPr>
          <w:rFonts w:hint="eastAsia"/>
        </w:rPr>
        <w:t>起酷刑案件中，</w:t>
      </w:r>
      <w:r>
        <w:t>165</w:t>
      </w:r>
      <w:r w:rsidRPr="00485FEE">
        <w:rPr>
          <w:rFonts w:hint="eastAsia"/>
        </w:rPr>
        <w:t>起仍处于调查阶段，而被告定罪的只有</w:t>
      </w:r>
      <w:r>
        <w:t>2</w:t>
      </w:r>
      <w:r w:rsidRPr="00485FEE">
        <w:rPr>
          <w:rFonts w:hint="eastAsia"/>
        </w:rPr>
        <w:t>起，且判处了缓刑。委员会注意到代表团就</w:t>
      </w:r>
      <w:r>
        <w:rPr>
          <w:rFonts w:hint="eastAsia"/>
        </w:rPr>
        <w:t>2</w:t>
      </w:r>
      <w:r w:rsidRPr="00485FEE">
        <w:rPr>
          <w:rFonts w:hint="eastAsia"/>
        </w:rPr>
        <w:t>0</w:t>
      </w:r>
      <w:r>
        <w:rPr>
          <w:rFonts w:hint="eastAsia"/>
        </w:rPr>
        <w:t>15</w:t>
      </w:r>
      <w:r w:rsidRPr="00485FEE">
        <w:rPr>
          <w:rFonts w:hint="eastAsia"/>
        </w:rPr>
        <w:t>年</w:t>
      </w:r>
      <w:r>
        <w:rPr>
          <w:rFonts w:hint="eastAsia"/>
        </w:rPr>
        <w:t>3</w:t>
      </w:r>
      <w:r w:rsidRPr="00485FEE">
        <w:rPr>
          <w:rFonts w:hint="eastAsia"/>
        </w:rPr>
        <w:t>月至</w:t>
      </w:r>
      <w:r>
        <w:rPr>
          <w:rFonts w:hint="eastAsia"/>
        </w:rPr>
        <w:t>12</w:t>
      </w:r>
      <w:r w:rsidRPr="00485FEE">
        <w:rPr>
          <w:rFonts w:hint="eastAsia"/>
        </w:rPr>
        <w:t>月间提起的现仍处于调查之中的酷刑相关诉讼案件以及过去五年间对此类违法行为作案人采取纪律处分的情况提供的补充信息，但委员会认为缔约国未就刑事定罪的数量和量刑提供任何信息令人遗憾</w:t>
      </w:r>
      <w:r w:rsidR="00F03231">
        <w:rPr>
          <w:rFonts w:hint="eastAsia"/>
          <w:spacing w:val="-50"/>
        </w:rPr>
        <w:t>―</w:t>
      </w:r>
      <w:r w:rsidR="00F03231">
        <w:rPr>
          <w:rFonts w:hint="eastAsia"/>
        </w:rPr>
        <w:t>―</w:t>
      </w:r>
      <w:r w:rsidRPr="00485FEE">
        <w:rPr>
          <w:rFonts w:hint="eastAsia"/>
        </w:rPr>
        <w:t>尤其是根据《刑法》第</w:t>
      </w:r>
      <w:r>
        <w:rPr>
          <w:rFonts w:hint="eastAsia"/>
        </w:rPr>
        <w:t>1</w:t>
      </w:r>
      <w:r w:rsidRPr="00485FEE">
        <w:rPr>
          <w:rFonts w:hint="eastAsia"/>
        </w:rPr>
        <w:t>0</w:t>
      </w:r>
      <w:r>
        <w:rPr>
          <w:rFonts w:hint="eastAsia"/>
        </w:rPr>
        <w:t>1</w:t>
      </w:r>
      <w:r w:rsidRPr="00485FEE">
        <w:rPr>
          <w:rFonts w:hint="eastAsia"/>
        </w:rPr>
        <w:t>条之二定罪的数量和量刑，并对缔约国确认根据该条文只判处了一个两年监禁的刑期感到遗憾</w:t>
      </w:r>
      <w:r>
        <w:rPr>
          <w:rFonts w:hint="eastAsia"/>
        </w:rPr>
        <w:t>(</w:t>
      </w:r>
      <w:r w:rsidRPr="00485FEE">
        <w:rPr>
          <w:rFonts w:hint="eastAsia"/>
        </w:rPr>
        <w:t>第</w:t>
      </w:r>
      <w:r>
        <w:t>2</w:t>
      </w:r>
      <w:r w:rsidRPr="00485FEE">
        <w:rPr>
          <w:rFonts w:hint="eastAsia"/>
        </w:rPr>
        <w:t>、第</w:t>
      </w:r>
      <w:r>
        <w:t>12</w:t>
      </w:r>
      <w:r w:rsidRPr="00485FEE">
        <w:rPr>
          <w:rFonts w:hint="eastAsia"/>
        </w:rPr>
        <w:t>、第</w:t>
      </w:r>
      <w:r>
        <w:t>13</w:t>
      </w:r>
      <w:r w:rsidRPr="00485FEE">
        <w:rPr>
          <w:rFonts w:hint="eastAsia"/>
        </w:rPr>
        <w:t>和第</w:t>
      </w:r>
      <w:r>
        <w:t>16</w:t>
      </w:r>
      <w:r w:rsidRPr="00485FEE">
        <w:rPr>
          <w:rFonts w:hint="eastAsia"/>
        </w:rPr>
        <w:t>条</w:t>
      </w:r>
      <w:r>
        <w:rPr>
          <w:rFonts w:hint="eastAsia"/>
        </w:rPr>
        <w:t>)</w:t>
      </w:r>
      <w:r w:rsidRPr="00485FEE">
        <w:rPr>
          <w:rFonts w:hint="eastAsia"/>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20</w:t>
      </w:r>
      <w:r w:rsidR="00FC75BF">
        <w:rPr>
          <w:rFonts w:ascii="Time New Roman" w:eastAsia="黑体" w:hAnsi="Time New Roman"/>
        </w:rPr>
        <w:t xml:space="preserve">.  </w:t>
      </w:r>
      <w:r w:rsidRPr="00F03231">
        <w:rPr>
          <w:rFonts w:ascii="Time New Roman" w:eastAsia="黑体" w:hAnsi="Time New Roman" w:hint="eastAsia"/>
        </w:rPr>
        <w:t>缔约国应：</w:t>
      </w:r>
    </w:p>
    <w:p w:rsidR="00485FEE" w:rsidRPr="00F03231" w:rsidRDefault="00485FEE" w:rsidP="00F03231">
      <w:pPr>
        <w:pStyle w:val="SingleTxtGC"/>
        <w:numPr>
          <w:ilvl w:val="0"/>
          <w:numId w:val="19"/>
        </w:numPr>
        <w:rPr>
          <w:rFonts w:ascii="Time New Roman" w:eastAsia="黑体" w:hAnsi="Time New Roman" w:hint="eastAsia"/>
        </w:rPr>
      </w:pPr>
      <w:r w:rsidRPr="00F03231">
        <w:rPr>
          <w:rFonts w:ascii="Time New Roman" w:eastAsia="黑体" w:hAnsi="Time New Roman" w:hint="eastAsia"/>
        </w:rPr>
        <w:t>确保所有酷刑或虐待相关申诉均能立即得到由独立司法官员进行的公正、尽职的调查，且涉嫌实施此类行为的人员得到应有的审判，若认定罪行成立，则得到与其行为严重程度相称的惩处；</w:t>
      </w:r>
    </w:p>
    <w:p w:rsidR="00485FEE" w:rsidRPr="00F03231" w:rsidRDefault="00485FEE" w:rsidP="00F03231">
      <w:pPr>
        <w:pStyle w:val="SingleTxtGC"/>
        <w:numPr>
          <w:ilvl w:val="0"/>
          <w:numId w:val="19"/>
        </w:numPr>
        <w:rPr>
          <w:rFonts w:ascii="Time New Roman" w:eastAsia="黑体" w:hAnsi="Time New Roman" w:hint="eastAsia"/>
        </w:rPr>
      </w:pPr>
      <w:r w:rsidRPr="00F03231">
        <w:rPr>
          <w:rFonts w:ascii="Time New Roman" w:eastAsia="黑体" w:hAnsi="Time New Roman" w:hint="eastAsia"/>
        </w:rPr>
        <w:t>刻不容缓地将酷刑或虐待行为相关申诉移交调查法官，以便受害人可以寻求刑事赔偿并在调查过程中发挥积极作用；</w:t>
      </w:r>
    </w:p>
    <w:p w:rsidR="00485FEE" w:rsidRPr="00F03231" w:rsidRDefault="00485FEE" w:rsidP="00F03231">
      <w:pPr>
        <w:pStyle w:val="SingleTxtGC"/>
        <w:numPr>
          <w:ilvl w:val="0"/>
          <w:numId w:val="19"/>
        </w:numPr>
        <w:rPr>
          <w:rFonts w:ascii="Time New Roman" w:eastAsia="黑体" w:hAnsi="Time New Roman" w:hint="eastAsia"/>
        </w:rPr>
      </w:pPr>
      <w:r w:rsidRPr="00F03231">
        <w:rPr>
          <w:rFonts w:ascii="Time New Roman" w:eastAsia="黑体" w:hAnsi="Time New Roman" w:hint="eastAsia"/>
        </w:rPr>
        <w:t>通过比如将司法警察部门转编入司法部等手段，确保警方开展的调查公正无偏；</w:t>
      </w:r>
    </w:p>
    <w:p w:rsidR="00485FEE" w:rsidRPr="00F03231" w:rsidRDefault="00485FEE" w:rsidP="00F03231">
      <w:pPr>
        <w:pStyle w:val="SingleTxtGC"/>
        <w:numPr>
          <w:ilvl w:val="0"/>
          <w:numId w:val="19"/>
        </w:numPr>
        <w:rPr>
          <w:rFonts w:ascii="Time New Roman" w:eastAsia="黑体" w:hAnsi="Time New Roman" w:hint="eastAsia"/>
        </w:rPr>
      </w:pPr>
      <w:r w:rsidRPr="00F03231">
        <w:rPr>
          <w:rFonts w:ascii="Time New Roman" w:eastAsia="黑体" w:hAnsi="Time New Roman" w:hint="eastAsia"/>
        </w:rPr>
        <w:lastRenderedPageBreak/>
        <w:t>确保涉嫌施加酷刑或虐待的人员立即停职，且在整个调查期间一直停职，尤其是在若不停职上述人员可能有条件重犯被控行为、报复推定的受害人或阻碍调查的情况下；</w:t>
      </w:r>
    </w:p>
    <w:p w:rsidR="00485FEE" w:rsidRPr="00F03231" w:rsidRDefault="00485FEE" w:rsidP="00F03231">
      <w:pPr>
        <w:pStyle w:val="SingleTxtGC"/>
        <w:numPr>
          <w:ilvl w:val="0"/>
          <w:numId w:val="19"/>
        </w:numPr>
        <w:rPr>
          <w:rFonts w:ascii="Time New Roman" w:eastAsia="黑体" w:hAnsi="Time New Roman" w:hint="eastAsia"/>
        </w:rPr>
      </w:pPr>
      <w:r w:rsidRPr="00F03231">
        <w:rPr>
          <w:rFonts w:ascii="Time New Roman" w:eastAsia="黑体" w:hAnsi="Time New Roman" w:hint="eastAsia"/>
        </w:rPr>
        <w:t>为法医提供更多关于《伊斯坦布尔规程》的培训，并确保司法官员就检查结果问询法医；</w:t>
      </w:r>
    </w:p>
    <w:p w:rsidR="00485FEE" w:rsidRPr="00F03231" w:rsidRDefault="00485FEE" w:rsidP="00F03231">
      <w:pPr>
        <w:pStyle w:val="SingleTxtGC"/>
        <w:numPr>
          <w:ilvl w:val="0"/>
          <w:numId w:val="19"/>
        </w:numPr>
        <w:rPr>
          <w:rFonts w:ascii="Time New Roman" w:eastAsia="黑体" w:hAnsi="Time New Roman" w:hint="eastAsia"/>
        </w:rPr>
      </w:pPr>
      <w:r w:rsidRPr="00F03231">
        <w:rPr>
          <w:rFonts w:ascii="Time New Roman" w:eastAsia="黑体" w:hAnsi="Time New Roman" w:hint="eastAsia"/>
        </w:rPr>
        <w:t>确保只要存在合理理由认为实施了酷刑或虐待行为，法官就会主动启动调查。</w:t>
      </w:r>
    </w:p>
    <w:p w:rsidR="00485FEE" w:rsidRPr="00485FEE" w:rsidRDefault="00485FEE" w:rsidP="00F03231">
      <w:pPr>
        <w:pStyle w:val="H23GC"/>
      </w:pPr>
      <w:r w:rsidRPr="00485FEE">
        <w:tab/>
      </w:r>
      <w:r w:rsidRPr="00485FEE">
        <w:tab/>
      </w:r>
      <w:r w:rsidRPr="00485FEE">
        <w:rPr>
          <w:rFonts w:hint="eastAsia"/>
        </w:rPr>
        <w:t>申诉以及保护免遭报复的机制</w:t>
      </w:r>
    </w:p>
    <w:p w:rsidR="00485FEE" w:rsidRPr="00485FEE" w:rsidRDefault="00485FEE" w:rsidP="00485FEE">
      <w:pPr>
        <w:pStyle w:val="SingleTxtGC"/>
        <w:rPr>
          <w:szCs w:val="21"/>
        </w:rPr>
      </w:pPr>
      <w:r>
        <w:rPr>
          <w:szCs w:val="21"/>
        </w:rPr>
        <w:t>21</w:t>
      </w:r>
      <w:r w:rsidR="00FC75BF">
        <w:rPr>
          <w:szCs w:val="21"/>
        </w:rPr>
        <w:t xml:space="preserve">.  </w:t>
      </w:r>
      <w:r w:rsidRPr="00485FEE">
        <w:rPr>
          <w:rFonts w:hint="eastAsia"/>
          <w:szCs w:val="21"/>
        </w:rPr>
        <w:t>根据其此前提出的建议</w:t>
      </w:r>
      <w:r>
        <w:rPr>
          <w:rFonts w:hint="eastAsia"/>
          <w:szCs w:val="21"/>
        </w:rPr>
        <w:t>(</w:t>
      </w:r>
      <w:r>
        <w:rPr>
          <w:szCs w:val="21"/>
        </w:rPr>
        <w:t>A</w:t>
      </w:r>
      <w:r w:rsidRPr="00485FEE">
        <w:rPr>
          <w:szCs w:val="21"/>
        </w:rPr>
        <w:t>/</w:t>
      </w:r>
      <w:r>
        <w:rPr>
          <w:szCs w:val="21"/>
        </w:rPr>
        <w:t>54</w:t>
      </w:r>
      <w:r w:rsidRPr="00485FEE">
        <w:rPr>
          <w:szCs w:val="21"/>
        </w:rPr>
        <w:t>/</w:t>
      </w:r>
      <w:r>
        <w:rPr>
          <w:szCs w:val="21"/>
        </w:rPr>
        <w:t>44,</w:t>
      </w:r>
      <w:r w:rsidR="00BB4434">
        <w:rPr>
          <w:rFonts w:hint="eastAsia"/>
          <w:szCs w:val="21"/>
        </w:rPr>
        <w:t xml:space="preserve"> </w:t>
      </w:r>
      <w:r w:rsidRPr="00485FEE">
        <w:rPr>
          <w:rFonts w:hint="eastAsia"/>
          <w:szCs w:val="21"/>
        </w:rPr>
        <w:t>第</w:t>
      </w:r>
      <w:r>
        <w:rPr>
          <w:szCs w:val="21"/>
        </w:rPr>
        <w:t>96</w:t>
      </w:r>
      <w:r w:rsidRPr="00485FEE">
        <w:rPr>
          <w:rFonts w:hint="eastAsia"/>
          <w:szCs w:val="21"/>
        </w:rPr>
        <w:t>段</w:t>
      </w:r>
      <w:r>
        <w:rPr>
          <w:rFonts w:hint="eastAsia"/>
          <w:szCs w:val="21"/>
        </w:rPr>
        <w:t>)</w:t>
      </w:r>
      <w:r w:rsidRPr="00485FEE">
        <w:rPr>
          <w:rFonts w:hint="eastAsia"/>
          <w:szCs w:val="21"/>
        </w:rPr>
        <w:t>，委员会对有报告称警察对受害者的家人和律师进行打击报复，以图阻止其提交酷刑申诉书一事仍然感到关切。委员会还感到遗憾的是，突尼斯的立法没有明文保护通过监狱管理部门提交检察官的申诉的保密性。在获得律师协助提交申诉的问题上，委员会注意到，审前拘押期间必须请求调查法官批准，定罪之后则必须请求监狱总长批准，且律师与其委托人面谈时必须有监狱守卫在场，从而使获得律师协助受阻</w:t>
      </w:r>
      <w:r>
        <w:rPr>
          <w:rFonts w:hint="eastAsia"/>
          <w:szCs w:val="21"/>
        </w:rPr>
        <w:t>(</w:t>
      </w:r>
      <w:r w:rsidRPr="00485FEE">
        <w:rPr>
          <w:rFonts w:hint="eastAsia"/>
          <w:szCs w:val="21"/>
        </w:rPr>
        <w:t>第</w:t>
      </w:r>
      <w:r>
        <w:rPr>
          <w:szCs w:val="21"/>
        </w:rPr>
        <w:t>2</w:t>
      </w:r>
      <w:r w:rsidRPr="00485FEE">
        <w:rPr>
          <w:rFonts w:hint="eastAsia"/>
          <w:szCs w:val="21"/>
        </w:rPr>
        <w:t>、第</w:t>
      </w:r>
      <w:r>
        <w:rPr>
          <w:szCs w:val="21"/>
        </w:rPr>
        <w:t>12</w:t>
      </w:r>
      <w:r w:rsidRPr="00485FEE">
        <w:rPr>
          <w:rFonts w:hint="eastAsia"/>
          <w:szCs w:val="21"/>
        </w:rPr>
        <w:t>、第</w:t>
      </w:r>
      <w:r>
        <w:rPr>
          <w:szCs w:val="21"/>
        </w:rPr>
        <w:t>13</w:t>
      </w:r>
      <w:r w:rsidRPr="00485FEE">
        <w:rPr>
          <w:rFonts w:hint="eastAsia"/>
          <w:szCs w:val="21"/>
        </w:rPr>
        <w:t>和第</w:t>
      </w:r>
      <w:r>
        <w:rPr>
          <w:szCs w:val="21"/>
        </w:rPr>
        <w:t>16</w:t>
      </w:r>
      <w:r w:rsidRPr="00485FEE">
        <w:rPr>
          <w:rFonts w:hint="eastAsia"/>
          <w:szCs w:val="21"/>
        </w:rPr>
        <w:t>条</w:t>
      </w:r>
      <w:r>
        <w:rPr>
          <w:rFonts w:hint="eastAsia"/>
          <w:szCs w:val="21"/>
        </w:rPr>
        <w:t>)</w:t>
      </w:r>
      <w:r w:rsidRPr="00485FEE">
        <w:rPr>
          <w:rFonts w:hint="eastAsia"/>
          <w:szCs w:val="21"/>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22</w:t>
      </w:r>
      <w:r w:rsidR="00FC75BF">
        <w:rPr>
          <w:rFonts w:ascii="Time New Roman" w:eastAsia="黑体" w:hAnsi="Time New Roman"/>
        </w:rPr>
        <w:t xml:space="preserve">.  </w:t>
      </w:r>
      <w:r w:rsidRPr="00F03231">
        <w:rPr>
          <w:rFonts w:ascii="Time New Roman" w:eastAsia="黑体" w:hAnsi="Time New Roman" w:hint="eastAsia"/>
        </w:rPr>
        <w:t>缔约国应：</w:t>
      </w:r>
    </w:p>
    <w:p w:rsidR="00485FEE" w:rsidRPr="00F03231" w:rsidRDefault="00485FEE" w:rsidP="00F03231">
      <w:pPr>
        <w:pStyle w:val="SingleTxtGC"/>
        <w:numPr>
          <w:ilvl w:val="0"/>
          <w:numId w:val="21"/>
        </w:numPr>
        <w:rPr>
          <w:rFonts w:ascii="Time New Roman" w:eastAsia="黑体" w:hAnsi="Time New Roman" w:hint="eastAsia"/>
        </w:rPr>
      </w:pPr>
      <w:r w:rsidRPr="00F03231">
        <w:rPr>
          <w:rFonts w:ascii="Time New Roman" w:eastAsia="黑体" w:hAnsi="Time New Roman" w:hint="eastAsia"/>
        </w:rPr>
        <w:t>建立一个独立、有效、保密且便利的机制，便于酷刑和虐待的受害人，包括被剥夺自由人员提交申诉书；</w:t>
      </w:r>
    </w:p>
    <w:p w:rsidR="00485FEE" w:rsidRPr="00F03231" w:rsidRDefault="00485FEE" w:rsidP="00F03231">
      <w:pPr>
        <w:pStyle w:val="SingleTxtGC"/>
        <w:numPr>
          <w:ilvl w:val="0"/>
          <w:numId w:val="21"/>
        </w:numPr>
        <w:rPr>
          <w:rFonts w:ascii="Time New Roman" w:eastAsia="黑体" w:hAnsi="Time New Roman" w:hint="eastAsia"/>
        </w:rPr>
      </w:pPr>
      <w:r w:rsidRPr="00F03231">
        <w:rPr>
          <w:rFonts w:ascii="Time New Roman" w:eastAsia="黑体" w:hAnsi="Time New Roman" w:hint="eastAsia"/>
        </w:rPr>
        <w:t>维护律师与其委托人之间交流保密原则，并确保任何被剥夺自由者均可联系律师；</w:t>
      </w:r>
    </w:p>
    <w:p w:rsidR="00485FEE" w:rsidRPr="00F03231" w:rsidRDefault="00485FEE" w:rsidP="00F03231">
      <w:pPr>
        <w:pStyle w:val="SingleTxtGC"/>
        <w:numPr>
          <w:ilvl w:val="0"/>
          <w:numId w:val="21"/>
        </w:numPr>
        <w:rPr>
          <w:rFonts w:ascii="Time New Roman" w:eastAsia="黑体" w:hAnsi="Time New Roman" w:hint="eastAsia"/>
        </w:rPr>
      </w:pPr>
      <w:r w:rsidRPr="00F03231">
        <w:rPr>
          <w:rFonts w:ascii="Time New Roman" w:eastAsia="黑体" w:hAnsi="Time New Roman" w:hint="eastAsia"/>
        </w:rPr>
        <w:t>建立一项制度，保护酷刑受害人、证人以及支持受害人之其他人员免遭一切形式的打击报复；</w:t>
      </w:r>
    </w:p>
    <w:p w:rsidR="00485FEE" w:rsidRPr="00F03231" w:rsidRDefault="00485FEE" w:rsidP="00F03231">
      <w:pPr>
        <w:pStyle w:val="SingleTxtGC"/>
        <w:numPr>
          <w:ilvl w:val="0"/>
          <w:numId w:val="21"/>
        </w:numPr>
        <w:rPr>
          <w:rFonts w:ascii="Time New Roman" w:eastAsia="黑体" w:hAnsi="Time New Roman" w:hint="eastAsia"/>
        </w:rPr>
      </w:pPr>
      <w:r w:rsidRPr="00F03231">
        <w:rPr>
          <w:rFonts w:ascii="Time New Roman" w:eastAsia="黑体" w:hAnsi="Time New Roman" w:hint="eastAsia"/>
        </w:rPr>
        <w:t>对实施打击报复者采取刑事和纪律措施。</w:t>
      </w:r>
    </w:p>
    <w:p w:rsidR="00485FEE" w:rsidRPr="00485FEE" w:rsidRDefault="00485FEE" w:rsidP="00F03231">
      <w:pPr>
        <w:pStyle w:val="H23GC"/>
      </w:pPr>
      <w:r w:rsidRPr="00485FEE">
        <w:tab/>
      </w:r>
      <w:r w:rsidRPr="00485FEE">
        <w:tab/>
      </w:r>
      <w:r w:rsidRPr="00485FEE">
        <w:rPr>
          <w:rFonts w:hint="eastAsia"/>
        </w:rPr>
        <w:t>刑讯逼供取得的供词无效</w:t>
      </w:r>
    </w:p>
    <w:p w:rsidR="00485FEE" w:rsidRPr="00485FEE" w:rsidRDefault="00485FEE" w:rsidP="00485FEE">
      <w:pPr>
        <w:pStyle w:val="SingleTxtGC"/>
        <w:rPr>
          <w:szCs w:val="21"/>
        </w:rPr>
      </w:pPr>
      <w:r>
        <w:rPr>
          <w:szCs w:val="21"/>
        </w:rPr>
        <w:t>23</w:t>
      </w:r>
      <w:r w:rsidR="00FC75BF">
        <w:rPr>
          <w:szCs w:val="21"/>
        </w:rPr>
        <w:t xml:space="preserve">.  </w:t>
      </w:r>
      <w:r w:rsidRPr="00485FEE">
        <w:rPr>
          <w:rFonts w:hint="eastAsia"/>
          <w:szCs w:val="21"/>
        </w:rPr>
        <w:t>委员会欢迎对有关供词采信问题的《刑事诉讼法》第</w:t>
      </w:r>
      <w:r>
        <w:rPr>
          <w:szCs w:val="21"/>
        </w:rPr>
        <w:t>155</w:t>
      </w:r>
      <w:r w:rsidRPr="00485FEE">
        <w:rPr>
          <w:rFonts w:hint="eastAsia"/>
          <w:szCs w:val="21"/>
        </w:rPr>
        <w:t>条作出的修订，但仍感到关切的是，有报告称刑讯逼供得出的供词曾在未对酷刑指控开展任何调查的情况下，在法庭上采信为证据。委员会进一步感到关切的是，没有任何信息说明法庭曾在案件中宣布刑讯或胁迫之下获得的证据无效</w:t>
      </w:r>
      <w:r>
        <w:rPr>
          <w:rFonts w:hint="eastAsia"/>
          <w:szCs w:val="21"/>
        </w:rPr>
        <w:t>(</w:t>
      </w:r>
      <w:r w:rsidRPr="00485FEE">
        <w:rPr>
          <w:rFonts w:hint="eastAsia"/>
          <w:szCs w:val="21"/>
        </w:rPr>
        <w:t>第</w:t>
      </w:r>
      <w:r>
        <w:rPr>
          <w:szCs w:val="21"/>
        </w:rPr>
        <w:t>15</w:t>
      </w:r>
      <w:r w:rsidRPr="00485FEE">
        <w:rPr>
          <w:rFonts w:hint="eastAsia"/>
          <w:szCs w:val="21"/>
        </w:rPr>
        <w:t>条</w:t>
      </w:r>
      <w:r>
        <w:rPr>
          <w:rFonts w:hint="eastAsia"/>
          <w:szCs w:val="21"/>
        </w:rPr>
        <w:t>)</w:t>
      </w:r>
      <w:r w:rsidRPr="00485FEE">
        <w:rPr>
          <w:rFonts w:hint="eastAsia"/>
          <w:szCs w:val="21"/>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24</w:t>
      </w:r>
      <w:r w:rsidR="00FC75BF">
        <w:rPr>
          <w:rFonts w:ascii="Time New Roman" w:eastAsia="黑体" w:hAnsi="Time New Roman"/>
        </w:rPr>
        <w:t xml:space="preserve">.  </w:t>
      </w:r>
      <w:r w:rsidRPr="00F03231">
        <w:rPr>
          <w:rFonts w:ascii="Time New Roman" w:eastAsia="黑体" w:hAnsi="Time New Roman" w:hint="eastAsia"/>
        </w:rPr>
        <w:t>缔约国应采取有效措施确保《刑事诉讼法》第</w:t>
      </w:r>
      <w:r w:rsidRPr="00F03231">
        <w:rPr>
          <w:rFonts w:ascii="Time New Roman" w:eastAsia="黑体" w:hAnsi="Time New Roman"/>
        </w:rPr>
        <w:t>155</w:t>
      </w:r>
      <w:r w:rsidRPr="00F03231">
        <w:rPr>
          <w:rFonts w:ascii="Time New Roman" w:eastAsia="黑体" w:hAnsi="Time New Roman" w:hint="eastAsia"/>
        </w:rPr>
        <w:t>条得到全面遵守。因此，委员会请缔约国：</w:t>
      </w:r>
    </w:p>
    <w:p w:rsidR="00485FEE" w:rsidRPr="00F03231" w:rsidRDefault="00485FEE" w:rsidP="00F03231">
      <w:pPr>
        <w:pStyle w:val="SingleTxtGC"/>
        <w:numPr>
          <w:ilvl w:val="0"/>
          <w:numId w:val="23"/>
        </w:numPr>
        <w:rPr>
          <w:rFonts w:ascii="Time New Roman" w:eastAsia="黑体" w:hAnsi="Time New Roman" w:hint="eastAsia"/>
        </w:rPr>
      </w:pPr>
      <w:r w:rsidRPr="00F03231">
        <w:rPr>
          <w:rFonts w:ascii="Time New Roman" w:eastAsia="黑体" w:hAnsi="Time New Roman" w:hint="eastAsia"/>
        </w:rPr>
        <w:t>确保在酷刑指控案件中，应由检控机关负责证实证据不是在胁迫之下获得的；</w:t>
      </w:r>
    </w:p>
    <w:p w:rsidR="00485FEE" w:rsidRPr="00F03231" w:rsidRDefault="00485FEE" w:rsidP="00F03231">
      <w:pPr>
        <w:pStyle w:val="SingleTxtGC"/>
        <w:numPr>
          <w:ilvl w:val="0"/>
          <w:numId w:val="23"/>
        </w:numPr>
        <w:rPr>
          <w:rFonts w:ascii="Time New Roman" w:eastAsia="黑体" w:hAnsi="Time New Roman" w:hint="eastAsia"/>
        </w:rPr>
      </w:pPr>
      <w:r w:rsidRPr="00F03231">
        <w:rPr>
          <w:rFonts w:ascii="Time New Roman" w:eastAsia="黑体" w:hAnsi="Time New Roman" w:hint="eastAsia"/>
        </w:rPr>
        <w:t>采取必要的立法措施，以便以诉讼系依据刑讯逼取的供词提起为由对案件进行重审。</w:t>
      </w:r>
    </w:p>
    <w:p w:rsidR="00485FEE" w:rsidRPr="00485FEE" w:rsidRDefault="00485FEE" w:rsidP="00F03231">
      <w:pPr>
        <w:pStyle w:val="H23GC"/>
      </w:pPr>
      <w:r w:rsidRPr="00485FEE">
        <w:lastRenderedPageBreak/>
        <w:tab/>
      </w:r>
      <w:r w:rsidRPr="00485FEE">
        <w:tab/>
      </w:r>
      <w:r w:rsidRPr="00485FEE">
        <w:rPr>
          <w:rFonts w:hint="eastAsia"/>
        </w:rPr>
        <w:t>军事法庭</w:t>
      </w:r>
    </w:p>
    <w:p w:rsidR="00485FEE" w:rsidRPr="00485FEE" w:rsidRDefault="00485FEE" w:rsidP="00F03231">
      <w:pPr>
        <w:pStyle w:val="SingleTxtGC"/>
      </w:pPr>
      <w:r>
        <w:t>25</w:t>
      </w:r>
      <w:r w:rsidR="00FC75BF">
        <w:t xml:space="preserve">.  </w:t>
      </w:r>
      <w:r w:rsidRPr="00485FEE">
        <w:rPr>
          <w:rFonts w:hint="eastAsia"/>
        </w:rPr>
        <w:t>委员会关切地注意到，根据</w:t>
      </w:r>
      <w:r>
        <w:rPr>
          <w:rFonts w:hint="eastAsia"/>
        </w:rPr>
        <w:t>1982</w:t>
      </w:r>
      <w:r w:rsidRPr="00485FEE">
        <w:rPr>
          <w:rFonts w:hint="eastAsia"/>
        </w:rPr>
        <w:t>年的第</w:t>
      </w:r>
      <w:r>
        <w:t>82</w:t>
      </w:r>
      <w:r w:rsidRPr="00485FEE">
        <w:t>-</w:t>
      </w:r>
      <w:r>
        <w:t>7</w:t>
      </w:r>
      <w:r w:rsidRPr="00485FEE">
        <w:t>0</w:t>
      </w:r>
      <w:r w:rsidRPr="00485FEE">
        <w:rPr>
          <w:rFonts w:hint="eastAsia"/>
        </w:rPr>
        <w:t>号法《国内安全部队法条例》，军事法庭有权审理涉及上述部队成员当值期间对平民实施之行为的案件</w:t>
      </w:r>
      <w:r>
        <w:rPr>
          <w:rFonts w:hint="eastAsia"/>
        </w:rPr>
        <w:t>(</w:t>
      </w:r>
      <w:r w:rsidRPr="00485FEE">
        <w:rPr>
          <w:rFonts w:hint="eastAsia"/>
        </w:rPr>
        <w:t>第</w:t>
      </w:r>
      <w:r>
        <w:t>12</w:t>
      </w:r>
      <w:r w:rsidRPr="00485FEE">
        <w:rPr>
          <w:rFonts w:hint="eastAsia"/>
        </w:rPr>
        <w:t>条</w:t>
      </w:r>
      <w:r>
        <w:rPr>
          <w:rFonts w:hint="eastAsia"/>
        </w:rPr>
        <w:t>)</w:t>
      </w:r>
      <w:r w:rsidRPr="00485FEE">
        <w:rPr>
          <w:rFonts w:hint="eastAsia"/>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26</w:t>
      </w:r>
      <w:r w:rsidR="00FC75BF">
        <w:rPr>
          <w:rFonts w:ascii="Time New Roman" w:eastAsia="黑体" w:hAnsi="Time New Roman"/>
        </w:rPr>
        <w:t xml:space="preserve">.  </w:t>
      </w:r>
      <w:r w:rsidRPr="00F03231">
        <w:rPr>
          <w:rFonts w:ascii="Time New Roman" w:eastAsia="黑体" w:hAnsi="Time New Roman" w:hint="eastAsia"/>
        </w:rPr>
        <w:t>缔约国应修订</w:t>
      </w:r>
      <w:r w:rsidRPr="00F03231">
        <w:rPr>
          <w:rFonts w:ascii="Time New Roman" w:eastAsia="黑体" w:hAnsi="Time New Roman"/>
        </w:rPr>
        <w:t>1982</w:t>
      </w:r>
      <w:r w:rsidRPr="00F03231">
        <w:rPr>
          <w:rFonts w:ascii="Time New Roman" w:eastAsia="黑体" w:hAnsi="Time New Roman" w:hint="eastAsia"/>
        </w:rPr>
        <w:t>年的第</w:t>
      </w:r>
      <w:r w:rsidRPr="00F03231">
        <w:rPr>
          <w:rFonts w:ascii="Time New Roman" w:eastAsia="黑体" w:hAnsi="Time New Roman"/>
        </w:rPr>
        <w:t>82-70</w:t>
      </w:r>
      <w:r w:rsidRPr="00F03231">
        <w:rPr>
          <w:rFonts w:ascii="Time New Roman" w:eastAsia="黑体" w:hAnsi="Time New Roman" w:hint="eastAsia"/>
        </w:rPr>
        <w:t>号法和《军事司法法规》，以杜绝军事法庭对涉及据称由军事人员或国内安全部队成员对平民实施的侵犯人权行为或罪行的案件享有司法管辖权的可能性。</w:t>
      </w:r>
    </w:p>
    <w:p w:rsidR="00485FEE" w:rsidRPr="00485FEE" w:rsidRDefault="00485FEE" w:rsidP="00F03231">
      <w:pPr>
        <w:pStyle w:val="H23GC"/>
      </w:pPr>
      <w:r w:rsidRPr="00485FEE">
        <w:tab/>
      </w:r>
      <w:r w:rsidRPr="00485FEE">
        <w:tab/>
      </w:r>
      <w:r w:rsidRPr="00485FEE">
        <w:rPr>
          <w:rFonts w:hint="eastAsia"/>
        </w:rPr>
        <w:t>拘押条件</w:t>
      </w:r>
    </w:p>
    <w:p w:rsidR="00485FEE" w:rsidRPr="00485FEE" w:rsidRDefault="00485FEE" w:rsidP="00F03231">
      <w:pPr>
        <w:pStyle w:val="SingleTxtGC"/>
      </w:pPr>
      <w:r>
        <w:t>27</w:t>
      </w:r>
      <w:r w:rsidR="00FC75BF">
        <w:t xml:space="preserve">.  </w:t>
      </w:r>
      <w:r w:rsidRPr="00485FEE">
        <w:rPr>
          <w:rFonts w:hint="eastAsia"/>
        </w:rPr>
        <w:t>尽管缔约国努力改善拘押条件</w:t>
      </w:r>
      <w:r>
        <w:rPr>
          <w:rFonts w:hint="eastAsia"/>
        </w:rPr>
        <w:t>(</w:t>
      </w:r>
      <w:r w:rsidRPr="00485FEE">
        <w:rPr>
          <w:rFonts w:hint="eastAsia"/>
        </w:rPr>
        <w:t>见上文第</w:t>
      </w:r>
      <w:r>
        <w:t>5</w:t>
      </w:r>
      <w:r w:rsidRPr="00485FEE">
        <w:t>(</w:t>
      </w:r>
      <w:r>
        <w:t>e</w:t>
      </w:r>
      <w:r w:rsidRPr="00485FEE">
        <w:t>)</w:t>
      </w:r>
      <w:r w:rsidRPr="00485FEE">
        <w:rPr>
          <w:rFonts w:hint="eastAsia"/>
        </w:rPr>
        <w:t>和第</w:t>
      </w:r>
      <w:r>
        <w:t>6</w:t>
      </w:r>
      <w:r w:rsidRPr="00485FEE">
        <w:t>(</w:t>
      </w:r>
      <w:r>
        <w:t>b</w:t>
      </w:r>
      <w:r w:rsidRPr="00485FEE">
        <w:t>)</w:t>
      </w:r>
      <w:r w:rsidRPr="00485FEE">
        <w:rPr>
          <w:rFonts w:hint="eastAsia"/>
        </w:rPr>
        <w:t>段</w:t>
      </w:r>
      <w:r>
        <w:rPr>
          <w:rFonts w:hint="eastAsia"/>
        </w:rPr>
        <w:t>)</w:t>
      </w:r>
      <w:r w:rsidRPr="00485FEE">
        <w:rPr>
          <w:rFonts w:hint="eastAsia"/>
        </w:rPr>
        <w:t>，但委员会仍对监狱的过度拥挤问题感到关切。根据委员会收到的信息，某些设施的过度拥挤程度已达</w:t>
      </w:r>
      <w:r>
        <w:rPr>
          <w:rFonts w:hint="eastAsia"/>
        </w:rPr>
        <w:t>15</w:t>
      </w:r>
      <w:r w:rsidRPr="00485FEE">
        <w:rPr>
          <w:rFonts w:hint="eastAsia"/>
        </w:rPr>
        <w:t>0%</w:t>
      </w:r>
      <w:r w:rsidRPr="00485FEE">
        <w:rPr>
          <w:rFonts w:hint="eastAsia"/>
        </w:rPr>
        <w:t>。据各种报告称，这一状况在部分程度上是由于现有监狱不足，残旧破败，且审前拘押人员比例很高</w:t>
      </w:r>
      <w:r>
        <w:rPr>
          <w:rFonts w:hint="eastAsia"/>
        </w:rPr>
        <w:t>(</w:t>
      </w:r>
      <w:r>
        <w:t>55</w:t>
      </w:r>
      <w:r w:rsidRPr="00485FEE">
        <w:rPr>
          <w:rFonts w:hint="eastAsia"/>
        </w:rPr>
        <w:t>%</w:t>
      </w:r>
      <w:r w:rsidRPr="00485FEE">
        <w:rPr>
          <w:rFonts w:hint="eastAsia"/>
        </w:rPr>
        <w:t>，而已定罪的狱囚为</w:t>
      </w:r>
      <w:r>
        <w:t>45</w:t>
      </w:r>
      <w:r w:rsidRPr="00485FEE">
        <w:rPr>
          <w:rFonts w:hint="eastAsia"/>
        </w:rPr>
        <w:t>%</w:t>
      </w:r>
      <w:r>
        <w:rPr>
          <w:rFonts w:hint="eastAsia"/>
        </w:rPr>
        <w:t>)</w:t>
      </w:r>
      <w:r w:rsidRPr="00485FEE">
        <w:rPr>
          <w:rFonts w:hint="eastAsia"/>
        </w:rPr>
        <w:t>，监禁率也很高，连吸毒等轻罪也处以监禁。委员会还感到关切的是，有报告称所有设施内均卫生条件肮脏、营养状况不良，且未能切实将罪犯和嫌犯以及成年人和未成年人分开拘押。委员会关切地注意到，监狱内可用的工作人员和医务人员数量不多。委员会还感到关切的是，有报告称在实际操作中，单独监禁的时长超过法律规定的</w:t>
      </w:r>
      <w:r>
        <w:rPr>
          <w:rFonts w:hint="eastAsia"/>
        </w:rPr>
        <w:t>1</w:t>
      </w:r>
      <w:r w:rsidRPr="00485FEE">
        <w:rPr>
          <w:rFonts w:hint="eastAsia"/>
        </w:rPr>
        <w:t>0</w:t>
      </w:r>
      <w:r w:rsidRPr="00485FEE">
        <w:rPr>
          <w:rFonts w:hint="eastAsia"/>
        </w:rPr>
        <w:t>天上限</w:t>
      </w:r>
      <w:r>
        <w:rPr>
          <w:rFonts w:hint="eastAsia"/>
        </w:rPr>
        <w:t>(</w:t>
      </w:r>
      <w:r w:rsidRPr="00485FEE">
        <w:rPr>
          <w:rFonts w:hint="eastAsia"/>
        </w:rPr>
        <w:t>第</w:t>
      </w:r>
      <w:r>
        <w:t>11</w:t>
      </w:r>
      <w:r w:rsidRPr="00485FEE">
        <w:rPr>
          <w:rFonts w:hint="eastAsia"/>
        </w:rPr>
        <w:t>和第</w:t>
      </w:r>
      <w:r>
        <w:t>16</w:t>
      </w:r>
      <w:r w:rsidRPr="00485FEE">
        <w:rPr>
          <w:rFonts w:hint="eastAsia"/>
        </w:rPr>
        <w:t>条</w:t>
      </w:r>
      <w:r>
        <w:rPr>
          <w:rFonts w:hint="eastAsia"/>
        </w:rPr>
        <w:t>)</w:t>
      </w:r>
      <w:r w:rsidRPr="00485FEE">
        <w:rPr>
          <w:rFonts w:hint="eastAsia"/>
        </w:rPr>
        <w:t>。</w:t>
      </w:r>
    </w:p>
    <w:p w:rsidR="00485FEE" w:rsidRPr="00F03231" w:rsidRDefault="00485FEE" w:rsidP="00F03231">
      <w:pPr>
        <w:pStyle w:val="SingleTxtGC"/>
        <w:rPr>
          <w:rFonts w:ascii="Time New Roman" w:eastAsia="黑体" w:hAnsi="Time New Roman" w:hint="eastAsia"/>
        </w:rPr>
      </w:pPr>
      <w:r w:rsidRPr="00F03231">
        <w:rPr>
          <w:rFonts w:ascii="Time New Roman" w:eastAsia="黑体" w:hAnsi="Time New Roman"/>
        </w:rPr>
        <w:t>28</w:t>
      </w:r>
      <w:r w:rsidR="00FC75BF">
        <w:rPr>
          <w:rFonts w:ascii="Time New Roman" w:eastAsia="黑体" w:hAnsi="Time New Roman"/>
        </w:rPr>
        <w:t xml:space="preserve">.  </w:t>
      </w:r>
      <w:r w:rsidRPr="00F03231">
        <w:rPr>
          <w:rFonts w:ascii="Time New Roman" w:eastAsia="黑体" w:hAnsi="Time New Roman" w:hint="eastAsia"/>
        </w:rPr>
        <w:t>缔约国应加大力度改善拘押条件，途径包括：</w:t>
      </w:r>
    </w:p>
    <w:p w:rsidR="00485FEE" w:rsidRPr="00F03231" w:rsidRDefault="00485FEE" w:rsidP="00F03231">
      <w:pPr>
        <w:pStyle w:val="SingleTxtGC"/>
        <w:numPr>
          <w:ilvl w:val="0"/>
          <w:numId w:val="25"/>
        </w:numPr>
        <w:rPr>
          <w:rFonts w:ascii="Time New Roman" w:eastAsia="黑体" w:hAnsi="Time New Roman" w:hint="eastAsia"/>
        </w:rPr>
      </w:pPr>
      <w:r w:rsidRPr="00F03231">
        <w:rPr>
          <w:rFonts w:ascii="Time New Roman" w:eastAsia="黑体" w:hAnsi="Time New Roman" w:hint="eastAsia"/>
        </w:rPr>
        <w:t>更多地采用替代监禁的办法</w:t>
      </w:r>
      <w:r w:rsidRPr="00F03231">
        <w:rPr>
          <w:rFonts w:ascii="Time New Roman" w:eastAsia="黑体" w:hAnsi="Time New Roman" w:hint="eastAsia"/>
        </w:rPr>
        <w:t>(</w:t>
      </w:r>
      <w:r w:rsidRPr="00F03231">
        <w:rPr>
          <w:rFonts w:ascii="Time New Roman" w:eastAsia="黑体" w:hAnsi="Time New Roman" w:hint="eastAsia"/>
        </w:rPr>
        <w:t>比如对初犯或某些轻罪处以缓刑</w:t>
      </w:r>
      <w:r w:rsidRPr="00F03231">
        <w:rPr>
          <w:rFonts w:ascii="Time New Roman" w:eastAsia="黑体" w:hAnsi="Time New Roman" w:hint="eastAsia"/>
        </w:rPr>
        <w:t>)</w:t>
      </w:r>
      <w:r w:rsidRPr="00F03231">
        <w:rPr>
          <w:rFonts w:ascii="Time New Roman" w:eastAsia="黑体" w:hAnsi="Time New Roman" w:hint="eastAsia"/>
        </w:rPr>
        <w:t>和替代审前拘押的办法，从而显著减轻监狱的过度拥挤问题；</w:t>
      </w:r>
    </w:p>
    <w:p w:rsidR="00485FEE" w:rsidRPr="00F03231" w:rsidRDefault="00485FEE" w:rsidP="00F03231">
      <w:pPr>
        <w:pStyle w:val="SingleTxtGC"/>
        <w:numPr>
          <w:ilvl w:val="0"/>
          <w:numId w:val="25"/>
        </w:numPr>
        <w:rPr>
          <w:rFonts w:ascii="Time New Roman" w:eastAsia="黑体" w:hAnsi="Time New Roman" w:hint="eastAsia"/>
        </w:rPr>
      </w:pPr>
      <w:r w:rsidRPr="00F03231">
        <w:rPr>
          <w:rFonts w:ascii="Time New Roman" w:eastAsia="黑体" w:hAnsi="Time New Roman" w:hint="eastAsia"/>
        </w:rPr>
        <w:t>确保绝对遵守审前拘押的最高时限，并确保对在押人员不加过久拖延即进行审判；</w:t>
      </w:r>
    </w:p>
    <w:p w:rsidR="00485FEE" w:rsidRPr="00F03231" w:rsidRDefault="00485FEE" w:rsidP="00F03231">
      <w:pPr>
        <w:pStyle w:val="SingleTxtGC"/>
        <w:numPr>
          <w:ilvl w:val="0"/>
          <w:numId w:val="25"/>
        </w:numPr>
        <w:rPr>
          <w:rFonts w:ascii="Time New Roman" w:eastAsia="黑体" w:hAnsi="Time New Roman" w:hint="eastAsia"/>
        </w:rPr>
      </w:pPr>
      <w:r w:rsidRPr="00F03231">
        <w:rPr>
          <w:rFonts w:ascii="Time New Roman" w:eastAsia="黑体" w:hAnsi="Time New Roman" w:hint="eastAsia"/>
        </w:rPr>
        <w:t>继续努力改善和扩建监狱设施，以改造那些不符合国际标准的设施，并划拨必要的资源，以改善拘押条件并加强旨在重返社会、改过自新的活动；</w:t>
      </w:r>
    </w:p>
    <w:p w:rsidR="00485FEE" w:rsidRPr="00F03231" w:rsidRDefault="00485FEE" w:rsidP="00F03231">
      <w:pPr>
        <w:pStyle w:val="SingleTxtGC"/>
        <w:numPr>
          <w:ilvl w:val="0"/>
          <w:numId w:val="25"/>
        </w:numPr>
        <w:rPr>
          <w:rFonts w:ascii="Time New Roman" w:eastAsia="黑体" w:hAnsi="Time New Roman" w:hint="eastAsia"/>
        </w:rPr>
      </w:pPr>
      <w:r w:rsidRPr="00F03231">
        <w:rPr>
          <w:rFonts w:ascii="Time New Roman" w:eastAsia="黑体" w:hAnsi="Time New Roman" w:hint="eastAsia"/>
        </w:rPr>
        <w:t>制定必要措施，确保严格分开关押并妥善对待被告和罪犯以及成年人和未成年人；</w:t>
      </w:r>
    </w:p>
    <w:p w:rsidR="00485FEE" w:rsidRPr="00F03231" w:rsidRDefault="00485FEE" w:rsidP="00F03231">
      <w:pPr>
        <w:pStyle w:val="SingleTxtGC"/>
        <w:numPr>
          <w:ilvl w:val="0"/>
          <w:numId w:val="25"/>
        </w:numPr>
        <w:rPr>
          <w:rFonts w:ascii="Time New Roman" w:eastAsia="黑体" w:hAnsi="Time New Roman" w:hint="eastAsia"/>
        </w:rPr>
      </w:pPr>
      <w:r w:rsidRPr="00F03231">
        <w:rPr>
          <w:rFonts w:ascii="Time New Roman" w:eastAsia="黑体" w:hAnsi="Time New Roman" w:hint="eastAsia"/>
        </w:rPr>
        <w:t>增加从事囚犯工作的合格工作人员的数量；</w:t>
      </w:r>
    </w:p>
    <w:p w:rsidR="00485FEE" w:rsidRPr="00F03231" w:rsidRDefault="00485FEE" w:rsidP="00F03231">
      <w:pPr>
        <w:pStyle w:val="SingleTxtGC"/>
        <w:numPr>
          <w:ilvl w:val="0"/>
          <w:numId w:val="25"/>
        </w:numPr>
        <w:rPr>
          <w:rFonts w:ascii="Time New Roman" w:eastAsia="黑体" w:hAnsi="Time New Roman" w:hint="eastAsia"/>
        </w:rPr>
      </w:pPr>
      <w:r w:rsidRPr="00F03231">
        <w:rPr>
          <w:rFonts w:ascii="Time New Roman" w:eastAsia="黑体" w:hAnsi="Time New Roman" w:hint="eastAsia"/>
        </w:rPr>
        <w:t>确保所有监狱设施内均可获得医疗服务；</w:t>
      </w:r>
    </w:p>
    <w:p w:rsidR="00485FEE" w:rsidRPr="00F03231" w:rsidRDefault="00485FEE" w:rsidP="00F03231">
      <w:pPr>
        <w:pStyle w:val="SingleTxtGC"/>
        <w:numPr>
          <w:ilvl w:val="0"/>
          <w:numId w:val="25"/>
        </w:numPr>
        <w:rPr>
          <w:rFonts w:ascii="Time New Roman" w:eastAsia="黑体" w:hAnsi="Time New Roman" w:hint="eastAsia"/>
        </w:rPr>
      </w:pPr>
      <w:r w:rsidRPr="00F03231">
        <w:rPr>
          <w:rFonts w:ascii="Time New Roman" w:eastAsia="黑体" w:hAnsi="Time New Roman" w:hint="eastAsia"/>
        </w:rPr>
        <w:t>确保根据国际标准，单独监禁仅在严格的监督之下作为最后手段采用，时间尽可能短，且有望进行司法复核。</w:t>
      </w:r>
    </w:p>
    <w:p w:rsidR="00485FEE" w:rsidRPr="00485FEE" w:rsidRDefault="00485FEE" w:rsidP="00F03231">
      <w:pPr>
        <w:pStyle w:val="H23GC"/>
      </w:pPr>
      <w:r w:rsidRPr="00485FEE">
        <w:tab/>
      </w:r>
      <w:r w:rsidRPr="00485FEE">
        <w:tab/>
      </w:r>
      <w:r w:rsidRPr="00485FEE">
        <w:rPr>
          <w:rFonts w:hint="eastAsia"/>
        </w:rPr>
        <w:t>拘押期间死亡</w:t>
      </w:r>
    </w:p>
    <w:p w:rsidR="00485FEE" w:rsidRPr="00485FEE" w:rsidRDefault="00485FEE" w:rsidP="00F03231">
      <w:pPr>
        <w:pStyle w:val="SingleTxtGC"/>
        <w:rPr>
          <w:szCs w:val="21"/>
        </w:rPr>
      </w:pPr>
      <w:r>
        <w:rPr>
          <w:szCs w:val="21"/>
        </w:rPr>
        <w:t>29</w:t>
      </w:r>
      <w:r w:rsidR="00FC75BF">
        <w:rPr>
          <w:szCs w:val="21"/>
        </w:rPr>
        <w:t xml:space="preserve">.  </w:t>
      </w:r>
      <w:r w:rsidRPr="00485FEE">
        <w:rPr>
          <w:rFonts w:hint="eastAsia"/>
          <w:szCs w:val="21"/>
        </w:rPr>
        <w:t>委员会感到关切的是，几起案件中有人在拘押期间离奇死亡，而司法当局尚未就此作出解释。缔约国就</w:t>
      </w:r>
      <w:r>
        <w:rPr>
          <w:szCs w:val="21"/>
        </w:rPr>
        <w:t>Ali</w:t>
      </w:r>
      <w:r w:rsidRPr="00485FEE">
        <w:rPr>
          <w:szCs w:val="21"/>
        </w:rPr>
        <w:t xml:space="preserve"> </w:t>
      </w:r>
      <w:r>
        <w:rPr>
          <w:szCs w:val="21"/>
        </w:rPr>
        <w:t>Khemais</w:t>
      </w:r>
      <w:r w:rsidRPr="00485FEE">
        <w:rPr>
          <w:szCs w:val="21"/>
        </w:rPr>
        <w:t xml:space="preserve"> </w:t>
      </w:r>
      <w:r>
        <w:rPr>
          <w:szCs w:val="21"/>
        </w:rPr>
        <w:t>Louati</w:t>
      </w:r>
      <w:r w:rsidRPr="00485FEE">
        <w:rPr>
          <w:rFonts w:hint="eastAsia"/>
          <w:szCs w:val="21"/>
        </w:rPr>
        <w:t>、</w:t>
      </w:r>
      <w:r>
        <w:rPr>
          <w:szCs w:val="21"/>
        </w:rPr>
        <w:t>Mohamed</w:t>
      </w:r>
      <w:r w:rsidRPr="00485FEE">
        <w:rPr>
          <w:szCs w:val="21"/>
        </w:rPr>
        <w:t xml:space="preserve"> </w:t>
      </w:r>
      <w:r>
        <w:rPr>
          <w:szCs w:val="21"/>
        </w:rPr>
        <w:t>Ali</w:t>
      </w:r>
      <w:r w:rsidRPr="00485FEE">
        <w:rPr>
          <w:szCs w:val="21"/>
        </w:rPr>
        <w:t xml:space="preserve"> </w:t>
      </w:r>
      <w:r>
        <w:rPr>
          <w:szCs w:val="21"/>
        </w:rPr>
        <w:t>Snoussi</w:t>
      </w:r>
      <w:r w:rsidRPr="00485FEE">
        <w:rPr>
          <w:rFonts w:hint="eastAsia"/>
          <w:szCs w:val="21"/>
        </w:rPr>
        <w:t>、</w:t>
      </w:r>
      <w:r>
        <w:rPr>
          <w:szCs w:val="21"/>
        </w:rPr>
        <w:t>Walid</w:t>
      </w:r>
      <w:r w:rsidRPr="00485FEE">
        <w:rPr>
          <w:szCs w:val="21"/>
        </w:rPr>
        <w:t xml:space="preserve"> </w:t>
      </w:r>
      <w:r>
        <w:rPr>
          <w:szCs w:val="21"/>
        </w:rPr>
        <w:t>Denguir</w:t>
      </w:r>
      <w:r w:rsidRPr="00485FEE">
        <w:rPr>
          <w:rFonts w:hint="eastAsia"/>
          <w:szCs w:val="21"/>
        </w:rPr>
        <w:t>、</w:t>
      </w:r>
      <w:r>
        <w:rPr>
          <w:szCs w:val="21"/>
        </w:rPr>
        <w:t>Abdelmajid</w:t>
      </w:r>
      <w:r w:rsidRPr="00485FEE">
        <w:rPr>
          <w:szCs w:val="21"/>
        </w:rPr>
        <w:t xml:space="preserve"> </w:t>
      </w:r>
      <w:r>
        <w:rPr>
          <w:szCs w:val="21"/>
        </w:rPr>
        <w:t>Jedday</w:t>
      </w:r>
      <w:r w:rsidRPr="00485FEE">
        <w:rPr>
          <w:rFonts w:hint="eastAsia"/>
          <w:szCs w:val="21"/>
        </w:rPr>
        <w:t>、</w:t>
      </w:r>
      <w:r>
        <w:rPr>
          <w:szCs w:val="21"/>
        </w:rPr>
        <w:t>Rachid</w:t>
      </w:r>
      <w:r w:rsidRPr="00485FEE">
        <w:rPr>
          <w:szCs w:val="21"/>
        </w:rPr>
        <w:t xml:space="preserve"> </w:t>
      </w:r>
      <w:r>
        <w:rPr>
          <w:szCs w:val="21"/>
        </w:rPr>
        <w:t>Chammakhi</w:t>
      </w:r>
      <w:r w:rsidRPr="00485FEE">
        <w:rPr>
          <w:rFonts w:hint="eastAsia"/>
          <w:szCs w:val="21"/>
        </w:rPr>
        <w:t>和</w:t>
      </w:r>
      <w:r>
        <w:rPr>
          <w:szCs w:val="21"/>
        </w:rPr>
        <w:t>Fay</w:t>
      </w:r>
      <w:r w:rsidRPr="00485FEE">
        <w:rPr>
          <w:szCs w:val="21"/>
        </w:rPr>
        <w:t>ç</w:t>
      </w:r>
      <w:r>
        <w:rPr>
          <w:szCs w:val="21"/>
        </w:rPr>
        <w:t>al</w:t>
      </w:r>
      <w:r w:rsidRPr="00485FEE">
        <w:rPr>
          <w:szCs w:val="21"/>
        </w:rPr>
        <w:t xml:space="preserve"> </w:t>
      </w:r>
      <w:r>
        <w:rPr>
          <w:szCs w:val="21"/>
        </w:rPr>
        <w:t>Baraket</w:t>
      </w:r>
      <w:r w:rsidRPr="00485FEE">
        <w:rPr>
          <w:rFonts w:hint="eastAsia"/>
          <w:szCs w:val="21"/>
        </w:rPr>
        <w:t>等人的案件提</w:t>
      </w:r>
      <w:r w:rsidRPr="00485FEE">
        <w:rPr>
          <w:rFonts w:hint="eastAsia"/>
          <w:szCs w:val="21"/>
        </w:rPr>
        <w:lastRenderedPageBreak/>
        <w:t>交的补充信息确认了这一点。委员会赞赏缔约国就</w:t>
      </w:r>
      <w:r>
        <w:rPr>
          <w:rFonts w:hint="eastAsia"/>
          <w:szCs w:val="21"/>
        </w:rPr>
        <w:t>2</w:t>
      </w:r>
      <w:r w:rsidRPr="00485FEE">
        <w:rPr>
          <w:rFonts w:hint="eastAsia"/>
          <w:szCs w:val="21"/>
        </w:rPr>
        <w:t>0</w:t>
      </w:r>
      <w:r>
        <w:rPr>
          <w:rFonts w:hint="eastAsia"/>
          <w:szCs w:val="21"/>
        </w:rPr>
        <w:t>13</w:t>
      </w:r>
      <w:r w:rsidRPr="00485FEE">
        <w:rPr>
          <w:rFonts w:hint="eastAsia"/>
          <w:szCs w:val="21"/>
        </w:rPr>
        <w:t>年以来拘押期间死亡的人数提供了统计数据</w:t>
      </w:r>
      <w:r w:rsidR="00F03231" w:rsidRPr="00F03231">
        <w:rPr>
          <w:rFonts w:hint="eastAsia"/>
          <w:spacing w:val="-50"/>
          <w:szCs w:val="21"/>
        </w:rPr>
        <w:t>―</w:t>
      </w:r>
      <w:r w:rsidR="00F03231" w:rsidRPr="00F03231">
        <w:rPr>
          <w:rFonts w:hint="eastAsia"/>
          <w:szCs w:val="21"/>
        </w:rPr>
        <w:t>―</w:t>
      </w:r>
      <w:r w:rsidRPr="00485FEE">
        <w:rPr>
          <w:rFonts w:hint="eastAsia"/>
          <w:szCs w:val="21"/>
        </w:rPr>
        <w:t>平均每年</w:t>
      </w:r>
      <w:r>
        <w:rPr>
          <w:szCs w:val="21"/>
        </w:rPr>
        <w:t>34</w:t>
      </w:r>
      <w:r w:rsidRPr="00485FEE">
        <w:rPr>
          <w:rFonts w:hint="eastAsia"/>
          <w:szCs w:val="21"/>
        </w:rPr>
        <w:t>起死亡事件，但委员会感到遗憾的是，没有对上述死亡事件进行调查的相关信息</w:t>
      </w:r>
      <w:r>
        <w:rPr>
          <w:rFonts w:hint="eastAsia"/>
          <w:szCs w:val="21"/>
        </w:rPr>
        <w:t>(</w:t>
      </w:r>
      <w:r w:rsidRPr="00485FEE">
        <w:rPr>
          <w:rFonts w:hint="eastAsia"/>
          <w:szCs w:val="21"/>
        </w:rPr>
        <w:t>第</w:t>
      </w:r>
      <w:r>
        <w:rPr>
          <w:szCs w:val="21"/>
        </w:rPr>
        <w:t>2</w:t>
      </w:r>
      <w:r w:rsidRPr="00485FEE">
        <w:rPr>
          <w:rFonts w:hint="eastAsia"/>
          <w:szCs w:val="21"/>
        </w:rPr>
        <w:t>、第</w:t>
      </w:r>
      <w:r>
        <w:rPr>
          <w:szCs w:val="21"/>
        </w:rPr>
        <w:t>11</w:t>
      </w:r>
      <w:r w:rsidRPr="00485FEE">
        <w:rPr>
          <w:rFonts w:hint="eastAsia"/>
          <w:szCs w:val="21"/>
        </w:rPr>
        <w:t>、第</w:t>
      </w:r>
      <w:r>
        <w:rPr>
          <w:szCs w:val="21"/>
        </w:rPr>
        <w:t>12</w:t>
      </w:r>
      <w:r w:rsidRPr="00485FEE">
        <w:rPr>
          <w:rFonts w:hint="eastAsia"/>
          <w:szCs w:val="21"/>
        </w:rPr>
        <w:t>、第</w:t>
      </w:r>
      <w:r>
        <w:rPr>
          <w:szCs w:val="21"/>
        </w:rPr>
        <w:t>13</w:t>
      </w:r>
      <w:r w:rsidRPr="00485FEE">
        <w:rPr>
          <w:rFonts w:hint="eastAsia"/>
          <w:szCs w:val="21"/>
        </w:rPr>
        <w:t>和第</w:t>
      </w:r>
      <w:r>
        <w:rPr>
          <w:szCs w:val="21"/>
        </w:rPr>
        <w:t>16</w:t>
      </w:r>
      <w:r w:rsidRPr="00485FEE">
        <w:rPr>
          <w:rFonts w:hint="eastAsia"/>
          <w:szCs w:val="21"/>
        </w:rPr>
        <w:t>条</w:t>
      </w:r>
      <w:r>
        <w:rPr>
          <w:rFonts w:hint="eastAsia"/>
          <w:szCs w:val="21"/>
        </w:rPr>
        <w:t>)</w:t>
      </w:r>
      <w:r w:rsidRPr="00485FEE">
        <w:rPr>
          <w:rFonts w:hint="eastAsia"/>
          <w:szCs w:val="21"/>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t>30</w:t>
      </w:r>
      <w:r w:rsidR="00FC75BF">
        <w:rPr>
          <w:rFonts w:ascii="Time New Roman" w:eastAsia="黑体" w:hAnsi="Time New Roman"/>
        </w:rPr>
        <w:t xml:space="preserve">.  </w:t>
      </w:r>
      <w:r w:rsidRPr="00FC75BF">
        <w:rPr>
          <w:rFonts w:ascii="Time New Roman" w:eastAsia="黑体" w:hAnsi="Time New Roman" w:hint="eastAsia"/>
        </w:rPr>
        <w:t>缔约国应采取必要措施确保：</w:t>
      </w:r>
    </w:p>
    <w:p w:rsidR="00485FEE" w:rsidRPr="00FC75BF" w:rsidRDefault="00485FEE" w:rsidP="00FC75BF">
      <w:pPr>
        <w:pStyle w:val="SingleTxtGC"/>
        <w:numPr>
          <w:ilvl w:val="0"/>
          <w:numId w:val="27"/>
        </w:numPr>
        <w:rPr>
          <w:rFonts w:ascii="Time New Roman" w:eastAsia="黑体" w:hAnsi="Time New Roman" w:hint="eastAsia"/>
        </w:rPr>
      </w:pPr>
      <w:r w:rsidRPr="00FC75BF">
        <w:rPr>
          <w:rFonts w:ascii="Time New Roman" w:eastAsia="黑体" w:hAnsi="Time New Roman" w:hint="eastAsia"/>
        </w:rPr>
        <w:t>所有拘押期间死亡的事件均要由独立机构尽职尽责地开展公正的调查，将据认为对此类事件负有责任的人员绳之以法，若判定有罪，予以适当惩处；</w:t>
      </w:r>
    </w:p>
    <w:p w:rsidR="00485FEE" w:rsidRPr="00FC75BF" w:rsidRDefault="00485FEE" w:rsidP="00FC75BF">
      <w:pPr>
        <w:pStyle w:val="SingleTxtGC"/>
        <w:numPr>
          <w:ilvl w:val="0"/>
          <w:numId w:val="27"/>
        </w:numPr>
        <w:rPr>
          <w:rFonts w:ascii="Time New Roman" w:eastAsia="黑体" w:hAnsi="Time New Roman" w:hint="eastAsia"/>
        </w:rPr>
      </w:pPr>
      <w:r w:rsidRPr="00FC75BF">
        <w:rPr>
          <w:rFonts w:ascii="Time New Roman" w:eastAsia="黑体" w:hAnsi="Time New Roman" w:hint="eastAsia"/>
        </w:rPr>
        <w:t>受害人及其家人可作为民事方，以与原告同等的地位参与司法调查。</w:t>
      </w:r>
    </w:p>
    <w:p w:rsidR="00485FEE" w:rsidRPr="00485FEE" w:rsidRDefault="00485FEE" w:rsidP="00FC75BF">
      <w:pPr>
        <w:pStyle w:val="H23GC"/>
      </w:pPr>
      <w:r w:rsidRPr="00485FEE">
        <w:tab/>
      </w:r>
      <w:r w:rsidRPr="00485FEE">
        <w:tab/>
      </w:r>
      <w:r w:rsidRPr="00485FEE">
        <w:rPr>
          <w:rFonts w:hint="eastAsia"/>
        </w:rPr>
        <w:t>对拘押场所进行监督</w:t>
      </w:r>
    </w:p>
    <w:p w:rsidR="00485FEE" w:rsidRPr="00485FEE" w:rsidRDefault="00485FEE" w:rsidP="00485FEE">
      <w:pPr>
        <w:pStyle w:val="SingleTxtGC"/>
        <w:rPr>
          <w:szCs w:val="21"/>
        </w:rPr>
      </w:pPr>
      <w:r>
        <w:rPr>
          <w:szCs w:val="21"/>
        </w:rPr>
        <w:t>31</w:t>
      </w:r>
      <w:r w:rsidR="00FC75BF">
        <w:rPr>
          <w:szCs w:val="21"/>
        </w:rPr>
        <w:t xml:space="preserve">.  </w:t>
      </w:r>
      <w:r w:rsidRPr="00485FEE">
        <w:rPr>
          <w:rFonts w:hint="eastAsia"/>
          <w:szCs w:val="21"/>
        </w:rPr>
        <w:t>委员会欢迎为加强拘押场所监督工作而与多家国内和国际机构采取的措施和达成的协定</w:t>
      </w:r>
      <w:r>
        <w:rPr>
          <w:rFonts w:hint="eastAsia"/>
          <w:szCs w:val="21"/>
        </w:rPr>
        <w:t>(</w:t>
      </w:r>
      <w:r w:rsidRPr="00485FEE">
        <w:rPr>
          <w:rFonts w:hint="eastAsia"/>
          <w:szCs w:val="21"/>
        </w:rPr>
        <w:t>见上文第</w:t>
      </w:r>
      <w:r>
        <w:rPr>
          <w:szCs w:val="21"/>
        </w:rPr>
        <w:t>5</w:t>
      </w:r>
      <w:r w:rsidRPr="00485FEE">
        <w:rPr>
          <w:szCs w:val="21"/>
        </w:rPr>
        <w:t>(</w:t>
      </w:r>
      <w:r>
        <w:rPr>
          <w:szCs w:val="21"/>
        </w:rPr>
        <w:t>d</w:t>
      </w:r>
      <w:r w:rsidRPr="00485FEE">
        <w:rPr>
          <w:szCs w:val="21"/>
        </w:rPr>
        <w:t>)</w:t>
      </w:r>
      <w:r w:rsidRPr="00485FEE">
        <w:rPr>
          <w:rFonts w:hint="eastAsia"/>
          <w:szCs w:val="21"/>
        </w:rPr>
        <w:t>和第</w:t>
      </w:r>
      <w:r>
        <w:rPr>
          <w:szCs w:val="21"/>
        </w:rPr>
        <w:t>6</w:t>
      </w:r>
      <w:r w:rsidRPr="00485FEE">
        <w:rPr>
          <w:szCs w:val="21"/>
        </w:rPr>
        <w:t>(</w:t>
      </w:r>
      <w:r>
        <w:rPr>
          <w:szCs w:val="21"/>
        </w:rPr>
        <w:t>c</w:t>
      </w:r>
      <w:r w:rsidRPr="00485FEE">
        <w:rPr>
          <w:szCs w:val="21"/>
        </w:rPr>
        <w:t>)</w:t>
      </w:r>
      <w:r w:rsidRPr="00485FEE">
        <w:rPr>
          <w:rFonts w:hint="eastAsia"/>
          <w:szCs w:val="21"/>
        </w:rPr>
        <w:t>段</w:t>
      </w:r>
      <w:r>
        <w:rPr>
          <w:rFonts w:hint="eastAsia"/>
          <w:szCs w:val="21"/>
        </w:rPr>
        <w:t>)</w:t>
      </w:r>
      <w:r w:rsidRPr="00485FEE">
        <w:rPr>
          <w:rFonts w:hint="eastAsia"/>
          <w:szCs w:val="21"/>
        </w:rPr>
        <w:t>，也欢迎最近设立了国家防止酷刑局，但委员会关切地注意到，几家机构进入高加尼</w:t>
      </w:r>
      <w:r>
        <w:rPr>
          <w:rFonts w:hint="eastAsia"/>
          <w:szCs w:val="21"/>
        </w:rPr>
        <w:t>(</w:t>
      </w:r>
      <w:r>
        <w:rPr>
          <w:szCs w:val="21"/>
        </w:rPr>
        <w:t>Gorjani</w:t>
      </w:r>
      <w:r>
        <w:rPr>
          <w:rFonts w:hint="eastAsia"/>
          <w:szCs w:val="21"/>
        </w:rPr>
        <w:t>)</w:t>
      </w:r>
      <w:r w:rsidRPr="00485FEE">
        <w:rPr>
          <w:rFonts w:hint="eastAsia"/>
          <w:szCs w:val="21"/>
        </w:rPr>
        <w:t>司法警察局遭拒，理由是该司法警察局并非剥夺自由场所</w:t>
      </w:r>
      <w:r>
        <w:rPr>
          <w:rFonts w:hint="eastAsia"/>
          <w:szCs w:val="21"/>
        </w:rPr>
        <w:t>(</w:t>
      </w:r>
      <w:r w:rsidRPr="00485FEE">
        <w:rPr>
          <w:rFonts w:hint="eastAsia"/>
          <w:szCs w:val="21"/>
        </w:rPr>
        <w:t>第</w:t>
      </w:r>
      <w:r>
        <w:rPr>
          <w:szCs w:val="21"/>
        </w:rPr>
        <w:t>2</w:t>
      </w:r>
      <w:r w:rsidRPr="00485FEE">
        <w:rPr>
          <w:rFonts w:hint="eastAsia"/>
          <w:szCs w:val="21"/>
        </w:rPr>
        <w:t>、第</w:t>
      </w:r>
      <w:r>
        <w:rPr>
          <w:szCs w:val="21"/>
        </w:rPr>
        <w:t>11</w:t>
      </w:r>
      <w:r w:rsidRPr="00485FEE">
        <w:rPr>
          <w:rFonts w:hint="eastAsia"/>
          <w:szCs w:val="21"/>
        </w:rPr>
        <w:t>至第</w:t>
      </w:r>
      <w:r>
        <w:rPr>
          <w:szCs w:val="21"/>
        </w:rPr>
        <w:t>14,</w:t>
      </w:r>
      <w:r w:rsidR="00BB4434">
        <w:rPr>
          <w:rFonts w:hint="eastAsia"/>
          <w:szCs w:val="21"/>
        </w:rPr>
        <w:t xml:space="preserve"> </w:t>
      </w:r>
      <w:r w:rsidRPr="00485FEE">
        <w:rPr>
          <w:rFonts w:hint="eastAsia"/>
          <w:szCs w:val="21"/>
        </w:rPr>
        <w:t>以及第</w:t>
      </w:r>
      <w:r>
        <w:rPr>
          <w:szCs w:val="21"/>
        </w:rPr>
        <w:t>16</w:t>
      </w:r>
      <w:r w:rsidRPr="00485FEE">
        <w:rPr>
          <w:rFonts w:hint="eastAsia"/>
          <w:szCs w:val="21"/>
        </w:rPr>
        <w:t>条</w:t>
      </w:r>
      <w:r>
        <w:rPr>
          <w:rFonts w:hint="eastAsia"/>
          <w:szCs w:val="21"/>
        </w:rPr>
        <w:t>)</w:t>
      </w:r>
      <w:r w:rsidRPr="00485FEE">
        <w:rPr>
          <w:rFonts w:hint="eastAsia"/>
          <w:szCs w:val="21"/>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t>32</w:t>
      </w:r>
      <w:r w:rsidR="00FC75BF">
        <w:rPr>
          <w:rFonts w:ascii="Time New Roman" w:eastAsia="黑体" w:hAnsi="Time New Roman"/>
        </w:rPr>
        <w:t xml:space="preserve">.  </w:t>
      </w:r>
      <w:r w:rsidRPr="00FC75BF">
        <w:rPr>
          <w:rFonts w:ascii="Time New Roman" w:eastAsia="黑体" w:hAnsi="Time New Roman" w:hint="eastAsia"/>
        </w:rPr>
        <w:t>缔约国应向所有的监督机制提供自由进入所有拘押场所的机会，包括审前拘押和审讯中心。此类机制应可以突然到访，并在无见证人的情况下与在押人员面谈。</w:t>
      </w:r>
    </w:p>
    <w:p w:rsidR="00485FEE" w:rsidRPr="00485FEE" w:rsidRDefault="00485FEE" w:rsidP="00FC75BF">
      <w:pPr>
        <w:pStyle w:val="H23GC"/>
      </w:pPr>
      <w:r w:rsidRPr="00485FEE">
        <w:tab/>
      </w:r>
      <w:r w:rsidRPr="00485FEE">
        <w:tab/>
      </w:r>
      <w:r w:rsidRPr="00485FEE">
        <w:rPr>
          <w:rFonts w:hint="eastAsia"/>
        </w:rPr>
        <w:t>国家防止酷刑局</w:t>
      </w:r>
    </w:p>
    <w:p w:rsidR="00485FEE" w:rsidRPr="00485FEE" w:rsidRDefault="00485FEE" w:rsidP="00485FEE">
      <w:pPr>
        <w:pStyle w:val="SingleTxtGC"/>
        <w:rPr>
          <w:szCs w:val="21"/>
        </w:rPr>
      </w:pPr>
      <w:r>
        <w:rPr>
          <w:szCs w:val="21"/>
        </w:rPr>
        <w:t>33</w:t>
      </w:r>
      <w:r w:rsidR="00FC75BF">
        <w:rPr>
          <w:szCs w:val="21"/>
        </w:rPr>
        <w:t xml:space="preserve">.  </w:t>
      </w:r>
      <w:r w:rsidRPr="00485FEE">
        <w:rPr>
          <w:rFonts w:hint="eastAsia"/>
          <w:szCs w:val="21"/>
        </w:rPr>
        <w:t>委员会欢迎缔约国国家防止酷刑局于近日成立，但委员会感到关切的是，缺乏可用来使该部门立即投入运作的资源</w:t>
      </w:r>
      <w:r>
        <w:rPr>
          <w:rFonts w:hint="eastAsia"/>
          <w:szCs w:val="21"/>
        </w:rPr>
        <w:t>(</w:t>
      </w:r>
      <w:r w:rsidRPr="00485FEE">
        <w:rPr>
          <w:rFonts w:hint="eastAsia"/>
          <w:szCs w:val="21"/>
        </w:rPr>
        <w:t>第</w:t>
      </w:r>
      <w:r>
        <w:rPr>
          <w:szCs w:val="21"/>
        </w:rPr>
        <w:t>2</w:t>
      </w:r>
      <w:r w:rsidRPr="00485FEE">
        <w:rPr>
          <w:rFonts w:hint="eastAsia"/>
          <w:szCs w:val="21"/>
        </w:rPr>
        <w:t>条</w:t>
      </w:r>
      <w:r>
        <w:rPr>
          <w:rFonts w:hint="eastAsia"/>
          <w:szCs w:val="21"/>
        </w:rPr>
        <w:t>)</w:t>
      </w:r>
      <w:r w:rsidRPr="00485FEE">
        <w:rPr>
          <w:rFonts w:hint="eastAsia"/>
          <w:szCs w:val="21"/>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t>34</w:t>
      </w:r>
      <w:r w:rsidR="00FC75BF">
        <w:rPr>
          <w:rFonts w:ascii="Time New Roman" w:eastAsia="黑体" w:hAnsi="Time New Roman"/>
        </w:rPr>
        <w:t xml:space="preserve">.  </w:t>
      </w:r>
      <w:r w:rsidRPr="00FC75BF">
        <w:rPr>
          <w:rFonts w:ascii="Time New Roman" w:eastAsia="黑体" w:hAnsi="Time New Roman" w:hint="eastAsia"/>
        </w:rPr>
        <w:t>缔约国应向国家防止酷刑局提供充足的资源，使之可以立即开始履行职责，并按照《禁止酷刑和其他残忍、不人道或有辱人格的待遇或处罚公约任择议定书》以及《关于促进和保护人权的国家机构的地位的原则》</w:t>
      </w:r>
      <w:r w:rsidRPr="00FC75BF">
        <w:rPr>
          <w:rFonts w:ascii="Time New Roman" w:eastAsia="黑体" w:hAnsi="Time New Roman" w:hint="eastAsia"/>
        </w:rPr>
        <w:t>(</w:t>
      </w:r>
      <w:r w:rsidRPr="00FC75BF">
        <w:rPr>
          <w:rFonts w:ascii="Time New Roman" w:eastAsia="黑体" w:hAnsi="Time New Roman" w:hint="eastAsia"/>
        </w:rPr>
        <w:t>《巴黎原则》</w:t>
      </w:r>
      <w:r w:rsidRPr="00FC75BF">
        <w:rPr>
          <w:rFonts w:ascii="Time New Roman" w:eastAsia="黑体" w:hAnsi="Time New Roman" w:hint="eastAsia"/>
        </w:rPr>
        <w:t>)</w:t>
      </w:r>
      <w:r w:rsidRPr="00FC75BF">
        <w:rPr>
          <w:rFonts w:ascii="Time New Roman" w:eastAsia="黑体" w:hAnsi="Time New Roman" w:hint="eastAsia"/>
        </w:rPr>
        <w:t>运行。</w:t>
      </w:r>
    </w:p>
    <w:p w:rsidR="00485FEE" w:rsidRPr="00485FEE" w:rsidRDefault="00485FEE" w:rsidP="00FC75BF">
      <w:pPr>
        <w:pStyle w:val="H23GC"/>
      </w:pPr>
      <w:r w:rsidRPr="00485FEE">
        <w:tab/>
      </w:r>
      <w:r w:rsidRPr="00485FEE">
        <w:tab/>
      </w:r>
      <w:r w:rsidRPr="00485FEE">
        <w:rPr>
          <w:rFonts w:hint="eastAsia"/>
        </w:rPr>
        <w:t>法不溯及既往和酷刑罪不适用时效法</w:t>
      </w:r>
    </w:p>
    <w:p w:rsidR="00485FEE" w:rsidRPr="00485FEE" w:rsidRDefault="00485FEE" w:rsidP="00FC75BF">
      <w:pPr>
        <w:pStyle w:val="SingleTxtGC"/>
      </w:pPr>
      <w:r>
        <w:t>35</w:t>
      </w:r>
      <w:r w:rsidR="00FC75BF">
        <w:t xml:space="preserve">.  </w:t>
      </w:r>
      <w:r w:rsidRPr="00485FEE">
        <w:rPr>
          <w:rFonts w:hint="eastAsia"/>
        </w:rPr>
        <w:t>委员会满意地注意到：设立了国家防止酷刑局的《第</w:t>
      </w:r>
      <w:r>
        <w:t>2</w:t>
      </w:r>
      <w:r w:rsidRPr="00485FEE">
        <w:t>0</w:t>
      </w:r>
      <w:r>
        <w:t>13</w:t>
      </w:r>
      <w:r w:rsidRPr="00485FEE">
        <w:t>-</w:t>
      </w:r>
      <w:r>
        <w:t>43</w:t>
      </w:r>
      <w:r w:rsidRPr="00485FEE">
        <w:rPr>
          <w:rFonts w:hint="eastAsia"/>
        </w:rPr>
        <w:t>号组织法》第</w:t>
      </w:r>
      <w:r>
        <w:t>24</w:t>
      </w:r>
      <w:r w:rsidRPr="00485FEE">
        <w:rPr>
          <w:rFonts w:hint="eastAsia"/>
        </w:rPr>
        <w:t>条修订了《刑事诉讼法》第</w:t>
      </w:r>
      <w:r>
        <w:t>5</w:t>
      </w:r>
      <w:r w:rsidRPr="00485FEE">
        <w:rPr>
          <w:rFonts w:hint="eastAsia"/>
        </w:rPr>
        <w:t>条第</w:t>
      </w:r>
      <w:r w:rsidRPr="00485FEE">
        <w:t>(</w:t>
      </w:r>
      <w:r>
        <w:t>4</w:t>
      </w:r>
      <w:r w:rsidRPr="00485FEE">
        <w:t>)</w:t>
      </w:r>
      <w:r w:rsidRPr="00485FEE">
        <w:rPr>
          <w:rFonts w:hint="eastAsia"/>
        </w:rPr>
        <w:t>款，规定酷刑罪不受时效法约束；根据关于过渡时期司法问题的</w:t>
      </w:r>
      <w:r>
        <w:rPr>
          <w:rFonts w:hint="eastAsia"/>
        </w:rPr>
        <w:t>2</w:t>
      </w:r>
      <w:r w:rsidRPr="00485FEE">
        <w:rPr>
          <w:rFonts w:hint="eastAsia"/>
        </w:rPr>
        <w:t>0</w:t>
      </w:r>
      <w:r>
        <w:rPr>
          <w:rFonts w:hint="eastAsia"/>
        </w:rPr>
        <w:t>13</w:t>
      </w:r>
      <w:r w:rsidRPr="00485FEE">
        <w:rPr>
          <w:rFonts w:hint="eastAsia"/>
        </w:rPr>
        <w:t>年《第</w:t>
      </w:r>
      <w:r>
        <w:rPr>
          <w:rFonts w:hint="eastAsia"/>
        </w:rPr>
        <w:t>53</w:t>
      </w:r>
      <w:r w:rsidRPr="00485FEE">
        <w:rPr>
          <w:rFonts w:hint="eastAsia"/>
        </w:rPr>
        <w:t>号法》第</w:t>
      </w:r>
      <w:r>
        <w:t>9</w:t>
      </w:r>
      <w:r w:rsidRPr="00485FEE">
        <w:rPr>
          <w:rFonts w:hint="eastAsia"/>
        </w:rPr>
        <w:t>条，向授权审理</w:t>
      </w:r>
      <w:r>
        <w:rPr>
          <w:rFonts w:hint="eastAsia"/>
        </w:rPr>
        <w:t>1955</w:t>
      </w:r>
      <w:r w:rsidRPr="00485FEE">
        <w:rPr>
          <w:rFonts w:hint="eastAsia"/>
        </w:rPr>
        <w:t>年以来施加酷刑案的特别司法分庭提起的法律诉讼不适用法定期限。考虑到刑事法律的不溯及既往原则，以及施加酷刑罪仅在</w:t>
      </w:r>
      <w:r>
        <w:rPr>
          <w:rFonts w:hint="eastAsia"/>
        </w:rPr>
        <w:t>1999</w:t>
      </w:r>
      <w:r w:rsidRPr="00485FEE">
        <w:rPr>
          <w:rFonts w:hint="eastAsia"/>
        </w:rPr>
        <w:t>年才纳入《刑法》第</w:t>
      </w:r>
      <w:r>
        <w:t>1</w:t>
      </w:r>
      <w:r w:rsidRPr="00485FEE">
        <w:t>0</w:t>
      </w:r>
      <w:r>
        <w:t>1</w:t>
      </w:r>
      <w:r w:rsidRPr="00485FEE">
        <w:rPr>
          <w:rFonts w:hint="eastAsia"/>
        </w:rPr>
        <w:t>条之二这一实际情况，委员会仍对法律对该条文生效以前实施的酷刑行为的适用问题感到关切。在这个问题上，委员会注意到在两起涉及</w:t>
      </w:r>
      <w:r>
        <w:rPr>
          <w:rFonts w:hint="eastAsia"/>
        </w:rPr>
        <w:t>1999</w:t>
      </w:r>
      <w:r w:rsidRPr="00485FEE">
        <w:rPr>
          <w:rFonts w:hint="eastAsia"/>
        </w:rPr>
        <w:t>年以前实施的酷刑的案件中，犯罪人系以实施暴力行为为由遭到起诉，而可惩之以较重刑罚的罪行则未被考虑在内</w:t>
      </w:r>
      <w:r>
        <w:rPr>
          <w:rFonts w:hint="eastAsia"/>
        </w:rPr>
        <w:t>(</w:t>
      </w:r>
      <w:r w:rsidRPr="00485FEE">
        <w:rPr>
          <w:rFonts w:hint="eastAsia"/>
        </w:rPr>
        <w:t>第</w:t>
      </w:r>
      <w:r>
        <w:t>2</w:t>
      </w:r>
      <w:r w:rsidRPr="00485FEE">
        <w:rPr>
          <w:rFonts w:hint="eastAsia"/>
        </w:rPr>
        <w:t>、第</w:t>
      </w:r>
      <w:r>
        <w:t>12</w:t>
      </w:r>
      <w:r w:rsidRPr="00485FEE">
        <w:rPr>
          <w:rFonts w:hint="eastAsia"/>
        </w:rPr>
        <w:t>、第</w:t>
      </w:r>
      <w:r>
        <w:t>13</w:t>
      </w:r>
      <w:r w:rsidRPr="00485FEE">
        <w:rPr>
          <w:rFonts w:hint="eastAsia"/>
        </w:rPr>
        <w:t>和第</w:t>
      </w:r>
      <w:r>
        <w:t>14</w:t>
      </w:r>
      <w:r w:rsidRPr="00485FEE">
        <w:rPr>
          <w:rFonts w:hint="eastAsia"/>
        </w:rPr>
        <w:t>条</w:t>
      </w:r>
      <w:r>
        <w:rPr>
          <w:rFonts w:hint="eastAsia"/>
        </w:rPr>
        <w:t>)</w:t>
      </w:r>
      <w:r w:rsidRPr="00485FEE">
        <w:rPr>
          <w:rFonts w:hint="eastAsia"/>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lastRenderedPageBreak/>
        <w:t>36</w:t>
      </w:r>
      <w:r w:rsidR="00FC75BF">
        <w:rPr>
          <w:rFonts w:ascii="Time New Roman" w:eastAsia="黑体" w:hAnsi="Time New Roman"/>
        </w:rPr>
        <w:t xml:space="preserve">.  </w:t>
      </w:r>
      <w:r w:rsidRPr="00FC75BF">
        <w:rPr>
          <w:rFonts w:ascii="Time New Roman" w:eastAsia="黑体" w:hAnsi="Time New Roman" w:hint="eastAsia"/>
        </w:rPr>
        <w:t>委员会铭记强行法对酷刑的禁止确立已久，呼吁缔约国采取一切必要措施确保</w:t>
      </w:r>
      <w:r w:rsidRPr="00FC75BF">
        <w:rPr>
          <w:rFonts w:ascii="Time New Roman" w:eastAsia="黑体" w:hAnsi="Time New Roman"/>
        </w:rPr>
        <w:t>1999</w:t>
      </w:r>
      <w:r w:rsidRPr="00FC75BF">
        <w:rPr>
          <w:rFonts w:ascii="Time New Roman" w:eastAsia="黑体" w:hAnsi="Time New Roman" w:hint="eastAsia"/>
        </w:rPr>
        <w:t>年以前实施的酷刑行为作为可按罪行严重程度量刑的违法行为予以起诉。缔约国还应根据《第</w:t>
      </w:r>
      <w:r w:rsidRPr="00FC75BF">
        <w:rPr>
          <w:rFonts w:ascii="Time New Roman" w:eastAsia="黑体" w:hAnsi="Time New Roman"/>
        </w:rPr>
        <w:t>2013-43</w:t>
      </w:r>
      <w:r w:rsidRPr="00FC75BF">
        <w:rPr>
          <w:rFonts w:ascii="Time New Roman" w:eastAsia="黑体" w:hAnsi="Time New Roman" w:hint="eastAsia"/>
        </w:rPr>
        <w:t>号组织法》第</w:t>
      </w:r>
      <w:r w:rsidRPr="00FC75BF">
        <w:rPr>
          <w:rFonts w:ascii="Time New Roman" w:eastAsia="黑体" w:hAnsi="Time New Roman"/>
        </w:rPr>
        <w:t>24</w:t>
      </w:r>
      <w:r w:rsidRPr="00FC75BF">
        <w:rPr>
          <w:rFonts w:ascii="Time New Roman" w:eastAsia="黑体" w:hAnsi="Time New Roman" w:hint="eastAsia"/>
        </w:rPr>
        <w:t>条修订《刑事诉讼法》第</w:t>
      </w:r>
      <w:r w:rsidRPr="00FC75BF">
        <w:rPr>
          <w:rFonts w:ascii="Time New Roman" w:eastAsia="黑体" w:hAnsi="Time New Roman"/>
        </w:rPr>
        <w:t>5</w:t>
      </w:r>
      <w:r w:rsidRPr="00FC75BF">
        <w:rPr>
          <w:rFonts w:ascii="Time New Roman" w:eastAsia="黑体" w:hAnsi="Time New Roman" w:hint="eastAsia"/>
        </w:rPr>
        <w:t>条。</w:t>
      </w:r>
    </w:p>
    <w:p w:rsidR="00485FEE" w:rsidRPr="00485FEE" w:rsidRDefault="00485FEE" w:rsidP="00FC75BF">
      <w:pPr>
        <w:pStyle w:val="H23GC"/>
      </w:pPr>
      <w:r w:rsidRPr="00485FEE">
        <w:tab/>
      </w:r>
      <w:r w:rsidRPr="00485FEE">
        <w:tab/>
      </w:r>
      <w:r w:rsidRPr="00485FEE">
        <w:rPr>
          <w:rFonts w:hint="eastAsia"/>
        </w:rPr>
        <w:t>过渡时期司法</w:t>
      </w:r>
    </w:p>
    <w:p w:rsidR="00485FEE" w:rsidRPr="00485FEE" w:rsidRDefault="00485FEE" w:rsidP="00FC75BF">
      <w:pPr>
        <w:pStyle w:val="SingleTxtGC"/>
      </w:pPr>
      <w:r>
        <w:t>37</w:t>
      </w:r>
      <w:r w:rsidR="00FC75BF">
        <w:t xml:space="preserve">.  </w:t>
      </w:r>
      <w:r w:rsidRPr="00485FEE">
        <w:rPr>
          <w:rFonts w:hint="eastAsia"/>
        </w:rPr>
        <w:t>委员会欢迎缔约国为建立过渡时期司法机制而采取的措施</w:t>
      </w:r>
      <w:r>
        <w:rPr>
          <w:rFonts w:hint="eastAsia"/>
        </w:rPr>
        <w:t>(</w:t>
      </w:r>
      <w:r w:rsidRPr="00485FEE">
        <w:rPr>
          <w:rFonts w:hint="eastAsia"/>
        </w:rPr>
        <w:t>见上文第</w:t>
      </w:r>
      <w:r>
        <w:t>5</w:t>
      </w:r>
      <w:r w:rsidRPr="00485FEE">
        <w:t>(</w:t>
      </w:r>
      <w:r>
        <w:t>c</w:t>
      </w:r>
      <w:r w:rsidRPr="00485FEE">
        <w:t>)</w:t>
      </w:r>
      <w:r w:rsidRPr="00485FEE">
        <w:rPr>
          <w:rFonts w:hint="eastAsia"/>
        </w:rPr>
        <w:t>段</w:t>
      </w:r>
      <w:r>
        <w:rPr>
          <w:rFonts w:hint="eastAsia"/>
        </w:rPr>
        <w:t>)</w:t>
      </w:r>
      <w:r w:rsidRPr="00485FEE">
        <w:rPr>
          <w:rFonts w:hint="eastAsia"/>
        </w:rPr>
        <w:t>，但委员会希望提请注意真相与尊严委员会的任务范畴</w:t>
      </w:r>
      <w:r w:rsidR="00FC75BF">
        <w:rPr>
          <w:rFonts w:hint="eastAsia"/>
          <w:spacing w:val="-50"/>
        </w:rPr>
        <w:t>―</w:t>
      </w:r>
      <w:r w:rsidR="00FC75BF">
        <w:rPr>
          <w:rFonts w:hint="eastAsia"/>
        </w:rPr>
        <w:t>―</w:t>
      </w:r>
      <w:r w:rsidRPr="00485FEE">
        <w:rPr>
          <w:rFonts w:hint="eastAsia"/>
        </w:rPr>
        <w:t>该委员会还受命履行赔偿和腐败方面的相关职能。委员会还关切地注意到，法律仅赋予该委员会</w:t>
      </w:r>
      <w:r>
        <w:rPr>
          <w:rFonts w:hint="eastAsia"/>
        </w:rPr>
        <w:t>5</w:t>
      </w:r>
      <w:r w:rsidRPr="00485FEE">
        <w:rPr>
          <w:rFonts w:hint="eastAsia"/>
        </w:rPr>
        <w:t>年时间来查明近</w:t>
      </w:r>
      <w:r>
        <w:rPr>
          <w:rFonts w:hint="eastAsia"/>
        </w:rPr>
        <w:t>6</w:t>
      </w:r>
      <w:r w:rsidRPr="00485FEE">
        <w:rPr>
          <w:rFonts w:hint="eastAsia"/>
        </w:rPr>
        <w:t>0</w:t>
      </w:r>
      <w:r w:rsidRPr="00485FEE">
        <w:rPr>
          <w:rFonts w:hint="eastAsia"/>
        </w:rPr>
        <w:t>年间实施的暴力行为的相关真相，而该委员会已收到</w:t>
      </w:r>
      <w:r>
        <w:t>28,</w:t>
      </w:r>
      <w:r w:rsidRPr="00485FEE">
        <w:t>0</w:t>
      </w:r>
      <w:r>
        <w:t>87</w:t>
      </w:r>
      <w:r w:rsidRPr="00485FEE">
        <w:rPr>
          <w:rFonts w:hint="eastAsia"/>
        </w:rPr>
        <w:t>起申诉，其中包括约</w:t>
      </w:r>
      <w:r>
        <w:t>20,</w:t>
      </w:r>
      <w:r w:rsidRPr="00485FEE">
        <w:t>000</w:t>
      </w:r>
      <w:r w:rsidRPr="00485FEE">
        <w:rPr>
          <w:rFonts w:hint="eastAsia"/>
        </w:rPr>
        <w:t>起酷刑和虐待的相关申诉。委员会还感到关切的是，未向该委员会划拨任何预算以使之得以履行其职权范围</w:t>
      </w:r>
      <w:r>
        <w:rPr>
          <w:rFonts w:hint="eastAsia"/>
        </w:rPr>
        <w:t>(</w:t>
      </w:r>
      <w:r w:rsidRPr="00485FEE">
        <w:rPr>
          <w:rFonts w:hint="eastAsia"/>
        </w:rPr>
        <w:t>第</w:t>
      </w:r>
      <w:r>
        <w:t>14</w:t>
      </w:r>
      <w:r w:rsidRPr="00485FEE">
        <w:rPr>
          <w:rFonts w:hint="eastAsia"/>
        </w:rPr>
        <w:t>条</w:t>
      </w:r>
      <w:r>
        <w:rPr>
          <w:rFonts w:hint="eastAsia"/>
        </w:rPr>
        <w:t>)</w:t>
      </w:r>
      <w:r w:rsidRPr="00485FEE">
        <w:rPr>
          <w:rFonts w:hint="eastAsia"/>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t>38</w:t>
      </w:r>
      <w:r w:rsidR="00FC75BF">
        <w:rPr>
          <w:rFonts w:ascii="Time New Roman" w:eastAsia="黑体" w:hAnsi="Time New Roman"/>
        </w:rPr>
        <w:t xml:space="preserve">.  </w:t>
      </w:r>
      <w:r w:rsidRPr="00FC75BF">
        <w:rPr>
          <w:rFonts w:ascii="Time New Roman" w:eastAsia="黑体" w:hAnsi="Time New Roman" w:hint="eastAsia"/>
        </w:rPr>
        <w:t>缔约国应：</w:t>
      </w:r>
    </w:p>
    <w:p w:rsidR="00485FEE" w:rsidRPr="00FC75BF" w:rsidRDefault="00485FEE" w:rsidP="00FC75BF">
      <w:pPr>
        <w:pStyle w:val="SingleTxtGC"/>
        <w:numPr>
          <w:ilvl w:val="0"/>
          <w:numId w:val="29"/>
        </w:numPr>
        <w:rPr>
          <w:rFonts w:ascii="Time New Roman" w:eastAsia="黑体" w:hAnsi="Time New Roman" w:hint="eastAsia"/>
        </w:rPr>
      </w:pPr>
      <w:r w:rsidRPr="00FC75BF">
        <w:rPr>
          <w:rFonts w:ascii="Time New Roman" w:eastAsia="黑体" w:hAnsi="Time New Roman" w:hint="eastAsia"/>
        </w:rPr>
        <w:t>继续向真相与尊严委员会提供充足的资源，使之得以切实履行其任务，并确保一旦其授权失效，将酷刑和虐待相关申诉移交某个独立的调查部门处理；</w:t>
      </w:r>
    </w:p>
    <w:p w:rsidR="00485FEE" w:rsidRPr="00FC75BF" w:rsidRDefault="00485FEE" w:rsidP="00FC75BF">
      <w:pPr>
        <w:pStyle w:val="SingleTxtGC"/>
        <w:numPr>
          <w:ilvl w:val="0"/>
          <w:numId w:val="29"/>
        </w:numPr>
        <w:rPr>
          <w:rFonts w:ascii="Time New Roman" w:eastAsia="黑体" w:hAnsi="Time New Roman" w:hint="eastAsia"/>
        </w:rPr>
      </w:pPr>
      <w:r w:rsidRPr="00FC75BF">
        <w:rPr>
          <w:rFonts w:ascii="Time New Roman" w:eastAsia="黑体" w:hAnsi="Time New Roman" w:hint="eastAsia"/>
        </w:rPr>
        <w:t>确保将过渡时期司法法律涵盖期内实施的酷刑行为的所有作案人绳之以法，并确保为受害者、证人及其家人提供最高程度的保护；</w:t>
      </w:r>
    </w:p>
    <w:p w:rsidR="00485FEE" w:rsidRPr="00FC75BF" w:rsidRDefault="00485FEE" w:rsidP="00FC75BF">
      <w:pPr>
        <w:pStyle w:val="SingleTxtGC"/>
        <w:numPr>
          <w:ilvl w:val="0"/>
          <w:numId w:val="29"/>
        </w:numPr>
        <w:rPr>
          <w:rFonts w:ascii="Time New Roman" w:eastAsia="黑体" w:hAnsi="Time New Roman" w:hint="eastAsia"/>
        </w:rPr>
      </w:pPr>
      <w:r w:rsidRPr="00FC75BF">
        <w:rPr>
          <w:rFonts w:ascii="Time New Roman" w:eastAsia="黑体" w:hAnsi="Time New Roman" w:hint="eastAsia"/>
        </w:rPr>
        <w:t>按照寻求真相、司法、赔偿和保证不再发生问题特别报告员的建议</w:t>
      </w:r>
      <w:r w:rsidRPr="00FC75BF">
        <w:rPr>
          <w:rFonts w:ascii="Time New Roman" w:eastAsia="黑体" w:hAnsi="Time New Roman" w:hint="eastAsia"/>
        </w:rPr>
        <w:t>(</w:t>
      </w:r>
      <w:r w:rsidRPr="00FC75BF">
        <w:rPr>
          <w:rFonts w:ascii="Time New Roman" w:eastAsia="黑体" w:hAnsi="Time New Roman"/>
        </w:rPr>
        <w:t>A/HRC/24/42/Add.1,</w:t>
      </w:r>
      <w:r w:rsidR="00FC75BF">
        <w:rPr>
          <w:rFonts w:ascii="Time New Roman" w:eastAsia="黑体" w:hAnsi="Time New Roman" w:hint="eastAsia"/>
        </w:rPr>
        <w:t xml:space="preserve"> </w:t>
      </w:r>
      <w:r w:rsidRPr="00FC75BF">
        <w:rPr>
          <w:rFonts w:ascii="Time New Roman" w:eastAsia="黑体" w:hAnsi="Time New Roman" w:hint="eastAsia"/>
        </w:rPr>
        <w:t>第</w:t>
      </w:r>
      <w:r w:rsidRPr="00FC75BF">
        <w:rPr>
          <w:rFonts w:ascii="Time New Roman" w:eastAsia="黑体" w:hAnsi="Time New Roman" w:hint="eastAsia"/>
        </w:rPr>
        <w:t>86</w:t>
      </w:r>
      <w:r w:rsidRPr="00FC75BF">
        <w:rPr>
          <w:rFonts w:ascii="Time New Roman" w:eastAsia="黑体" w:hAnsi="Time New Roman" w:hint="eastAsia"/>
        </w:rPr>
        <w:t>段</w:t>
      </w:r>
      <w:r w:rsidRPr="00FC75BF">
        <w:rPr>
          <w:rFonts w:ascii="Time New Roman" w:eastAsia="黑体" w:hAnsi="Time New Roman" w:hint="eastAsia"/>
        </w:rPr>
        <w:t>)</w:t>
      </w:r>
      <w:r w:rsidRPr="00FC75BF">
        <w:rPr>
          <w:rFonts w:ascii="Time New Roman" w:eastAsia="黑体" w:hAnsi="Time New Roman" w:hint="eastAsia"/>
        </w:rPr>
        <w:t>，采取一项标准明确、一视同仁的赔偿政策；</w:t>
      </w:r>
    </w:p>
    <w:p w:rsidR="00485FEE" w:rsidRPr="00FC75BF" w:rsidRDefault="00485FEE" w:rsidP="00FC75BF">
      <w:pPr>
        <w:pStyle w:val="SingleTxtGC"/>
        <w:numPr>
          <w:ilvl w:val="0"/>
          <w:numId w:val="29"/>
        </w:numPr>
        <w:rPr>
          <w:rFonts w:ascii="Time New Roman" w:eastAsia="黑体" w:hAnsi="Time New Roman" w:hint="eastAsia"/>
        </w:rPr>
      </w:pPr>
      <w:r w:rsidRPr="00FC75BF">
        <w:rPr>
          <w:rFonts w:ascii="Time New Roman" w:eastAsia="黑体" w:hAnsi="Time New Roman" w:hint="eastAsia"/>
        </w:rPr>
        <w:t>按照委员会关于缔约国对第</w:t>
      </w:r>
      <w:r w:rsidRPr="00FC75BF">
        <w:rPr>
          <w:rFonts w:ascii="Time New Roman" w:eastAsia="黑体" w:hAnsi="Time New Roman" w:hint="eastAsia"/>
        </w:rPr>
        <w:t>14</w:t>
      </w:r>
      <w:r w:rsidRPr="00FC75BF">
        <w:rPr>
          <w:rFonts w:ascii="Time New Roman" w:eastAsia="黑体" w:hAnsi="Time New Roman" w:hint="eastAsia"/>
        </w:rPr>
        <w:t>条的执行问题的第</w:t>
      </w:r>
      <w:r w:rsidRPr="00FC75BF">
        <w:rPr>
          <w:rFonts w:ascii="Time New Roman" w:eastAsia="黑体" w:hAnsi="Time New Roman" w:hint="eastAsia"/>
        </w:rPr>
        <w:t>3</w:t>
      </w:r>
      <w:r w:rsidRPr="00FC75BF">
        <w:rPr>
          <w:rFonts w:ascii="Time New Roman" w:eastAsia="黑体" w:hAnsi="Time New Roman" w:hint="eastAsia"/>
        </w:rPr>
        <w:t>号一般性意见</w:t>
      </w:r>
      <w:r w:rsidRPr="00FC75BF">
        <w:rPr>
          <w:rFonts w:ascii="Time New Roman" w:eastAsia="黑体" w:hAnsi="Time New Roman" w:hint="eastAsia"/>
        </w:rPr>
        <w:t>(2012</w:t>
      </w:r>
      <w:r w:rsidRPr="00FC75BF">
        <w:rPr>
          <w:rFonts w:ascii="Time New Roman" w:eastAsia="黑体" w:hAnsi="Time New Roman" w:hint="eastAsia"/>
        </w:rPr>
        <w:t>年，第</w:t>
      </w:r>
      <w:r w:rsidRPr="00FC75BF">
        <w:rPr>
          <w:rFonts w:ascii="Time New Roman" w:eastAsia="黑体" w:hAnsi="Time New Roman" w:hint="eastAsia"/>
        </w:rPr>
        <w:t>30</w:t>
      </w:r>
      <w:r w:rsidRPr="00FC75BF">
        <w:rPr>
          <w:rFonts w:ascii="Time New Roman" w:eastAsia="黑体" w:hAnsi="Time New Roman" w:hint="eastAsia"/>
        </w:rPr>
        <w:t>段</w:t>
      </w:r>
      <w:r w:rsidRPr="00FC75BF">
        <w:rPr>
          <w:rFonts w:ascii="Time New Roman" w:eastAsia="黑体" w:hAnsi="Time New Roman" w:hint="eastAsia"/>
        </w:rPr>
        <w:t>)</w:t>
      </w:r>
      <w:r w:rsidRPr="00FC75BF">
        <w:rPr>
          <w:rFonts w:ascii="Time New Roman" w:eastAsia="黑体" w:hAnsi="Time New Roman" w:hint="eastAsia"/>
        </w:rPr>
        <w:t>，确保无论真相与尊严委员会框架内有何补救措施，受害人均有权寻求司法补救。</w:t>
      </w:r>
    </w:p>
    <w:p w:rsidR="00485FEE" w:rsidRPr="00485FEE" w:rsidRDefault="00485FEE" w:rsidP="00FC75BF">
      <w:pPr>
        <w:pStyle w:val="H23GC"/>
      </w:pPr>
      <w:r w:rsidRPr="00485FEE">
        <w:tab/>
      </w:r>
      <w:r w:rsidRPr="00485FEE">
        <w:tab/>
      </w:r>
      <w:r w:rsidRPr="00485FEE">
        <w:rPr>
          <w:rFonts w:hint="eastAsia"/>
        </w:rPr>
        <w:t>暴力侵害妇女</w:t>
      </w:r>
    </w:p>
    <w:p w:rsidR="00485FEE" w:rsidRPr="00485FEE" w:rsidRDefault="00485FEE" w:rsidP="00485FEE">
      <w:pPr>
        <w:pStyle w:val="SingleTxtGC"/>
        <w:rPr>
          <w:szCs w:val="21"/>
        </w:rPr>
      </w:pPr>
      <w:r>
        <w:rPr>
          <w:szCs w:val="21"/>
        </w:rPr>
        <w:t>39</w:t>
      </w:r>
      <w:r w:rsidR="00FC75BF">
        <w:rPr>
          <w:szCs w:val="21"/>
        </w:rPr>
        <w:t xml:space="preserve">.  </w:t>
      </w:r>
      <w:r w:rsidRPr="00485FEE">
        <w:rPr>
          <w:rFonts w:hint="eastAsia"/>
          <w:szCs w:val="21"/>
        </w:rPr>
        <w:t>委员会欢迎缔约国为打击暴力侵害妇女现象付出的努力</w:t>
      </w:r>
      <w:r>
        <w:rPr>
          <w:rFonts w:hint="eastAsia"/>
          <w:szCs w:val="21"/>
        </w:rPr>
        <w:t>(</w:t>
      </w:r>
      <w:r w:rsidRPr="00485FEE">
        <w:rPr>
          <w:rFonts w:hint="eastAsia"/>
          <w:szCs w:val="21"/>
        </w:rPr>
        <w:t>上文第</w:t>
      </w:r>
      <w:r>
        <w:rPr>
          <w:szCs w:val="21"/>
        </w:rPr>
        <w:t>6</w:t>
      </w:r>
      <w:r w:rsidRPr="00485FEE">
        <w:rPr>
          <w:szCs w:val="21"/>
        </w:rPr>
        <w:t>(</w:t>
      </w:r>
      <w:r>
        <w:rPr>
          <w:szCs w:val="21"/>
        </w:rPr>
        <w:t>g</w:t>
      </w:r>
      <w:r w:rsidRPr="00485FEE">
        <w:rPr>
          <w:szCs w:val="21"/>
        </w:rPr>
        <w:t>)</w:t>
      </w:r>
      <w:r w:rsidRPr="00485FEE">
        <w:rPr>
          <w:rFonts w:hint="eastAsia"/>
          <w:szCs w:val="21"/>
        </w:rPr>
        <w:t>段</w:t>
      </w:r>
      <w:r>
        <w:rPr>
          <w:rFonts w:hint="eastAsia"/>
          <w:szCs w:val="21"/>
        </w:rPr>
        <w:t>)</w:t>
      </w:r>
      <w:r w:rsidRPr="00485FEE">
        <w:rPr>
          <w:rFonts w:hint="eastAsia"/>
          <w:szCs w:val="21"/>
        </w:rPr>
        <w:t>及其新法案。据代表团提供的信息称，该法案将废除规定在施暴人与受害人结婚或受害人撤诉的情况下可中止起诉的刑事条文。但是，委员会感到遗憾的是，性别暴力案缺乏按违法行为类别分列的统计数据，明确反映导致起诉和定罪的申诉的比例以及提供赔偿的措施</w:t>
      </w:r>
      <w:r>
        <w:rPr>
          <w:rFonts w:hint="eastAsia"/>
          <w:szCs w:val="21"/>
        </w:rPr>
        <w:t>(</w:t>
      </w:r>
      <w:r w:rsidRPr="00485FEE">
        <w:rPr>
          <w:rFonts w:hint="eastAsia"/>
          <w:szCs w:val="21"/>
        </w:rPr>
        <w:t>第</w:t>
      </w:r>
      <w:r>
        <w:rPr>
          <w:szCs w:val="21"/>
        </w:rPr>
        <w:t>2</w:t>
      </w:r>
      <w:r w:rsidRPr="00485FEE">
        <w:rPr>
          <w:rFonts w:hint="eastAsia"/>
          <w:szCs w:val="21"/>
        </w:rPr>
        <w:t>、第</w:t>
      </w:r>
      <w:r>
        <w:rPr>
          <w:szCs w:val="21"/>
        </w:rPr>
        <w:t>12</w:t>
      </w:r>
      <w:r w:rsidRPr="00485FEE">
        <w:rPr>
          <w:rFonts w:hint="eastAsia"/>
          <w:szCs w:val="21"/>
        </w:rPr>
        <w:t>、第</w:t>
      </w:r>
      <w:r>
        <w:rPr>
          <w:szCs w:val="21"/>
        </w:rPr>
        <w:t>13</w:t>
      </w:r>
      <w:r w:rsidRPr="00485FEE">
        <w:rPr>
          <w:rFonts w:hint="eastAsia"/>
          <w:szCs w:val="21"/>
        </w:rPr>
        <w:t>、第</w:t>
      </w:r>
      <w:r>
        <w:rPr>
          <w:szCs w:val="21"/>
        </w:rPr>
        <w:t>14</w:t>
      </w:r>
      <w:r w:rsidRPr="00485FEE">
        <w:rPr>
          <w:rFonts w:hint="eastAsia"/>
          <w:szCs w:val="21"/>
        </w:rPr>
        <w:t>和第</w:t>
      </w:r>
      <w:r>
        <w:rPr>
          <w:szCs w:val="21"/>
        </w:rPr>
        <w:t>16</w:t>
      </w:r>
      <w:r w:rsidRPr="00485FEE">
        <w:rPr>
          <w:rFonts w:hint="eastAsia"/>
          <w:szCs w:val="21"/>
        </w:rPr>
        <w:t>条</w:t>
      </w:r>
      <w:r>
        <w:rPr>
          <w:rFonts w:hint="eastAsia"/>
          <w:szCs w:val="21"/>
        </w:rPr>
        <w:t>)</w:t>
      </w:r>
      <w:r w:rsidRPr="00485FEE">
        <w:rPr>
          <w:rFonts w:hint="eastAsia"/>
          <w:szCs w:val="21"/>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t>40</w:t>
      </w:r>
      <w:r w:rsidR="00FC75BF">
        <w:rPr>
          <w:rFonts w:ascii="Time New Roman" w:eastAsia="黑体" w:hAnsi="Time New Roman"/>
        </w:rPr>
        <w:t xml:space="preserve">.  </w:t>
      </w:r>
      <w:r w:rsidRPr="00FC75BF">
        <w:rPr>
          <w:rFonts w:ascii="Time New Roman" w:eastAsia="黑体" w:hAnsi="Time New Roman" w:hint="eastAsia"/>
        </w:rPr>
        <w:t>缔约国应：</w:t>
      </w:r>
    </w:p>
    <w:p w:rsidR="00485FEE" w:rsidRPr="00FC75BF" w:rsidRDefault="00485FEE" w:rsidP="00FC75BF">
      <w:pPr>
        <w:pStyle w:val="SingleTxtGC"/>
        <w:numPr>
          <w:ilvl w:val="0"/>
          <w:numId w:val="31"/>
        </w:numPr>
        <w:rPr>
          <w:rFonts w:ascii="Time New Roman" w:eastAsia="黑体" w:hAnsi="Time New Roman" w:hint="eastAsia"/>
        </w:rPr>
      </w:pPr>
      <w:r w:rsidRPr="00FC75BF">
        <w:rPr>
          <w:rFonts w:ascii="Time New Roman" w:eastAsia="黑体" w:hAnsi="Time New Roman" w:hint="eastAsia"/>
        </w:rPr>
        <w:t>加快通过旨在打击暴力侵害妇女现象的法律，并确保该法律将一切形式的暴力侵害妇女行为定为刑事犯罪，包括家庭暴力和婚内强奸；修订《刑法》条文，杜绝对任何暴力侵害妇女行为的施暴人有罪不罚的可能性；</w:t>
      </w:r>
    </w:p>
    <w:p w:rsidR="00485FEE" w:rsidRPr="00FC75BF" w:rsidRDefault="00485FEE" w:rsidP="00FC75BF">
      <w:pPr>
        <w:pStyle w:val="SingleTxtGC"/>
        <w:numPr>
          <w:ilvl w:val="0"/>
          <w:numId w:val="31"/>
        </w:numPr>
        <w:rPr>
          <w:rFonts w:ascii="Time New Roman" w:eastAsia="黑体" w:hAnsi="Time New Roman" w:hint="eastAsia"/>
        </w:rPr>
      </w:pPr>
      <w:r w:rsidRPr="00FC75BF">
        <w:rPr>
          <w:rFonts w:ascii="Time New Roman" w:eastAsia="黑体" w:hAnsi="Time New Roman" w:hint="eastAsia"/>
        </w:rPr>
        <w:t>确保暴力侵害妇女案得到有效、公正的起诉，确保施暴人得到法办并受到与其行为严重程度相称的惩处，确保受害人获得赔偿；</w:t>
      </w:r>
    </w:p>
    <w:p w:rsidR="00485FEE" w:rsidRPr="00FC75BF" w:rsidRDefault="00485FEE" w:rsidP="00FC75BF">
      <w:pPr>
        <w:pStyle w:val="SingleTxtGC"/>
        <w:numPr>
          <w:ilvl w:val="0"/>
          <w:numId w:val="31"/>
        </w:numPr>
        <w:rPr>
          <w:rFonts w:ascii="Time New Roman" w:eastAsia="黑体" w:hAnsi="Time New Roman" w:hint="eastAsia"/>
        </w:rPr>
      </w:pPr>
      <w:r w:rsidRPr="00FC75BF">
        <w:rPr>
          <w:rFonts w:ascii="Time New Roman" w:eastAsia="黑体" w:hAnsi="Time New Roman" w:hint="eastAsia"/>
        </w:rPr>
        <w:lastRenderedPageBreak/>
        <w:t>对司法和执法人员进行培训，使其了解所有类型的暴力侵害妇女行为，并加强提高公众认识的运动。</w:t>
      </w:r>
    </w:p>
    <w:p w:rsidR="00485FEE" w:rsidRPr="00485FEE" w:rsidRDefault="00485FEE" w:rsidP="00FC75BF">
      <w:pPr>
        <w:pStyle w:val="H23GC"/>
      </w:pPr>
      <w:r w:rsidRPr="00485FEE">
        <w:tab/>
      </w:r>
      <w:r w:rsidRPr="00485FEE">
        <w:tab/>
      </w:r>
      <w:r w:rsidRPr="00485FEE">
        <w:rPr>
          <w:rFonts w:hint="eastAsia"/>
        </w:rPr>
        <w:t>法医检查作为性行为的证据</w:t>
      </w:r>
    </w:p>
    <w:p w:rsidR="00485FEE" w:rsidRPr="00485FEE" w:rsidRDefault="00485FEE" w:rsidP="00FC75BF">
      <w:pPr>
        <w:pStyle w:val="SingleTxtGC"/>
      </w:pPr>
      <w:r>
        <w:t>41</w:t>
      </w:r>
      <w:r w:rsidR="00FC75BF">
        <w:t xml:space="preserve">.  </w:t>
      </w:r>
      <w:r w:rsidRPr="00485FEE">
        <w:rPr>
          <w:rFonts w:hint="eastAsia"/>
        </w:rPr>
        <w:t>委员会关切地注意到，缔约国将同性之间两厢情愿的关系视为刑事罪行，而涉嫌为同性恋者在法官的命令下被迫接受由法医进行的肛门检查，以证实其同性恋取向。尽管相关人员有权拒绝接受此类检查，但委员会感到关切的是，有消息称曾有几人在警察的威胁之下接受了检查。警察硬说拒绝检查将被解读为有罪的证明。委员会还关切地注意到，有报告称进行阴道检查来证实诸如婚外恋和卖淫等性行为，且有时是在未经同意的情况下进行</w:t>
      </w:r>
      <w:r>
        <w:rPr>
          <w:rFonts w:hint="eastAsia"/>
        </w:rPr>
        <w:t>(</w:t>
      </w:r>
      <w:r w:rsidRPr="00485FEE">
        <w:rPr>
          <w:rFonts w:hint="eastAsia"/>
        </w:rPr>
        <w:t>第</w:t>
      </w:r>
      <w:r>
        <w:t>2</w:t>
      </w:r>
      <w:r w:rsidRPr="00485FEE">
        <w:rPr>
          <w:rFonts w:hint="eastAsia"/>
        </w:rPr>
        <w:t>和第</w:t>
      </w:r>
      <w:r>
        <w:t>6</w:t>
      </w:r>
      <w:r w:rsidRPr="00485FEE">
        <w:rPr>
          <w:rFonts w:hint="eastAsia"/>
        </w:rPr>
        <w:t>条</w:t>
      </w:r>
      <w:r>
        <w:rPr>
          <w:rFonts w:hint="eastAsia"/>
        </w:rPr>
        <w:t>)</w:t>
      </w:r>
      <w:r w:rsidRPr="00485FEE">
        <w:rPr>
          <w:rFonts w:hint="eastAsia"/>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t>42</w:t>
      </w:r>
      <w:r w:rsidR="00FC75BF">
        <w:rPr>
          <w:rFonts w:ascii="Time New Roman" w:eastAsia="黑体" w:hAnsi="Time New Roman"/>
        </w:rPr>
        <w:t xml:space="preserve">.  </w:t>
      </w:r>
      <w:r w:rsidRPr="00FC75BF">
        <w:rPr>
          <w:rFonts w:ascii="Time New Roman" w:eastAsia="黑体" w:hAnsi="Time New Roman" w:hint="eastAsia"/>
        </w:rPr>
        <w:t>缔约国应废除将同性成年人之间两厢情愿的关系定为罪行的《刑法》第</w:t>
      </w:r>
      <w:r w:rsidRPr="00FC75BF">
        <w:rPr>
          <w:rFonts w:ascii="Time New Roman" w:eastAsia="黑体" w:hAnsi="Time New Roman"/>
        </w:rPr>
        <w:t>230</w:t>
      </w:r>
      <w:r w:rsidRPr="00FC75BF">
        <w:rPr>
          <w:rFonts w:ascii="Time New Roman" w:eastAsia="黑体" w:hAnsi="Time New Roman" w:hint="eastAsia"/>
        </w:rPr>
        <w:t>条。缔约国还应禁止没有任何医学理由的、无法在受检人自主作出知情同意的情况下进行的、受检人随后将因之而遭到法办的侵入式体检。</w:t>
      </w:r>
    </w:p>
    <w:p w:rsidR="00485FEE" w:rsidRPr="00485FEE" w:rsidRDefault="00485FEE" w:rsidP="00FC75BF">
      <w:pPr>
        <w:pStyle w:val="H23GC"/>
      </w:pPr>
      <w:r w:rsidRPr="00485FEE">
        <w:tab/>
      </w:r>
      <w:r w:rsidRPr="00485FEE">
        <w:tab/>
      </w:r>
      <w:r w:rsidRPr="00485FEE">
        <w:rPr>
          <w:rFonts w:hint="eastAsia"/>
        </w:rPr>
        <w:t>对人权维护者、博主、记者和艺术家的攻击</w:t>
      </w:r>
    </w:p>
    <w:p w:rsidR="00485FEE" w:rsidRPr="00485FEE" w:rsidRDefault="00485FEE" w:rsidP="00485FEE">
      <w:pPr>
        <w:pStyle w:val="SingleTxtGC"/>
        <w:rPr>
          <w:szCs w:val="21"/>
        </w:rPr>
      </w:pPr>
      <w:r>
        <w:rPr>
          <w:szCs w:val="21"/>
        </w:rPr>
        <w:t>43</w:t>
      </w:r>
      <w:r w:rsidR="00FC75BF">
        <w:rPr>
          <w:szCs w:val="21"/>
        </w:rPr>
        <w:t xml:space="preserve">.  </w:t>
      </w:r>
      <w:r w:rsidRPr="00485FEE">
        <w:rPr>
          <w:rFonts w:hint="eastAsia"/>
          <w:szCs w:val="21"/>
        </w:rPr>
        <w:t>委员会感到关切的是，有报告称警察攻击包括</w:t>
      </w:r>
      <w:r>
        <w:rPr>
          <w:szCs w:val="21"/>
        </w:rPr>
        <w:t>H</w:t>
      </w:r>
      <w:r w:rsidRPr="00485FEE">
        <w:rPr>
          <w:szCs w:val="21"/>
        </w:rPr>
        <w:t>é</w:t>
      </w:r>
      <w:r>
        <w:rPr>
          <w:szCs w:val="21"/>
        </w:rPr>
        <w:t>la</w:t>
      </w:r>
      <w:r w:rsidRPr="00485FEE">
        <w:rPr>
          <w:szCs w:val="21"/>
        </w:rPr>
        <w:t xml:space="preserve"> </w:t>
      </w:r>
      <w:r>
        <w:rPr>
          <w:szCs w:val="21"/>
        </w:rPr>
        <w:t>Boujeneh</w:t>
      </w:r>
      <w:r w:rsidRPr="00485FEE">
        <w:rPr>
          <w:rFonts w:hint="eastAsia"/>
          <w:szCs w:val="21"/>
        </w:rPr>
        <w:t>和</w:t>
      </w:r>
      <w:r>
        <w:rPr>
          <w:szCs w:val="21"/>
        </w:rPr>
        <w:t>Ahmed</w:t>
      </w:r>
      <w:r w:rsidRPr="00485FEE">
        <w:rPr>
          <w:szCs w:val="21"/>
        </w:rPr>
        <w:t xml:space="preserve"> </w:t>
      </w:r>
      <w:r>
        <w:rPr>
          <w:szCs w:val="21"/>
        </w:rPr>
        <w:t>Ka</w:t>
      </w:r>
      <w:r w:rsidRPr="00485FEE">
        <w:rPr>
          <w:szCs w:val="21"/>
        </w:rPr>
        <w:t>â</w:t>
      </w:r>
      <w:r>
        <w:rPr>
          <w:szCs w:val="21"/>
        </w:rPr>
        <w:t>niche</w:t>
      </w:r>
      <w:r w:rsidRPr="00485FEE">
        <w:rPr>
          <w:rFonts w:hint="eastAsia"/>
          <w:szCs w:val="21"/>
        </w:rPr>
        <w:t>在内的人权维护者以及诸如</w:t>
      </w:r>
      <w:r>
        <w:rPr>
          <w:szCs w:val="21"/>
        </w:rPr>
        <w:t>Lina</w:t>
      </w:r>
      <w:r w:rsidRPr="00485FEE">
        <w:rPr>
          <w:szCs w:val="21"/>
        </w:rPr>
        <w:t xml:space="preserve"> </w:t>
      </w:r>
      <w:r>
        <w:rPr>
          <w:szCs w:val="21"/>
        </w:rPr>
        <w:t>Ben</w:t>
      </w:r>
      <w:r w:rsidRPr="00485FEE">
        <w:rPr>
          <w:szCs w:val="21"/>
        </w:rPr>
        <w:t xml:space="preserve"> </w:t>
      </w:r>
      <w:r>
        <w:rPr>
          <w:szCs w:val="21"/>
        </w:rPr>
        <w:t>Mhenni</w:t>
      </w:r>
      <w:r w:rsidRPr="00485FEE">
        <w:rPr>
          <w:rFonts w:hint="eastAsia"/>
          <w:szCs w:val="21"/>
        </w:rPr>
        <w:t>等博主，还有报告称对记者和艺术家进行骚扰。委员会感到遗憾的是，缺乏上述群体遭到攻击的相关申诉和定罪案件数量的统计数据，也没有资料说明为防止此类行为采取的措施</w:t>
      </w:r>
      <w:r>
        <w:rPr>
          <w:rFonts w:hint="eastAsia"/>
          <w:szCs w:val="21"/>
        </w:rPr>
        <w:t>(</w:t>
      </w:r>
      <w:r w:rsidRPr="00485FEE">
        <w:rPr>
          <w:rFonts w:hint="eastAsia"/>
          <w:szCs w:val="21"/>
        </w:rPr>
        <w:t>第</w:t>
      </w:r>
      <w:r>
        <w:rPr>
          <w:szCs w:val="21"/>
        </w:rPr>
        <w:t>2</w:t>
      </w:r>
      <w:r w:rsidRPr="00485FEE">
        <w:rPr>
          <w:rFonts w:hint="eastAsia"/>
          <w:szCs w:val="21"/>
        </w:rPr>
        <w:t>、第</w:t>
      </w:r>
      <w:r>
        <w:rPr>
          <w:szCs w:val="21"/>
        </w:rPr>
        <w:t>12</w:t>
      </w:r>
      <w:r w:rsidRPr="00485FEE">
        <w:rPr>
          <w:rFonts w:hint="eastAsia"/>
          <w:szCs w:val="21"/>
        </w:rPr>
        <w:t>、第</w:t>
      </w:r>
      <w:r>
        <w:rPr>
          <w:szCs w:val="21"/>
        </w:rPr>
        <w:t>13</w:t>
      </w:r>
      <w:r w:rsidRPr="00485FEE">
        <w:rPr>
          <w:rFonts w:hint="eastAsia"/>
          <w:szCs w:val="21"/>
        </w:rPr>
        <w:t>和第</w:t>
      </w:r>
      <w:r>
        <w:rPr>
          <w:szCs w:val="21"/>
        </w:rPr>
        <w:t>16</w:t>
      </w:r>
      <w:r w:rsidRPr="00485FEE">
        <w:rPr>
          <w:rFonts w:hint="eastAsia"/>
          <w:szCs w:val="21"/>
        </w:rPr>
        <w:t>条</w:t>
      </w:r>
      <w:r>
        <w:rPr>
          <w:rFonts w:hint="eastAsia"/>
          <w:szCs w:val="21"/>
        </w:rPr>
        <w:t>)</w:t>
      </w:r>
      <w:r w:rsidRPr="00485FEE">
        <w:rPr>
          <w:rFonts w:hint="eastAsia"/>
          <w:szCs w:val="21"/>
        </w:rPr>
        <w:t>。</w:t>
      </w:r>
    </w:p>
    <w:p w:rsidR="00485FEE" w:rsidRPr="00FC75BF" w:rsidRDefault="00485FEE" w:rsidP="00FC75BF">
      <w:pPr>
        <w:pStyle w:val="SingleTxtGC"/>
        <w:rPr>
          <w:rFonts w:ascii="Time New Roman" w:eastAsia="黑体" w:hAnsi="Time New Roman" w:hint="eastAsia"/>
        </w:rPr>
      </w:pPr>
      <w:r w:rsidRPr="00FC75BF">
        <w:rPr>
          <w:rFonts w:ascii="Time New Roman" w:eastAsia="黑体" w:hAnsi="Time New Roman"/>
        </w:rPr>
        <w:t>44</w:t>
      </w:r>
      <w:r w:rsidR="00FC75BF">
        <w:rPr>
          <w:rFonts w:ascii="Time New Roman" w:eastAsia="黑体" w:hAnsi="Time New Roman"/>
        </w:rPr>
        <w:t xml:space="preserve">.  </w:t>
      </w:r>
      <w:r w:rsidRPr="00FC75BF">
        <w:rPr>
          <w:rFonts w:ascii="Time New Roman" w:eastAsia="黑体" w:hAnsi="Time New Roman" w:hint="eastAsia"/>
        </w:rPr>
        <w:t>委员会请缔约国公开谴责针对人权维护者、记者、艺术家和博主的威胁与攻击，并确保做到以下几点，从而免因作为或不作为而为此类攻击提供支持：</w:t>
      </w:r>
    </w:p>
    <w:p w:rsidR="00485FEE" w:rsidRPr="00FC75BF" w:rsidRDefault="00485FEE" w:rsidP="00FC75BF">
      <w:pPr>
        <w:pStyle w:val="SingleTxtGC"/>
        <w:numPr>
          <w:ilvl w:val="0"/>
          <w:numId w:val="33"/>
        </w:numPr>
        <w:rPr>
          <w:rFonts w:ascii="Time New Roman" w:eastAsia="黑体" w:hAnsi="Time New Roman" w:hint="eastAsia"/>
        </w:rPr>
      </w:pPr>
      <w:r w:rsidRPr="00FC75BF">
        <w:rPr>
          <w:rFonts w:ascii="Time New Roman" w:eastAsia="黑体" w:hAnsi="Time New Roman" w:hint="eastAsia"/>
        </w:rPr>
        <w:t>切实保护上述群体免因其所开展的活动而可能遭受威胁和攻击；</w:t>
      </w:r>
    </w:p>
    <w:p w:rsidR="00485FEE" w:rsidRPr="00FC75BF" w:rsidRDefault="00485FEE" w:rsidP="00FC75BF">
      <w:pPr>
        <w:pStyle w:val="SingleTxtGC"/>
        <w:numPr>
          <w:ilvl w:val="0"/>
          <w:numId w:val="33"/>
        </w:numPr>
        <w:rPr>
          <w:rFonts w:ascii="Time New Roman" w:eastAsia="黑体" w:hAnsi="Time New Roman" w:hint="eastAsia"/>
        </w:rPr>
      </w:pPr>
      <w:r w:rsidRPr="00FC75BF">
        <w:rPr>
          <w:rFonts w:ascii="Time New Roman" w:eastAsia="黑体" w:hAnsi="Time New Roman" w:hint="eastAsia"/>
        </w:rPr>
        <w:t>针对所有以上述群体为目标的威胁和攻击行为开展迅速、彻底且有效的调查，并保证将责任人绳之以法，使之受到罪有应得的惩治。</w:t>
      </w:r>
    </w:p>
    <w:p w:rsidR="00485FEE" w:rsidRPr="00485FEE" w:rsidRDefault="00485FEE" w:rsidP="00FC75BF">
      <w:pPr>
        <w:pStyle w:val="H23GC"/>
      </w:pPr>
      <w:r w:rsidRPr="00485FEE">
        <w:tab/>
      </w:r>
      <w:r w:rsidRPr="00485FEE">
        <w:tab/>
      </w:r>
      <w:r w:rsidRPr="00485FEE">
        <w:rPr>
          <w:rFonts w:hint="eastAsia"/>
        </w:rPr>
        <w:t>后续程序</w:t>
      </w:r>
    </w:p>
    <w:p w:rsidR="00485FEE" w:rsidRPr="00485FEE" w:rsidRDefault="00485FEE" w:rsidP="00485FEE">
      <w:pPr>
        <w:pStyle w:val="SingleTxtGC"/>
        <w:rPr>
          <w:szCs w:val="21"/>
        </w:rPr>
      </w:pPr>
      <w:r>
        <w:rPr>
          <w:szCs w:val="21"/>
        </w:rPr>
        <w:t>45</w:t>
      </w:r>
      <w:r w:rsidR="00FC75BF">
        <w:rPr>
          <w:szCs w:val="21"/>
        </w:rPr>
        <w:t xml:space="preserve">.  </w:t>
      </w:r>
      <w:r w:rsidRPr="00485FEE">
        <w:rPr>
          <w:rFonts w:hint="eastAsia"/>
          <w:szCs w:val="21"/>
        </w:rPr>
        <w:t>委员会请缔约国在</w:t>
      </w:r>
      <w:r>
        <w:rPr>
          <w:szCs w:val="21"/>
        </w:rPr>
        <w:t>2</w:t>
      </w:r>
      <w:r w:rsidRPr="00485FEE">
        <w:rPr>
          <w:szCs w:val="21"/>
        </w:rPr>
        <w:t>0</w:t>
      </w:r>
      <w:r>
        <w:rPr>
          <w:szCs w:val="21"/>
        </w:rPr>
        <w:t>17</w:t>
      </w:r>
      <w:r w:rsidRPr="00485FEE">
        <w:rPr>
          <w:rFonts w:hint="eastAsia"/>
          <w:szCs w:val="21"/>
        </w:rPr>
        <w:t>年</w:t>
      </w:r>
      <w:r>
        <w:rPr>
          <w:rFonts w:hint="eastAsia"/>
          <w:szCs w:val="21"/>
        </w:rPr>
        <w:t>5</w:t>
      </w:r>
      <w:r w:rsidRPr="00485FEE">
        <w:rPr>
          <w:rFonts w:hint="eastAsia"/>
          <w:szCs w:val="21"/>
        </w:rPr>
        <w:t>月</w:t>
      </w:r>
      <w:r>
        <w:rPr>
          <w:szCs w:val="21"/>
        </w:rPr>
        <w:t>13</w:t>
      </w:r>
      <w:r w:rsidRPr="00485FEE">
        <w:rPr>
          <w:rFonts w:hint="eastAsia"/>
          <w:szCs w:val="21"/>
        </w:rPr>
        <w:t>日之前提供资料，说明落实委员会以下建议的情况：第</w:t>
      </w:r>
      <w:r>
        <w:rPr>
          <w:szCs w:val="21"/>
        </w:rPr>
        <w:t>16</w:t>
      </w:r>
      <w:r w:rsidRPr="00485FEE">
        <w:rPr>
          <w:rFonts w:hint="eastAsia"/>
          <w:szCs w:val="21"/>
        </w:rPr>
        <w:t>段关于酷刑和虐待相关指控的建议；第</w:t>
      </w:r>
      <w:r>
        <w:rPr>
          <w:szCs w:val="21"/>
        </w:rPr>
        <w:t>28</w:t>
      </w:r>
      <w:r w:rsidRPr="00485FEE">
        <w:rPr>
          <w:rFonts w:hint="eastAsia"/>
          <w:szCs w:val="21"/>
        </w:rPr>
        <w:t>段关于拘押条件的建议；第</w:t>
      </w:r>
      <w:r>
        <w:rPr>
          <w:szCs w:val="21"/>
        </w:rPr>
        <w:t>38</w:t>
      </w:r>
      <w:r w:rsidRPr="00485FEE">
        <w:rPr>
          <w:rFonts w:hint="eastAsia"/>
          <w:szCs w:val="21"/>
        </w:rPr>
        <w:t>段关于过渡时期司法的建议，尤其是</w:t>
      </w:r>
      <w:r w:rsidRPr="00485FEE">
        <w:rPr>
          <w:szCs w:val="21"/>
        </w:rPr>
        <w:t>(</w:t>
      </w:r>
      <w:r>
        <w:rPr>
          <w:szCs w:val="21"/>
        </w:rPr>
        <w:t>a</w:t>
      </w:r>
      <w:r w:rsidRPr="00485FEE">
        <w:rPr>
          <w:szCs w:val="21"/>
        </w:rPr>
        <w:t>)</w:t>
      </w:r>
      <w:r w:rsidRPr="00485FEE">
        <w:rPr>
          <w:rFonts w:hint="eastAsia"/>
          <w:szCs w:val="21"/>
        </w:rPr>
        <w:t>小段关于真相与尊严委员会授权的建议。就此，请缔约国向委员会通报其在下一次定期报告涵盖时期内落实某些或所有载于本结论性意见的其他建议的计划。</w:t>
      </w:r>
    </w:p>
    <w:p w:rsidR="00485FEE" w:rsidRPr="00485FEE" w:rsidRDefault="00485FEE" w:rsidP="00FC75BF">
      <w:pPr>
        <w:pStyle w:val="H23GC"/>
      </w:pPr>
      <w:r w:rsidRPr="00485FEE">
        <w:tab/>
      </w:r>
      <w:r w:rsidRPr="00485FEE">
        <w:tab/>
      </w:r>
      <w:r w:rsidRPr="00485FEE">
        <w:rPr>
          <w:rFonts w:hint="eastAsia"/>
        </w:rPr>
        <w:t>其他问题</w:t>
      </w:r>
    </w:p>
    <w:p w:rsidR="00485FEE" w:rsidRPr="00485FEE" w:rsidRDefault="00485FEE" w:rsidP="00485FEE">
      <w:pPr>
        <w:pStyle w:val="SingleTxtGC"/>
        <w:rPr>
          <w:szCs w:val="21"/>
        </w:rPr>
      </w:pPr>
      <w:r>
        <w:rPr>
          <w:szCs w:val="21"/>
        </w:rPr>
        <w:t>46</w:t>
      </w:r>
      <w:r w:rsidR="00FC75BF">
        <w:rPr>
          <w:szCs w:val="21"/>
        </w:rPr>
        <w:t xml:space="preserve">.  </w:t>
      </w:r>
      <w:r w:rsidRPr="00485FEE">
        <w:rPr>
          <w:rFonts w:hint="eastAsia"/>
          <w:szCs w:val="21"/>
        </w:rPr>
        <w:t>委员会请缔约国考虑批准尚未加入的其他联合国人权文书，即：</w:t>
      </w:r>
    </w:p>
    <w:p w:rsidR="00485FEE" w:rsidRPr="00485FEE" w:rsidRDefault="00485FEE" w:rsidP="00FC75BF">
      <w:pPr>
        <w:pStyle w:val="SingleTxtGC"/>
        <w:numPr>
          <w:ilvl w:val="0"/>
          <w:numId w:val="35"/>
        </w:numPr>
        <w:rPr>
          <w:szCs w:val="21"/>
        </w:rPr>
      </w:pPr>
      <w:r w:rsidRPr="00485FEE">
        <w:rPr>
          <w:rFonts w:hint="eastAsia"/>
          <w:szCs w:val="21"/>
        </w:rPr>
        <w:t>《旨在废除死刑的公民权利和政治权利国际公约第二项任择议定书》；</w:t>
      </w:r>
    </w:p>
    <w:p w:rsidR="00485FEE" w:rsidRPr="00485FEE" w:rsidRDefault="00485FEE" w:rsidP="00FC75BF">
      <w:pPr>
        <w:pStyle w:val="SingleTxtGC"/>
        <w:numPr>
          <w:ilvl w:val="0"/>
          <w:numId w:val="35"/>
        </w:numPr>
        <w:rPr>
          <w:szCs w:val="21"/>
        </w:rPr>
      </w:pPr>
      <w:r w:rsidRPr="00485FEE">
        <w:rPr>
          <w:rFonts w:hint="eastAsia"/>
          <w:szCs w:val="21"/>
        </w:rPr>
        <w:lastRenderedPageBreak/>
        <w:t>《保护所有移徙工人及其家庭成员权利国际公约》；</w:t>
      </w:r>
    </w:p>
    <w:p w:rsidR="00485FEE" w:rsidRPr="00485FEE" w:rsidRDefault="00485FEE" w:rsidP="00FC75BF">
      <w:pPr>
        <w:pStyle w:val="SingleTxtGC"/>
        <w:numPr>
          <w:ilvl w:val="0"/>
          <w:numId w:val="35"/>
        </w:numPr>
        <w:rPr>
          <w:szCs w:val="21"/>
        </w:rPr>
      </w:pPr>
      <w:r w:rsidRPr="00485FEE">
        <w:rPr>
          <w:rFonts w:hint="eastAsia"/>
          <w:szCs w:val="21"/>
        </w:rPr>
        <w:t>《经济、社会及文化权利国际公约任择议定书》；</w:t>
      </w:r>
    </w:p>
    <w:p w:rsidR="00485FEE" w:rsidRPr="00485FEE" w:rsidRDefault="00485FEE" w:rsidP="00FC75BF">
      <w:pPr>
        <w:pStyle w:val="SingleTxtGC"/>
        <w:numPr>
          <w:ilvl w:val="0"/>
          <w:numId w:val="35"/>
        </w:numPr>
        <w:rPr>
          <w:szCs w:val="21"/>
        </w:rPr>
      </w:pPr>
      <w:r w:rsidRPr="00485FEE">
        <w:rPr>
          <w:rFonts w:hint="eastAsia"/>
          <w:szCs w:val="21"/>
        </w:rPr>
        <w:t>《儿童权利公约关于来文程序的任择议定书》。</w:t>
      </w:r>
    </w:p>
    <w:p w:rsidR="00485FEE" w:rsidRPr="00485FEE" w:rsidRDefault="00485FEE" w:rsidP="00FC75BF">
      <w:pPr>
        <w:pStyle w:val="SingleTxtGC"/>
      </w:pPr>
      <w:r>
        <w:t>47</w:t>
      </w:r>
      <w:r w:rsidR="00FC75BF">
        <w:t xml:space="preserve">.  </w:t>
      </w:r>
      <w:r w:rsidRPr="00485FEE">
        <w:rPr>
          <w:rFonts w:hint="eastAsia"/>
        </w:rPr>
        <w:t>请缔约国通过官方网站、媒体和非政府组织，以本国适当语言广泛宣传它提交委员会的报告和本结论性意见。</w:t>
      </w:r>
    </w:p>
    <w:p w:rsidR="00485FEE" w:rsidRPr="00485FEE" w:rsidRDefault="00485FEE" w:rsidP="00FC75BF">
      <w:pPr>
        <w:pStyle w:val="SingleTxtGC"/>
      </w:pPr>
      <w:r>
        <w:t>48</w:t>
      </w:r>
      <w:r w:rsidR="00FC75BF">
        <w:t xml:space="preserve">.  </w:t>
      </w:r>
      <w:r w:rsidRPr="00485FEE">
        <w:rPr>
          <w:rFonts w:hint="eastAsia"/>
        </w:rPr>
        <w:t>请缔约国按照国际人权条约机构统一报告准则</w:t>
      </w:r>
      <w:r>
        <w:rPr>
          <w:rFonts w:hint="eastAsia"/>
        </w:rPr>
        <w:t>(</w:t>
      </w:r>
      <w:r w:rsidRPr="00485FEE">
        <w:rPr>
          <w:rFonts w:hint="eastAsia"/>
        </w:rPr>
        <w:t>见</w:t>
      </w:r>
      <w:r>
        <w:t>HRI</w:t>
      </w:r>
      <w:r w:rsidRPr="00485FEE">
        <w:t>/</w:t>
      </w:r>
      <w:r>
        <w:t>GEN</w:t>
      </w:r>
      <w:r w:rsidRPr="00485FEE">
        <w:t>/</w:t>
      </w:r>
      <w:r>
        <w:t>2</w:t>
      </w:r>
      <w:r w:rsidRPr="00485FEE">
        <w:t>/</w:t>
      </w:r>
      <w:r>
        <w:t>Rev</w:t>
      </w:r>
      <w:r w:rsidRPr="00485FEE">
        <w:t>.</w:t>
      </w:r>
      <w:r>
        <w:t>6,</w:t>
      </w:r>
      <w:r w:rsidR="00BB4434">
        <w:rPr>
          <w:rFonts w:hint="eastAsia"/>
        </w:rPr>
        <w:t xml:space="preserve"> </w:t>
      </w:r>
      <w:r w:rsidRPr="00485FEE">
        <w:rPr>
          <w:rFonts w:hint="eastAsia"/>
        </w:rPr>
        <w:t>第一章</w:t>
      </w:r>
      <w:r>
        <w:rPr>
          <w:rFonts w:hint="eastAsia"/>
        </w:rPr>
        <w:t>)</w:t>
      </w:r>
      <w:r w:rsidRPr="00485FEE">
        <w:rPr>
          <w:rFonts w:hint="eastAsia"/>
        </w:rPr>
        <w:t>的要求，更新其通用核心文件</w:t>
      </w:r>
      <w:r>
        <w:rPr>
          <w:rFonts w:hint="eastAsia"/>
        </w:rPr>
        <w:t>(</w:t>
      </w:r>
      <w:r>
        <w:t>HRI</w:t>
      </w:r>
      <w:r w:rsidRPr="00485FEE">
        <w:t>/</w:t>
      </w:r>
      <w:r>
        <w:t>CORE</w:t>
      </w:r>
      <w:r w:rsidRPr="00485FEE">
        <w:t>/</w:t>
      </w:r>
      <w:r>
        <w:t>1</w:t>
      </w:r>
      <w:r w:rsidRPr="00485FEE">
        <w:t>/</w:t>
      </w:r>
      <w:r>
        <w:t>Add</w:t>
      </w:r>
      <w:r w:rsidRPr="00485FEE">
        <w:t>.</w:t>
      </w:r>
      <w:r>
        <w:t>46</w:t>
      </w:r>
      <w:r>
        <w:rPr>
          <w:rFonts w:hint="eastAsia"/>
        </w:rPr>
        <w:t>)</w:t>
      </w:r>
      <w:r w:rsidRPr="00485FEE">
        <w:rPr>
          <w:rFonts w:hint="eastAsia"/>
        </w:rPr>
        <w:t>。</w:t>
      </w:r>
    </w:p>
    <w:p w:rsidR="00485FEE" w:rsidRDefault="00485FEE" w:rsidP="00FC75BF">
      <w:pPr>
        <w:pStyle w:val="SingleTxtGC"/>
      </w:pPr>
      <w:r>
        <w:t>49</w:t>
      </w:r>
      <w:r w:rsidR="00FC75BF">
        <w:t xml:space="preserve">.  </w:t>
      </w:r>
      <w:r w:rsidRPr="00485FEE">
        <w:rPr>
          <w:rFonts w:hint="eastAsia"/>
        </w:rPr>
        <w:t>委员会请缔约国在</w:t>
      </w:r>
      <w:r>
        <w:t>2</w:t>
      </w:r>
      <w:r w:rsidRPr="00485FEE">
        <w:t>0</w:t>
      </w:r>
      <w:r>
        <w:t>2</w:t>
      </w:r>
      <w:r w:rsidRPr="00485FEE">
        <w:t>0</w:t>
      </w:r>
      <w:r w:rsidRPr="00485FEE">
        <w:rPr>
          <w:rFonts w:hint="eastAsia"/>
        </w:rPr>
        <w:t>年</w:t>
      </w:r>
      <w:r>
        <w:rPr>
          <w:rFonts w:hint="eastAsia"/>
        </w:rPr>
        <w:t>5</w:t>
      </w:r>
      <w:r w:rsidRPr="00485FEE">
        <w:rPr>
          <w:rFonts w:hint="eastAsia"/>
        </w:rPr>
        <w:t>月</w:t>
      </w:r>
      <w:r>
        <w:rPr>
          <w:rFonts w:hint="eastAsia"/>
        </w:rPr>
        <w:t>13</w:t>
      </w:r>
      <w:r w:rsidRPr="00485FEE">
        <w:rPr>
          <w:rFonts w:hint="eastAsia"/>
        </w:rPr>
        <w:t>日前提交下次定期报告，即第四次定期报告。为此，委员会请缔约国在</w:t>
      </w:r>
      <w:r>
        <w:t>2</w:t>
      </w:r>
      <w:r w:rsidRPr="00485FEE">
        <w:t>0</w:t>
      </w:r>
      <w:r>
        <w:t>17</w:t>
      </w:r>
      <w:r w:rsidRPr="00485FEE">
        <w:rPr>
          <w:rFonts w:hint="eastAsia"/>
        </w:rPr>
        <w:t>年</w:t>
      </w:r>
      <w:r>
        <w:rPr>
          <w:rFonts w:hint="eastAsia"/>
        </w:rPr>
        <w:t>5</w:t>
      </w:r>
      <w:r w:rsidRPr="00485FEE">
        <w:rPr>
          <w:rFonts w:hint="eastAsia"/>
        </w:rPr>
        <w:t>月</w:t>
      </w:r>
      <w:r>
        <w:rPr>
          <w:rFonts w:hint="eastAsia"/>
        </w:rPr>
        <w:t>13</w:t>
      </w:r>
      <w:r w:rsidRPr="00485FEE">
        <w:rPr>
          <w:rFonts w:hint="eastAsia"/>
        </w:rPr>
        <w:t>日前表示同意将按任择报告程序编写该次报告。按照任择报告程序，委员会将在缔约国报告前向其发送一份问题清单。对问题清单的答复将构成缔约国根据《公约》第</w:t>
      </w:r>
      <w:r>
        <w:t>19</w:t>
      </w:r>
      <w:r w:rsidRPr="00485FEE">
        <w:rPr>
          <w:rFonts w:hint="eastAsia"/>
        </w:rPr>
        <w:t>条提交的下一次定期报告。</w:t>
      </w:r>
    </w:p>
    <w:p w:rsidR="00485FEE" w:rsidRPr="00485FEE" w:rsidRDefault="00485FEE" w:rsidP="00485FEE">
      <w:pPr>
        <w:pStyle w:val="SingleTxtGC"/>
        <w:rPr>
          <w:szCs w:val="21"/>
        </w:rPr>
      </w:pPr>
    </w:p>
    <w:p w:rsidR="00485FEE" w:rsidRPr="002D6A9C" w:rsidRDefault="00485FE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85FEE" w:rsidRPr="00485FEE" w:rsidRDefault="00485FEE" w:rsidP="00485FEE">
      <w:pPr>
        <w:pStyle w:val="SingleTxtGC"/>
        <w:rPr>
          <w:szCs w:val="21"/>
          <w:u w:val="single"/>
        </w:rPr>
      </w:pPr>
    </w:p>
    <w:sectPr w:rsidR="00485FEE" w:rsidRPr="00485FEE" w:rsidSect="00485FE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FEE" w:rsidRPr="000D319F" w:rsidRDefault="00485FEE" w:rsidP="000D319F">
      <w:pPr>
        <w:pStyle w:val="ae"/>
        <w:spacing w:after="240"/>
        <w:ind w:left="907"/>
        <w:rPr>
          <w:rFonts w:asciiTheme="majorBidi" w:eastAsia="宋体" w:hAnsiTheme="majorBidi" w:cstheme="majorBidi"/>
          <w:sz w:val="21"/>
          <w:szCs w:val="21"/>
          <w:lang w:val="en-US"/>
        </w:rPr>
      </w:pPr>
    </w:p>
    <w:p w:rsidR="00485FEE" w:rsidRPr="000D319F" w:rsidRDefault="00485FE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85FEE" w:rsidRPr="000D319F" w:rsidRDefault="00485FEE" w:rsidP="000D319F">
      <w:pPr>
        <w:pStyle w:val="ae"/>
      </w:pPr>
    </w:p>
  </w:endnote>
  <w:endnote w:type="continuationNotice" w:id="1">
    <w:p w:rsidR="00485FEE" w:rsidRDefault="00485F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FEE" w:rsidRPr="00485FEE" w:rsidRDefault="00485FEE" w:rsidP="00485FE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00414">
      <w:rPr>
        <w:rStyle w:val="af"/>
        <w:noProof/>
      </w:rPr>
      <w:t>2</w:t>
    </w:r>
    <w:r>
      <w:rPr>
        <w:rStyle w:val="af"/>
      </w:rPr>
      <w:fldChar w:fldCharType="end"/>
    </w:r>
    <w:r>
      <w:rPr>
        <w:rStyle w:val="af"/>
      </w:rPr>
      <w:tab/>
    </w:r>
    <w:r w:rsidRPr="00485FEE">
      <w:rPr>
        <w:rStyle w:val="af"/>
        <w:b w:val="0"/>
        <w:snapToGrid w:val="0"/>
        <w:sz w:val="16"/>
      </w:rPr>
      <w:t>GE.16-09569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FEE" w:rsidRPr="00485FEE" w:rsidRDefault="00485FEE" w:rsidP="00485FEE">
    <w:pPr>
      <w:pStyle w:val="ae"/>
      <w:tabs>
        <w:tab w:val="clear" w:pos="431"/>
        <w:tab w:val="right" w:pos="9638"/>
      </w:tabs>
      <w:rPr>
        <w:rStyle w:val="af"/>
      </w:rPr>
    </w:pPr>
    <w:r>
      <w:t>GE.16-09569</w:t>
    </w:r>
    <w:r>
      <w:tab/>
    </w:r>
    <w:r>
      <w:rPr>
        <w:rStyle w:val="af"/>
      </w:rPr>
      <w:fldChar w:fldCharType="begin"/>
    </w:r>
    <w:r>
      <w:rPr>
        <w:rStyle w:val="af"/>
      </w:rPr>
      <w:instrText xml:space="preserve"> PAGE  \* MERGEFORMAT </w:instrText>
    </w:r>
    <w:r>
      <w:rPr>
        <w:rStyle w:val="af"/>
      </w:rPr>
      <w:fldChar w:fldCharType="separate"/>
    </w:r>
    <w:r w:rsidR="00400414">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FEE" w:rsidRPr="005505A1" w:rsidRDefault="00485FEE" w:rsidP="00EE7255">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-09569</w:t>
    </w:r>
    <w:r w:rsidRPr="00EE277A">
      <w:rPr>
        <w:sz w:val="20"/>
        <w:lang w:eastAsia="zh-CN"/>
      </w:rPr>
      <w:t xml:space="preserve"> (C)</w:t>
    </w:r>
    <w:r>
      <w:rPr>
        <w:sz w:val="20"/>
        <w:lang w:eastAsia="zh-CN"/>
      </w:rPr>
      <w:tab/>
    </w:r>
    <w:r>
      <w:rPr>
        <w:rFonts w:eastAsiaTheme="minorEastAsia" w:hint="eastAsia"/>
        <w:sz w:val="20"/>
        <w:lang w:eastAsia="zh-CN"/>
      </w:rPr>
      <w:t>0111</w:t>
    </w:r>
    <w:r>
      <w:rPr>
        <w:sz w:val="20"/>
        <w:lang w:eastAsia="zh-CN"/>
      </w:rPr>
      <w:t>1</w:t>
    </w:r>
    <w:r>
      <w:rPr>
        <w:rFonts w:eastAsiaTheme="minorEastAsia" w:hint="eastAsia"/>
        <w:sz w:val="20"/>
        <w:lang w:eastAsia="zh-CN"/>
      </w:rPr>
      <w:t>6</w:t>
    </w:r>
    <w:r>
      <w:rPr>
        <w:sz w:val="20"/>
        <w:lang w:eastAsia="zh-CN"/>
      </w:rPr>
      <w:tab/>
    </w:r>
    <w:r>
      <w:rPr>
        <w:rFonts w:eastAsiaTheme="minorEastAsia" w:hint="eastAsia"/>
        <w:sz w:val="20"/>
        <w:lang w:eastAsia="zh-CN"/>
      </w:rPr>
      <w:t>0</w:t>
    </w:r>
    <w:r w:rsidR="00EE7255">
      <w:rPr>
        <w:rFonts w:eastAsiaTheme="minorEastAsia" w:hint="eastAsia"/>
        <w:sz w:val="20"/>
        <w:lang w:eastAsia="zh-CN"/>
      </w:rPr>
      <w:t>7</w:t>
    </w:r>
    <w:r>
      <w:rPr>
        <w:rFonts w:eastAsiaTheme="minorEastAsia" w:hint="eastAsia"/>
        <w:sz w:val="20"/>
        <w:lang w:eastAsia="zh-CN"/>
      </w:rPr>
      <w:t>11</w:t>
    </w:r>
    <w:r>
      <w:rPr>
        <w:sz w:val="20"/>
        <w:lang w:eastAsia="zh-CN"/>
      </w:rPr>
      <w:t>1</w:t>
    </w:r>
    <w:r>
      <w:rPr>
        <w:rFonts w:eastAsiaTheme="minorEastAsia" w:hint="eastAsia"/>
        <w:sz w:val="20"/>
        <w:lang w:eastAsia="zh-CN"/>
      </w:rPr>
      <w:t>6</w:t>
    </w:r>
  </w:p>
  <w:p w:rsidR="00485FEE" w:rsidRPr="00487939" w:rsidRDefault="00485FEE" w:rsidP="00485FEE">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3445014" wp14:editId="0EC0E762">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TUN/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UN/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9796575" wp14:editId="6135FE9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FEE" w:rsidRPr="000157B1" w:rsidRDefault="00485FE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85FEE" w:rsidRPr="000157B1" w:rsidRDefault="00485FE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85FEE" w:rsidRDefault="00485FEE"/>
  </w:footnote>
  <w:footnote w:id="2">
    <w:p w:rsidR="00485FEE" w:rsidRPr="00485FEE" w:rsidRDefault="00485FEE" w:rsidP="00485FEE">
      <w:pPr>
        <w:pStyle w:val="a6"/>
        <w:tabs>
          <w:tab w:val="clear" w:pos="1021"/>
          <w:tab w:val="right" w:pos="1020"/>
        </w:tabs>
      </w:pPr>
      <w:r w:rsidRPr="00485FEE">
        <w:rPr>
          <w:rStyle w:val="a7"/>
          <w:rFonts w:eastAsia="宋体"/>
          <w:vertAlign w:val="baseline"/>
        </w:rPr>
        <w:tab/>
        <w:t>*</w:t>
      </w:r>
      <w:r w:rsidRPr="00485FEE">
        <w:tab/>
      </w:r>
      <w:r w:rsidRPr="00485FEE">
        <w:rPr>
          <w:rFonts w:hint="eastAsia"/>
        </w:rPr>
        <w:t>经委员会第五十七届会议</w:t>
      </w:r>
      <w:r>
        <w:rPr>
          <w:rFonts w:hint="eastAsia"/>
        </w:rPr>
        <w:t>(</w:t>
      </w:r>
      <w:r w:rsidRPr="00485FEE">
        <w:rPr>
          <w:rFonts w:hint="eastAsia"/>
        </w:rPr>
        <w:t>2016</w:t>
      </w:r>
      <w:r w:rsidRPr="00485FEE">
        <w:rPr>
          <w:rFonts w:hint="eastAsia"/>
        </w:rPr>
        <w:t>年</w:t>
      </w:r>
      <w:r w:rsidRPr="00485FEE">
        <w:rPr>
          <w:rFonts w:hint="eastAsia"/>
        </w:rPr>
        <w:t>4</w:t>
      </w:r>
      <w:r w:rsidRPr="00485FEE">
        <w:rPr>
          <w:rFonts w:hint="eastAsia"/>
        </w:rPr>
        <w:t>月</w:t>
      </w:r>
      <w:r w:rsidRPr="00485FEE">
        <w:t>18</w:t>
      </w:r>
      <w:r w:rsidRPr="00485FEE">
        <w:rPr>
          <w:rFonts w:hint="eastAsia"/>
        </w:rPr>
        <w:t>日至</w:t>
      </w:r>
      <w:r w:rsidRPr="00485FEE">
        <w:rPr>
          <w:rFonts w:hint="eastAsia"/>
        </w:rPr>
        <w:t>5</w:t>
      </w:r>
      <w:r w:rsidRPr="00485FEE">
        <w:rPr>
          <w:rFonts w:hint="eastAsia"/>
        </w:rPr>
        <w:t>月</w:t>
      </w:r>
      <w:r w:rsidRPr="00485FEE">
        <w:t>13</w:t>
      </w:r>
      <w:r w:rsidRPr="00485FEE">
        <w:rPr>
          <w:rFonts w:hint="eastAsia"/>
        </w:rPr>
        <w:t>日</w:t>
      </w:r>
      <w:r>
        <w:rPr>
          <w:rFonts w:hint="eastAsia"/>
        </w:rPr>
        <w:t>)</w:t>
      </w:r>
      <w:r w:rsidRPr="00485FEE">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FEE" w:rsidRDefault="00485FEE" w:rsidP="00485FEE">
    <w:pPr>
      <w:pStyle w:val="af0"/>
    </w:pPr>
    <w:r>
      <w:t>CAT/C/TUN/CO/3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FEE" w:rsidRPr="00202A30" w:rsidRDefault="00485FEE" w:rsidP="00485FEE">
    <w:pPr>
      <w:pStyle w:val="af0"/>
      <w:jc w:val="right"/>
    </w:pPr>
    <w:r>
      <w:t>CAT/C/TUN/CO/3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D54035F"/>
    <w:multiLevelType w:val="hybridMultilevel"/>
    <w:tmpl w:val="1D7ECD02"/>
    <w:lvl w:ilvl="0" w:tplc="F3A0D7D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A75EF9"/>
    <w:multiLevelType w:val="hybridMultilevel"/>
    <w:tmpl w:val="D0583B56"/>
    <w:lvl w:ilvl="0" w:tplc="F7C4BA7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48E4BF5"/>
    <w:multiLevelType w:val="hybridMultilevel"/>
    <w:tmpl w:val="3490EBA4"/>
    <w:lvl w:ilvl="0" w:tplc="3D401C0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86B79FC"/>
    <w:multiLevelType w:val="hybridMultilevel"/>
    <w:tmpl w:val="06E4A7DE"/>
    <w:lvl w:ilvl="0" w:tplc="B04615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8C56E4F"/>
    <w:multiLevelType w:val="hybridMultilevel"/>
    <w:tmpl w:val="5CCA3C72"/>
    <w:lvl w:ilvl="0" w:tplc="D0FCCC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3D27599"/>
    <w:multiLevelType w:val="hybridMultilevel"/>
    <w:tmpl w:val="90D6DF10"/>
    <w:lvl w:ilvl="0" w:tplc="3AA413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46F736E"/>
    <w:multiLevelType w:val="hybridMultilevel"/>
    <w:tmpl w:val="EFD67CB6"/>
    <w:lvl w:ilvl="0" w:tplc="5D0E3E5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nsid w:val="24F053B7"/>
    <w:multiLevelType w:val="hybridMultilevel"/>
    <w:tmpl w:val="519651D4"/>
    <w:lvl w:ilvl="0" w:tplc="1592D0A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29DA3CE5"/>
    <w:multiLevelType w:val="hybridMultilevel"/>
    <w:tmpl w:val="D326FDF0"/>
    <w:lvl w:ilvl="0" w:tplc="5FA0048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300974DC"/>
    <w:multiLevelType w:val="hybridMultilevel"/>
    <w:tmpl w:val="BEDED18C"/>
    <w:lvl w:ilvl="0" w:tplc="D0C83D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BEC0499"/>
    <w:multiLevelType w:val="hybridMultilevel"/>
    <w:tmpl w:val="1638C9EC"/>
    <w:lvl w:ilvl="0" w:tplc="38546E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12444E1"/>
    <w:multiLevelType w:val="hybridMultilevel"/>
    <w:tmpl w:val="885A5238"/>
    <w:lvl w:ilvl="0" w:tplc="89EA3BB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4188432B"/>
    <w:multiLevelType w:val="hybridMultilevel"/>
    <w:tmpl w:val="156C5726"/>
    <w:lvl w:ilvl="0" w:tplc="6268BB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1A05AFD"/>
    <w:multiLevelType w:val="hybridMultilevel"/>
    <w:tmpl w:val="E8F0CD3C"/>
    <w:lvl w:ilvl="0" w:tplc="B7D626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95210B2"/>
    <w:multiLevelType w:val="hybridMultilevel"/>
    <w:tmpl w:val="9EF6F190"/>
    <w:lvl w:ilvl="0" w:tplc="8EB66A3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nsid w:val="49B745BF"/>
    <w:multiLevelType w:val="hybridMultilevel"/>
    <w:tmpl w:val="EA5204DE"/>
    <w:lvl w:ilvl="0" w:tplc="CB8081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E21153D"/>
    <w:multiLevelType w:val="hybridMultilevel"/>
    <w:tmpl w:val="F8186126"/>
    <w:lvl w:ilvl="0" w:tplc="CD2EDB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79A7D9E"/>
    <w:multiLevelType w:val="hybridMultilevel"/>
    <w:tmpl w:val="DF86CCD4"/>
    <w:lvl w:ilvl="0" w:tplc="037AA5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7FA512C"/>
    <w:multiLevelType w:val="hybridMultilevel"/>
    <w:tmpl w:val="6A6E8EBC"/>
    <w:lvl w:ilvl="0" w:tplc="BA969FE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A960830"/>
    <w:multiLevelType w:val="hybridMultilevel"/>
    <w:tmpl w:val="ACD0539C"/>
    <w:lvl w:ilvl="0" w:tplc="3444A5F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BC020A7"/>
    <w:multiLevelType w:val="hybridMultilevel"/>
    <w:tmpl w:val="C994BE36"/>
    <w:lvl w:ilvl="0" w:tplc="6DDAC7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EA0678E"/>
    <w:multiLevelType w:val="hybridMultilevel"/>
    <w:tmpl w:val="21528B6E"/>
    <w:lvl w:ilvl="0" w:tplc="DD1C0B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27575D9"/>
    <w:multiLevelType w:val="hybridMultilevel"/>
    <w:tmpl w:val="A7A6FB20"/>
    <w:lvl w:ilvl="0" w:tplc="A022D6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6DA656EB"/>
    <w:multiLevelType w:val="hybridMultilevel"/>
    <w:tmpl w:val="6EA66C2A"/>
    <w:lvl w:ilvl="0" w:tplc="D844315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9">
    <w:nsid w:val="6EFE6450"/>
    <w:multiLevelType w:val="hybridMultilevel"/>
    <w:tmpl w:val="62166C88"/>
    <w:lvl w:ilvl="0" w:tplc="8BDABA4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0">
    <w:nsid w:val="71FD48EC"/>
    <w:multiLevelType w:val="hybridMultilevel"/>
    <w:tmpl w:val="035ADCAC"/>
    <w:lvl w:ilvl="0" w:tplc="E772970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1">
    <w:nsid w:val="78315484"/>
    <w:multiLevelType w:val="hybridMultilevel"/>
    <w:tmpl w:val="3AC4FB72"/>
    <w:lvl w:ilvl="0" w:tplc="06DA11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8CD1460"/>
    <w:multiLevelType w:val="hybridMultilevel"/>
    <w:tmpl w:val="90348108"/>
    <w:lvl w:ilvl="0" w:tplc="CC5CA4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CB46477"/>
    <w:multiLevelType w:val="hybridMultilevel"/>
    <w:tmpl w:val="22023372"/>
    <w:lvl w:ilvl="0" w:tplc="B116142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4">
    <w:nsid w:val="7E59747C"/>
    <w:multiLevelType w:val="hybridMultilevel"/>
    <w:tmpl w:val="387A101C"/>
    <w:lvl w:ilvl="0" w:tplc="5298F58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3"/>
  </w:num>
  <w:num w:numId="2">
    <w:abstractNumId w:val="26"/>
  </w:num>
  <w:num w:numId="3">
    <w:abstractNumId w:val="5"/>
  </w:num>
  <w:num w:numId="4">
    <w:abstractNumId w:val="0"/>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21"/>
  </w:num>
  <w:num w:numId="9">
    <w:abstractNumId w:val="31"/>
  </w:num>
  <w:num w:numId="10">
    <w:abstractNumId w:val="30"/>
  </w:num>
  <w:num w:numId="11">
    <w:abstractNumId w:val="15"/>
  </w:num>
  <w:num w:numId="12">
    <w:abstractNumId w:val="29"/>
  </w:num>
  <w:num w:numId="13">
    <w:abstractNumId w:val="16"/>
  </w:num>
  <w:num w:numId="14">
    <w:abstractNumId w:val="17"/>
  </w:num>
  <w:num w:numId="15">
    <w:abstractNumId w:val="19"/>
  </w:num>
  <w:num w:numId="16">
    <w:abstractNumId w:val="11"/>
  </w:num>
  <w:num w:numId="17">
    <w:abstractNumId w:val="32"/>
  </w:num>
  <w:num w:numId="18">
    <w:abstractNumId w:val="9"/>
  </w:num>
  <w:num w:numId="19">
    <w:abstractNumId w:val="18"/>
  </w:num>
  <w:num w:numId="20">
    <w:abstractNumId w:val="2"/>
  </w:num>
  <w:num w:numId="21">
    <w:abstractNumId w:val="25"/>
  </w:num>
  <w:num w:numId="22">
    <w:abstractNumId w:val="28"/>
  </w:num>
  <w:num w:numId="23">
    <w:abstractNumId w:val="23"/>
  </w:num>
  <w:num w:numId="24">
    <w:abstractNumId w:val="10"/>
  </w:num>
  <w:num w:numId="25">
    <w:abstractNumId w:val="13"/>
  </w:num>
  <w:num w:numId="26">
    <w:abstractNumId w:val="14"/>
  </w:num>
  <w:num w:numId="27">
    <w:abstractNumId w:val="6"/>
  </w:num>
  <w:num w:numId="28">
    <w:abstractNumId w:val="33"/>
  </w:num>
  <w:num w:numId="29">
    <w:abstractNumId w:val="12"/>
  </w:num>
  <w:num w:numId="30">
    <w:abstractNumId w:val="34"/>
  </w:num>
  <w:num w:numId="31">
    <w:abstractNumId w:val="20"/>
  </w:num>
  <w:num w:numId="32">
    <w:abstractNumId w:val="4"/>
  </w:num>
  <w:num w:numId="33">
    <w:abstractNumId w:val="7"/>
  </w:num>
  <w:num w:numId="34">
    <w:abstractNumId w:val="22"/>
  </w:num>
  <w:num w:numId="35">
    <w:abstractNumId w:val="8"/>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C4D"/>
    <w:rsid w:val="00011483"/>
    <w:rsid w:val="0003324B"/>
    <w:rsid w:val="000A0B81"/>
    <w:rsid w:val="000D319F"/>
    <w:rsid w:val="000E4D0E"/>
    <w:rsid w:val="00144B69"/>
    <w:rsid w:val="00153E86"/>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00414"/>
    <w:rsid w:val="0040750C"/>
    <w:rsid w:val="00427F63"/>
    <w:rsid w:val="00434D38"/>
    <w:rsid w:val="00485FEE"/>
    <w:rsid w:val="00494EB8"/>
    <w:rsid w:val="004A34AA"/>
    <w:rsid w:val="004C4A0A"/>
    <w:rsid w:val="004D3E78"/>
    <w:rsid w:val="00501220"/>
    <w:rsid w:val="005505A1"/>
    <w:rsid w:val="005B5D35"/>
    <w:rsid w:val="005E403A"/>
    <w:rsid w:val="00680656"/>
    <w:rsid w:val="006B07B3"/>
    <w:rsid w:val="006B1119"/>
    <w:rsid w:val="006C70CF"/>
    <w:rsid w:val="006E3E46"/>
    <w:rsid w:val="006E71B1"/>
    <w:rsid w:val="0070593B"/>
    <w:rsid w:val="00705D89"/>
    <w:rsid w:val="00731A42"/>
    <w:rsid w:val="00767E69"/>
    <w:rsid w:val="0077079A"/>
    <w:rsid w:val="007A5599"/>
    <w:rsid w:val="00807438"/>
    <w:rsid w:val="00831F30"/>
    <w:rsid w:val="00856233"/>
    <w:rsid w:val="00860F27"/>
    <w:rsid w:val="008B0560"/>
    <w:rsid w:val="008B2BFA"/>
    <w:rsid w:val="008E6A3F"/>
    <w:rsid w:val="00936F03"/>
    <w:rsid w:val="00943B69"/>
    <w:rsid w:val="00944CB3"/>
    <w:rsid w:val="00945B28"/>
    <w:rsid w:val="009B09D7"/>
    <w:rsid w:val="009D35ED"/>
    <w:rsid w:val="00A03CB6"/>
    <w:rsid w:val="00A1364C"/>
    <w:rsid w:val="00A16DF0"/>
    <w:rsid w:val="00A21076"/>
    <w:rsid w:val="00A3739A"/>
    <w:rsid w:val="00A52DAF"/>
    <w:rsid w:val="00A84072"/>
    <w:rsid w:val="00B16570"/>
    <w:rsid w:val="00B23B03"/>
    <w:rsid w:val="00B43EB7"/>
    <w:rsid w:val="00B53320"/>
    <w:rsid w:val="00BB4434"/>
    <w:rsid w:val="00BC6522"/>
    <w:rsid w:val="00C121D5"/>
    <w:rsid w:val="00C17349"/>
    <w:rsid w:val="00C351AA"/>
    <w:rsid w:val="00C7253F"/>
    <w:rsid w:val="00D26A05"/>
    <w:rsid w:val="00D97B98"/>
    <w:rsid w:val="00DC671F"/>
    <w:rsid w:val="00DE4DA7"/>
    <w:rsid w:val="00E245ED"/>
    <w:rsid w:val="00E27C4D"/>
    <w:rsid w:val="00E33B38"/>
    <w:rsid w:val="00E47FE5"/>
    <w:rsid w:val="00E572EF"/>
    <w:rsid w:val="00E574AF"/>
    <w:rsid w:val="00EE7255"/>
    <w:rsid w:val="00F03231"/>
    <w:rsid w:val="00F24E6D"/>
    <w:rsid w:val="00F714DA"/>
    <w:rsid w:val="00FA1CD2"/>
    <w:rsid w:val="00FB456B"/>
    <w:rsid w:val="00FC75BF"/>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E245ED"/>
    <w:rPr>
      <w:snapToGrid w:val="0"/>
      <w:sz w:val="18"/>
      <w:szCs w:val="18"/>
    </w:rPr>
  </w:style>
  <w:style w:type="character" w:styleId="a7">
    <w:name w:val="footnote reference"/>
    <w:aliases w:val="4_G,ftref,BVI fnr,16 Point,Superscript 6 Point,Footnote,Footnote symbol,Footnote Refernece,Texto de nota al pie,Fußnotenzeichen_Raxen"/>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E245ED"/>
    <w:rPr>
      <w:snapToGrid w:val="0"/>
      <w:sz w:val="18"/>
      <w:szCs w:val="18"/>
    </w:rPr>
  </w:style>
  <w:style w:type="character" w:styleId="a7">
    <w:name w:val="footnote reference"/>
    <w:aliases w:val="4_G,ftref,BVI fnr,16 Point,Superscript 6 Point,Footnote,Footnote symbol,Footnote Refernece,Texto de nota al pie,Fußnotenzeichen_Raxen"/>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FF389-F5EF-4E53-9443-D6BFC0F00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8420</Words>
  <Characters>9299</Characters>
  <Application>Microsoft Office Word</Application>
  <DocSecurity>0</DocSecurity>
  <Lines>343</Lines>
  <Paragraphs>144</Paragraphs>
  <ScaleCrop>false</ScaleCrop>
  <Company>DCM</Company>
  <LinksUpToDate>false</LinksUpToDate>
  <CharactersWithSpaces>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1609569</dc:title>
  <dc:subject>CAT/C/TUN/CO/3</dc:subject>
  <dc:creator>yang</dc:creator>
  <cp:keywords/>
  <dc:description/>
  <cp:lastModifiedBy>mlu</cp:lastModifiedBy>
  <cp:revision>2</cp:revision>
  <cp:lastPrinted>2016-11-03T16:12:00Z</cp:lastPrinted>
  <dcterms:created xsi:type="dcterms:W3CDTF">2016-11-07T10:33:00Z</dcterms:created>
  <dcterms:modified xsi:type="dcterms:W3CDTF">2016-11-07T10:33:00Z</dcterms:modified>
</cp:coreProperties>
</file>