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A2398" w:rsidRPr="008A2398" w14:paraId="68D26090" w14:textId="77777777" w:rsidTr="000D1B89">
        <w:trPr>
          <w:cantSplit/>
          <w:trHeight w:hRule="exact" w:val="851"/>
        </w:trPr>
        <w:tc>
          <w:tcPr>
            <w:tcW w:w="1276" w:type="dxa"/>
            <w:tcBorders>
              <w:bottom w:val="single" w:sz="4" w:space="0" w:color="auto"/>
            </w:tcBorders>
            <w:vAlign w:val="bottom"/>
          </w:tcPr>
          <w:p w14:paraId="0A7C37A3" w14:textId="77777777" w:rsidR="00717266" w:rsidRPr="008A2398" w:rsidRDefault="00717266" w:rsidP="000D1B89">
            <w:pPr>
              <w:spacing w:after="80"/>
            </w:pPr>
          </w:p>
        </w:tc>
        <w:tc>
          <w:tcPr>
            <w:tcW w:w="2268" w:type="dxa"/>
            <w:tcBorders>
              <w:bottom w:val="single" w:sz="4" w:space="0" w:color="auto"/>
            </w:tcBorders>
            <w:vAlign w:val="bottom"/>
          </w:tcPr>
          <w:p w14:paraId="5A6F1DF0" w14:textId="77777777" w:rsidR="00717266" w:rsidRPr="008A2398" w:rsidRDefault="00717266" w:rsidP="000D1B89">
            <w:pPr>
              <w:spacing w:after="80" w:line="300" w:lineRule="exact"/>
              <w:rPr>
                <w:b/>
                <w:sz w:val="24"/>
                <w:szCs w:val="24"/>
              </w:rPr>
            </w:pPr>
            <w:r w:rsidRPr="008A2398">
              <w:rPr>
                <w:sz w:val="28"/>
                <w:szCs w:val="28"/>
              </w:rPr>
              <w:t>United Nations</w:t>
            </w:r>
          </w:p>
        </w:tc>
        <w:tc>
          <w:tcPr>
            <w:tcW w:w="6095" w:type="dxa"/>
            <w:gridSpan w:val="2"/>
            <w:tcBorders>
              <w:bottom w:val="single" w:sz="4" w:space="0" w:color="auto"/>
            </w:tcBorders>
            <w:vAlign w:val="bottom"/>
          </w:tcPr>
          <w:p w14:paraId="73DC6317" w14:textId="77777777" w:rsidR="00717266" w:rsidRPr="008A2398" w:rsidRDefault="00B02DF8" w:rsidP="00B02DF8">
            <w:pPr>
              <w:suppressAutoHyphens w:val="0"/>
              <w:spacing w:after="20"/>
              <w:jc w:val="right"/>
            </w:pPr>
            <w:r w:rsidRPr="008A2398">
              <w:rPr>
                <w:sz w:val="40"/>
              </w:rPr>
              <w:t>E</w:t>
            </w:r>
            <w:r w:rsidRPr="008A2398">
              <w:t>/C.12/MWI/CO/1</w:t>
            </w:r>
          </w:p>
        </w:tc>
      </w:tr>
      <w:tr w:rsidR="008A2398" w:rsidRPr="008A2398" w14:paraId="5C01A884" w14:textId="77777777" w:rsidTr="000D1B89">
        <w:trPr>
          <w:cantSplit/>
          <w:trHeight w:hRule="exact" w:val="2835"/>
        </w:trPr>
        <w:tc>
          <w:tcPr>
            <w:tcW w:w="1276" w:type="dxa"/>
            <w:tcBorders>
              <w:top w:val="single" w:sz="4" w:space="0" w:color="auto"/>
              <w:bottom w:val="single" w:sz="12" w:space="0" w:color="auto"/>
            </w:tcBorders>
          </w:tcPr>
          <w:p w14:paraId="69CF7436" w14:textId="77777777" w:rsidR="00717266" w:rsidRPr="008A2398" w:rsidRDefault="00717266" w:rsidP="000D1B89">
            <w:pPr>
              <w:spacing w:before="120"/>
            </w:pPr>
            <w:r w:rsidRPr="008A2398">
              <w:rPr>
                <w:noProof/>
                <w:lang w:val="fr-CH" w:eastAsia="fr-CH"/>
              </w:rPr>
              <w:drawing>
                <wp:inline distT="0" distB="0" distL="0" distR="0" wp14:anchorId="6125F128" wp14:editId="07A187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AA3E24" w14:textId="77777777" w:rsidR="00717266" w:rsidRPr="008A2398" w:rsidRDefault="00717266" w:rsidP="000D1B89">
            <w:pPr>
              <w:spacing w:before="120" w:line="420" w:lineRule="exact"/>
              <w:rPr>
                <w:sz w:val="40"/>
                <w:szCs w:val="40"/>
              </w:rPr>
            </w:pPr>
            <w:r w:rsidRPr="008A2398">
              <w:rPr>
                <w:b/>
                <w:sz w:val="40"/>
                <w:szCs w:val="40"/>
              </w:rPr>
              <w:t>Economic and Social Council</w:t>
            </w:r>
          </w:p>
        </w:tc>
        <w:tc>
          <w:tcPr>
            <w:tcW w:w="2835" w:type="dxa"/>
            <w:tcBorders>
              <w:top w:val="single" w:sz="4" w:space="0" w:color="auto"/>
              <w:bottom w:val="single" w:sz="12" w:space="0" w:color="auto"/>
            </w:tcBorders>
          </w:tcPr>
          <w:p w14:paraId="53958E9F" w14:textId="77777777" w:rsidR="00B02DF8" w:rsidRPr="008A2398" w:rsidRDefault="00B02DF8" w:rsidP="00B02DF8">
            <w:pPr>
              <w:spacing w:before="240" w:line="240" w:lineRule="exact"/>
            </w:pPr>
            <w:r w:rsidRPr="008A2398">
              <w:t>Distr.: General</w:t>
            </w:r>
          </w:p>
          <w:p w14:paraId="2B8D4B2C" w14:textId="77777777" w:rsidR="00B02DF8" w:rsidRPr="008A2398" w:rsidRDefault="00B02DF8" w:rsidP="00B02DF8">
            <w:pPr>
              <w:spacing w:line="240" w:lineRule="exact"/>
            </w:pPr>
            <w:r w:rsidRPr="008A2398">
              <w:t>24 October 2024</w:t>
            </w:r>
          </w:p>
          <w:p w14:paraId="66898F8E" w14:textId="77777777" w:rsidR="00B02DF8" w:rsidRPr="008A2398" w:rsidRDefault="00B02DF8" w:rsidP="00B02DF8">
            <w:pPr>
              <w:spacing w:line="240" w:lineRule="exact"/>
            </w:pPr>
          </w:p>
          <w:p w14:paraId="401AB795" w14:textId="465519BF" w:rsidR="00B02DF8" w:rsidRPr="008A2398" w:rsidRDefault="00B02DF8" w:rsidP="00B02DF8">
            <w:pPr>
              <w:suppressAutoHyphens w:val="0"/>
            </w:pPr>
            <w:r w:rsidRPr="008A2398">
              <w:t>Original: English</w:t>
            </w:r>
          </w:p>
        </w:tc>
      </w:tr>
    </w:tbl>
    <w:p w14:paraId="1B741B40" w14:textId="77777777" w:rsidR="00B02DF8" w:rsidRPr="0021409D" w:rsidRDefault="00B02DF8" w:rsidP="00B02DF8">
      <w:pPr>
        <w:spacing w:before="120"/>
        <w:rPr>
          <w:b/>
          <w:sz w:val="24"/>
        </w:rPr>
      </w:pPr>
      <w:r w:rsidRPr="0021409D">
        <w:rPr>
          <w:b/>
          <w:sz w:val="24"/>
        </w:rPr>
        <w:t>Committee on Economic, Social and Cultural Rights</w:t>
      </w:r>
    </w:p>
    <w:p w14:paraId="504631B4" w14:textId="77777777" w:rsidR="00B02DF8" w:rsidRPr="0021409D" w:rsidRDefault="00B02DF8" w:rsidP="00EB120C">
      <w:pPr>
        <w:pStyle w:val="HChG"/>
      </w:pPr>
      <w:r w:rsidRPr="0021409D">
        <w:tab/>
      </w:r>
      <w:r w:rsidRPr="0021409D">
        <w:tab/>
        <w:t>Concluding observations on the initial report of Malawi</w:t>
      </w:r>
      <w:r w:rsidRPr="0021409D">
        <w:rPr>
          <w:rStyle w:val="FootnoteReference"/>
          <w:b w:val="0"/>
          <w:bCs/>
          <w:sz w:val="20"/>
          <w:vertAlign w:val="baseline"/>
        </w:rPr>
        <w:footnoteReference w:customMarkFollows="1" w:id="1"/>
        <w:t>*</w:t>
      </w:r>
    </w:p>
    <w:p w14:paraId="2FED9CDC" w14:textId="77777777" w:rsidR="00B02DF8" w:rsidRPr="0021409D" w:rsidRDefault="00B02DF8" w:rsidP="00B02DF8">
      <w:pPr>
        <w:pStyle w:val="SingleTxtG"/>
        <w:kinsoku w:val="0"/>
        <w:overflowPunct w:val="0"/>
        <w:autoSpaceDE w:val="0"/>
        <w:autoSpaceDN w:val="0"/>
        <w:adjustRightInd w:val="0"/>
        <w:snapToGrid w:val="0"/>
      </w:pPr>
      <w:r w:rsidRPr="0021409D">
        <w:rPr>
          <w:bCs/>
        </w:rPr>
        <w:t>1.</w:t>
      </w:r>
      <w:r w:rsidRPr="0021409D">
        <w:rPr>
          <w:bCs/>
        </w:rPr>
        <w:tab/>
      </w:r>
      <w:r w:rsidRPr="0021409D">
        <w:t>The Committee considered the initial report of Malawi</w:t>
      </w:r>
      <w:r w:rsidRPr="0021409D">
        <w:rPr>
          <w:rStyle w:val="FootnoteReference"/>
        </w:rPr>
        <w:footnoteReference w:id="2"/>
      </w:r>
      <w:r w:rsidRPr="0021409D">
        <w:t xml:space="preserve"> at its 45th and 46th meetings,</w:t>
      </w:r>
      <w:r w:rsidRPr="0021409D">
        <w:rPr>
          <w:rStyle w:val="FootnoteReference"/>
        </w:rPr>
        <w:footnoteReference w:id="3"/>
      </w:r>
      <w:r w:rsidRPr="0021409D">
        <w:t xml:space="preserve"> held on 18 and 19 September 2024, and adopted the present concluding observations at its 59th meeting, held on 27 September 2024.</w:t>
      </w:r>
    </w:p>
    <w:p w14:paraId="49A76EED" w14:textId="77777777" w:rsidR="00B02DF8" w:rsidRPr="0021409D" w:rsidRDefault="00B02DF8" w:rsidP="00FB605F">
      <w:pPr>
        <w:pStyle w:val="H1G"/>
      </w:pPr>
      <w:r w:rsidRPr="0021409D">
        <w:tab/>
        <w:t>A.</w:t>
      </w:r>
      <w:r w:rsidRPr="0021409D">
        <w:tab/>
        <w:t>Introduction</w:t>
      </w:r>
    </w:p>
    <w:p w14:paraId="37574D1E" w14:textId="5A721FAA" w:rsidR="00B02DF8" w:rsidRPr="0021409D" w:rsidRDefault="00B02DF8" w:rsidP="00B02DF8">
      <w:pPr>
        <w:pStyle w:val="SingleTxtG"/>
        <w:kinsoku w:val="0"/>
        <w:overflowPunct w:val="0"/>
        <w:autoSpaceDE w:val="0"/>
        <w:autoSpaceDN w:val="0"/>
        <w:adjustRightInd w:val="0"/>
        <w:snapToGrid w:val="0"/>
        <w:rPr>
          <w:rFonts w:asciiTheme="majorBidi" w:hAnsiTheme="majorBidi" w:cstheme="majorBidi"/>
        </w:rPr>
      </w:pPr>
      <w:r w:rsidRPr="0021409D">
        <w:rPr>
          <w:rFonts w:asciiTheme="majorBidi" w:hAnsiTheme="majorBidi" w:cstheme="majorBidi"/>
          <w:bCs/>
        </w:rPr>
        <w:t>2.</w:t>
      </w:r>
      <w:r w:rsidRPr="0021409D">
        <w:rPr>
          <w:rFonts w:asciiTheme="majorBidi" w:hAnsiTheme="majorBidi" w:cstheme="majorBidi"/>
          <w:bCs/>
        </w:rPr>
        <w:tab/>
      </w:r>
      <w:r w:rsidRPr="0021409D">
        <w:t>The Committee welcomes the State party</w:t>
      </w:r>
      <w:r w:rsidR="0021409D">
        <w:t>’</w:t>
      </w:r>
      <w:r w:rsidRPr="0021409D">
        <w:t>s initial report, despite the considerable delay, and the supplementary information provided in the replies to the list of issues.</w:t>
      </w:r>
      <w:r w:rsidRPr="0021409D">
        <w:rPr>
          <w:rStyle w:val="FootnoteReference"/>
          <w:bCs/>
        </w:rPr>
        <w:footnoteReference w:id="4"/>
      </w:r>
      <w:r w:rsidRPr="0021409D">
        <w:t xml:space="preserve"> The Committee also appreciates the constructive dialogue </w:t>
      </w:r>
      <w:r w:rsidRPr="0021409D">
        <w:rPr>
          <w:iCs/>
        </w:rPr>
        <w:t>with the State party</w:t>
      </w:r>
      <w:r w:rsidR="0021409D">
        <w:rPr>
          <w:iCs/>
        </w:rPr>
        <w:t>’</w:t>
      </w:r>
      <w:r w:rsidRPr="0021409D">
        <w:rPr>
          <w:iCs/>
        </w:rPr>
        <w:t>s delegation.</w:t>
      </w:r>
    </w:p>
    <w:p w14:paraId="2B365BA1" w14:textId="77777777" w:rsidR="00B02DF8" w:rsidRPr="0021409D" w:rsidRDefault="00B02DF8" w:rsidP="00B02DF8">
      <w:pPr>
        <w:pStyle w:val="H1G"/>
      </w:pPr>
      <w:r w:rsidRPr="0021409D">
        <w:tab/>
        <w:t>B.</w:t>
      </w:r>
      <w:r w:rsidRPr="0021409D">
        <w:tab/>
        <w:t>Positive aspects</w:t>
      </w:r>
    </w:p>
    <w:p w14:paraId="5F660042" w14:textId="59FA88CD" w:rsidR="00B02DF8" w:rsidRPr="0021409D" w:rsidRDefault="00B02DF8" w:rsidP="00B02DF8">
      <w:pPr>
        <w:pStyle w:val="SingleTxtG"/>
        <w:kinsoku w:val="0"/>
        <w:overflowPunct w:val="0"/>
        <w:autoSpaceDE w:val="0"/>
        <w:autoSpaceDN w:val="0"/>
        <w:adjustRightInd w:val="0"/>
        <w:snapToGrid w:val="0"/>
      </w:pPr>
      <w:r w:rsidRPr="0021409D">
        <w:rPr>
          <w:bCs/>
        </w:rPr>
        <w:t>3.</w:t>
      </w:r>
      <w:r w:rsidRPr="0021409D">
        <w:rPr>
          <w:bCs/>
        </w:rPr>
        <w:tab/>
      </w:r>
      <w:r w:rsidRPr="0021409D">
        <w:t xml:space="preserve">The Committee welcomes the fact that the 1994 Constitution contains a chapter devoted to human rights, including certain economic, </w:t>
      </w:r>
      <w:proofErr w:type="gramStart"/>
      <w:r w:rsidRPr="0021409D">
        <w:t>social</w:t>
      </w:r>
      <w:proofErr w:type="gramEnd"/>
      <w:r w:rsidRPr="0021409D">
        <w:t xml:space="preserve"> and cultural rights, and acknowledges the State party</w:t>
      </w:r>
      <w:r w:rsidR="0021409D">
        <w:t>’</w:t>
      </w:r>
      <w:r w:rsidRPr="0021409D">
        <w:t>s efforts to integrate international human rights standards into its domestic legal framework. This includes the adoption of the Older Persons Act, 2024, the Persons with Disabilities Act, 2024, the Disaster Risk Management Act, 2023, the Customary Land (Amendment) Act, 2022, the Land (Amendment) Act, 2022, and the Labour Relations (Amendment) Act, 2021, as well as other measures mentioned in the present concluding observations.</w:t>
      </w:r>
    </w:p>
    <w:p w14:paraId="6724DCD5" w14:textId="06D7F3AD" w:rsidR="00B02DF8" w:rsidRPr="0021409D" w:rsidRDefault="00B02DF8" w:rsidP="00B02DF8">
      <w:pPr>
        <w:pStyle w:val="SingleTxtG"/>
        <w:kinsoku w:val="0"/>
        <w:overflowPunct w:val="0"/>
        <w:autoSpaceDE w:val="0"/>
        <w:autoSpaceDN w:val="0"/>
        <w:adjustRightInd w:val="0"/>
        <w:snapToGrid w:val="0"/>
      </w:pPr>
      <w:r w:rsidRPr="0021409D">
        <w:rPr>
          <w:bCs/>
        </w:rPr>
        <w:t>4.</w:t>
      </w:r>
      <w:r w:rsidRPr="0021409D">
        <w:rPr>
          <w:bCs/>
        </w:rPr>
        <w:tab/>
      </w:r>
      <w:r w:rsidRPr="0021409D">
        <w:t>The Committee welcomes the State party</w:t>
      </w:r>
      <w:r w:rsidR="0021409D">
        <w:t>’</w:t>
      </w:r>
      <w:r w:rsidRPr="0021409D">
        <w:t xml:space="preserve">s ratification of the International Convention on the Protection of the Rights of All Migrant Workers and Members of their Families in 2022 and of the International Convention for the Protection of All Persons from Enforced Disappearance in 2017. </w:t>
      </w:r>
    </w:p>
    <w:p w14:paraId="0C38D70F" w14:textId="77777777" w:rsidR="00B02DF8" w:rsidRPr="0021409D" w:rsidRDefault="00B02DF8" w:rsidP="00B02DF8">
      <w:pPr>
        <w:pStyle w:val="H1G"/>
      </w:pPr>
      <w:r w:rsidRPr="0021409D">
        <w:tab/>
        <w:t>C.</w:t>
      </w:r>
      <w:r w:rsidRPr="0021409D">
        <w:tab/>
        <w:t>Principal subjects of concern and recommendations</w:t>
      </w:r>
    </w:p>
    <w:p w14:paraId="7B9F21B4" w14:textId="4B8E17EA" w:rsidR="00B02DF8" w:rsidRPr="0021409D" w:rsidRDefault="00292638" w:rsidP="00FB605F">
      <w:pPr>
        <w:pStyle w:val="H23G"/>
      </w:pPr>
      <w:r w:rsidRPr="0021409D">
        <w:tab/>
      </w:r>
      <w:r w:rsidRPr="0021409D">
        <w:tab/>
      </w:r>
      <w:r w:rsidR="00B02DF8" w:rsidRPr="0021409D">
        <w:t>Domestic application of the International Covenant on Economic, Social and Cultural Rights</w:t>
      </w:r>
    </w:p>
    <w:p w14:paraId="22DCECA1" w14:textId="5A2126D2" w:rsidR="00B02DF8" w:rsidRPr="0021409D" w:rsidRDefault="00B02DF8" w:rsidP="00B02DF8">
      <w:pPr>
        <w:pStyle w:val="SingleTxtG"/>
        <w:kinsoku w:val="0"/>
        <w:overflowPunct w:val="0"/>
        <w:autoSpaceDE w:val="0"/>
        <w:autoSpaceDN w:val="0"/>
        <w:adjustRightInd w:val="0"/>
        <w:snapToGrid w:val="0"/>
      </w:pPr>
      <w:r w:rsidRPr="0021409D">
        <w:rPr>
          <w:bCs/>
        </w:rPr>
        <w:t>5.</w:t>
      </w:r>
      <w:r w:rsidRPr="0021409D">
        <w:rPr>
          <w:bCs/>
        </w:rPr>
        <w:tab/>
      </w:r>
      <w:r w:rsidRPr="0021409D">
        <w:rPr>
          <w:rFonts w:eastAsia="Malgun Gothic"/>
          <w:lang w:eastAsia="ko-KR"/>
        </w:rPr>
        <w:t xml:space="preserve">The Committee welcomes </w:t>
      </w:r>
      <w:r w:rsidRPr="0021409D">
        <w:t>the delegation</w:t>
      </w:r>
      <w:r w:rsidR="0021409D">
        <w:t>’</w:t>
      </w:r>
      <w:r w:rsidRPr="0021409D">
        <w:t xml:space="preserve">s announcement that consultations on ratifying the Optional Protocol to the Covenant are ongoing. Nevertheless, </w:t>
      </w:r>
      <w:r w:rsidRPr="0021409D">
        <w:rPr>
          <w:rFonts w:eastAsia="Malgun Gothic"/>
          <w:lang w:eastAsia="ko-KR"/>
        </w:rPr>
        <w:t xml:space="preserve">it remains concerned that, despite legislation covering some aspects of economic, </w:t>
      </w:r>
      <w:proofErr w:type="gramStart"/>
      <w:r w:rsidRPr="0021409D">
        <w:rPr>
          <w:rFonts w:eastAsia="Malgun Gothic"/>
          <w:lang w:eastAsia="ko-KR"/>
        </w:rPr>
        <w:t>social</w:t>
      </w:r>
      <w:proofErr w:type="gramEnd"/>
      <w:r w:rsidRPr="0021409D">
        <w:rPr>
          <w:rFonts w:eastAsia="Malgun Gothic"/>
          <w:lang w:eastAsia="ko-KR"/>
        </w:rPr>
        <w:t xml:space="preserve"> and cultural rights, due to the State party</w:t>
      </w:r>
      <w:r w:rsidR="0021409D">
        <w:rPr>
          <w:rFonts w:eastAsia="Malgun Gothic"/>
          <w:lang w:eastAsia="ko-KR"/>
        </w:rPr>
        <w:t>’</w:t>
      </w:r>
      <w:r w:rsidRPr="0021409D">
        <w:rPr>
          <w:rFonts w:eastAsia="Malgun Gothic"/>
          <w:lang w:eastAsia="ko-KR"/>
        </w:rPr>
        <w:t xml:space="preserve">s dualist legal system, </w:t>
      </w:r>
      <w:r w:rsidRPr="0021409D">
        <w:t xml:space="preserve">requiring transposition, the Covenant has still not been given full effect in domestic law and therefore, not all Covenant rights can be invoked before the courts. </w:t>
      </w:r>
    </w:p>
    <w:p w14:paraId="106EA83E"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lastRenderedPageBreak/>
        <w:t>6.</w:t>
      </w:r>
      <w:r w:rsidRPr="0021409D">
        <w:rPr>
          <w:bCs/>
        </w:rPr>
        <w:tab/>
      </w:r>
      <w:r w:rsidRPr="0021409D">
        <w:rPr>
          <w:b/>
        </w:rPr>
        <w:t>The Committee recommends that the State party:</w:t>
      </w:r>
    </w:p>
    <w:p w14:paraId="00391E81" w14:textId="258EE21C" w:rsidR="00B02DF8" w:rsidRPr="0021409D" w:rsidRDefault="00110C76" w:rsidP="00110C76">
      <w:pPr>
        <w:pStyle w:val="SingleTxtG"/>
        <w:rPr>
          <w:b/>
        </w:rPr>
      </w:pPr>
      <w:r w:rsidRPr="0021409D">
        <w:tab/>
      </w:r>
      <w:r w:rsidR="00B02DF8" w:rsidRPr="0021409D">
        <w:t>(a)</w:t>
      </w:r>
      <w:r w:rsidR="00B02DF8" w:rsidRPr="0021409D">
        <w:tab/>
      </w:r>
      <w:r w:rsidR="00B02DF8" w:rsidRPr="0021409D">
        <w:rPr>
          <w:b/>
        </w:rPr>
        <w:t xml:space="preserve">Take all measures necessary to give the Covenant full effect in its domestic legal system, </w:t>
      </w:r>
      <w:r w:rsidR="00B02DF8" w:rsidRPr="0021409D">
        <w:rPr>
          <w:b/>
          <w:bCs/>
        </w:rPr>
        <w:t>guided by the Committee</w:t>
      </w:r>
      <w:r w:rsidR="0021409D">
        <w:rPr>
          <w:b/>
          <w:bCs/>
        </w:rPr>
        <w:t>’</w:t>
      </w:r>
      <w:r w:rsidR="00B02DF8" w:rsidRPr="0021409D">
        <w:rPr>
          <w:b/>
          <w:bCs/>
        </w:rPr>
        <w:t xml:space="preserve">s general comment No. 9 (1998) on the domestic application of the </w:t>
      </w:r>
      <w:proofErr w:type="gramStart"/>
      <w:r w:rsidR="00B02DF8" w:rsidRPr="0021409D">
        <w:rPr>
          <w:b/>
          <w:bCs/>
        </w:rPr>
        <w:t>Covenant</w:t>
      </w:r>
      <w:r w:rsidR="00B02DF8" w:rsidRPr="0021409D">
        <w:rPr>
          <w:b/>
        </w:rPr>
        <w:t>;</w:t>
      </w:r>
      <w:proofErr w:type="gramEnd"/>
    </w:p>
    <w:p w14:paraId="2A53F562" w14:textId="7A553CCA" w:rsidR="00B02DF8" w:rsidRPr="0021409D" w:rsidRDefault="00110C76" w:rsidP="00110C76">
      <w:pPr>
        <w:pStyle w:val="SingleTxtG"/>
        <w:rPr>
          <w:b/>
        </w:rPr>
      </w:pPr>
      <w:r w:rsidRPr="0021409D">
        <w:tab/>
      </w:r>
      <w:r w:rsidR="00B02DF8" w:rsidRPr="0021409D">
        <w:t>(b)</w:t>
      </w:r>
      <w:r w:rsidR="00B02DF8" w:rsidRPr="0021409D">
        <w:rPr>
          <w:b/>
        </w:rPr>
        <w:tab/>
        <w:t xml:space="preserve">Ensure that the domestic legal framework, including the Constitution, is fully aligned with the provisions of the </w:t>
      </w:r>
      <w:proofErr w:type="gramStart"/>
      <w:r w:rsidR="00B02DF8" w:rsidRPr="0021409D">
        <w:rPr>
          <w:b/>
        </w:rPr>
        <w:t>Covenant;</w:t>
      </w:r>
      <w:proofErr w:type="gramEnd"/>
    </w:p>
    <w:p w14:paraId="71F9851F" w14:textId="330A1508" w:rsidR="00B02DF8" w:rsidRPr="0021409D" w:rsidRDefault="00110C76" w:rsidP="00110C76">
      <w:pPr>
        <w:pStyle w:val="SingleTxtG"/>
        <w:rPr>
          <w:b/>
        </w:rPr>
      </w:pPr>
      <w:r w:rsidRPr="0021409D">
        <w:tab/>
      </w:r>
      <w:r w:rsidR="00B02DF8" w:rsidRPr="0021409D">
        <w:t>(c)</w:t>
      </w:r>
      <w:r w:rsidR="00B02DF8" w:rsidRPr="0021409D">
        <w:tab/>
      </w:r>
      <w:r w:rsidR="00B02DF8" w:rsidRPr="0021409D">
        <w:rPr>
          <w:b/>
        </w:rPr>
        <w:t xml:space="preserve">Redouble </w:t>
      </w:r>
      <w:r w:rsidR="00B02DF8" w:rsidRPr="0021409D">
        <w:rPr>
          <w:rFonts w:eastAsia="Malgun Gothic"/>
          <w:b/>
          <w:lang w:eastAsia="ko-KR"/>
        </w:rPr>
        <w:t xml:space="preserve">its </w:t>
      </w:r>
      <w:r w:rsidR="00B02DF8" w:rsidRPr="0021409D">
        <w:rPr>
          <w:b/>
        </w:rPr>
        <w:t xml:space="preserve">efforts to </w:t>
      </w:r>
      <w:r w:rsidR="00B02DF8" w:rsidRPr="0021409D">
        <w:rPr>
          <w:b/>
          <w:bCs/>
        </w:rPr>
        <w:t xml:space="preserve">train judges, lawyers and public officials on the provisions of the Covenant and their justiciability and enhance awareness among rights </w:t>
      </w:r>
      <w:proofErr w:type="gramStart"/>
      <w:r w:rsidR="00B02DF8" w:rsidRPr="0021409D">
        <w:rPr>
          <w:b/>
          <w:bCs/>
        </w:rPr>
        <w:t>holders;</w:t>
      </w:r>
      <w:proofErr w:type="gramEnd"/>
    </w:p>
    <w:p w14:paraId="0C74DA4B" w14:textId="24D5B34B" w:rsidR="00B02DF8" w:rsidRPr="0021409D" w:rsidRDefault="00110C76" w:rsidP="00110C76">
      <w:pPr>
        <w:pStyle w:val="SingleTxtG"/>
        <w:rPr>
          <w:b/>
        </w:rPr>
      </w:pPr>
      <w:r w:rsidRPr="0021409D">
        <w:tab/>
      </w:r>
      <w:r w:rsidR="00B02DF8" w:rsidRPr="0021409D">
        <w:t>(d)</w:t>
      </w:r>
      <w:r w:rsidR="00B02DF8" w:rsidRPr="0021409D">
        <w:tab/>
      </w:r>
      <w:r w:rsidR="00B02DF8" w:rsidRPr="0021409D">
        <w:rPr>
          <w:b/>
          <w:bCs/>
        </w:rPr>
        <w:t xml:space="preserve">Continue its efforts towards ratification of the Optional Protocol to the Covenant. </w:t>
      </w:r>
    </w:p>
    <w:p w14:paraId="79E7359A" w14:textId="3EEB82B5" w:rsidR="00B02DF8" w:rsidRPr="0021409D" w:rsidRDefault="00CC55A9" w:rsidP="00FB605F">
      <w:pPr>
        <w:pStyle w:val="H23G"/>
      </w:pPr>
      <w:r w:rsidRPr="0021409D">
        <w:tab/>
      </w:r>
      <w:r w:rsidRPr="0021409D">
        <w:tab/>
      </w:r>
      <w:r w:rsidR="00B02DF8" w:rsidRPr="0021409D">
        <w:t>National human rights institution</w:t>
      </w:r>
    </w:p>
    <w:p w14:paraId="3600444A" w14:textId="77777777" w:rsidR="00B02DF8" w:rsidRPr="0021409D" w:rsidRDefault="00B02DF8" w:rsidP="00B02DF8">
      <w:pPr>
        <w:pStyle w:val="SingleTxtG"/>
        <w:kinsoku w:val="0"/>
        <w:overflowPunct w:val="0"/>
        <w:autoSpaceDE w:val="0"/>
        <w:autoSpaceDN w:val="0"/>
        <w:adjustRightInd w:val="0"/>
        <w:snapToGrid w:val="0"/>
      </w:pPr>
      <w:r w:rsidRPr="0021409D">
        <w:rPr>
          <w:bCs/>
        </w:rPr>
        <w:t>7.</w:t>
      </w:r>
      <w:r w:rsidRPr="0021409D">
        <w:rPr>
          <w:bCs/>
        </w:rPr>
        <w:tab/>
      </w:r>
      <w:r w:rsidRPr="0021409D">
        <w:rPr>
          <w:rFonts w:eastAsia="Malgun Gothic"/>
          <w:lang w:eastAsia="ko-KR"/>
        </w:rPr>
        <w:t>While w</w:t>
      </w:r>
      <w:r w:rsidRPr="0021409D">
        <w:t xml:space="preserve">elcoming the accreditation with A status of the Malawi Human Rights Commission, the Committee is concerned that </w:t>
      </w:r>
      <w:r w:rsidRPr="0021409D">
        <w:rPr>
          <w:rFonts w:eastAsia="Malgun Gothic"/>
          <w:lang w:eastAsia="ko-KR"/>
        </w:rPr>
        <w:t xml:space="preserve">the </w:t>
      </w:r>
      <w:r w:rsidRPr="0021409D">
        <w:t>human, technical and financial resources</w:t>
      </w:r>
      <w:r w:rsidRPr="0021409D">
        <w:rPr>
          <w:rFonts w:eastAsia="Malgun Gothic"/>
          <w:lang w:eastAsia="ko-KR"/>
        </w:rPr>
        <w:t xml:space="preserve"> allocated to the Commission</w:t>
      </w:r>
      <w:r w:rsidRPr="0021409D">
        <w:t xml:space="preserve"> remain insufficient for it to effectively fulfil its mandate on economic, </w:t>
      </w:r>
      <w:proofErr w:type="gramStart"/>
      <w:r w:rsidRPr="0021409D">
        <w:t>social</w:t>
      </w:r>
      <w:proofErr w:type="gramEnd"/>
      <w:r w:rsidRPr="0021409D">
        <w:t xml:space="preserve"> and cultural rights.</w:t>
      </w:r>
    </w:p>
    <w:p w14:paraId="4348A1B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8.</w:t>
      </w:r>
      <w:r w:rsidRPr="0021409D">
        <w:rPr>
          <w:bCs/>
        </w:rPr>
        <w:tab/>
      </w:r>
      <w:r w:rsidRPr="0021409D">
        <w:rPr>
          <w:b/>
        </w:rPr>
        <w:t xml:space="preserve">The Committee recommends that the State party </w:t>
      </w:r>
      <w:r w:rsidRPr="0021409D">
        <w:rPr>
          <w:b/>
          <w:bCs/>
        </w:rPr>
        <w:t xml:space="preserve">strengthen </w:t>
      </w:r>
      <w:r w:rsidRPr="0021409D">
        <w:rPr>
          <w:b/>
        </w:rPr>
        <w:t xml:space="preserve">the Malawi Human Rights Commission by </w:t>
      </w:r>
      <w:r w:rsidRPr="0021409D">
        <w:rPr>
          <w:rFonts w:eastAsia="Malgun Gothic"/>
          <w:b/>
          <w:lang w:eastAsia="ko-KR"/>
        </w:rPr>
        <w:t>providing it with adequate human, technical and financial resources</w:t>
      </w:r>
      <w:r w:rsidRPr="0021409D">
        <w:rPr>
          <w:b/>
        </w:rPr>
        <w:t xml:space="preserve"> and </w:t>
      </w:r>
      <w:r w:rsidRPr="0021409D">
        <w:rPr>
          <w:rFonts w:eastAsia="Malgun Gothic"/>
          <w:b/>
          <w:lang w:eastAsia="ko-KR"/>
        </w:rPr>
        <w:t xml:space="preserve">by </w:t>
      </w:r>
      <w:r w:rsidRPr="0021409D">
        <w:rPr>
          <w:b/>
        </w:rPr>
        <w:t xml:space="preserve">enhancing </w:t>
      </w:r>
      <w:r w:rsidRPr="0021409D">
        <w:rPr>
          <w:rFonts w:eastAsia="Malgun Gothic"/>
          <w:b/>
          <w:lang w:eastAsia="ko-KR"/>
        </w:rPr>
        <w:t xml:space="preserve">the </w:t>
      </w:r>
      <w:r w:rsidRPr="0021409D">
        <w:rPr>
          <w:b/>
        </w:rPr>
        <w:t xml:space="preserve">capacity </w:t>
      </w:r>
      <w:r w:rsidRPr="0021409D">
        <w:rPr>
          <w:rFonts w:eastAsia="Malgun Gothic"/>
          <w:b/>
          <w:lang w:eastAsia="ko-KR"/>
        </w:rPr>
        <w:t>of its staff to address</w:t>
      </w:r>
      <w:r w:rsidRPr="0021409D">
        <w:rPr>
          <w:b/>
        </w:rPr>
        <w:t xml:space="preserve"> emerging issues, in particular on economic, social and cultural rights, </w:t>
      </w:r>
      <w:r w:rsidRPr="0021409D">
        <w:rPr>
          <w:rFonts w:eastAsia="Malgun Gothic"/>
          <w:b/>
          <w:lang w:eastAsia="ko-KR"/>
        </w:rPr>
        <w:t xml:space="preserve">in order </w:t>
      </w:r>
      <w:r w:rsidRPr="0021409D">
        <w:rPr>
          <w:b/>
        </w:rPr>
        <w:t xml:space="preserve">to ensure </w:t>
      </w:r>
      <w:r w:rsidRPr="0021409D">
        <w:rPr>
          <w:rFonts w:eastAsia="Malgun Gothic"/>
          <w:b/>
          <w:lang w:eastAsia="ko-KR"/>
        </w:rPr>
        <w:t xml:space="preserve">that </w:t>
      </w:r>
      <w:r w:rsidRPr="0021409D">
        <w:rPr>
          <w:b/>
        </w:rPr>
        <w:t>the Commission can fulfil its mandate effectively, independently and in full compliance with the principles relating to the status of national institutions for the promotion and protection of human rights (the Paris Principles).</w:t>
      </w:r>
    </w:p>
    <w:p w14:paraId="5471240D" w14:textId="2AD2C7C8" w:rsidR="00B02DF8" w:rsidRPr="0021409D" w:rsidRDefault="00CC55A9" w:rsidP="00FB605F">
      <w:pPr>
        <w:pStyle w:val="H23G"/>
      </w:pPr>
      <w:r w:rsidRPr="0021409D">
        <w:tab/>
      </w:r>
      <w:r w:rsidRPr="0021409D">
        <w:tab/>
      </w:r>
      <w:r w:rsidR="00B02DF8" w:rsidRPr="0021409D">
        <w:t>Business and human rights</w:t>
      </w:r>
    </w:p>
    <w:p w14:paraId="1380EB81" w14:textId="77777777" w:rsidR="00B02DF8" w:rsidRPr="0021409D" w:rsidRDefault="00B02DF8" w:rsidP="00B02DF8">
      <w:pPr>
        <w:pStyle w:val="SingleTxtG"/>
        <w:tabs>
          <w:tab w:val="left" w:pos="2835"/>
        </w:tabs>
        <w:kinsoku w:val="0"/>
        <w:overflowPunct w:val="0"/>
        <w:autoSpaceDE w:val="0"/>
        <w:autoSpaceDN w:val="0"/>
        <w:adjustRightInd w:val="0"/>
        <w:snapToGrid w:val="0"/>
      </w:pPr>
      <w:r w:rsidRPr="0021409D">
        <w:rPr>
          <w:bCs/>
        </w:rPr>
        <w:t>9.</w:t>
      </w:r>
      <w:r w:rsidRPr="0021409D">
        <w:rPr>
          <w:bCs/>
        </w:rPr>
        <w:tab/>
      </w:r>
      <w:r w:rsidRPr="0021409D">
        <w:t xml:space="preserve">While acknowledging the development of a business and human rights action plan, the Committee is concerned about the lack of a comprehensive regulatory framework for human rights due diligence. </w:t>
      </w:r>
    </w:p>
    <w:p w14:paraId="53D7731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10.</w:t>
      </w:r>
      <w:r w:rsidRPr="0021409D">
        <w:rPr>
          <w:bCs/>
        </w:rPr>
        <w:tab/>
      </w:r>
      <w:r w:rsidRPr="0021409D">
        <w:rPr>
          <w:rFonts w:eastAsiaTheme="minorEastAsia"/>
          <w:b/>
          <w:lang w:eastAsia="es-ES"/>
        </w:rPr>
        <w:t>The</w:t>
      </w:r>
      <w:r w:rsidRPr="0021409D">
        <w:rPr>
          <w:b/>
        </w:rPr>
        <w:t xml:space="preserve"> Committee recommends that the State party: </w:t>
      </w:r>
    </w:p>
    <w:p w14:paraId="0B6791FA" w14:textId="0E5566AE" w:rsidR="00B02DF8" w:rsidRPr="0021409D" w:rsidRDefault="00CC55A9" w:rsidP="00CC55A9">
      <w:pPr>
        <w:pStyle w:val="SingleTxtG"/>
        <w:rPr>
          <w:b/>
        </w:rPr>
      </w:pPr>
      <w:r w:rsidRPr="0021409D">
        <w:tab/>
      </w:r>
      <w:r w:rsidR="00B02DF8" w:rsidRPr="0021409D">
        <w:t>(a)</w:t>
      </w:r>
      <w:r w:rsidR="00B02DF8" w:rsidRPr="0021409D">
        <w:rPr>
          <w:b/>
        </w:rPr>
        <w:tab/>
        <w:t>Accelerate the adoption of the national action plan for business and human rights, considering the Guidance on National Action Plans on Business and Human Rights from the Working Group on the issue of human rights and transnational corporations and other business enterprises, and guided by the Committee</w:t>
      </w:r>
      <w:r w:rsidR="0021409D">
        <w:rPr>
          <w:b/>
        </w:rPr>
        <w:t>’</w:t>
      </w:r>
      <w:r w:rsidR="00B02DF8" w:rsidRPr="0021409D">
        <w:rPr>
          <w:b/>
        </w:rPr>
        <w:t xml:space="preserve">s general comment No. 24 (2017) on State obligations under the Covenant in the context of business </w:t>
      </w:r>
      <w:proofErr w:type="gramStart"/>
      <w:r w:rsidR="00B02DF8" w:rsidRPr="0021409D">
        <w:rPr>
          <w:b/>
        </w:rPr>
        <w:t>activities;</w:t>
      </w:r>
      <w:proofErr w:type="gramEnd"/>
      <w:r w:rsidR="00B02DF8" w:rsidRPr="0021409D">
        <w:rPr>
          <w:b/>
        </w:rPr>
        <w:t xml:space="preserve"> </w:t>
      </w:r>
    </w:p>
    <w:p w14:paraId="1F57DC05" w14:textId="07A2C113" w:rsidR="00B02DF8" w:rsidRPr="0021409D" w:rsidRDefault="00CC55A9" w:rsidP="00CC55A9">
      <w:pPr>
        <w:pStyle w:val="SingleTxtG"/>
        <w:rPr>
          <w:b/>
        </w:rPr>
      </w:pPr>
      <w:r w:rsidRPr="0021409D">
        <w:tab/>
      </w:r>
      <w:r w:rsidR="00B02DF8" w:rsidRPr="0021409D">
        <w:t>(b)</w:t>
      </w:r>
      <w:r w:rsidR="00B02DF8" w:rsidRPr="0021409D">
        <w:tab/>
      </w:r>
      <w:r w:rsidR="00B02DF8" w:rsidRPr="0021409D">
        <w:rPr>
          <w:b/>
        </w:rPr>
        <w:t xml:space="preserve">Establish a clear regulatory framework for businesses enterprises operating within its jurisdiction to ensure that their activities do not negatively affect the enjoyment of economic, </w:t>
      </w:r>
      <w:proofErr w:type="gramStart"/>
      <w:r w:rsidR="00B02DF8" w:rsidRPr="0021409D">
        <w:rPr>
          <w:b/>
        </w:rPr>
        <w:t>social</w:t>
      </w:r>
      <w:proofErr w:type="gramEnd"/>
      <w:r w:rsidR="00B02DF8" w:rsidRPr="0021409D">
        <w:rPr>
          <w:b/>
        </w:rPr>
        <w:t xml:space="preserve"> and cultural rights.</w:t>
      </w:r>
    </w:p>
    <w:p w14:paraId="08A06823" w14:textId="6DB45F78" w:rsidR="00B02DF8" w:rsidRPr="0021409D" w:rsidRDefault="00CC55A9" w:rsidP="00FB605F">
      <w:pPr>
        <w:pStyle w:val="H23G"/>
      </w:pPr>
      <w:r w:rsidRPr="0021409D">
        <w:tab/>
      </w:r>
      <w:r w:rsidRPr="0021409D">
        <w:tab/>
      </w:r>
      <w:r w:rsidR="00B02DF8" w:rsidRPr="0021409D">
        <w:t>Climate change mitigation</w:t>
      </w:r>
    </w:p>
    <w:p w14:paraId="0CC7C2A9" w14:textId="77777777" w:rsidR="00B02DF8" w:rsidRPr="0021409D" w:rsidRDefault="00B02DF8" w:rsidP="00B02DF8">
      <w:pPr>
        <w:pStyle w:val="SingleTxtG"/>
        <w:kinsoku w:val="0"/>
        <w:overflowPunct w:val="0"/>
        <w:autoSpaceDE w:val="0"/>
        <w:autoSpaceDN w:val="0"/>
        <w:adjustRightInd w:val="0"/>
        <w:snapToGrid w:val="0"/>
      </w:pPr>
      <w:r w:rsidRPr="0021409D">
        <w:rPr>
          <w:bCs/>
        </w:rPr>
        <w:t>11.</w:t>
      </w:r>
      <w:r w:rsidRPr="0021409D">
        <w:rPr>
          <w:bCs/>
        </w:rPr>
        <w:tab/>
      </w:r>
      <w:r w:rsidRPr="0021409D">
        <w:t xml:space="preserve">While noting the climate change mitigation measures adopted, the Committee is concerned that the State party is not on track to meet its nationally determined contribution under the Paris Agreement. </w:t>
      </w:r>
    </w:p>
    <w:p w14:paraId="66838CDB" w14:textId="240A126F" w:rsidR="00B02DF8" w:rsidRPr="0021409D" w:rsidRDefault="00B02DF8" w:rsidP="00B02DF8">
      <w:pPr>
        <w:pStyle w:val="SingleTxtG"/>
        <w:kinsoku w:val="0"/>
        <w:overflowPunct w:val="0"/>
        <w:autoSpaceDE w:val="0"/>
        <w:autoSpaceDN w:val="0"/>
        <w:adjustRightInd w:val="0"/>
        <w:snapToGrid w:val="0"/>
        <w:rPr>
          <w:b/>
        </w:rPr>
      </w:pPr>
      <w:r w:rsidRPr="0021409D">
        <w:rPr>
          <w:bCs/>
        </w:rPr>
        <w:t>12.</w:t>
      </w:r>
      <w:r w:rsidRPr="0021409D">
        <w:rPr>
          <w:bCs/>
        </w:rPr>
        <w:tab/>
      </w:r>
      <w:r w:rsidRPr="0021409D">
        <w:rPr>
          <w:b/>
        </w:rPr>
        <w:t>The Committee recommends that the State party take all measures necessary to meet its nationally determined contribution under the Paris Agreement in the energy, transportation, land-use, land-use change and forestry sectors, paying attention to the formulation of a coherent, whole-of-government policy framework, with reference to the Committee</w:t>
      </w:r>
      <w:r w:rsidR="0021409D">
        <w:rPr>
          <w:b/>
        </w:rPr>
        <w:t>’</w:t>
      </w:r>
      <w:r w:rsidRPr="0021409D">
        <w:rPr>
          <w:b/>
        </w:rPr>
        <w:t>s statement on climate change and the Covenant.</w:t>
      </w:r>
      <w:r w:rsidRPr="0021409D">
        <w:rPr>
          <w:rStyle w:val="FootnoteReference"/>
          <w:bCs/>
        </w:rPr>
        <w:footnoteReference w:id="5"/>
      </w:r>
    </w:p>
    <w:p w14:paraId="5FBFA7FD" w14:textId="3E8296D6" w:rsidR="00B02DF8" w:rsidRPr="0021409D" w:rsidRDefault="00E6036D" w:rsidP="00FB605F">
      <w:pPr>
        <w:pStyle w:val="H23G"/>
      </w:pPr>
      <w:r w:rsidRPr="0021409D">
        <w:lastRenderedPageBreak/>
        <w:tab/>
      </w:r>
      <w:r w:rsidRPr="0021409D">
        <w:tab/>
      </w:r>
      <w:r w:rsidR="00B02DF8" w:rsidRPr="0021409D">
        <w:t>Maximum available resources</w:t>
      </w:r>
    </w:p>
    <w:p w14:paraId="569C8D78" w14:textId="7041D2F9" w:rsidR="00B02DF8" w:rsidRPr="0021409D" w:rsidRDefault="00B02DF8" w:rsidP="00B02DF8">
      <w:pPr>
        <w:pStyle w:val="SingleTxtG"/>
        <w:tabs>
          <w:tab w:val="left" w:pos="2835"/>
        </w:tabs>
        <w:kinsoku w:val="0"/>
        <w:overflowPunct w:val="0"/>
        <w:autoSpaceDE w:val="0"/>
        <w:autoSpaceDN w:val="0"/>
        <w:adjustRightInd w:val="0"/>
        <w:snapToGrid w:val="0"/>
      </w:pPr>
      <w:r w:rsidRPr="0021409D">
        <w:rPr>
          <w:bCs/>
        </w:rPr>
        <w:t>13.</w:t>
      </w:r>
      <w:r w:rsidRPr="0021409D">
        <w:rPr>
          <w:bCs/>
        </w:rPr>
        <w:tab/>
      </w:r>
      <w:r w:rsidRPr="0021409D">
        <w:t>The Committee notes the State party</w:t>
      </w:r>
      <w:r w:rsidR="0021409D">
        <w:t>’</w:t>
      </w:r>
      <w:r w:rsidRPr="0021409D">
        <w:t>s efforts to meet its Covenant obligations, despite the challenging economic conditions it faces as a least developed country, and its initiatives to expand fiscal space, including its Domestic Revenue Mobilization Strategy 2021–2026. Nevertheless, the Committee is concerned about the State party</w:t>
      </w:r>
      <w:r w:rsidR="0021409D">
        <w:t>’</w:t>
      </w:r>
      <w:r w:rsidRPr="0021409D">
        <w:t>s tax system,</w:t>
      </w:r>
      <w:r w:rsidRPr="0021409D">
        <w:rPr>
          <w:rFonts w:eastAsia="Malgun Gothic"/>
          <w:lang w:eastAsia="ko-KR"/>
        </w:rPr>
        <w:t xml:space="preserve"> which is characterized by a limited tax base and a regressive taxation rate,</w:t>
      </w:r>
      <w:r w:rsidRPr="0021409D">
        <w:t xml:space="preserve"> with a flat corporate tax rate and heavy reliance on value-added and consumption-based taxes, along with new tax benefits for the private sector. Furthermore, the Committee is concerned about the overall low social spending on areas related to </w:t>
      </w:r>
      <w:r w:rsidRPr="0021409D">
        <w:rPr>
          <w:rFonts w:eastAsia="Malgun Gothic"/>
          <w:lang w:eastAsia="ko-KR"/>
        </w:rPr>
        <w:t xml:space="preserve">the </w:t>
      </w:r>
      <w:r w:rsidRPr="0021409D">
        <w:t>Covenant rights (art. 2 (1)).</w:t>
      </w:r>
    </w:p>
    <w:p w14:paraId="4EEC1866"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14.</w:t>
      </w:r>
      <w:r w:rsidRPr="0021409D">
        <w:rPr>
          <w:bCs/>
        </w:rPr>
        <w:tab/>
      </w:r>
      <w:r w:rsidRPr="0021409D">
        <w:rPr>
          <w:b/>
        </w:rPr>
        <w:t xml:space="preserve">The Committee recommends that the State party: </w:t>
      </w:r>
    </w:p>
    <w:p w14:paraId="5270D8CB" w14:textId="32E159EC" w:rsidR="00B02DF8" w:rsidRPr="0021409D" w:rsidRDefault="00E6036D" w:rsidP="00E6036D">
      <w:pPr>
        <w:pStyle w:val="SingleTxtG"/>
        <w:rPr>
          <w:b/>
        </w:rPr>
      </w:pPr>
      <w:r w:rsidRPr="0021409D">
        <w:tab/>
      </w:r>
      <w:r w:rsidR="00B02DF8" w:rsidRPr="0021409D">
        <w:t>(a)</w:t>
      </w:r>
      <w:r w:rsidR="00B02DF8" w:rsidRPr="0021409D">
        <w:tab/>
      </w:r>
      <w:r w:rsidR="00B02DF8" w:rsidRPr="0021409D">
        <w:rPr>
          <w:b/>
        </w:rPr>
        <w:t xml:space="preserve">Take all measures necessary to increase national resource mobilization to expand fiscal space for realizing </w:t>
      </w:r>
      <w:r w:rsidR="00B02DF8" w:rsidRPr="0021409D">
        <w:rPr>
          <w:rFonts w:eastAsia="Malgun Gothic"/>
          <w:b/>
          <w:lang w:eastAsia="ko-KR"/>
        </w:rPr>
        <w:t xml:space="preserve">the </w:t>
      </w:r>
      <w:r w:rsidR="00B02DF8" w:rsidRPr="0021409D">
        <w:rPr>
          <w:b/>
        </w:rPr>
        <w:t xml:space="preserve">Covenant rights by, inter alia, </w:t>
      </w:r>
      <w:r w:rsidR="00B02DF8" w:rsidRPr="0021409D">
        <w:rPr>
          <w:rFonts w:eastAsia="Malgun Gothic"/>
          <w:b/>
          <w:lang w:eastAsia="ko-KR"/>
        </w:rPr>
        <w:t>expanding the tax base, improving tax collection</w:t>
      </w:r>
      <w:r w:rsidR="00B02DF8" w:rsidRPr="0021409D">
        <w:rPr>
          <w:b/>
        </w:rPr>
        <w:t xml:space="preserve">, increasing the corporate income tax and reviewing private sector tax benefits to assess revenue losses, while building on the findings of the Development Finance and Local Level Finance </w:t>
      </w:r>
      <w:proofErr w:type="gramStart"/>
      <w:r w:rsidR="00B02DF8" w:rsidRPr="0021409D">
        <w:rPr>
          <w:b/>
        </w:rPr>
        <w:t>Assessments;</w:t>
      </w:r>
      <w:proofErr w:type="gramEnd"/>
    </w:p>
    <w:p w14:paraId="4E39D87C" w14:textId="0A4385D5" w:rsidR="00B02DF8" w:rsidRPr="0021409D" w:rsidRDefault="00E6036D" w:rsidP="00E6036D">
      <w:pPr>
        <w:pStyle w:val="SingleTxtG"/>
        <w:rPr>
          <w:b/>
        </w:rPr>
      </w:pPr>
      <w:r w:rsidRPr="0021409D">
        <w:tab/>
      </w:r>
      <w:r w:rsidR="00B02DF8" w:rsidRPr="0021409D">
        <w:t>(b)</w:t>
      </w:r>
      <w:r w:rsidR="00B02DF8" w:rsidRPr="0021409D">
        <w:rPr>
          <w:b/>
        </w:rPr>
        <w:tab/>
        <w:t xml:space="preserve">Assess the effects of its fiscal policy on the economic, social and cultural rights of the most marginalized and disadvantaged </w:t>
      </w:r>
      <w:proofErr w:type="gramStart"/>
      <w:r w:rsidR="00B02DF8" w:rsidRPr="0021409D">
        <w:rPr>
          <w:b/>
        </w:rPr>
        <w:t>groups;</w:t>
      </w:r>
      <w:proofErr w:type="gramEnd"/>
    </w:p>
    <w:p w14:paraId="1C32E6BD" w14:textId="5B7200B6" w:rsidR="00B02DF8" w:rsidRPr="0021409D" w:rsidRDefault="00E6036D" w:rsidP="00E6036D">
      <w:pPr>
        <w:pStyle w:val="SingleTxtG"/>
        <w:rPr>
          <w:b/>
        </w:rPr>
      </w:pPr>
      <w:r w:rsidRPr="0021409D">
        <w:tab/>
      </w:r>
      <w:r w:rsidR="00B02DF8" w:rsidRPr="0021409D">
        <w:t>(c)</w:t>
      </w:r>
      <w:r w:rsidR="00B02DF8" w:rsidRPr="0021409D">
        <w:tab/>
      </w:r>
      <w:r w:rsidR="00B02DF8" w:rsidRPr="0021409D">
        <w:rPr>
          <w:b/>
        </w:rPr>
        <w:t xml:space="preserve">Increase budgetary allocations for social spending on employment programmes, social security, agriculture and food programmes, water and sanitation, healthcare, education and climate change adaptation and mitigation, and ensure that these resources are </w:t>
      </w:r>
      <w:proofErr w:type="gramStart"/>
      <w:r w:rsidR="00B02DF8" w:rsidRPr="0021409D">
        <w:rPr>
          <w:b/>
        </w:rPr>
        <w:t>ring-fenced;</w:t>
      </w:r>
      <w:proofErr w:type="gramEnd"/>
      <w:r w:rsidR="00B02DF8" w:rsidRPr="0021409D">
        <w:rPr>
          <w:b/>
        </w:rPr>
        <w:t xml:space="preserve"> </w:t>
      </w:r>
    </w:p>
    <w:p w14:paraId="67CAA465" w14:textId="6AB82123" w:rsidR="00B02DF8" w:rsidRPr="0021409D" w:rsidRDefault="00E6036D" w:rsidP="00E6036D">
      <w:pPr>
        <w:pStyle w:val="SingleTxtG"/>
        <w:rPr>
          <w:b/>
        </w:rPr>
      </w:pPr>
      <w:r w:rsidRPr="0021409D">
        <w:tab/>
      </w:r>
      <w:r w:rsidR="00B02DF8" w:rsidRPr="0021409D">
        <w:t>(d)</w:t>
      </w:r>
      <w:r w:rsidR="00B02DF8" w:rsidRPr="0021409D">
        <w:tab/>
      </w:r>
      <w:r w:rsidR="00B02DF8" w:rsidRPr="0021409D">
        <w:rPr>
          <w:b/>
        </w:rPr>
        <w:t>Increase its efforts to seek international assistance and cooperation where necessary and be guided by the Committee</w:t>
      </w:r>
      <w:r w:rsidR="0021409D">
        <w:rPr>
          <w:b/>
        </w:rPr>
        <w:t>’</w:t>
      </w:r>
      <w:r w:rsidR="00B02DF8" w:rsidRPr="0021409D">
        <w:rPr>
          <w:b/>
        </w:rPr>
        <w:t>s general comment No. 3 (1990) on the nature of States parties</w:t>
      </w:r>
      <w:r w:rsidR="0021409D">
        <w:rPr>
          <w:b/>
        </w:rPr>
        <w:t>’</w:t>
      </w:r>
      <w:r w:rsidR="00B02DF8" w:rsidRPr="0021409D">
        <w:rPr>
          <w:b/>
        </w:rPr>
        <w:t xml:space="preserve"> obligations.</w:t>
      </w:r>
    </w:p>
    <w:p w14:paraId="64119852" w14:textId="7E5D807F" w:rsidR="00B02DF8" w:rsidRPr="0021409D" w:rsidRDefault="00E6036D" w:rsidP="00FB605F">
      <w:pPr>
        <w:pStyle w:val="H23G"/>
      </w:pPr>
      <w:r w:rsidRPr="0021409D">
        <w:tab/>
      </w:r>
      <w:r w:rsidRPr="0021409D">
        <w:tab/>
      </w:r>
      <w:r w:rsidR="00B02DF8" w:rsidRPr="0021409D">
        <w:t xml:space="preserve">Debt servicing </w:t>
      </w:r>
    </w:p>
    <w:p w14:paraId="120D75A2" w14:textId="77777777" w:rsidR="00B02DF8" w:rsidRPr="0021409D" w:rsidRDefault="00B02DF8" w:rsidP="00B02DF8">
      <w:pPr>
        <w:pStyle w:val="SingleTxtG"/>
        <w:kinsoku w:val="0"/>
        <w:overflowPunct w:val="0"/>
        <w:autoSpaceDE w:val="0"/>
        <w:autoSpaceDN w:val="0"/>
        <w:adjustRightInd w:val="0"/>
        <w:snapToGrid w:val="0"/>
      </w:pPr>
      <w:r w:rsidRPr="0021409D">
        <w:rPr>
          <w:bCs/>
        </w:rPr>
        <w:t>15.</w:t>
      </w:r>
      <w:r w:rsidRPr="0021409D">
        <w:rPr>
          <w:bCs/>
        </w:rPr>
        <w:tab/>
      </w:r>
      <w:r w:rsidRPr="0021409D">
        <w:t xml:space="preserve">The Committee is concerned about the high level of public debt and the significant portion of the budget allocated to debt servicing. It is also concerned that debt control measures, including fiscal consolidation, may result in austerity policies that reduce fiscal space for realizing </w:t>
      </w:r>
      <w:r w:rsidRPr="0021409D">
        <w:rPr>
          <w:rFonts w:eastAsia="Malgun Gothic"/>
          <w:lang w:eastAsia="ko-KR"/>
        </w:rPr>
        <w:t xml:space="preserve">the </w:t>
      </w:r>
      <w:r w:rsidRPr="0021409D">
        <w:t>Covenant rights (art. 2 (1)).</w:t>
      </w:r>
    </w:p>
    <w:p w14:paraId="29667449"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16.</w:t>
      </w:r>
      <w:r w:rsidRPr="0021409D">
        <w:rPr>
          <w:bCs/>
        </w:rPr>
        <w:tab/>
      </w:r>
      <w:r w:rsidRPr="0021409D">
        <w:rPr>
          <w:b/>
        </w:rPr>
        <w:t>The Committee recommends that the State party:</w:t>
      </w:r>
    </w:p>
    <w:p w14:paraId="5A87E358" w14:textId="64178783" w:rsidR="00B02DF8" w:rsidRPr="0021409D" w:rsidRDefault="00E6036D" w:rsidP="00E6036D">
      <w:pPr>
        <w:pStyle w:val="SingleTxtG"/>
        <w:rPr>
          <w:b/>
        </w:rPr>
      </w:pPr>
      <w:r w:rsidRPr="0021409D">
        <w:tab/>
      </w:r>
      <w:r w:rsidR="00B02DF8" w:rsidRPr="0021409D">
        <w:t>(a)</w:t>
      </w:r>
      <w:r w:rsidR="00B02DF8" w:rsidRPr="0021409D">
        <w:tab/>
      </w:r>
      <w:r w:rsidR="00B02DF8" w:rsidRPr="0021409D">
        <w:rPr>
          <w:b/>
        </w:rPr>
        <w:t xml:space="preserve">Assess the impact of fiscal and budgetary adjustments on </w:t>
      </w:r>
      <w:r w:rsidR="00B02DF8" w:rsidRPr="0021409D">
        <w:rPr>
          <w:rFonts w:eastAsia="Malgun Gothic"/>
          <w:b/>
          <w:lang w:eastAsia="ko-KR"/>
        </w:rPr>
        <w:t xml:space="preserve">the </w:t>
      </w:r>
      <w:r w:rsidR="00B02DF8" w:rsidRPr="0021409D">
        <w:rPr>
          <w:b/>
        </w:rPr>
        <w:t xml:space="preserve">Covenant rights and take measures to prevent adverse effects on the enjoyment of those </w:t>
      </w:r>
      <w:proofErr w:type="gramStart"/>
      <w:r w:rsidR="00B02DF8" w:rsidRPr="0021409D">
        <w:rPr>
          <w:b/>
        </w:rPr>
        <w:t>rights;</w:t>
      </w:r>
      <w:proofErr w:type="gramEnd"/>
    </w:p>
    <w:p w14:paraId="2A29841B" w14:textId="75B6A4B2" w:rsidR="00B02DF8" w:rsidRPr="0021409D" w:rsidRDefault="00E6036D" w:rsidP="00E6036D">
      <w:pPr>
        <w:pStyle w:val="SingleTxtG"/>
        <w:rPr>
          <w:b/>
        </w:rPr>
      </w:pPr>
      <w:r w:rsidRPr="0021409D">
        <w:tab/>
      </w:r>
      <w:r w:rsidR="00B02DF8" w:rsidRPr="0021409D">
        <w:t>(b)</w:t>
      </w:r>
      <w:r w:rsidR="00B02DF8" w:rsidRPr="0021409D">
        <w:rPr>
          <w:b/>
        </w:rPr>
        <w:tab/>
      </w:r>
      <w:r w:rsidR="00B02DF8" w:rsidRPr="0021409D">
        <w:rPr>
          <w:b/>
          <w:bCs/>
        </w:rPr>
        <w:t xml:space="preserve">Coordinate with international financial institutions and other creditors to ensure that public debt and servicing do not </w:t>
      </w:r>
      <w:r w:rsidR="00B02DF8" w:rsidRPr="0021409D">
        <w:rPr>
          <w:rFonts w:eastAsia="Malgun Gothic"/>
          <w:b/>
          <w:bCs/>
          <w:lang w:eastAsia="ko-KR"/>
        </w:rPr>
        <w:t>constrain</w:t>
      </w:r>
      <w:r w:rsidR="00B02DF8" w:rsidRPr="0021409D">
        <w:rPr>
          <w:b/>
          <w:bCs/>
        </w:rPr>
        <w:t xml:space="preserve"> fiscal space or divert resources needed to fulfil Covenant </w:t>
      </w:r>
      <w:proofErr w:type="gramStart"/>
      <w:r w:rsidR="00B02DF8" w:rsidRPr="0021409D">
        <w:rPr>
          <w:b/>
          <w:bCs/>
        </w:rPr>
        <w:t>obligations;</w:t>
      </w:r>
      <w:proofErr w:type="gramEnd"/>
      <w:r w:rsidR="00B02DF8" w:rsidRPr="0021409D">
        <w:rPr>
          <w:b/>
          <w:bCs/>
        </w:rPr>
        <w:t xml:space="preserve"> </w:t>
      </w:r>
    </w:p>
    <w:p w14:paraId="15BDD12F" w14:textId="7F3E6030" w:rsidR="00B02DF8" w:rsidRPr="0021409D" w:rsidRDefault="00E6036D" w:rsidP="00E6036D">
      <w:pPr>
        <w:pStyle w:val="SingleTxtG"/>
        <w:rPr>
          <w:b/>
        </w:rPr>
      </w:pPr>
      <w:r w:rsidRPr="0021409D">
        <w:tab/>
      </w:r>
      <w:r w:rsidR="00B02DF8" w:rsidRPr="0021409D">
        <w:t>(c)</w:t>
      </w:r>
      <w:r w:rsidR="00B02DF8" w:rsidRPr="0021409D">
        <w:rPr>
          <w:b/>
        </w:rPr>
        <w:tab/>
      </w:r>
      <w:r w:rsidR="00B02DF8" w:rsidRPr="0021409D">
        <w:rPr>
          <w:b/>
          <w:bCs/>
        </w:rPr>
        <w:t xml:space="preserve">Uphold the obligation </w:t>
      </w:r>
      <w:r w:rsidR="00B02DF8" w:rsidRPr="0021409D">
        <w:rPr>
          <w:rFonts w:eastAsia="Malgun Gothic"/>
          <w:b/>
          <w:bCs/>
          <w:lang w:eastAsia="ko-KR"/>
        </w:rPr>
        <w:t>of</w:t>
      </w:r>
      <w:r w:rsidR="00B02DF8" w:rsidRPr="0021409D">
        <w:rPr>
          <w:b/>
          <w:bCs/>
        </w:rPr>
        <w:t xml:space="preserve"> both lenders and borrowers to conduct human rights impact assessments prior to engaging in lending</w:t>
      </w:r>
      <w:r w:rsidR="00B02DF8" w:rsidRPr="0021409D">
        <w:rPr>
          <w:rFonts w:eastAsia="Malgun Gothic"/>
          <w:b/>
          <w:bCs/>
          <w:lang w:eastAsia="ko-KR"/>
        </w:rPr>
        <w:t xml:space="preserve"> and setting their conditions and</w:t>
      </w:r>
      <w:r w:rsidR="00B02DF8" w:rsidRPr="0021409D">
        <w:rPr>
          <w:b/>
          <w:bCs/>
        </w:rPr>
        <w:t xml:space="preserve"> consider the Committee</w:t>
      </w:r>
      <w:r w:rsidR="0021409D">
        <w:rPr>
          <w:b/>
          <w:bCs/>
        </w:rPr>
        <w:t>’</w:t>
      </w:r>
      <w:r w:rsidR="00B02DF8" w:rsidRPr="0021409D">
        <w:rPr>
          <w:b/>
          <w:bCs/>
        </w:rPr>
        <w:t>s 2016 statement on public debt, austerity measures and the Covenant.</w:t>
      </w:r>
      <w:r w:rsidR="00B02DF8" w:rsidRPr="0021409D">
        <w:rPr>
          <w:rStyle w:val="FootnoteReference"/>
        </w:rPr>
        <w:footnoteReference w:id="6"/>
      </w:r>
    </w:p>
    <w:p w14:paraId="2E0EB597" w14:textId="64E21D7B" w:rsidR="00B02DF8" w:rsidRPr="0021409D" w:rsidRDefault="00E6036D" w:rsidP="00FB605F">
      <w:pPr>
        <w:pStyle w:val="H23G"/>
      </w:pPr>
      <w:r w:rsidRPr="0021409D">
        <w:tab/>
      </w:r>
      <w:r w:rsidRPr="0021409D">
        <w:tab/>
      </w:r>
      <w:r w:rsidR="00B02DF8" w:rsidRPr="0021409D">
        <w:t>Illicit financial flows</w:t>
      </w:r>
    </w:p>
    <w:p w14:paraId="05594092" w14:textId="77777777" w:rsidR="00B02DF8" w:rsidRPr="0021409D" w:rsidRDefault="00B02DF8" w:rsidP="00B02DF8">
      <w:pPr>
        <w:pStyle w:val="SingleTxtG"/>
        <w:tabs>
          <w:tab w:val="left" w:pos="2835"/>
        </w:tabs>
        <w:kinsoku w:val="0"/>
        <w:overflowPunct w:val="0"/>
        <w:autoSpaceDE w:val="0"/>
        <w:autoSpaceDN w:val="0"/>
        <w:adjustRightInd w:val="0"/>
        <w:snapToGrid w:val="0"/>
      </w:pPr>
      <w:r w:rsidRPr="0021409D">
        <w:rPr>
          <w:bCs/>
        </w:rPr>
        <w:t>17.</w:t>
      </w:r>
      <w:r w:rsidRPr="0021409D">
        <w:rPr>
          <w:bCs/>
        </w:rPr>
        <w:tab/>
      </w:r>
      <w:r w:rsidRPr="0021409D">
        <w:t xml:space="preserve">The Committee notes the measures adopted to combat illicit financial flows. Nevertheless, it is concerned about the persistence of corruption, tax evasion and cross-border tax avoidance in the State party, all of which substantially limit the resources available for the realization of Covenant rights (art. 2 (1)). </w:t>
      </w:r>
    </w:p>
    <w:p w14:paraId="4C0EC4EE"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18.</w:t>
      </w:r>
      <w:r w:rsidRPr="0021409D">
        <w:rPr>
          <w:bCs/>
        </w:rPr>
        <w:tab/>
      </w:r>
      <w:r w:rsidRPr="0021409D">
        <w:rPr>
          <w:b/>
        </w:rPr>
        <w:t>The Committee recommends that the State party:</w:t>
      </w:r>
    </w:p>
    <w:p w14:paraId="6DA5B886" w14:textId="0FC2555D" w:rsidR="00B02DF8" w:rsidRPr="0021409D" w:rsidRDefault="00DB3D4A" w:rsidP="00DB3D4A">
      <w:pPr>
        <w:pStyle w:val="SingleTxtG"/>
        <w:rPr>
          <w:b/>
        </w:rPr>
      </w:pPr>
      <w:r w:rsidRPr="0021409D">
        <w:tab/>
      </w:r>
      <w:r w:rsidR="00B02DF8" w:rsidRPr="0021409D">
        <w:t>(a)</w:t>
      </w:r>
      <w:r w:rsidR="00B02DF8" w:rsidRPr="0021409D">
        <w:rPr>
          <w:b/>
        </w:rPr>
        <w:tab/>
        <w:t xml:space="preserve">Strengthen anti-corruption measures by adequately funding and empowering anti-corruption </w:t>
      </w:r>
      <w:proofErr w:type="gramStart"/>
      <w:r w:rsidR="00B02DF8" w:rsidRPr="0021409D">
        <w:rPr>
          <w:b/>
        </w:rPr>
        <w:t>bodies;</w:t>
      </w:r>
      <w:proofErr w:type="gramEnd"/>
    </w:p>
    <w:p w14:paraId="09A4D343" w14:textId="2D51871C" w:rsidR="00B02DF8" w:rsidRPr="0021409D" w:rsidRDefault="00DB3D4A" w:rsidP="00DB3D4A">
      <w:pPr>
        <w:pStyle w:val="SingleTxtG"/>
        <w:rPr>
          <w:b/>
        </w:rPr>
      </w:pPr>
      <w:r w:rsidRPr="0021409D">
        <w:lastRenderedPageBreak/>
        <w:tab/>
      </w:r>
      <w:r w:rsidR="00B02DF8" w:rsidRPr="0021409D">
        <w:t>(b)</w:t>
      </w:r>
      <w:r w:rsidR="00B02DF8" w:rsidRPr="0021409D">
        <w:rPr>
          <w:b/>
        </w:rPr>
        <w:tab/>
      </w:r>
      <w:r w:rsidR="00B02DF8" w:rsidRPr="0021409D">
        <w:rPr>
          <w:b/>
          <w:bCs/>
        </w:rPr>
        <w:t xml:space="preserve">Implement advanced digital data collection and analytical tools to monitor anti-corruption </w:t>
      </w:r>
      <w:proofErr w:type="gramStart"/>
      <w:r w:rsidR="00B02DF8" w:rsidRPr="0021409D">
        <w:rPr>
          <w:b/>
          <w:bCs/>
        </w:rPr>
        <w:t>enforcement;</w:t>
      </w:r>
      <w:proofErr w:type="gramEnd"/>
    </w:p>
    <w:p w14:paraId="13495815" w14:textId="2BB90B19" w:rsidR="00B02DF8" w:rsidRPr="0021409D" w:rsidRDefault="00DB3D4A" w:rsidP="00DB3D4A">
      <w:pPr>
        <w:pStyle w:val="SingleTxtG"/>
        <w:rPr>
          <w:b/>
        </w:rPr>
      </w:pPr>
      <w:r w:rsidRPr="0021409D">
        <w:tab/>
      </w:r>
      <w:r w:rsidR="00B02DF8" w:rsidRPr="0021409D">
        <w:t>(c)</w:t>
      </w:r>
      <w:r w:rsidR="00B02DF8" w:rsidRPr="0021409D">
        <w:rPr>
          <w:b/>
        </w:rPr>
        <w:tab/>
      </w:r>
      <w:r w:rsidR="00B02DF8" w:rsidRPr="0021409D">
        <w:rPr>
          <w:b/>
          <w:bCs/>
        </w:rPr>
        <w:t xml:space="preserve">Establish protection mechanisms for whistle-blowers to encourage the reporting of corruption without fear of </w:t>
      </w:r>
      <w:proofErr w:type="gramStart"/>
      <w:r w:rsidR="00B02DF8" w:rsidRPr="0021409D">
        <w:rPr>
          <w:b/>
          <w:bCs/>
        </w:rPr>
        <w:t>reprisals;</w:t>
      </w:r>
      <w:proofErr w:type="gramEnd"/>
    </w:p>
    <w:p w14:paraId="7FC4CD94" w14:textId="74EB9452" w:rsidR="00B02DF8" w:rsidRPr="0021409D" w:rsidRDefault="00DB3D4A" w:rsidP="00DB3D4A">
      <w:pPr>
        <w:pStyle w:val="SingleTxtG"/>
        <w:rPr>
          <w:b/>
        </w:rPr>
      </w:pPr>
      <w:r w:rsidRPr="0021409D">
        <w:tab/>
      </w:r>
      <w:r w:rsidR="00B02DF8" w:rsidRPr="0021409D">
        <w:t>(d)</w:t>
      </w:r>
      <w:r w:rsidR="00B02DF8" w:rsidRPr="0021409D">
        <w:rPr>
          <w:b/>
        </w:rPr>
        <w:tab/>
        <w:t>Enhance judicial</w:t>
      </w:r>
      <w:r w:rsidR="00B02DF8" w:rsidRPr="0021409D">
        <w:rPr>
          <w:b/>
          <w:bCs/>
        </w:rPr>
        <w:t xml:space="preserve"> independence, facilitating impartial handling of corruption </w:t>
      </w:r>
      <w:proofErr w:type="gramStart"/>
      <w:r w:rsidR="00B02DF8" w:rsidRPr="0021409D">
        <w:rPr>
          <w:b/>
          <w:bCs/>
        </w:rPr>
        <w:t>cases</w:t>
      </w:r>
      <w:r w:rsidR="00B02DF8" w:rsidRPr="0021409D">
        <w:rPr>
          <w:b/>
        </w:rPr>
        <w:t>;</w:t>
      </w:r>
      <w:proofErr w:type="gramEnd"/>
    </w:p>
    <w:p w14:paraId="3C0FB08F" w14:textId="0CA6109E" w:rsidR="00B02DF8" w:rsidRPr="0021409D" w:rsidRDefault="00DB3D4A" w:rsidP="00DB3D4A">
      <w:pPr>
        <w:pStyle w:val="SingleTxtG"/>
        <w:rPr>
          <w:b/>
        </w:rPr>
      </w:pPr>
      <w:r w:rsidRPr="0021409D">
        <w:tab/>
      </w:r>
      <w:r w:rsidR="00B02DF8" w:rsidRPr="0021409D">
        <w:t>(e)</w:t>
      </w:r>
      <w:r w:rsidR="00B02DF8" w:rsidRPr="0021409D">
        <w:rPr>
          <w:b/>
        </w:rPr>
        <w:tab/>
        <w:t>Combat illicit financial flows</w:t>
      </w:r>
      <w:r w:rsidR="00B02DF8" w:rsidRPr="0021409D">
        <w:rPr>
          <w:b/>
          <w:bCs/>
        </w:rPr>
        <w:t xml:space="preserve"> through mandatory due diligence mechanisms in the national financial system </w:t>
      </w:r>
      <w:r w:rsidR="00B02DF8" w:rsidRPr="0021409D">
        <w:rPr>
          <w:b/>
        </w:rPr>
        <w:t xml:space="preserve">and strengthening tax </w:t>
      </w:r>
      <w:proofErr w:type="gramStart"/>
      <w:r w:rsidR="00B02DF8" w:rsidRPr="0021409D">
        <w:rPr>
          <w:b/>
        </w:rPr>
        <w:t>administration</w:t>
      </w:r>
      <w:r w:rsidR="00B02DF8" w:rsidRPr="0021409D">
        <w:rPr>
          <w:b/>
          <w:bCs/>
        </w:rPr>
        <w:t>;</w:t>
      </w:r>
      <w:proofErr w:type="gramEnd"/>
    </w:p>
    <w:p w14:paraId="40F53949" w14:textId="59D83691" w:rsidR="00B02DF8" w:rsidRPr="0021409D" w:rsidRDefault="00DB3D4A" w:rsidP="00DB3D4A">
      <w:pPr>
        <w:pStyle w:val="SingleTxtG"/>
        <w:rPr>
          <w:b/>
        </w:rPr>
      </w:pPr>
      <w:r w:rsidRPr="0021409D">
        <w:tab/>
      </w:r>
      <w:r w:rsidR="00B02DF8" w:rsidRPr="0021409D">
        <w:t>(f)</w:t>
      </w:r>
      <w:r w:rsidR="00B02DF8" w:rsidRPr="0021409D">
        <w:rPr>
          <w:b/>
        </w:rPr>
        <w:tab/>
      </w:r>
      <w:r w:rsidR="00B02DF8" w:rsidRPr="0021409D">
        <w:rPr>
          <w:b/>
          <w:bCs/>
        </w:rPr>
        <w:t>Foster international tax cooperation to tackle tax evasion, cross-border tax avoidance and financial crimes, and consider seeking the assistance of the Tax Inspectors Without Borders initiative.</w:t>
      </w:r>
    </w:p>
    <w:p w14:paraId="1AA38F79" w14:textId="10AFBC71" w:rsidR="00B02DF8" w:rsidRPr="0021409D" w:rsidRDefault="00DB3D4A" w:rsidP="00FB605F">
      <w:pPr>
        <w:pStyle w:val="H23G"/>
      </w:pPr>
      <w:r w:rsidRPr="0021409D">
        <w:tab/>
      </w:r>
      <w:r w:rsidRPr="0021409D">
        <w:tab/>
      </w:r>
      <w:r w:rsidR="00B02DF8" w:rsidRPr="0021409D">
        <w:t xml:space="preserve">Non-discrimination </w:t>
      </w:r>
    </w:p>
    <w:p w14:paraId="0FC3C24B" w14:textId="77777777" w:rsidR="00B02DF8" w:rsidRPr="0021409D" w:rsidRDefault="00B02DF8" w:rsidP="00B02DF8">
      <w:pPr>
        <w:pStyle w:val="SingleTxtG"/>
        <w:kinsoku w:val="0"/>
        <w:overflowPunct w:val="0"/>
        <w:autoSpaceDE w:val="0"/>
        <w:autoSpaceDN w:val="0"/>
        <w:adjustRightInd w:val="0"/>
        <w:snapToGrid w:val="0"/>
      </w:pPr>
      <w:r w:rsidRPr="0021409D">
        <w:rPr>
          <w:bCs/>
        </w:rPr>
        <w:t>19.</w:t>
      </w:r>
      <w:r w:rsidRPr="0021409D">
        <w:rPr>
          <w:bCs/>
        </w:rPr>
        <w:tab/>
      </w:r>
      <w:r w:rsidRPr="0021409D">
        <w:t xml:space="preserve">The Committee is concerned that, despite existing constitutional provisions, there is no comprehensive legal framework to combat discrimination. It is also concerned about discrimination, stigma, stereotypes, harmful </w:t>
      </w:r>
      <w:proofErr w:type="gramStart"/>
      <w:r w:rsidRPr="0021409D">
        <w:t>practices</w:t>
      </w:r>
      <w:proofErr w:type="gramEnd"/>
      <w:r w:rsidRPr="0021409D">
        <w:t xml:space="preserve"> and deep-rooted beliefs affecting disadvantaged individuals and groups (art. 2 (2)).</w:t>
      </w:r>
    </w:p>
    <w:p w14:paraId="64016699"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20.</w:t>
      </w:r>
      <w:r w:rsidRPr="0021409D">
        <w:rPr>
          <w:bCs/>
        </w:rPr>
        <w:tab/>
      </w:r>
      <w:r w:rsidRPr="0021409D">
        <w:rPr>
          <w:b/>
        </w:rPr>
        <w:t>The Committee recommends that the State party:</w:t>
      </w:r>
    </w:p>
    <w:p w14:paraId="24C9F3FE" w14:textId="04334292" w:rsidR="00B02DF8" w:rsidRPr="0021409D" w:rsidRDefault="00DB3D4A" w:rsidP="00DB3D4A">
      <w:pPr>
        <w:pStyle w:val="SingleTxtG"/>
        <w:rPr>
          <w:b/>
        </w:rPr>
      </w:pPr>
      <w:r w:rsidRPr="0021409D">
        <w:tab/>
      </w:r>
      <w:r w:rsidR="00B02DF8" w:rsidRPr="0021409D">
        <w:t>(a)</w:t>
      </w:r>
      <w:r w:rsidR="00B02DF8" w:rsidRPr="0021409D">
        <w:rPr>
          <w:b/>
        </w:rPr>
        <w:tab/>
        <w:t>Ensure that its legal framework for combating discrimination aligns with international human rights standards, specifically with article 2 (2) of the Covenant, guided by the Committee</w:t>
      </w:r>
      <w:r w:rsidR="0021409D">
        <w:rPr>
          <w:b/>
        </w:rPr>
        <w:t>’</w:t>
      </w:r>
      <w:r w:rsidR="00B02DF8" w:rsidRPr="0021409D">
        <w:rPr>
          <w:b/>
        </w:rPr>
        <w:t>s general comment No. 20 (2009) on non-discrimination in economic, social and cultural rights, which prohibits direct and indirect discrimination on any grounds in all areas covered by the Covenant, and in this regard, consider the guide to developing comprehensive anti-discrimination legislation;</w:t>
      </w:r>
      <w:r w:rsidR="00B02DF8" w:rsidRPr="0021409D">
        <w:rPr>
          <w:rStyle w:val="FootnoteReference"/>
          <w:bCs/>
        </w:rPr>
        <w:footnoteReference w:id="7"/>
      </w:r>
    </w:p>
    <w:p w14:paraId="72A22D23" w14:textId="793E459D" w:rsidR="00B02DF8" w:rsidRPr="0021409D" w:rsidRDefault="00DB3D4A" w:rsidP="00DB3D4A">
      <w:pPr>
        <w:pStyle w:val="SingleTxtG"/>
        <w:rPr>
          <w:b/>
        </w:rPr>
      </w:pPr>
      <w:r w:rsidRPr="0021409D">
        <w:tab/>
      </w:r>
      <w:r w:rsidR="00B02DF8" w:rsidRPr="0021409D">
        <w:t>(b)</w:t>
      </w:r>
      <w:r w:rsidR="00B02DF8" w:rsidRPr="0021409D">
        <w:rPr>
          <w:b/>
        </w:rPr>
        <w:tab/>
        <w:t xml:space="preserve">Ensure that victims of discrimination can seek redress, including effective administrative and judicial </w:t>
      </w:r>
      <w:proofErr w:type="gramStart"/>
      <w:r w:rsidR="00B02DF8" w:rsidRPr="0021409D">
        <w:rPr>
          <w:b/>
        </w:rPr>
        <w:t>remedies;</w:t>
      </w:r>
      <w:proofErr w:type="gramEnd"/>
    </w:p>
    <w:p w14:paraId="52AA9E0F" w14:textId="795C5E3C" w:rsidR="00B02DF8" w:rsidRPr="0021409D" w:rsidRDefault="00DB3D4A" w:rsidP="00DB3D4A">
      <w:pPr>
        <w:pStyle w:val="SingleTxtG"/>
        <w:rPr>
          <w:b/>
        </w:rPr>
      </w:pPr>
      <w:r w:rsidRPr="0021409D">
        <w:tab/>
      </w:r>
      <w:r w:rsidR="00B02DF8" w:rsidRPr="0021409D">
        <w:t>(c)</w:t>
      </w:r>
      <w:r w:rsidR="00B02DF8" w:rsidRPr="0021409D">
        <w:tab/>
      </w:r>
      <w:r w:rsidR="00B02DF8" w:rsidRPr="0021409D">
        <w:rPr>
          <w:b/>
        </w:rPr>
        <w:t xml:space="preserve">Effectively prevent and combat stigma, stereotypes, harmful </w:t>
      </w:r>
      <w:proofErr w:type="gramStart"/>
      <w:r w:rsidR="00B02DF8" w:rsidRPr="0021409D">
        <w:rPr>
          <w:b/>
        </w:rPr>
        <w:t>practices</w:t>
      </w:r>
      <w:proofErr w:type="gramEnd"/>
      <w:r w:rsidR="00B02DF8" w:rsidRPr="0021409D">
        <w:rPr>
          <w:b/>
        </w:rPr>
        <w:t xml:space="preserve"> and deep-rooted beliefs against persons with albinism, </w:t>
      </w:r>
      <w:r w:rsidR="00B02DF8" w:rsidRPr="0021409D">
        <w:rPr>
          <w:rFonts w:eastAsia="Malgun Gothic"/>
          <w:b/>
          <w:lang w:eastAsia="ko-KR"/>
        </w:rPr>
        <w:t xml:space="preserve">persons with </w:t>
      </w:r>
      <w:r w:rsidR="00B02DF8" w:rsidRPr="0021409D">
        <w:rPr>
          <w:b/>
        </w:rPr>
        <w:t xml:space="preserve">disabilities, </w:t>
      </w:r>
      <w:r w:rsidR="00B02DF8" w:rsidRPr="0021409D">
        <w:rPr>
          <w:rFonts w:eastAsia="Malgun Gothic"/>
          <w:b/>
          <w:lang w:eastAsia="ko-KR"/>
        </w:rPr>
        <w:t xml:space="preserve">persons </w:t>
      </w:r>
      <w:r w:rsidR="00B02DF8" w:rsidRPr="0021409D">
        <w:rPr>
          <w:b/>
        </w:rPr>
        <w:t>affected by Hansen</w:t>
      </w:r>
      <w:r w:rsidR="0021409D">
        <w:rPr>
          <w:b/>
        </w:rPr>
        <w:t>’</w:t>
      </w:r>
      <w:r w:rsidR="00B02DF8" w:rsidRPr="0021409D">
        <w:rPr>
          <w:b/>
        </w:rPr>
        <w:t xml:space="preserve">s disease and </w:t>
      </w:r>
      <w:r w:rsidR="00B02DF8" w:rsidRPr="0021409D">
        <w:rPr>
          <w:rFonts w:eastAsia="Malgun Gothic"/>
          <w:b/>
          <w:lang w:eastAsia="ko-KR"/>
        </w:rPr>
        <w:t xml:space="preserve">persons </w:t>
      </w:r>
      <w:r w:rsidR="00B02DF8" w:rsidRPr="0021409D">
        <w:rPr>
          <w:b/>
        </w:rPr>
        <w:t>living with HIV/AIDS through awareness</w:t>
      </w:r>
      <w:r w:rsidR="00621602" w:rsidRPr="0021409D">
        <w:rPr>
          <w:b/>
        </w:rPr>
        <w:noBreakHyphen/>
      </w:r>
      <w:r w:rsidR="00B02DF8" w:rsidRPr="0021409D">
        <w:rPr>
          <w:b/>
        </w:rPr>
        <w:t xml:space="preserve">raising campaigns and affirmative action measures, ensuring that all persons enjoy </w:t>
      </w:r>
      <w:r w:rsidR="00B02DF8" w:rsidRPr="0021409D">
        <w:rPr>
          <w:rFonts w:eastAsia="Malgun Gothic"/>
          <w:b/>
          <w:lang w:eastAsia="ko-KR"/>
        </w:rPr>
        <w:t xml:space="preserve">the </w:t>
      </w:r>
      <w:r w:rsidR="00B02DF8" w:rsidRPr="0021409D">
        <w:rPr>
          <w:b/>
        </w:rPr>
        <w:t>Covenant rights without discrimination.</w:t>
      </w:r>
    </w:p>
    <w:p w14:paraId="767E9983" w14:textId="086E65AF" w:rsidR="00B02DF8" w:rsidRPr="0021409D" w:rsidRDefault="00DB3D4A" w:rsidP="00FB605F">
      <w:pPr>
        <w:pStyle w:val="H23G"/>
      </w:pPr>
      <w:r w:rsidRPr="0021409D">
        <w:tab/>
      </w:r>
      <w:r w:rsidRPr="0021409D">
        <w:tab/>
      </w:r>
      <w:r w:rsidR="00B02DF8" w:rsidRPr="0021409D">
        <w:t xml:space="preserve">Migrants, </w:t>
      </w:r>
      <w:proofErr w:type="gramStart"/>
      <w:r w:rsidR="00B02DF8" w:rsidRPr="0021409D">
        <w:t>refugees</w:t>
      </w:r>
      <w:proofErr w:type="gramEnd"/>
      <w:r w:rsidR="00B02DF8" w:rsidRPr="0021409D">
        <w:t xml:space="preserve"> </w:t>
      </w:r>
      <w:r w:rsidR="00B02DF8" w:rsidRPr="0021409D">
        <w:rPr>
          <w:bCs/>
        </w:rPr>
        <w:t>and</w:t>
      </w:r>
      <w:r w:rsidR="00B02DF8" w:rsidRPr="0021409D">
        <w:t xml:space="preserve"> asylum-seekers</w:t>
      </w:r>
    </w:p>
    <w:p w14:paraId="71D41E4A" w14:textId="77777777" w:rsidR="00B02DF8" w:rsidRPr="0021409D" w:rsidRDefault="00B02DF8" w:rsidP="00B02DF8">
      <w:pPr>
        <w:pStyle w:val="SingleTxtG"/>
        <w:kinsoku w:val="0"/>
        <w:overflowPunct w:val="0"/>
        <w:autoSpaceDE w:val="0"/>
        <w:autoSpaceDN w:val="0"/>
        <w:adjustRightInd w:val="0"/>
        <w:snapToGrid w:val="0"/>
      </w:pPr>
      <w:r w:rsidRPr="0021409D">
        <w:rPr>
          <w:bCs/>
        </w:rPr>
        <w:t>21.</w:t>
      </w:r>
      <w:r w:rsidRPr="0021409D">
        <w:rPr>
          <w:bCs/>
        </w:rPr>
        <w:tab/>
      </w:r>
      <w:r w:rsidRPr="0021409D">
        <w:t xml:space="preserve">The Committee is concerned about the barriers preventing migrants, </w:t>
      </w:r>
      <w:proofErr w:type="gramStart"/>
      <w:r w:rsidRPr="0021409D">
        <w:t>refugees</w:t>
      </w:r>
      <w:proofErr w:type="gramEnd"/>
      <w:r w:rsidRPr="0021409D">
        <w:t xml:space="preserve"> and asylum-seekers from fully enjoying their economic, social and cultural rights. It is also concerned about severe overcrowding, inadequate access to food, safe drinking water and sanitation, and limited livelihood opportunities at Dzaleka Refugee Camp (arts. 2 (2) and 11).</w:t>
      </w:r>
    </w:p>
    <w:p w14:paraId="719AE5B4"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22.</w:t>
      </w:r>
      <w:r w:rsidRPr="0021409D">
        <w:rPr>
          <w:bCs/>
        </w:rPr>
        <w:tab/>
      </w:r>
      <w:r w:rsidRPr="0021409D">
        <w:rPr>
          <w:b/>
        </w:rPr>
        <w:t>The Committee recommends that the State party:</w:t>
      </w:r>
    </w:p>
    <w:p w14:paraId="5E6B2F16" w14:textId="5364BD44" w:rsidR="00B02DF8" w:rsidRPr="0021409D" w:rsidRDefault="0033629F" w:rsidP="0033629F">
      <w:pPr>
        <w:pStyle w:val="SingleTxtG"/>
        <w:rPr>
          <w:b/>
        </w:rPr>
      </w:pPr>
      <w:r w:rsidRPr="0021409D">
        <w:tab/>
      </w:r>
      <w:r w:rsidR="00B02DF8" w:rsidRPr="0021409D">
        <w:t>(a)</w:t>
      </w:r>
      <w:r w:rsidR="00B02DF8" w:rsidRPr="0021409D">
        <w:rPr>
          <w:b/>
        </w:rPr>
        <w:tab/>
        <w:t xml:space="preserve">Take all measures necessary to ensure that </w:t>
      </w:r>
      <w:r w:rsidR="00B02DF8" w:rsidRPr="0021409D">
        <w:rPr>
          <w:b/>
          <w:bCs/>
        </w:rPr>
        <w:t>migrants, asylum-</w:t>
      </w:r>
      <w:proofErr w:type="gramStart"/>
      <w:r w:rsidR="00B02DF8" w:rsidRPr="0021409D">
        <w:rPr>
          <w:b/>
          <w:bCs/>
        </w:rPr>
        <w:t>seekers</w:t>
      </w:r>
      <w:proofErr w:type="gramEnd"/>
      <w:r w:rsidR="00B02DF8" w:rsidRPr="0021409D">
        <w:rPr>
          <w:b/>
          <w:bCs/>
        </w:rPr>
        <w:t xml:space="preserve"> and refugees </w:t>
      </w:r>
      <w:r w:rsidR="00B02DF8" w:rsidRPr="0021409D">
        <w:rPr>
          <w:b/>
        </w:rPr>
        <w:t xml:space="preserve">fully enjoy economic, social </w:t>
      </w:r>
      <w:r w:rsidR="00B02DF8" w:rsidRPr="0021409D">
        <w:rPr>
          <w:b/>
          <w:bCs/>
        </w:rPr>
        <w:t>and cultural rights, including by revisiting its reservations to the Convention relating to the Status of Refugees, enacting comprehensive migration and labour migration policies, and re</w:t>
      </w:r>
      <w:r w:rsidR="00B02DF8" w:rsidRPr="0021409D">
        <w:rPr>
          <w:rFonts w:eastAsia="Malgun Gothic"/>
          <w:b/>
          <w:bCs/>
          <w:lang w:eastAsia="ko-KR"/>
        </w:rPr>
        <w:t>viewing</w:t>
      </w:r>
      <w:r w:rsidR="00B02DF8" w:rsidRPr="0021409D">
        <w:rPr>
          <w:b/>
          <w:bCs/>
        </w:rPr>
        <w:t xml:space="preserve"> its encampment policy, and in this regard, consider the Committee</w:t>
      </w:r>
      <w:r w:rsidR="0021409D">
        <w:rPr>
          <w:b/>
          <w:bCs/>
        </w:rPr>
        <w:t>’</w:t>
      </w:r>
      <w:r w:rsidR="00B02DF8" w:rsidRPr="0021409D">
        <w:rPr>
          <w:b/>
          <w:bCs/>
        </w:rPr>
        <w:t>s statement on the duties of States towards refugees and migrants under the Covenant;</w:t>
      </w:r>
      <w:r w:rsidR="00B02DF8" w:rsidRPr="0021409D">
        <w:rPr>
          <w:rStyle w:val="FootnoteReference"/>
          <w:rFonts w:cstheme="majorBidi"/>
          <w:bCs/>
        </w:rPr>
        <w:footnoteReference w:id="8"/>
      </w:r>
    </w:p>
    <w:p w14:paraId="50FA5335" w14:textId="265BB7FD" w:rsidR="00B02DF8" w:rsidRPr="0021409D" w:rsidRDefault="00E2615E" w:rsidP="00E2615E">
      <w:pPr>
        <w:pStyle w:val="SingleTxtG"/>
        <w:rPr>
          <w:b/>
        </w:rPr>
      </w:pPr>
      <w:bookmarkStart w:id="0" w:name="_Hlk180512796"/>
      <w:r w:rsidRPr="0021409D">
        <w:tab/>
      </w:r>
      <w:r w:rsidR="00B02DF8" w:rsidRPr="0021409D">
        <w:t>(b)</w:t>
      </w:r>
      <w:r w:rsidR="00B02DF8" w:rsidRPr="0021409D">
        <w:tab/>
      </w:r>
      <w:r w:rsidR="00B02DF8" w:rsidRPr="0021409D">
        <w:rPr>
          <w:b/>
        </w:rPr>
        <w:t xml:space="preserve">Take all measures necessary, including with international humanitarian aid, to prioritize and allocate sufficient resources to ensure food security and improve </w:t>
      </w:r>
      <w:r w:rsidR="00B02DF8" w:rsidRPr="0021409D">
        <w:rPr>
          <w:b/>
        </w:rPr>
        <w:lastRenderedPageBreak/>
        <w:t xml:space="preserve">living conditions in refugee camps, including housing quality, electricity, </w:t>
      </w:r>
      <w:proofErr w:type="gramStart"/>
      <w:r w:rsidR="00B02DF8" w:rsidRPr="0021409D">
        <w:rPr>
          <w:b/>
        </w:rPr>
        <w:t>sanitation</w:t>
      </w:r>
      <w:proofErr w:type="gramEnd"/>
      <w:r w:rsidR="00B02DF8" w:rsidRPr="0021409D">
        <w:rPr>
          <w:b/>
        </w:rPr>
        <w:t xml:space="preserve"> and access to safe drinking water, </w:t>
      </w:r>
      <w:r w:rsidR="00B02DF8" w:rsidRPr="0021409D">
        <w:rPr>
          <w:b/>
          <w:bCs/>
        </w:rPr>
        <w:t>and to seek durable solutions</w:t>
      </w:r>
      <w:bookmarkEnd w:id="0"/>
      <w:r w:rsidR="00B02DF8" w:rsidRPr="0021409D">
        <w:rPr>
          <w:b/>
        </w:rPr>
        <w:t>.</w:t>
      </w:r>
    </w:p>
    <w:p w14:paraId="2E56E788" w14:textId="662854E8" w:rsidR="00B02DF8" w:rsidRPr="0021409D" w:rsidRDefault="00E2615E" w:rsidP="00FB605F">
      <w:pPr>
        <w:pStyle w:val="H23G"/>
      </w:pPr>
      <w:r w:rsidRPr="0021409D">
        <w:tab/>
      </w:r>
      <w:r w:rsidRPr="0021409D">
        <w:tab/>
      </w:r>
      <w:r w:rsidR="00B02DF8" w:rsidRPr="0021409D">
        <w:t>Equality between women and men</w:t>
      </w:r>
    </w:p>
    <w:p w14:paraId="56FD06A0" w14:textId="3AA64CC8" w:rsidR="00B02DF8" w:rsidRPr="0021409D" w:rsidRDefault="00B02DF8" w:rsidP="00B02DF8">
      <w:pPr>
        <w:pStyle w:val="SingleTxtG"/>
        <w:kinsoku w:val="0"/>
        <w:overflowPunct w:val="0"/>
        <w:autoSpaceDE w:val="0"/>
        <w:autoSpaceDN w:val="0"/>
        <w:adjustRightInd w:val="0"/>
        <w:snapToGrid w:val="0"/>
      </w:pPr>
      <w:r w:rsidRPr="0021409D">
        <w:rPr>
          <w:bCs/>
        </w:rPr>
        <w:t>23.</w:t>
      </w:r>
      <w:r w:rsidRPr="0021409D">
        <w:rPr>
          <w:bCs/>
        </w:rPr>
        <w:tab/>
      </w:r>
      <w:r w:rsidRPr="0021409D">
        <w:t>The Committee takes note of the Gender Equality Act of 2014 and the adoption of gender-responsive budgeting guidelines. Nevertheless, it is concerned about the persistent substantive inequality between women and men, which hinders women</w:t>
      </w:r>
      <w:r w:rsidR="0021409D">
        <w:t>’</w:t>
      </w:r>
      <w:r w:rsidRPr="0021409D">
        <w:t xml:space="preserve">s enjoyment of economic, </w:t>
      </w:r>
      <w:proofErr w:type="gramStart"/>
      <w:r w:rsidRPr="0021409D">
        <w:t>social</w:t>
      </w:r>
      <w:proofErr w:type="gramEnd"/>
      <w:r w:rsidRPr="0021409D">
        <w:t xml:space="preserve"> and cultural rights (art. 3). </w:t>
      </w:r>
    </w:p>
    <w:p w14:paraId="43F40722"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24.</w:t>
      </w:r>
      <w:r w:rsidRPr="0021409D">
        <w:rPr>
          <w:bCs/>
        </w:rPr>
        <w:tab/>
      </w:r>
      <w:r w:rsidRPr="0021409D">
        <w:rPr>
          <w:b/>
        </w:rPr>
        <w:t xml:space="preserve">The Committee recommends that the State party: </w:t>
      </w:r>
    </w:p>
    <w:p w14:paraId="03C2897C" w14:textId="599C45EC" w:rsidR="00B02DF8" w:rsidRPr="0021409D" w:rsidRDefault="009A16CC" w:rsidP="009A16CC">
      <w:pPr>
        <w:pStyle w:val="SingleTxtG"/>
        <w:rPr>
          <w:b/>
        </w:rPr>
      </w:pPr>
      <w:r w:rsidRPr="0021409D">
        <w:tab/>
      </w:r>
      <w:r w:rsidR="00B02DF8" w:rsidRPr="0021409D">
        <w:t>(a)</w:t>
      </w:r>
      <w:r w:rsidR="00B02DF8" w:rsidRPr="0021409D">
        <w:tab/>
      </w:r>
      <w:r w:rsidR="00B02DF8" w:rsidRPr="0021409D">
        <w:rPr>
          <w:b/>
          <w:bCs/>
        </w:rPr>
        <w:t>Enhance women</w:t>
      </w:r>
      <w:r w:rsidR="0021409D">
        <w:rPr>
          <w:b/>
          <w:bCs/>
        </w:rPr>
        <w:t>’</w:t>
      </w:r>
      <w:r w:rsidR="00B02DF8" w:rsidRPr="0021409D">
        <w:rPr>
          <w:b/>
          <w:bCs/>
        </w:rPr>
        <w:t xml:space="preserve">s participation in senior public and private positions, including by implementing and enforcing </w:t>
      </w:r>
      <w:proofErr w:type="gramStart"/>
      <w:r w:rsidR="00B02DF8" w:rsidRPr="0021409D">
        <w:rPr>
          <w:b/>
          <w:bCs/>
        </w:rPr>
        <w:t>quotas;</w:t>
      </w:r>
      <w:proofErr w:type="gramEnd"/>
    </w:p>
    <w:p w14:paraId="5920FD43" w14:textId="1DB10CCF" w:rsidR="00B02DF8" w:rsidRPr="0021409D" w:rsidRDefault="009A16CC" w:rsidP="009A16CC">
      <w:pPr>
        <w:pStyle w:val="SingleTxtG"/>
        <w:rPr>
          <w:b/>
        </w:rPr>
      </w:pPr>
      <w:r w:rsidRPr="0021409D">
        <w:tab/>
      </w:r>
      <w:r w:rsidR="00B02DF8" w:rsidRPr="0021409D">
        <w:t>(b)</w:t>
      </w:r>
      <w:r w:rsidR="00B02DF8" w:rsidRPr="0021409D">
        <w:tab/>
      </w:r>
      <w:r w:rsidR="00B02DF8" w:rsidRPr="0021409D">
        <w:rPr>
          <w:b/>
        </w:rPr>
        <w:t>Redouble its efforts to close the gender pay gap by addressing gender</w:t>
      </w:r>
      <w:r w:rsidR="008B5A8D" w:rsidRPr="0021409D">
        <w:rPr>
          <w:b/>
        </w:rPr>
        <w:noBreakHyphen/>
      </w:r>
      <w:r w:rsidR="00B02DF8" w:rsidRPr="0021409D">
        <w:rPr>
          <w:b/>
        </w:rPr>
        <w:t>based labour segregation</w:t>
      </w:r>
      <w:r w:rsidR="00B02DF8" w:rsidRPr="0021409D">
        <w:rPr>
          <w:b/>
          <w:bCs/>
        </w:rPr>
        <w:t xml:space="preserve"> and addressing barriers that prevent women from continuing their careers or taking full-time </w:t>
      </w:r>
      <w:proofErr w:type="gramStart"/>
      <w:r w:rsidR="00B02DF8" w:rsidRPr="0021409D">
        <w:rPr>
          <w:b/>
          <w:bCs/>
        </w:rPr>
        <w:t>employment;</w:t>
      </w:r>
      <w:proofErr w:type="gramEnd"/>
    </w:p>
    <w:p w14:paraId="61A0DB6A" w14:textId="3F96D394" w:rsidR="00B02DF8" w:rsidRPr="0021409D" w:rsidRDefault="009A16CC" w:rsidP="009A16CC">
      <w:pPr>
        <w:pStyle w:val="SingleTxtG"/>
        <w:rPr>
          <w:b/>
        </w:rPr>
      </w:pPr>
      <w:r w:rsidRPr="0021409D">
        <w:tab/>
      </w:r>
      <w:r w:rsidR="00B02DF8" w:rsidRPr="0021409D">
        <w:t>(c)</w:t>
      </w:r>
      <w:r w:rsidR="00B02DF8" w:rsidRPr="0021409D">
        <w:rPr>
          <w:b/>
        </w:rPr>
        <w:tab/>
        <w:t>Strengthen the application of gender-responsive budgeting guidelines to ensure women</w:t>
      </w:r>
      <w:r w:rsidR="0021409D">
        <w:rPr>
          <w:b/>
        </w:rPr>
        <w:t>’</w:t>
      </w:r>
      <w:r w:rsidR="00B02DF8" w:rsidRPr="0021409D">
        <w:rPr>
          <w:b/>
        </w:rPr>
        <w:t>s access to employment, social security, healthcare, land, income</w:t>
      </w:r>
      <w:r w:rsidR="009A1745" w:rsidRPr="0021409D">
        <w:rPr>
          <w:b/>
        </w:rPr>
        <w:noBreakHyphen/>
      </w:r>
      <w:r w:rsidR="00B02DF8" w:rsidRPr="0021409D">
        <w:rPr>
          <w:b/>
        </w:rPr>
        <w:t>generating activities, and financial services and literacy, guided by the Committee</w:t>
      </w:r>
      <w:r w:rsidR="0021409D">
        <w:rPr>
          <w:b/>
        </w:rPr>
        <w:t>’</w:t>
      </w:r>
      <w:r w:rsidR="00B02DF8" w:rsidRPr="0021409D">
        <w:rPr>
          <w:b/>
        </w:rPr>
        <w:t xml:space="preserve">s general comment No. </w:t>
      </w:r>
      <w:r w:rsidR="00B02DF8" w:rsidRPr="0021409D">
        <w:rPr>
          <w:b/>
          <w:bCs/>
        </w:rPr>
        <w:t xml:space="preserve">16 (2005) on the equal right of men and women to the enjoyment of all economic, </w:t>
      </w:r>
      <w:proofErr w:type="gramStart"/>
      <w:r w:rsidR="00B02DF8" w:rsidRPr="0021409D">
        <w:rPr>
          <w:b/>
          <w:bCs/>
        </w:rPr>
        <w:t>social</w:t>
      </w:r>
      <w:proofErr w:type="gramEnd"/>
      <w:r w:rsidR="00B02DF8" w:rsidRPr="0021409D">
        <w:rPr>
          <w:b/>
          <w:bCs/>
        </w:rPr>
        <w:t xml:space="preserve"> and cultural rights.</w:t>
      </w:r>
      <w:r w:rsidR="00B02DF8" w:rsidRPr="0021409D">
        <w:rPr>
          <w:b/>
        </w:rPr>
        <w:t xml:space="preserve"> </w:t>
      </w:r>
    </w:p>
    <w:p w14:paraId="730E56CF" w14:textId="794298C3" w:rsidR="00B02DF8" w:rsidRPr="0021409D" w:rsidRDefault="009A16CC" w:rsidP="00FB605F">
      <w:pPr>
        <w:pStyle w:val="H23G"/>
      </w:pPr>
      <w:r w:rsidRPr="0021409D">
        <w:tab/>
      </w:r>
      <w:r w:rsidRPr="0021409D">
        <w:tab/>
      </w:r>
      <w:r w:rsidR="00B02DF8" w:rsidRPr="0021409D">
        <w:t>Right to work</w:t>
      </w:r>
    </w:p>
    <w:p w14:paraId="08253339" w14:textId="77777777" w:rsidR="00B02DF8" w:rsidRPr="0021409D" w:rsidRDefault="00B02DF8" w:rsidP="00B02DF8">
      <w:pPr>
        <w:pStyle w:val="SingleTxtG"/>
        <w:kinsoku w:val="0"/>
        <w:overflowPunct w:val="0"/>
        <w:autoSpaceDE w:val="0"/>
        <w:autoSpaceDN w:val="0"/>
        <w:adjustRightInd w:val="0"/>
        <w:snapToGrid w:val="0"/>
      </w:pPr>
      <w:r w:rsidRPr="0021409D">
        <w:rPr>
          <w:bCs/>
        </w:rPr>
        <w:t>25.</w:t>
      </w:r>
      <w:r w:rsidRPr="0021409D">
        <w:rPr>
          <w:bCs/>
        </w:rPr>
        <w:tab/>
      </w:r>
      <w:r w:rsidRPr="0021409D">
        <w:t xml:space="preserve">The Committee takes note of the National Employment and Labour Policy and the National Job Creation Strategy of 2021. Nevertheless, it is concerned about the high unemployment and underemployment rates among women, young </w:t>
      </w:r>
      <w:proofErr w:type="gramStart"/>
      <w:r w:rsidRPr="0021409D">
        <w:t>people</w:t>
      </w:r>
      <w:proofErr w:type="gramEnd"/>
      <w:r w:rsidRPr="0021409D">
        <w:t xml:space="preserve"> and persons with disabilities (arts. 3 and 6).</w:t>
      </w:r>
    </w:p>
    <w:p w14:paraId="162AB41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26.</w:t>
      </w:r>
      <w:r w:rsidRPr="0021409D">
        <w:rPr>
          <w:bCs/>
        </w:rPr>
        <w:tab/>
      </w:r>
      <w:r w:rsidRPr="0021409D">
        <w:rPr>
          <w:b/>
        </w:rPr>
        <w:t>The Committee recommends that the State party:</w:t>
      </w:r>
    </w:p>
    <w:p w14:paraId="7F4C0B3B" w14:textId="5D25ECF9" w:rsidR="00B02DF8" w:rsidRPr="0021409D" w:rsidRDefault="009A16CC" w:rsidP="009A16CC">
      <w:pPr>
        <w:pStyle w:val="SingleTxtG"/>
        <w:rPr>
          <w:b/>
        </w:rPr>
      </w:pPr>
      <w:r w:rsidRPr="0021409D">
        <w:tab/>
      </w:r>
      <w:r w:rsidR="00B02DF8" w:rsidRPr="0021409D">
        <w:t>(a)</w:t>
      </w:r>
      <w:r w:rsidR="00B02DF8" w:rsidRPr="0021409D">
        <w:rPr>
          <w:b/>
        </w:rPr>
        <w:tab/>
        <w:t>Adopt a comprehensive labour strategy with a precise, time-bound action plan to support women, young people and persons with disabilities in accessing decent employment, including high-quality technical and vocational training, data collection on their situation and targeted affirmative action measures, such as quotas or tax rebates for employers, guided by the Committee</w:t>
      </w:r>
      <w:r w:rsidR="0021409D">
        <w:rPr>
          <w:b/>
        </w:rPr>
        <w:t>’</w:t>
      </w:r>
      <w:r w:rsidR="00B02DF8" w:rsidRPr="0021409D">
        <w:rPr>
          <w:b/>
        </w:rPr>
        <w:t xml:space="preserve">s general comment No. 18 (2005) on the right to </w:t>
      </w:r>
      <w:proofErr w:type="gramStart"/>
      <w:r w:rsidR="00B02DF8" w:rsidRPr="0021409D">
        <w:rPr>
          <w:b/>
        </w:rPr>
        <w:t>work;</w:t>
      </w:r>
      <w:proofErr w:type="gramEnd"/>
    </w:p>
    <w:p w14:paraId="2357C2B5" w14:textId="035FBBB6" w:rsidR="00B02DF8" w:rsidRPr="0021409D" w:rsidRDefault="009A16CC" w:rsidP="009A16CC">
      <w:pPr>
        <w:pStyle w:val="SingleTxtG"/>
        <w:rPr>
          <w:b/>
        </w:rPr>
      </w:pPr>
      <w:r w:rsidRPr="0021409D">
        <w:tab/>
      </w:r>
      <w:r w:rsidR="00B02DF8" w:rsidRPr="0021409D">
        <w:t>(b)</w:t>
      </w:r>
      <w:r w:rsidR="00B02DF8" w:rsidRPr="0021409D">
        <w:rPr>
          <w:b/>
        </w:rPr>
        <w:tab/>
      </w:r>
      <w:r w:rsidR="00B02DF8" w:rsidRPr="0021409D">
        <w:rPr>
          <w:b/>
          <w:bCs/>
        </w:rPr>
        <w:t>Continue strengthening the national technical and vocational education and training system to align skills and qualifications with the labour market, focusing on individuals and groups most affected by unemployment and underemployment.</w:t>
      </w:r>
    </w:p>
    <w:p w14:paraId="78D55F5C" w14:textId="41F168B5" w:rsidR="00B02DF8" w:rsidRPr="0021409D" w:rsidRDefault="009A16CC" w:rsidP="00FB605F">
      <w:pPr>
        <w:pStyle w:val="H23G"/>
      </w:pPr>
      <w:r w:rsidRPr="0021409D">
        <w:tab/>
      </w:r>
      <w:r w:rsidRPr="0021409D">
        <w:tab/>
      </w:r>
      <w:r w:rsidR="00B02DF8" w:rsidRPr="0021409D">
        <w:t>Informal economy</w:t>
      </w:r>
    </w:p>
    <w:p w14:paraId="2CB842CF" w14:textId="77777777" w:rsidR="00B02DF8" w:rsidRPr="0021409D" w:rsidRDefault="00B02DF8" w:rsidP="00B02DF8">
      <w:pPr>
        <w:pStyle w:val="SingleTxtG"/>
        <w:kinsoku w:val="0"/>
        <w:overflowPunct w:val="0"/>
        <w:autoSpaceDE w:val="0"/>
        <w:autoSpaceDN w:val="0"/>
        <w:adjustRightInd w:val="0"/>
        <w:snapToGrid w:val="0"/>
      </w:pPr>
      <w:r w:rsidRPr="0021409D">
        <w:rPr>
          <w:bCs/>
        </w:rPr>
        <w:t>27.</w:t>
      </w:r>
      <w:r w:rsidRPr="0021409D">
        <w:rPr>
          <w:bCs/>
        </w:rPr>
        <w:tab/>
      </w:r>
      <w:r w:rsidRPr="0021409D">
        <w:t xml:space="preserve">The Committee is concerned about the large number of workers in the informal sector, notably women, who are not </w:t>
      </w:r>
      <w:r w:rsidRPr="0021409D">
        <w:rPr>
          <w:rFonts w:eastAsia="Malgun Gothic"/>
          <w:lang w:eastAsia="ko-KR"/>
        </w:rPr>
        <w:t xml:space="preserve">adequately </w:t>
      </w:r>
      <w:r w:rsidRPr="0021409D">
        <w:t xml:space="preserve">covered by labour laws or social security (arts. 3, 6, 7 and 9). </w:t>
      </w:r>
    </w:p>
    <w:p w14:paraId="33E7D8BD"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28.</w:t>
      </w:r>
      <w:r w:rsidRPr="0021409D">
        <w:rPr>
          <w:bCs/>
        </w:rPr>
        <w:tab/>
      </w:r>
      <w:r w:rsidRPr="0021409D">
        <w:rPr>
          <w:b/>
        </w:rPr>
        <w:t>The Committee recommends that the State party:</w:t>
      </w:r>
    </w:p>
    <w:p w14:paraId="6072A6D2" w14:textId="533B5BCA" w:rsidR="00B02DF8" w:rsidRPr="0021409D" w:rsidRDefault="00D33FF5" w:rsidP="00D33FF5">
      <w:pPr>
        <w:pStyle w:val="SingleTxtG"/>
        <w:rPr>
          <w:b/>
        </w:rPr>
      </w:pPr>
      <w:r w:rsidRPr="0021409D">
        <w:tab/>
      </w:r>
      <w:r w:rsidR="00B02DF8" w:rsidRPr="0021409D">
        <w:t>(a)</w:t>
      </w:r>
      <w:r w:rsidR="00B02DF8" w:rsidRPr="0021409D">
        <w:tab/>
      </w:r>
      <w:r w:rsidR="00B02DF8" w:rsidRPr="0021409D">
        <w:rPr>
          <w:b/>
        </w:rPr>
        <w:t xml:space="preserve">Expand labour legislation and labour inspection services to include workers in the informal sector, such as the self-employed, street vendors, subsistence agricultural workers and domestic workers, and collect data on their </w:t>
      </w:r>
      <w:proofErr w:type="gramStart"/>
      <w:r w:rsidR="00B02DF8" w:rsidRPr="0021409D">
        <w:rPr>
          <w:b/>
        </w:rPr>
        <w:t>situation;</w:t>
      </w:r>
      <w:proofErr w:type="gramEnd"/>
    </w:p>
    <w:p w14:paraId="2976B02A" w14:textId="273D2E26" w:rsidR="00B02DF8" w:rsidRPr="0021409D" w:rsidRDefault="00D33FF5" w:rsidP="00D33FF5">
      <w:pPr>
        <w:pStyle w:val="SingleTxtG"/>
        <w:rPr>
          <w:b/>
        </w:rPr>
      </w:pPr>
      <w:r w:rsidRPr="0021409D">
        <w:tab/>
      </w:r>
      <w:r w:rsidR="00B02DF8" w:rsidRPr="0021409D">
        <w:t>(b)</w:t>
      </w:r>
      <w:r w:rsidR="00B02DF8" w:rsidRPr="0021409D">
        <w:rPr>
          <w:b/>
        </w:rPr>
        <w:tab/>
        <w:t xml:space="preserve">Expand social security benefits to cover workers in the informal sector, ensuring that the benefits provide a decent living for them and their </w:t>
      </w:r>
      <w:proofErr w:type="gramStart"/>
      <w:r w:rsidR="00B02DF8" w:rsidRPr="0021409D">
        <w:rPr>
          <w:b/>
        </w:rPr>
        <w:t>families;</w:t>
      </w:r>
      <w:proofErr w:type="gramEnd"/>
    </w:p>
    <w:p w14:paraId="495107FC" w14:textId="71203281" w:rsidR="00B02DF8" w:rsidRPr="0021409D" w:rsidRDefault="00D33FF5" w:rsidP="00D33FF5">
      <w:pPr>
        <w:pStyle w:val="SingleTxtG"/>
        <w:rPr>
          <w:b/>
        </w:rPr>
      </w:pPr>
      <w:r w:rsidRPr="0021409D">
        <w:tab/>
      </w:r>
      <w:r w:rsidR="00B02DF8" w:rsidRPr="0021409D">
        <w:t>(c)</w:t>
      </w:r>
      <w:r w:rsidR="00B02DF8" w:rsidRPr="0021409D">
        <w:rPr>
          <w:b/>
        </w:rPr>
        <w:tab/>
        <w:t>Take the measures necessary to facilitate the transition of workers from the informal to the formal sector, paying special attention to women, you</w:t>
      </w:r>
      <w:r w:rsidR="00B02DF8" w:rsidRPr="0021409D">
        <w:rPr>
          <w:rFonts w:eastAsia="Malgun Gothic"/>
          <w:b/>
          <w:lang w:eastAsia="ko-KR"/>
        </w:rPr>
        <w:t xml:space="preserve">ng </w:t>
      </w:r>
      <w:proofErr w:type="gramStart"/>
      <w:r w:rsidR="00B02DF8" w:rsidRPr="0021409D">
        <w:rPr>
          <w:rFonts w:eastAsia="Malgun Gothic"/>
          <w:b/>
          <w:lang w:eastAsia="ko-KR"/>
        </w:rPr>
        <w:t>people</w:t>
      </w:r>
      <w:proofErr w:type="gramEnd"/>
      <w:r w:rsidR="00B02DF8" w:rsidRPr="0021409D">
        <w:rPr>
          <w:b/>
        </w:rPr>
        <w:t xml:space="preserve"> and persons with disabilities, taking into consideration the Transition from the Informal to the Formal Economy Recommendation, 2015 (No. 204) of the International Labour Organization (ILO).</w:t>
      </w:r>
    </w:p>
    <w:p w14:paraId="44AC2863" w14:textId="282A5A83" w:rsidR="00B02DF8" w:rsidRPr="0021409D" w:rsidRDefault="00D33FF5" w:rsidP="00FB605F">
      <w:pPr>
        <w:pStyle w:val="H23G"/>
      </w:pPr>
      <w:r w:rsidRPr="0021409D">
        <w:lastRenderedPageBreak/>
        <w:tab/>
      </w:r>
      <w:r w:rsidRPr="0021409D">
        <w:tab/>
      </w:r>
      <w:r w:rsidR="00B02DF8" w:rsidRPr="0021409D">
        <w:t>Right to just and favourable conditions of work</w:t>
      </w:r>
    </w:p>
    <w:p w14:paraId="1B962FA4" w14:textId="77777777" w:rsidR="00B02DF8" w:rsidRPr="0021409D" w:rsidRDefault="00B02DF8" w:rsidP="00B02DF8">
      <w:pPr>
        <w:pStyle w:val="SingleTxtG"/>
        <w:kinsoku w:val="0"/>
        <w:overflowPunct w:val="0"/>
        <w:autoSpaceDE w:val="0"/>
        <w:autoSpaceDN w:val="0"/>
        <w:adjustRightInd w:val="0"/>
        <w:snapToGrid w:val="0"/>
      </w:pPr>
      <w:r w:rsidRPr="0021409D">
        <w:rPr>
          <w:bCs/>
        </w:rPr>
        <w:t>29.</w:t>
      </w:r>
      <w:r w:rsidRPr="0021409D">
        <w:rPr>
          <w:bCs/>
        </w:rPr>
        <w:tab/>
      </w:r>
      <w:r w:rsidRPr="0021409D">
        <w:t xml:space="preserve">The Committee is concerned that, despite the measures that have been adopted, agricultural workers face precarious working conditions that expose them to exploitation and abuse, including gender-based violence and bonded labour. It is also concerned about the limited capacity and resources of the labour inspection mechanism, which hinder effective enforcement of labour standards, particularly in remote and rural areas (art. 7). </w:t>
      </w:r>
    </w:p>
    <w:p w14:paraId="6BAE599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30.</w:t>
      </w:r>
      <w:r w:rsidRPr="0021409D">
        <w:rPr>
          <w:bCs/>
        </w:rPr>
        <w:tab/>
      </w:r>
      <w:r w:rsidRPr="0021409D">
        <w:rPr>
          <w:b/>
        </w:rPr>
        <w:t>The Committee recommends that the State party:</w:t>
      </w:r>
    </w:p>
    <w:p w14:paraId="1AB05D89" w14:textId="7BDF22F0" w:rsidR="00B02DF8" w:rsidRPr="0021409D" w:rsidRDefault="00D33FF5" w:rsidP="00D33FF5">
      <w:pPr>
        <w:pStyle w:val="SingleTxtG"/>
        <w:rPr>
          <w:b/>
        </w:rPr>
      </w:pPr>
      <w:r w:rsidRPr="0021409D">
        <w:tab/>
      </w:r>
      <w:r w:rsidR="00B02DF8" w:rsidRPr="0021409D">
        <w:t>(a)</w:t>
      </w:r>
      <w:r w:rsidR="00B02DF8" w:rsidRPr="0021409D">
        <w:rPr>
          <w:b/>
        </w:rPr>
        <w:tab/>
        <w:t xml:space="preserve">Strengthen measures to protect agricultural workers from abuse and exploitation, including gender-based violence, particularly on macadamia, tea and tobacco </w:t>
      </w:r>
      <w:proofErr w:type="gramStart"/>
      <w:r w:rsidR="00B02DF8" w:rsidRPr="0021409D">
        <w:rPr>
          <w:b/>
        </w:rPr>
        <w:t>plantations;</w:t>
      </w:r>
      <w:proofErr w:type="gramEnd"/>
    </w:p>
    <w:p w14:paraId="7B011C85" w14:textId="3A4C38BD" w:rsidR="00B02DF8" w:rsidRPr="0021409D" w:rsidRDefault="00D33FF5" w:rsidP="00D33FF5">
      <w:pPr>
        <w:pStyle w:val="SingleTxtG"/>
        <w:rPr>
          <w:b/>
        </w:rPr>
      </w:pPr>
      <w:r w:rsidRPr="0021409D">
        <w:tab/>
      </w:r>
      <w:r w:rsidR="00B02DF8" w:rsidRPr="0021409D">
        <w:t>(b)</w:t>
      </w:r>
      <w:r w:rsidR="00B02DF8" w:rsidRPr="0021409D">
        <w:rPr>
          <w:b/>
        </w:rPr>
        <w:tab/>
        <w:t xml:space="preserve">Address the root causes of bonded labour in the agricultural sector, particularly under the tenancy system in the tobacco sector, by ensuring that victims have access to fertile land, housing, food, healthcare, education and vocational </w:t>
      </w:r>
      <w:proofErr w:type="gramStart"/>
      <w:r w:rsidR="00B02DF8" w:rsidRPr="0021409D">
        <w:rPr>
          <w:b/>
        </w:rPr>
        <w:t>training;</w:t>
      </w:r>
      <w:proofErr w:type="gramEnd"/>
    </w:p>
    <w:p w14:paraId="74B00CA7" w14:textId="192985B3" w:rsidR="00B02DF8" w:rsidRPr="0021409D" w:rsidRDefault="00D33FF5" w:rsidP="00D33FF5">
      <w:pPr>
        <w:pStyle w:val="SingleTxtG"/>
        <w:rPr>
          <w:b/>
        </w:rPr>
      </w:pPr>
      <w:r w:rsidRPr="0021409D">
        <w:tab/>
      </w:r>
      <w:r w:rsidR="00B02DF8" w:rsidRPr="0021409D">
        <w:t>(c)</w:t>
      </w:r>
      <w:r w:rsidR="00B02DF8" w:rsidRPr="0021409D">
        <w:rPr>
          <w:b/>
        </w:rPr>
        <w:tab/>
      </w:r>
      <w:r w:rsidR="00B02DF8" w:rsidRPr="0021409D">
        <w:rPr>
          <w:b/>
          <w:bCs/>
        </w:rPr>
        <w:t xml:space="preserve">Establish effective complaint and reporting mechanisms, considering sector-specific circumstances, and ensure appropriate remedies for the </w:t>
      </w:r>
      <w:proofErr w:type="gramStart"/>
      <w:r w:rsidR="00B02DF8" w:rsidRPr="0021409D">
        <w:rPr>
          <w:b/>
          <w:bCs/>
        </w:rPr>
        <w:t>victims;</w:t>
      </w:r>
      <w:proofErr w:type="gramEnd"/>
    </w:p>
    <w:p w14:paraId="20E26A11" w14:textId="68FAF21A" w:rsidR="00B02DF8" w:rsidRPr="0021409D" w:rsidRDefault="00D33FF5" w:rsidP="00D33FF5">
      <w:pPr>
        <w:pStyle w:val="SingleTxtG"/>
        <w:rPr>
          <w:b/>
        </w:rPr>
      </w:pPr>
      <w:r w:rsidRPr="0021409D">
        <w:tab/>
      </w:r>
      <w:r w:rsidR="00B02DF8" w:rsidRPr="0021409D">
        <w:t>(d)</w:t>
      </w:r>
      <w:r w:rsidR="00B02DF8" w:rsidRPr="0021409D">
        <w:rPr>
          <w:b/>
        </w:rPr>
        <w:tab/>
        <w:t xml:space="preserve">Strengthen the mandate and capacity of the labour inspection mechanism to conduct effective inspections in all workplaces, including in the </w:t>
      </w:r>
      <w:r w:rsidR="00B02DF8" w:rsidRPr="0021409D">
        <w:rPr>
          <w:rFonts w:eastAsia="Malgun Gothic"/>
          <w:b/>
          <w:lang w:eastAsia="ko-KR"/>
        </w:rPr>
        <w:t>agricultural</w:t>
      </w:r>
      <w:r w:rsidR="00B02DF8" w:rsidRPr="0021409D">
        <w:rPr>
          <w:b/>
        </w:rPr>
        <w:t xml:space="preserve"> </w:t>
      </w:r>
      <w:proofErr w:type="gramStart"/>
      <w:r w:rsidR="00B02DF8" w:rsidRPr="0021409D">
        <w:rPr>
          <w:b/>
        </w:rPr>
        <w:t>sector;</w:t>
      </w:r>
      <w:proofErr w:type="gramEnd"/>
    </w:p>
    <w:p w14:paraId="290BCA58" w14:textId="7E26B39F" w:rsidR="00B02DF8" w:rsidRPr="0021409D" w:rsidRDefault="00D33FF5" w:rsidP="00D33FF5">
      <w:pPr>
        <w:pStyle w:val="SingleTxtG"/>
        <w:rPr>
          <w:b/>
        </w:rPr>
      </w:pPr>
      <w:r w:rsidRPr="0021409D">
        <w:tab/>
      </w:r>
      <w:r w:rsidR="00B02DF8" w:rsidRPr="0021409D">
        <w:t>(e)</w:t>
      </w:r>
      <w:r w:rsidR="00B02DF8" w:rsidRPr="0021409D">
        <w:rPr>
          <w:b/>
        </w:rPr>
        <w:tab/>
        <w:t>Ratify the ILO Violence and Harassment Convention, 2019 (No. 190</w:t>
      </w:r>
      <w:proofErr w:type="gramStart"/>
      <w:r w:rsidR="00B02DF8" w:rsidRPr="0021409D">
        <w:rPr>
          <w:b/>
        </w:rPr>
        <w:t>);</w:t>
      </w:r>
      <w:proofErr w:type="gramEnd"/>
    </w:p>
    <w:p w14:paraId="445E6657" w14:textId="253F1B65" w:rsidR="00B02DF8" w:rsidRPr="0021409D" w:rsidRDefault="00D33FF5" w:rsidP="00D33FF5">
      <w:pPr>
        <w:pStyle w:val="SingleTxtG"/>
        <w:rPr>
          <w:b/>
        </w:rPr>
      </w:pPr>
      <w:r w:rsidRPr="0021409D">
        <w:tab/>
      </w:r>
      <w:r w:rsidR="00B02DF8" w:rsidRPr="0021409D">
        <w:t>(f)</w:t>
      </w:r>
      <w:r w:rsidR="00B02DF8" w:rsidRPr="0021409D">
        <w:rPr>
          <w:b/>
        </w:rPr>
        <w:tab/>
        <w:t>Be guided by the Committee</w:t>
      </w:r>
      <w:r w:rsidR="0021409D">
        <w:rPr>
          <w:b/>
        </w:rPr>
        <w:t>’</w:t>
      </w:r>
      <w:r w:rsidR="00B02DF8" w:rsidRPr="0021409D">
        <w:rPr>
          <w:b/>
        </w:rPr>
        <w:t>s general comment No. 23 (2016) on the right to just and favourable conditions of work</w:t>
      </w:r>
      <w:r w:rsidR="00B02DF8" w:rsidRPr="0021409D">
        <w:rPr>
          <w:rFonts w:eastAsia="Malgun Gothic"/>
          <w:b/>
          <w:lang w:eastAsia="ko-KR"/>
        </w:rPr>
        <w:t>.</w:t>
      </w:r>
    </w:p>
    <w:p w14:paraId="7488DF4F" w14:textId="3B7DCE02" w:rsidR="00B02DF8" w:rsidRPr="0021409D" w:rsidRDefault="00D33FF5" w:rsidP="00FB605F">
      <w:pPr>
        <w:pStyle w:val="H23G"/>
      </w:pPr>
      <w:r w:rsidRPr="0021409D">
        <w:tab/>
      </w:r>
      <w:r w:rsidRPr="0021409D">
        <w:tab/>
      </w:r>
      <w:r w:rsidR="00B02DF8" w:rsidRPr="0021409D">
        <w:t>Right to social security</w:t>
      </w:r>
    </w:p>
    <w:p w14:paraId="41EBD362" w14:textId="12152CC3" w:rsidR="00B02DF8" w:rsidRPr="0021409D" w:rsidRDefault="00B02DF8" w:rsidP="00B02DF8">
      <w:pPr>
        <w:pStyle w:val="SingleTxtG"/>
        <w:kinsoku w:val="0"/>
        <w:overflowPunct w:val="0"/>
        <w:autoSpaceDE w:val="0"/>
        <w:autoSpaceDN w:val="0"/>
        <w:adjustRightInd w:val="0"/>
        <w:snapToGrid w:val="0"/>
      </w:pPr>
      <w:r w:rsidRPr="0021409D">
        <w:rPr>
          <w:bCs/>
        </w:rPr>
        <w:t>31.</w:t>
      </w:r>
      <w:r w:rsidRPr="0021409D">
        <w:rPr>
          <w:bCs/>
        </w:rPr>
        <w:tab/>
      </w:r>
      <w:r w:rsidRPr="0021409D">
        <w:t xml:space="preserve">While acknowledging the Social Cash Transfer Programme, the Committee is concerned that a significant portion of the population </w:t>
      </w:r>
      <w:r w:rsidRPr="0021409D">
        <w:rPr>
          <w:rFonts w:eastAsia="Malgun Gothic"/>
          <w:lang w:eastAsia="ko-KR"/>
        </w:rPr>
        <w:t>living in extreme poverty is</w:t>
      </w:r>
      <w:r w:rsidRPr="0021409D">
        <w:t xml:space="preserve"> not yet included in that programme and that the programme does not adequately cover disability</w:t>
      </w:r>
      <w:r w:rsidR="0021409D">
        <w:noBreakHyphen/>
      </w:r>
      <w:r w:rsidRPr="0021409D">
        <w:t xml:space="preserve">related expenses. In addition, the Committee is concerned at the limited reach of contributory social protection schemes, which are restricted to the formal sector and do not extend coverage to working refugees and migrants (art. 9). </w:t>
      </w:r>
    </w:p>
    <w:p w14:paraId="0F192FD8"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32.</w:t>
      </w:r>
      <w:r w:rsidRPr="0021409D">
        <w:rPr>
          <w:bCs/>
        </w:rPr>
        <w:tab/>
      </w:r>
      <w:r w:rsidRPr="0021409D">
        <w:rPr>
          <w:b/>
        </w:rPr>
        <w:t>The Committee recommends that the State party:</w:t>
      </w:r>
    </w:p>
    <w:p w14:paraId="544D31C2" w14:textId="6454FB37" w:rsidR="00B02DF8" w:rsidRPr="0021409D" w:rsidRDefault="00D33FF5" w:rsidP="00D33FF5">
      <w:pPr>
        <w:pStyle w:val="SingleTxtG"/>
        <w:rPr>
          <w:b/>
        </w:rPr>
      </w:pPr>
      <w:r w:rsidRPr="0021409D">
        <w:tab/>
      </w:r>
      <w:r w:rsidR="00B02DF8" w:rsidRPr="0021409D">
        <w:t>(a)</w:t>
      </w:r>
      <w:r w:rsidR="00B02DF8" w:rsidRPr="0021409D">
        <w:rPr>
          <w:b/>
        </w:rPr>
        <w:tab/>
      </w:r>
      <w:r w:rsidR="00B02DF8" w:rsidRPr="0021409D">
        <w:rPr>
          <w:rFonts w:eastAsia="Malgun Gothic"/>
          <w:b/>
          <w:lang w:eastAsia="ko-KR"/>
        </w:rPr>
        <w:t>Take all measures necessary to e</w:t>
      </w:r>
      <w:r w:rsidR="00B02DF8" w:rsidRPr="0021409D">
        <w:rPr>
          <w:b/>
        </w:rPr>
        <w:t>nsure the effective administration, supervision</w:t>
      </w:r>
      <w:r w:rsidR="00B02DF8" w:rsidRPr="0021409D">
        <w:rPr>
          <w:rFonts w:eastAsia="Malgun Gothic"/>
          <w:b/>
          <w:lang w:eastAsia="ko-KR"/>
        </w:rPr>
        <w:t>, financing</w:t>
      </w:r>
      <w:r w:rsidR="00B02DF8" w:rsidRPr="0021409D">
        <w:rPr>
          <w:b/>
        </w:rPr>
        <w:t xml:space="preserve"> and expansion of the Social Cash Transfer Programme to cover a</w:t>
      </w:r>
      <w:r w:rsidR="00B02DF8" w:rsidRPr="0021409D">
        <w:rPr>
          <w:rFonts w:eastAsia="Malgun Gothic"/>
          <w:b/>
          <w:lang w:eastAsia="ko-KR"/>
        </w:rPr>
        <w:t xml:space="preserve">ll persons </w:t>
      </w:r>
      <w:r w:rsidR="00B02DF8" w:rsidRPr="0021409D">
        <w:rPr>
          <w:b/>
        </w:rPr>
        <w:t xml:space="preserve">living in </w:t>
      </w:r>
      <w:r w:rsidR="00B02DF8" w:rsidRPr="0021409D">
        <w:rPr>
          <w:rFonts w:eastAsia="Malgun Gothic"/>
          <w:b/>
          <w:lang w:eastAsia="ko-KR"/>
        </w:rPr>
        <w:t xml:space="preserve">extreme </w:t>
      </w:r>
      <w:r w:rsidR="00B02DF8" w:rsidRPr="0021409D">
        <w:rPr>
          <w:b/>
        </w:rPr>
        <w:t>poverty, providing both basic income security and</w:t>
      </w:r>
      <w:r w:rsidR="00B02DF8" w:rsidRPr="0021409D">
        <w:rPr>
          <w:rFonts w:eastAsia="Malgun Gothic"/>
          <w:b/>
          <w:lang w:eastAsia="ko-KR"/>
        </w:rPr>
        <w:t>, when necessary,</w:t>
      </w:r>
      <w:r w:rsidR="00B02DF8" w:rsidRPr="0021409D">
        <w:rPr>
          <w:b/>
        </w:rPr>
        <w:t xml:space="preserve"> disability-related </w:t>
      </w:r>
      <w:proofErr w:type="gramStart"/>
      <w:r w:rsidR="00B02DF8" w:rsidRPr="0021409D">
        <w:rPr>
          <w:b/>
        </w:rPr>
        <w:t>costs;</w:t>
      </w:r>
      <w:proofErr w:type="gramEnd"/>
      <w:r w:rsidR="00B02DF8" w:rsidRPr="0021409D">
        <w:rPr>
          <w:b/>
        </w:rPr>
        <w:t xml:space="preserve"> </w:t>
      </w:r>
    </w:p>
    <w:p w14:paraId="307AB379" w14:textId="2B365AAD" w:rsidR="00B02DF8" w:rsidRPr="0021409D" w:rsidRDefault="00D33FF5" w:rsidP="00D33FF5">
      <w:pPr>
        <w:pStyle w:val="SingleTxtG"/>
        <w:rPr>
          <w:b/>
        </w:rPr>
      </w:pPr>
      <w:r w:rsidRPr="0021409D">
        <w:tab/>
      </w:r>
      <w:r w:rsidR="00B02DF8" w:rsidRPr="0021409D">
        <w:t>(b)</w:t>
      </w:r>
      <w:r w:rsidR="00B02DF8" w:rsidRPr="0021409D">
        <w:rPr>
          <w:b/>
        </w:rPr>
        <w:tab/>
        <w:t xml:space="preserve">Expand the coverage of contributory social security schemes to include all workers, particularly those in the informal sector, as well as working refugees and </w:t>
      </w:r>
      <w:proofErr w:type="gramStart"/>
      <w:r w:rsidR="00B02DF8" w:rsidRPr="0021409D">
        <w:rPr>
          <w:b/>
        </w:rPr>
        <w:t>migrants;</w:t>
      </w:r>
      <w:proofErr w:type="gramEnd"/>
    </w:p>
    <w:p w14:paraId="6E43F42F" w14:textId="12F03775" w:rsidR="00B02DF8" w:rsidRPr="0021409D" w:rsidRDefault="00D33FF5" w:rsidP="00D33FF5">
      <w:pPr>
        <w:pStyle w:val="SingleTxtG"/>
        <w:rPr>
          <w:b/>
        </w:rPr>
      </w:pPr>
      <w:r w:rsidRPr="0021409D">
        <w:tab/>
      </w:r>
      <w:r w:rsidR="00B02DF8" w:rsidRPr="0021409D">
        <w:t>(c)</w:t>
      </w:r>
      <w:r w:rsidR="00B02DF8" w:rsidRPr="0021409D">
        <w:rPr>
          <w:b/>
        </w:rPr>
        <w:tab/>
        <w:t>Take all measures necessary to establish a social protection floor, guided by the Committee</w:t>
      </w:r>
      <w:r w:rsidR="0021409D">
        <w:rPr>
          <w:b/>
        </w:rPr>
        <w:t>’</w:t>
      </w:r>
      <w:r w:rsidR="00B02DF8" w:rsidRPr="0021409D">
        <w:rPr>
          <w:b/>
        </w:rPr>
        <w:t>s general comment No. 19 (2007) on the right to social security, and its statement on social protection floors as an essential element of the right to social security and of the Sustainable Development Goals.</w:t>
      </w:r>
      <w:r w:rsidR="00B02DF8" w:rsidRPr="0021409D">
        <w:rPr>
          <w:rStyle w:val="FootnoteReference"/>
          <w:bCs/>
        </w:rPr>
        <w:footnoteReference w:id="9"/>
      </w:r>
    </w:p>
    <w:p w14:paraId="3FFB9700" w14:textId="36A5B370" w:rsidR="00B02DF8" w:rsidRPr="0021409D" w:rsidRDefault="00D33FF5" w:rsidP="00FB605F">
      <w:pPr>
        <w:pStyle w:val="H23G"/>
      </w:pPr>
      <w:r w:rsidRPr="0021409D">
        <w:tab/>
      </w:r>
      <w:r w:rsidRPr="0021409D">
        <w:tab/>
      </w:r>
      <w:r w:rsidR="00B02DF8" w:rsidRPr="0021409D">
        <w:t>Protection of the family and children</w:t>
      </w:r>
    </w:p>
    <w:p w14:paraId="31DCB271" w14:textId="77777777" w:rsidR="00B02DF8" w:rsidRPr="0021409D" w:rsidRDefault="00B02DF8" w:rsidP="00B02DF8">
      <w:pPr>
        <w:pStyle w:val="SingleTxtG"/>
        <w:kinsoku w:val="0"/>
        <w:overflowPunct w:val="0"/>
        <w:autoSpaceDE w:val="0"/>
        <w:autoSpaceDN w:val="0"/>
        <w:adjustRightInd w:val="0"/>
        <w:snapToGrid w:val="0"/>
      </w:pPr>
      <w:r w:rsidRPr="0021409D">
        <w:rPr>
          <w:bCs/>
        </w:rPr>
        <w:t>33.</w:t>
      </w:r>
      <w:r w:rsidRPr="0021409D">
        <w:rPr>
          <w:bCs/>
        </w:rPr>
        <w:tab/>
      </w:r>
      <w:r w:rsidRPr="0021409D">
        <w:t xml:space="preserve">The Committee notes the measures taken to combat harmful practices and the economic exploitation of children, including child marriage and the worst forms of child labour. Nevertheless, it is concerned about the ongoing prevalence of these </w:t>
      </w:r>
      <w:r w:rsidRPr="0021409D">
        <w:rPr>
          <w:rFonts w:eastAsia="Malgun Gothic"/>
          <w:lang w:eastAsia="ko-KR"/>
        </w:rPr>
        <w:t>phenomena</w:t>
      </w:r>
      <w:r w:rsidRPr="0021409D">
        <w:t xml:space="preserve"> and the limited implementation of </w:t>
      </w:r>
      <w:r w:rsidRPr="0021409D">
        <w:rPr>
          <w:rFonts w:eastAsia="Malgun Gothic"/>
          <w:lang w:eastAsia="ko-KR"/>
        </w:rPr>
        <w:t>relevant</w:t>
      </w:r>
      <w:r w:rsidRPr="0021409D">
        <w:t xml:space="preserve"> legislation (art. 10). </w:t>
      </w:r>
    </w:p>
    <w:p w14:paraId="7AB671E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34.</w:t>
      </w:r>
      <w:r w:rsidRPr="0021409D">
        <w:rPr>
          <w:bCs/>
        </w:rPr>
        <w:tab/>
      </w:r>
      <w:r w:rsidRPr="0021409D">
        <w:rPr>
          <w:b/>
        </w:rPr>
        <w:t>The Committee recommends that the State party:</w:t>
      </w:r>
    </w:p>
    <w:p w14:paraId="443D082E" w14:textId="0DE18F01" w:rsidR="00B02DF8" w:rsidRPr="0021409D" w:rsidRDefault="00D33FF5" w:rsidP="00D33FF5">
      <w:pPr>
        <w:pStyle w:val="SingleTxtG"/>
        <w:rPr>
          <w:b/>
        </w:rPr>
      </w:pPr>
      <w:r w:rsidRPr="0021409D">
        <w:tab/>
      </w:r>
      <w:r w:rsidR="00B02DF8" w:rsidRPr="0021409D">
        <w:t>(a)</w:t>
      </w:r>
      <w:r w:rsidR="00B02DF8" w:rsidRPr="0021409D">
        <w:rPr>
          <w:b/>
        </w:rPr>
        <w:tab/>
        <w:t xml:space="preserve">Strengthen measures to eliminate child marriage by adopting a </w:t>
      </w:r>
      <w:r w:rsidR="00B02DF8" w:rsidRPr="0021409D">
        <w:rPr>
          <w:b/>
          <w:bCs/>
        </w:rPr>
        <w:t>comprehensive approach that addresses its root causes,</w:t>
      </w:r>
      <w:r w:rsidR="00B02DF8" w:rsidRPr="0021409D">
        <w:rPr>
          <w:b/>
        </w:rPr>
        <w:t xml:space="preserve"> including providing social </w:t>
      </w:r>
      <w:r w:rsidR="00B02DF8" w:rsidRPr="0021409D">
        <w:rPr>
          <w:b/>
        </w:rPr>
        <w:lastRenderedPageBreak/>
        <w:t>benefits for continued education and food assistance, raising awareness of relevant legislation a</w:t>
      </w:r>
      <w:r w:rsidR="00B02DF8" w:rsidRPr="0021409D">
        <w:rPr>
          <w:b/>
          <w:bCs/>
        </w:rPr>
        <w:t xml:space="preserve">nd conducting widespread educational campaigns </w:t>
      </w:r>
      <w:r w:rsidR="00B02DF8" w:rsidRPr="0021409D">
        <w:rPr>
          <w:b/>
        </w:rPr>
        <w:t xml:space="preserve">at the community level, </w:t>
      </w:r>
      <w:r w:rsidR="00B02DF8" w:rsidRPr="0021409D">
        <w:rPr>
          <w:b/>
          <w:bCs/>
        </w:rPr>
        <w:t>especially</w:t>
      </w:r>
      <w:r w:rsidR="00B02DF8" w:rsidRPr="0021409D">
        <w:rPr>
          <w:b/>
        </w:rPr>
        <w:t xml:space="preserve"> targeting traditional and religious leaders,</w:t>
      </w:r>
      <w:r w:rsidR="00B02DF8" w:rsidRPr="0021409D">
        <w:rPr>
          <w:b/>
          <w:bCs/>
        </w:rPr>
        <w:t xml:space="preserve"> about the harmful effects of early </w:t>
      </w:r>
      <w:proofErr w:type="gramStart"/>
      <w:r w:rsidR="00B02DF8" w:rsidRPr="0021409D">
        <w:rPr>
          <w:b/>
          <w:bCs/>
        </w:rPr>
        <w:t>marriage;</w:t>
      </w:r>
      <w:proofErr w:type="gramEnd"/>
    </w:p>
    <w:p w14:paraId="746FB562" w14:textId="2137DF80" w:rsidR="00B02DF8" w:rsidRPr="0021409D" w:rsidRDefault="00D33FF5" w:rsidP="00D33FF5">
      <w:pPr>
        <w:pStyle w:val="SingleTxtG"/>
        <w:rPr>
          <w:b/>
        </w:rPr>
      </w:pPr>
      <w:r w:rsidRPr="0021409D">
        <w:tab/>
      </w:r>
      <w:r w:rsidR="00B02DF8" w:rsidRPr="0021409D">
        <w:t>(b)</w:t>
      </w:r>
      <w:r w:rsidR="00B02DF8" w:rsidRPr="0021409D">
        <w:tab/>
      </w:r>
      <w:r w:rsidR="00B02DF8" w:rsidRPr="0021409D">
        <w:rPr>
          <w:b/>
        </w:rPr>
        <w:t xml:space="preserve">Strengthen legislative and administrative measures to address the worst forms of child labour, notably in agricultural and domestic work, by enforcing child labour and protection policies, collecting data on the situation, allocating sufficient resources to the labour inspection </w:t>
      </w:r>
      <w:proofErr w:type="gramStart"/>
      <w:r w:rsidR="00B02DF8" w:rsidRPr="0021409D">
        <w:rPr>
          <w:b/>
        </w:rPr>
        <w:t>mechanism</w:t>
      </w:r>
      <w:proofErr w:type="gramEnd"/>
      <w:r w:rsidR="00B02DF8" w:rsidRPr="0021409D">
        <w:rPr>
          <w:b/>
        </w:rPr>
        <w:t xml:space="preserve"> and ensuring adequate penalties for the perpetrators and remedies for the victims.</w:t>
      </w:r>
    </w:p>
    <w:p w14:paraId="7C8E6749" w14:textId="57FBFD0C" w:rsidR="00B02DF8" w:rsidRPr="0021409D" w:rsidRDefault="00BA5323" w:rsidP="00FB605F">
      <w:pPr>
        <w:pStyle w:val="H23G"/>
      </w:pPr>
      <w:r w:rsidRPr="0021409D">
        <w:tab/>
      </w:r>
      <w:r w:rsidRPr="0021409D">
        <w:tab/>
      </w:r>
      <w:r w:rsidR="00B02DF8" w:rsidRPr="0021409D">
        <w:t>Poverty</w:t>
      </w:r>
    </w:p>
    <w:p w14:paraId="7E1D50EE" w14:textId="77777777" w:rsidR="00B02DF8" w:rsidRPr="0021409D" w:rsidRDefault="00B02DF8" w:rsidP="00B02DF8">
      <w:pPr>
        <w:pStyle w:val="SingleTxtG"/>
        <w:kinsoku w:val="0"/>
        <w:overflowPunct w:val="0"/>
        <w:autoSpaceDE w:val="0"/>
        <w:autoSpaceDN w:val="0"/>
        <w:adjustRightInd w:val="0"/>
        <w:snapToGrid w:val="0"/>
      </w:pPr>
      <w:r w:rsidRPr="0021409D">
        <w:rPr>
          <w:bCs/>
        </w:rPr>
        <w:t>35.</w:t>
      </w:r>
      <w:r w:rsidRPr="0021409D">
        <w:rPr>
          <w:bCs/>
        </w:rPr>
        <w:tab/>
      </w:r>
      <w:r w:rsidRPr="0021409D">
        <w:t>The Committee is concerned about the high rates of poverty and extreme poverty among disadvantaged and marginalized individuals and groups (art. 11).</w:t>
      </w:r>
    </w:p>
    <w:p w14:paraId="45B6AC94"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36.</w:t>
      </w:r>
      <w:r w:rsidRPr="0021409D">
        <w:rPr>
          <w:bCs/>
        </w:rPr>
        <w:tab/>
      </w:r>
      <w:r w:rsidRPr="0021409D">
        <w:rPr>
          <w:b/>
        </w:rPr>
        <w:t xml:space="preserve">The Committee recommends that the State party adopt a multidimensional action plan to eradicate poverty, paying special attention to </w:t>
      </w:r>
      <w:r w:rsidRPr="0021409D">
        <w:rPr>
          <w:rFonts w:eastAsia="Malgun Gothic"/>
          <w:b/>
          <w:lang w:eastAsia="ko-KR"/>
        </w:rPr>
        <w:t xml:space="preserve">children </w:t>
      </w:r>
      <w:r w:rsidRPr="0021409D">
        <w:rPr>
          <w:b/>
        </w:rPr>
        <w:t>and female-headed households</w:t>
      </w:r>
      <w:r w:rsidRPr="0021409D">
        <w:rPr>
          <w:rFonts w:eastAsia="Malgun Gothic"/>
          <w:b/>
          <w:lang w:eastAsia="ko-KR"/>
        </w:rPr>
        <w:t xml:space="preserve"> living in poverty</w:t>
      </w:r>
      <w:r w:rsidRPr="0021409D">
        <w:rPr>
          <w:b/>
        </w:rPr>
        <w:t>, that includes clear and measurable targets and is aimed at addressing the root causes of poverty, the additional effects of inter</w:t>
      </w:r>
      <w:r w:rsidRPr="0021409D">
        <w:rPr>
          <w:rFonts w:eastAsia="Malgun Gothic"/>
          <w:b/>
          <w:lang w:eastAsia="ko-KR"/>
        </w:rPr>
        <w:t>-</w:t>
      </w:r>
      <w:r w:rsidRPr="0021409D">
        <w:rPr>
          <w:b/>
        </w:rPr>
        <w:t>annual inflation and the impact of the coronavirus disease (COVID-19) pandemic, and ensure the allocation of sufficient resources for it</w:t>
      </w:r>
      <w:r w:rsidRPr="0021409D">
        <w:rPr>
          <w:rFonts w:eastAsia="Malgun Gothic"/>
          <w:b/>
          <w:lang w:eastAsia="ko-KR"/>
        </w:rPr>
        <w:t>s</w:t>
      </w:r>
      <w:r w:rsidRPr="0021409D">
        <w:rPr>
          <w:b/>
        </w:rPr>
        <w:t xml:space="preserve"> monitoring and implementation. </w:t>
      </w:r>
    </w:p>
    <w:p w14:paraId="0C0775D2" w14:textId="7E6E0088" w:rsidR="00B02DF8" w:rsidRPr="0021409D" w:rsidRDefault="00BA5323" w:rsidP="00FB605F">
      <w:pPr>
        <w:pStyle w:val="H23G"/>
      </w:pPr>
      <w:r w:rsidRPr="0021409D">
        <w:tab/>
      </w:r>
      <w:r w:rsidRPr="0021409D">
        <w:tab/>
      </w:r>
      <w:r w:rsidR="00B02DF8" w:rsidRPr="0021409D">
        <w:t>Right to food</w:t>
      </w:r>
    </w:p>
    <w:p w14:paraId="153FBAC8" w14:textId="77777777" w:rsidR="00B02DF8" w:rsidRPr="0021409D" w:rsidRDefault="00B02DF8" w:rsidP="00B02DF8">
      <w:pPr>
        <w:pStyle w:val="SingleTxtG"/>
        <w:tabs>
          <w:tab w:val="left" w:pos="2835"/>
        </w:tabs>
        <w:kinsoku w:val="0"/>
        <w:overflowPunct w:val="0"/>
        <w:autoSpaceDE w:val="0"/>
        <w:autoSpaceDN w:val="0"/>
        <w:adjustRightInd w:val="0"/>
        <w:snapToGrid w:val="0"/>
      </w:pPr>
      <w:r w:rsidRPr="0021409D">
        <w:rPr>
          <w:bCs/>
        </w:rPr>
        <w:t>37.</w:t>
      </w:r>
      <w:r w:rsidRPr="0021409D">
        <w:rPr>
          <w:bCs/>
        </w:rPr>
        <w:tab/>
      </w:r>
      <w:r w:rsidRPr="0021409D">
        <w:t xml:space="preserve">While acknowledging the </w:t>
      </w:r>
      <w:r w:rsidRPr="0021409D">
        <w:rPr>
          <w:rFonts w:eastAsia="Malgun Gothic"/>
          <w:lang w:eastAsia="ko-KR"/>
        </w:rPr>
        <w:t>efforts</w:t>
      </w:r>
      <w:r w:rsidRPr="0021409D">
        <w:t xml:space="preserve"> </w:t>
      </w:r>
      <w:r w:rsidRPr="0021409D">
        <w:rPr>
          <w:rFonts w:eastAsia="Malgun Gothic"/>
          <w:lang w:eastAsia="ko-KR"/>
        </w:rPr>
        <w:t>made to</w:t>
      </w:r>
      <w:r w:rsidRPr="0021409D">
        <w:t xml:space="preserve"> strengthen food security, the Committee remains concerned about </w:t>
      </w:r>
      <w:r w:rsidRPr="0021409D">
        <w:rPr>
          <w:rFonts w:eastAsia="Malgun Gothic"/>
          <w:lang w:eastAsia="ko-KR"/>
        </w:rPr>
        <w:t xml:space="preserve">the </w:t>
      </w:r>
      <w:r w:rsidRPr="0021409D">
        <w:t xml:space="preserve">high rates of malnutrition and child stunting in the State party. It is also concerned </w:t>
      </w:r>
      <w:r w:rsidRPr="0021409D">
        <w:rPr>
          <w:rFonts w:eastAsia="Malgun Gothic"/>
          <w:lang w:eastAsia="ko-KR"/>
        </w:rPr>
        <w:t>that</w:t>
      </w:r>
      <w:r w:rsidRPr="0021409D">
        <w:t xml:space="preserve"> persistent challenges such as poverty, the limited </w:t>
      </w:r>
      <w:r w:rsidRPr="0021409D">
        <w:rPr>
          <w:rFonts w:eastAsia="Malgun Gothic"/>
          <w:lang w:eastAsia="ko-KR"/>
        </w:rPr>
        <w:t>availability of</w:t>
      </w:r>
      <w:r w:rsidRPr="0021409D">
        <w:t xml:space="preserve"> nutritious food and the impacts of climate change and disasters on agricultural production result in disparities in </w:t>
      </w:r>
      <w:r w:rsidRPr="0021409D">
        <w:rPr>
          <w:rFonts w:eastAsia="Malgun Gothic"/>
          <w:lang w:eastAsia="ko-KR"/>
        </w:rPr>
        <w:t>access</w:t>
      </w:r>
      <w:r w:rsidRPr="0021409D">
        <w:t xml:space="preserve"> </w:t>
      </w:r>
      <w:r w:rsidRPr="0021409D">
        <w:rPr>
          <w:rFonts w:eastAsia="Malgun Gothic"/>
          <w:lang w:eastAsia="ko-KR"/>
        </w:rPr>
        <w:t xml:space="preserve">to </w:t>
      </w:r>
      <w:r w:rsidRPr="0021409D">
        <w:t>and the affordability of nutritious food, particularly in rural and remote areas (art. 11).</w:t>
      </w:r>
    </w:p>
    <w:p w14:paraId="48ED34B1"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38.</w:t>
      </w:r>
      <w:r w:rsidRPr="0021409D">
        <w:rPr>
          <w:bCs/>
        </w:rPr>
        <w:tab/>
      </w:r>
      <w:r w:rsidRPr="0021409D">
        <w:rPr>
          <w:b/>
        </w:rPr>
        <w:t xml:space="preserve">The Committee recommends that the State party: </w:t>
      </w:r>
    </w:p>
    <w:p w14:paraId="4F0B4051" w14:textId="5D1759AA" w:rsidR="00B02DF8" w:rsidRPr="0021409D" w:rsidRDefault="00BA5323" w:rsidP="00BA5323">
      <w:pPr>
        <w:pStyle w:val="SingleTxtG"/>
        <w:rPr>
          <w:b/>
        </w:rPr>
      </w:pPr>
      <w:r w:rsidRPr="0021409D">
        <w:tab/>
      </w:r>
      <w:r w:rsidR="00B02DF8" w:rsidRPr="0021409D">
        <w:t>(a)</w:t>
      </w:r>
      <w:r w:rsidR="00B02DF8" w:rsidRPr="0021409D">
        <w:tab/>
      </w:r>
      <w:r w:rsidR="00B02DF8" w:rsidRPr="0021409D">
        <w:rPr>
          <w:b/>
        </w:rPr>
        <w:t xml:space="preserve">Redouble its efforts to enhance food security in the regions most affected by hunger and malnutrition by investing in local agricultural production, providing support such as seeds, greenhouses and livestock, and improving the resilience of subsistence farming and female-headed households through income diversification and disaster preparedness, as well as other </w:t>
      </w:r>
      <w:r w:rsidR="00B02DF8" w:rsidRPr="0021409D">
        <w:rPr>
          <w:rFonts w:eastAsia="Malgun Gothic"/>
          <w:b/>
          <w:lang w:eastAsia="ko-KR"/>
        </w:rPr>
        <w:t>risks</w:t>
      </w:r>
      <w:r w:rsidR="00B02DF8" w:rsidRPr="0021409D">
        <w:rPr>
          <w:b/>
        </w:rPr>
        <w:t xml:space="preserve"> not covered by the Social Cash Transfer </w:t>
      </w:r>
      <w:proofErr w:type="gramStart"/>
      <w:r w:rsidR="00B02DF8" w:rsidRPr="0021409D">
        <w:rPr>
          <w:b/>
        </w:rPr>
        <w:t>Programme;</w:t>
      </w:r>
      <w:proofErr w:type="gramEnd"/>
    </w:p>
    <w:p w14:paraId="7DAF5158" w14:textId="3256F629" w:rsidR="00B02DF8" w:rsidRPr="0021409D" w:rsidRDefault="00BA5323" w:rsidP="00BA5323">
      <w:pPr>
        <w:pStyle w:val="SingleTxtG"/>
        <w:rPr>
          <w:b/>
        </w:rPr>
      </w:pPr>
      <w:r w:rsidRPr="0021409D">
        <w:tab/>
      </w:r>
      <w:r w:rsidR="00B02DF8" w:rsidRPr="0021409D">
        <w:t>(b)</w:t>
      </w:r>
      <w:r w:rsidR="00B02DF8" w:rsidRPr="0021409D">
        <w:rPr>
          <w:b/>
        </w:rPr>
        <w:tab/>
        <w:t>Continue and strengthen its cooperation and coordination with the World Food Programme and the Food and Agriculture Organization of the United Nations and be guided by the Committee</w:t>
      </w:r>
      <w:r w:rsidR="0021409D">
        <w:rPr>
          <w:b/>
        </w:rPr>
        <w:t>’</w:t>
      </w:r>
      <w:r w:rsidR="00B02DF8" w:rsidRPr="0021409D">
        <w:rPr>
          <w:b/>
        </w:rPr>
        <w:t>s general comment No. 12 (1999) on the right to adequate food.</w:t>
      </w:r>
    </w:p>
    <w:p w14:paraId="49D088B7" w14:textId="4025380B" w:rsidR="00B02DF8" w:rsidRPr="0021409D" w:rsidRDefault="00BA5323" w:rsidP="00FB605F">
      <w:pPr>
        <w:pStyle w:val="H23G"/>
      </w:pPr>
      <w:r w:rsidRPr="0021409D">
        <w:tab/>
      </w:r>
      <w:r w:rsidRPr="0021409D">
        <w:tab/>
      </w:r>
      <w:r w:rsidR="00B02DF8" w:rsidRPr="0021409D">
        <w:t xml:space="preserve">Land </w:t>
      </w:r>
      <w:proofErr w:type="gramStart"/>
      <w:r w:rsidR="00B02DF8" w:rsidRPr="0021409D">
        <w:t>rights</w:t>
      </w:r>
      <w:proofErr w:type="gramEnd"/>
    </w:p>
    <w:p w14:paraId="6019B61C" w14:textId="0409382C" w:rsidR="00B02DF8" w:rsidRPr="0021409D" w:rsidRDefault="00B02DF8" w:rsidP="00B02DF8">
      <w:pPr>
        <w:pStyle w:val="SingleTxtG"/>
        <w:kinsoku w:val="0"/>
        <w:overflowPunct w:val="0"/>
        <w:autoSpaceDE w:val="0"/>
        <w:autoSpaceDN w:val="0"/>
        <w:adjustRightInd w:val="0"/>
        <w:snapToGrid w:val="0"/>
      </w:pPr>
      <w:r w:rsidRPr="0021409D">
        <w:rPr>
          <w:bCs/>
        </w:rPr>
        <w:t>39.</w:t>
      </w:r>
      <w:r w:rsidRPr="0021409D">
        <w:rPr>
          <w:bCs/>
        </w:rPr>
        <w:tab/>
      </w:r>
      <w:r w:rsidRPr="0021409D">
        <w:t>The Committee is concerned that the State party</w:t>
      </w:r>
      <w:r w:rsidR="0021409D">
        <w:t>’</w:t>
      </w:r>
      <w:r w:rsidRPr="0021409D">
        <w:t xml:space="preserve">s land reform efforts have not effectively ensured equal access to land, addressed tenure </w:t>
      </w:r>
      <w:proofErr w:type="gramStart"/>
      <w:r w:rsidRPr="0021409D">
        <w:t>security</w:t>
      </w:r>
      <w:proofErr w:type="gramEnd"/>
      <w:r w:rsidRPr="0021409D">
        <w:t xml:space="preserve"> or resolved overlapping claims under formal and customary systems. It is also concerned that, despite legal provisions guaranteeing equal rights, discriminatory customs and practices continue to deprive women of their inheritance and land ownership rights (arts. 3 and 11). </w:t>
      </w:r>
    </w:p>
    <w:p w14:paraId="556C4403"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40.</w:t>
      </w:r>
      <w:r w:rsidRPr="0021409D">
        <w:rPr>
          <w:bCs/>
        </w:rPr>
        <w:tab/>
      </w:r>
      <w:r w:rsidRPr="0021409D">
        <w:rPr>
          <w:b/>
        </w:rPr>
        <w:t xml:space="preserve">The Committee recommends that the State party: </w:t>
      </w:r>
    </w:p>
    <w:p w14:paraId="3579F9E3" w14:textId="598CE05E" w:rsidR="00B02DF8" w:rsidRPr="0021409D" w:rsidRDefault="00446493" w:rsidP="00446493">
      <w:pPr>
        <w:pStyle w:val="SingleTxtG"/>
        <w:rPr>
          <w:b/>
          <w:bCs/>
        </w:rPr>
      </w:pPr>
      <w:r w:rsidRPr="0021409D">
        <w:tab/>
      </w:r>
      <w:r w:rsidR="00B02DF8" w:rsidRPr="0021409D">
        <w:t>(a)</w:t>
      </w:r>
      <w:r w:rsidR="00B02DF8" w:rsidRPr="0021409D">
        <w:rPr>
          <w:b/>
          <w:bCs/>
        </w:rPr>
        <w:tab/>
        <w:t>Strengthen coordination between formal legal systems and customary authorities to harmonize land governance, especially in areas prone to land disputes, ensuring that women</w:t>
      </w:r>
      <w:r w:rsidR="0021409D">
        <w:rPr>
          <w:b/>
          <w:bCs/>
        </w:rPr>
        <w:t>’</w:t>
      </w:r>
      <w:r w:rsidR="00B02DF8" w:rsidRPr="0021409D">
        <w:rPr>
          <w:b/>
          <w:bCs/>
        </w:rPr>
        <w:t>s rights are fully respected in both systems, and be guided by the Committee</w:t>
      </w:r>
      <w:r w:rsidR="0021409D">
        <w:rPr>
          <w:b/>
          <w:bCs/>
        </w:rPr>
        <w:t>’</w:t>
      </w:r>
      <w:r w:rsidR="00B02DF8" w:rsidRPr="0021409D">
        <w:rPr>
          <w:b/>
          <w:bCs/>
        </w:rPr>
        <w:t xml:space="preserve">s general comment No. 26 (2022) on land and economic, social and cultural </w:t>
      </w:r>
      <w:proofErr w:type="gramStart"/>
      <w:r w:rsidR="00B02DF8" w:rsidRPr="0021409D">
        <w:rPr>
          <w:b/>
          <w:bCs/>
        </w:rPr>
        <w:t>rights;</w:t>
      </w:r>
      <w:proofErr w:type="gramEnd"/>
    </w:p>
    <w:p w14:paraId="2374484B" w14:textId="744503E4" w:rsidR="00B02DF8" w:rsidRPr="0021409D" w:rsidRDefault="0053053C" w:rsidP="0053053C">
      <w:pPr>
        <w:pStyle w:val="SingleTxtG"/>
        <w:rPr>
          <w:b/>
          <w:bCs/>
        </w:rPr>
      </w:pPr>
      <w:r w:rsidRPr="0021409D">
        <w:tab/>
      </w:r>
      <w:r w:rsidR="00B02DF8" w:rsidRPr="0021409D">
        <w:t>(b)</w:t>
      </w:r>
      <w:r w:rsidR="00B02DF8" w:rsidRPr="0021409D">
        <w:rPr>
          <w:b/>
          <w:bCs/>
        </w:rPr>
        <w:tab/>
        <w:t xml:space="preserve">Accelerate the implementation of comprehensive land titling and registration systems to secure titles for individual and communal landowners, promptly </w:t>
      </w:r>
      <w:r w:rsidR="00B02DF8" w:rsidRPr="0021409D">
        <w:rPr>
          <w:b/>
          <w:bCs/>
        </w:rPr>
        <w:lastRenderedPageBreak/>
        <w:t xml:space="preserve">resolve overlapping claims through transparent mechanisms, and pay special attention to Phanga village community members in Dedza </w:t>
      </w:r>
      <w:proofErr w:type="gramStart"/>
      <w:r w:rsidR="00B02DF8" w:rsidRPr="0021409D">
        <w:rPr>
          <w:b/>
          <w:bCs/>
        </w:rPr>
        <w:t>district;</w:t>
      </w:r>
      <w:proofErr w:type="gramEnd"/>
    </w:p>
    <w:p w14:paraId="3F061C05" w14:textId="16B34195" w:rsidR="00B02DF8" w:rsidRPr="0021409D" w:rsidRDefault="0053053C" w:rsidP="0053053C">
      <w:pPr>
        <w:pStyle w:val="SingleTxtG"/>
        <w:rPr>
          <w:b/>
          <w:bCs/>
        </w:rPr>
      </w:pPr>
      <w:r w:rsidRPr="0021409D">
        <w:tab/>
      </w:r>
      <w:r w:rsidR="00B02DF8" w:rsidRPr="0021409D">
        <w:t>(c)</w:t>
      </w:r>
      <w:r w:rsidR="00B02DF8" w:rsidRPr="0021409D">
        <w:rPr>
          <w:b/>
          <w:bCs/>
        </w:rPr>
        <w:tab/>
        <w:t xml:space="preserve">Review and amend laws to eliminate gaps that perpetuate discriminatory inheritance practices and ensure equal land ownership rights for </w:t>
      </w:r>
      <w:proofErr w:type="gramStart"/>
      <w:r w:rsidR="00B02DF8" w:rsidRPr="0021409D">
        <w:rPr>
          <w:b/>
          <w:bCs/>
        </w:rPr>
        <w:t>women;</w:t>
      </w:r>
      <w:proofErr w:type="gramEnd"/>
      <w:r w:rsidR="00B02DF8" w:rsidRPr="0021409D">
        <w:rPr>
          <w:b/>
          <w:bCs/>
        </w:rPr>
        <w:t xml:space="preserve"> </w:t>
      </w:r>
    </w:p>
    <w:p w14:paraId="686DBD30" w14:textId="680F04F0" w:rsidR="00B02DF8" w:rsidRPr="0021409D" w:rsidRDefault="0053053C" w:rsidP="0053053C">
      <w:pPr>
        <w:pStyle w:val="SingleTxtG"/>
        <w:rPr>
          <w:b/>
          <w:bCs/>
        </w:rPr>
      </w:pPr>
      <w:r w:rsidRPr="0021409D">
        <w:tab/>
      </w:r>
      <w:r w:rsidR="00B02DF8" w:rsidRPr="0021409D">
        <w:t>(d)</w:t>
      </w:r>
      <w:r w:rsidR="00B02DF8" w:rsidRPr="0021409D">
        <w:rPr>
          <w:b/>
          <w:bCs/>
        </w:rPr>
        <w:tab/>
        <w:t>Allocate adequate resources to enforce land tenure rights, provide legal assistance and implement awareness-raising campaigns to address customs that undermine women</w:t>
      </w:r>
      <w:r w:rsidR="0021409D">
        <w:rPr>
          <w:b/>
          <w:bCs/>
        </w:rPr>
        <w:t>’</w:t>
      </w:r>
      <w:r w:rsidR="00B02DF8" w:rsidRPr="0021409D">
        <w:rPr>
          <w:b/>
          <w:bCs/>
        </w:rPr>
        <w:t>s land ownership rights.</w:t>
      </w:r>
    </w:p>
    <w:p w14:paraId="54FFBE51" w14:textId="7A584E6D" w:rsidR="00B02DF8" w:rsidRPr="0021409D" w:rsidRDefault="0053053C" w:rsidP="00FB605F">
      <w:pPr>
        <w:pStyle w:val="H23G"/>
      </w:pPr>
      <w:r w:rsidRPr="0021409D">
        <w:tab/>
      </w:r>
      <w:r w:rsidRPr="0021409D">
        <w:tab/>
      </w:r>
      <w:r w:rsidR="00B02DF8" w:rsidRPr="0021409D">
        <w:t>Right to water and sanitation</w:t>
      </w:r>
    </w:p>
    <w:p w14:paraId="72350822" w14:textId="77777777" w:rsidR="00B02DF8" w:rsidRPr="0021409D" w:rsidRDefault="00B02DF8" w:rsidP="00B02DF8">
      <w:pPr>
        <w:pStyle w:val="SingleTxtG"/>
        <w:kinsoku w:val="0"/>
        <w:overflowPunct w:val="0"/>
        <w:autoSpaceDE w:val="0"/>
        <w:autoSpaceDN w:val="0"/>
        <w:adjustRightInd w:val="0"/>
        <w:snapToGrid w:val="0"/>
      </w:pPr>
      <w:r w:rsidRPr="0021409D">
        <w:rPr>
          <w:bCs/>
        </w:rPr>
        <w:t>41.</w:t>
      </w:r>
      <w:r w:rsidRPr="0021409D">
        <w:rPr>
          <w:bCs/>
        </w:rPr>
        <w:tab/>
      </w:r>
      <w:r w:rsidRPr="0021409D">
        <w:t>While acknowledging the National Water Policy, the National Sanitation Policy and</w:t>
      </w:r>
      <w:r w:rsidRPr="0021409D">
        <w:rPr>
          <w:rFonts w:eastAsia="Malgun Gothic"/>
          <w:lang w:eastAsia="ko-KR"/>
        </w:rPr>
        <w:t xml:space="preserve"> the efforts made to enhance</w:t>
      </w:r>
      <w:r w:rsidRPr="0021409D">
        <w:t xml:space="preserve"> access to improved water sources, the Committee is concerned that access to improved sanitation services remains limited and that </w:t>
      </w:r>
      <w:proofErr w:type="gramStart"/>
      <w:r w:rsidRPr="0021409D">
        <w:t>a large number of</w:t>
      </w:r>
      <w:proofErr w:type="gramEnd"/>
      <w:r w:rsidRPr="0021409D">
        <w:t xml:space="preserve"> schools and health centres lack drinking water and sanitation facilities. It is also concerned that a significant percentage of the population </w:t>
      </w:r>
      <w:proofErr w:type="gramStart"/>
      <w:r w:rsidRPr="0021409D">
        <w:t>has to</w:t>
      </w:r>
      <w:proofErr w:type="gramEnd"/>
      <w:r w:rsidRPr="0021409D">
        <w:t xml:space="preserve"> walk over an hour to reach safe drinking water (art. 11).</w:t>
      </w:r>
    </w:p>
    <w:p w14:paraId="7785F0F7"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42.</w:t>
      </w:r>
      <w:r w:rsidRPr="0021409D">
        <w:rPr>
          <w:bCs/>
        </w:rPr>
        <w:tab/>
      </w:r>
      <w:r w:rsidRPr="0021409D">
        <w:rPr>
          <w:b/>
        </w:rPr>
        <w:t xml:space="preserve">The Committee recommends that the State party: </w:t>
      </w:r>
    </w:p>
    <w:p w14:paraId="687A343B" w14:textId="02D854D6" w:rsidR="00B02DF8" w:rsidRPr="0021409D" w:rsidRDefault="0053053C" w:rsidP="0053053C">
      <w:pPr>
        <w:pStyle w:val="SingleTxtG"/>
        <w:rPr>
          <w:b/>
        </w:rPr>
      </w:pPr>
      <w:r w:rsidRPr="0021409D">
        <w:tab/>
      </w:r>
      <w:r w:rsidR="00B02DF8" w:rsidRPr="0021409D">
        <w:t>(a)</w:t>
      </w:r>
      <w:r w:rsidR="00B02DF8" w:rsidRPr="0021409D">
        <w:tab/>
      </w:r>
      <w:r w:rsidR="00B02DF8" w:rsidRPr="0021409D">
        <w:rPr>
          <w:b/>
        </w:rPr>
        <w:t>C</w:t>
      </w:r>
      <w:r w:rsidR="00B02DF8" w:rsidRPr="0021409D">
        <w:rPr>
          <w:b/>
          <w:bCs/>
        </w:rPr>
        <w:t xml:space="preserve">ontinue to invest in improving access to safe drinking water and to provide access to improved sanitation </w:t>
      </w:r>
      <w:r w:rsidR="00B02DF8" w:rsidRPr="0021409D">
        <w:rPr>
          <w:rFonts w:eastAsia="Malgun Gothic"/>
          <w:b/>
          <w:bCs/>
          <w:lang w:eastAsia="ko-KR"/>
        </w:rPr>
        <w:t xml:space="preserve">for all, including </w:t>
      </w:r>
      <w:r w:rsidR="00B02DF8" w:rsidRPr="0021409D">
        <w:rPr>
          <w:b/>
          <w:bCs/>
        </w:rPr>
        <w:t>in informal settlements, rural areas, schools and health centres, guided by t</w:t>
      </w:r>
      <w:r w:rsidR="00B02DF8" w:rsidRPr="0021409D">
        <w:rPr>
          <w:b/>
        </w:rPr>
        <w:t>he Committee</w:t>
      </w:r>
      <w:r w:rsidR="0021409D">
        <w:rPr>
          <w:b/>
          <w:bCs/>
        </w:rPr>
        <w:t>’</w:t>
      </w:r>
      <w:r w:rsidR="00B02DF8" w:rsidRPr="0021409D">
        <w:rPr>
          <w:b/>
          <w:bCs/>
        </w:rPr>
        <w:t xml:space="preserve">s general comment No. 15 (2002) on the right to </w:t>
      </w:r>
      <w:proofErr w:type="gramStart"/>
      <w:r w:rsidR="00B02DF8" w:rsidRPr="0021409D">
        <w:rPr>
          <w:b/>
          <w:bCs/>
        </w:rPr>
        <w:t>water;</w:t>
      </w:r>
      <w:proofErr w:type="gramEnd"/>
    </w:p>
    <w:p w14:paraId="3332A90E" w14:textId="1D127CC0" w:rsidR="00B02DF8" w:rsidRPr="0021409D" w:rsidRDefault="0053053C" w:rsidP="0053053C">
      <w:pPr>
        <w:pStyle w:val="SingleTxtG"/>
        <w:rPr>
          <w:b/>
        </w:rPr>
      </w:pPr>
      <w:r w:rsidRPr="0021409D">
        <w:tab/>
      </w:r>
      <w:r w:rsidR="00B02DF8" w:rsidRPr="0021409D">
        <w:t>(b)</w:t>
      </w:r>
      <w:r w:rsidR="00B02DF8" w:rsidRPr="0021409D">
        <w:tab/>
      </w:r>
      <w:r w:rsidR="00B02DF8" w:rsidRPr="0021409D">
        <w:rPr>
          <w:b/>
          <w:bCs/>
        </w:rPr>
        <w:t xml:space="preserve">Take effective measures in rural areas to </w:t>
      </w:r>
      <w:r w:rsidR="00B02DF8" w:rsidRPr="0021409D">
        <w:rPr>
          <w:rFonts w:eastAsia="Malgun Gothic"/>
          <w:b/>
          <w:bCs/>
          <w:lang w:eastAsia="ko-KR"/>
        </w:rPr>
        <w:t>ensure nearby</w:t>
      </w:r>
      <w:r w:rsidR="00B02DF8" w:rsidRPr="0021409D" w:rsidDel="00CF023A">
        <w:rPr>
          <w:rFonts w:eastAsia="Malgun Gothic"/>
          <w:b/>
          <w:bCs/>
          <w:lang w:eastAsia="ko-KR"/>
        </w:rPr>
        <w:t xml:space="preserve"> </w:t>
      </w:r>
      <w:r w:rsidR="00B02DF8" w:rsidRPr="0021409D">
        <w:rPr>
          <w:rFonts w:eastAsia="Malgun Gothic"/>
          <w:b/>
          <w:bCs/>
          <w:lang w:eastAsia="ko-KR"/>
        </w:rPr>
        <w:t>access to safe drinking water</w:t>
      </w:r>
      <w:r w:rsidR="00B02DF8" w:rsidRPr="0021409D">
        <w:rPr>
          <w:b/>
          <w:bCs/>
        </w:rPr>
        <w:t>.</w:t>
      </w:r>
    </w:p>
    <w:p w14:paraId="398C4DF6" w14:textId="6AA2002E" w:rsidR="00B02DF8" w:rsidRPr="0021409D" w:rsidRDefault="00A90A0B" w:rsidP="00FB605F">
      <w:pPr>
        <w:pStyle w:val="H23G"/>
      </w:pPr>
      <w:r w:rsidRPr="0021409D">
        <w:tab/>
      </w:r>
      <w:r w:rsidRPr="0021409D">
        <w:tab/>
      </w:r>
      <w:r w:rsidR="00B02DF8" w:rsidRPr="0021409D">
        <w:t>Climate change adaptation</w:t>
      </w:r>
    </w:p>
    <w:p w14:paraId="5697A1F8" w14:textId="3DE1F61B" w:rsidR="00B02DF8" w:rsidRPr="0021409D" w:rsidRDefault="00B02DF8" w:rsidP="00B02DF8">
      <w:pPr>
        <w:pStyle w:val="SingleTxtG"/>
        <w:kinsoku w:val="0"/>
        <w:overflowPunct w:val="0"/>
        <w:autoSpaceDE w:val="0"/>
        <w:autoSpaceDN w:val="0"/>
        <w:adjustRightInd w:val="0"/>
        <w:snapToGrid w:val="0"/>
      </w:pPr>
      <w:r w:rsidRPr="0021409D">
        <w:rPr>
          <w:bCs/>
        </w:rPr>
        <w:t>43.</w:t>
      </w:r>
      <w:r w:rsidRPr="0021409D">
        <w:rPr>
          <w:bCs/>
        </w:rPr>
        <w:tab/>
      </w:r>
      <w:r w:rsidRPr="0021409D">
        <w:t>The Committee is aware of the State party</w:t>
      </w:r>
      <w:r w:rsidR="0021409D">
        <w:t>’</w:t>
      </w:r>
      <w:r w:rsidRPr="0021409D">
        <w:t xml:space="preserve">s vulnerability to climate change and disasters, such as droughts and floods, and </w:t>
      </w:r>
      <w:r w:rsidRPr="0021409D">
        <w:rPr>
          <w:rFonts w:eastAsia="Malgun Gothic"/>
          <w:lang w:eastAsia="ko-KR"/>
        </w:rPr>
        <w:t>notes</w:t>
      </w:r>
      <w:r w:rsidRPr="0021409D">
        <w:t xml:space="preserve"> the adoption of the National Adaptation Plan and the National Disaster Risk Management Policy. Nevertheless, it remains concerned that the level of disaster risk preparedness is insufficient</w:t>
      </w:r>
      <w:r w:rsidRPr="0021409D">
        <w:rPr>
          <w:rFonts w:eastAsia="Malgun Gothic"/>
          <w:lang w:eastAsia="ko-KR"/>
        </w:rPr>
        <w:t xml:space="preserve"> in the context of the significant </w:t>
      </w:r>
      <w:r w:rsidRPr="0021409D">
        <w:t xml:space="preserve">impact of climate change and disasters </w:t>
      </w:r>
      <w:r w:rsidRPr="0021409D">
        <w:rPr>
          <w:rFonts w:eastAsia="Malgun Gothic"/>
          <w:lang w:eastAsia="ko-KR"/>
        </w:rPr>
        <w:t>on</w:t>
      </w:r>
      <w:r w:rsidRPr="0021409D">
        <w:t xml:space="preserve"> the enjoyment of Covenant rights (art. 11).</w:t>
      </w:r>
    </w:p>
    <w:p w14:paraId="122D8B80"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44.</w:t>
      </w:r>
      <w:r w:rsidRPr="0021409D">
        <w:rPr>
          <w:bCs/>
        </w:rPr>
        <w:tab/>
      </w:r>
      <w:r w:rsidRPr="0021409D">
        <w:rPr>
          <w:b/>
        </w:rPr>
        <w:t xml:space="preserve">The Committee recommends that the State party: </w:t>
      </w:r>
    </w:p>
    <w:p w14:paraId="784D7042" w14:textId="63EDCE6F" w:rsidR="00B02DF8" w:rsidRPr="0021409D" w:rsidRDefault="00A90A0B" w:rsidP="00A90A0B">
      <w:pPr>
        <w:pStyle w:val="SingleTxtG"/>
        <w:rPr>
          <w:b/>
        </w:rPr>
      </w:pPr>
      <w:r w:rsidRPr="0021409D">
        <w:tab/>
      </w:r>
      <w:r w:rsidR="00B02DF8" w:rsidRPr="0021409D">
        <w:t>(a)</w:t>
      </w:r>
      <w:r w:rsidR="00B02DF8" w:rsidRPr="0021409D">
        <w:rPr>
          <w:b/>
        </w:rPr>
        <w:tab/>
        <w:t>Strengthen its prepar</w:t>
      </w:r>
      <w:r w:rsidR="00B02DF8" w:rsidRPr="0021409D">
        <w:rPr>
          <w:rFonts w:eastAsia="Malgun Gothic"/>
          <w:b/>
          <w:lang w:eastAsia="ko-KR"/>
        </w:rPr>
        <w:t>edness</w:t>
      </w:r>
      <w:r w:rsidR="00B02DF8" w:rsidRPr="0021409D">
        <w:rPr>
          <w:b/>
        </w:rPr>
        <w:t xml:space="preserve"> for and response to disasters and enhance disaster risk reduction measures by adopting a human</w:t>
      </w:r>
      <w:r w:rsidR="00B02DF8" w:rsidRPr="0021409D">
        <w:rPr>
          <w:rFonts w:eastAsia="Malgun Gothic"/>
          <w:b/>
          <w:lang w:eastAsia="ko-KR"/>
        </w:rPr>
        <w:t xml:space="preserve"> </w:t>
      </w:r>
      <w:r w:rsidR="00B02DF8" w:rsidRPr="0021409D">
        <w:rPr>
          <w:b/>
        </w:rPr>
        <w:t>rights</w:t>
      </w:r>
      <w:r w:rsidR="00B02DF8" w:rsidRPr="0021409D">
        <w:rPr>
          <w:rFonts w:eastAsia="Malgun Gothic"/>
          <w:b/>
          <w:lang w:eastAsia="ko-KR"/>
        </w:rPr>
        <w:t>-</w:t>
      </w:r>
      <w:r w:rsidR="00B02DF8" w:rsidRPr="0021409D">
        <w:rPr>
          <w:b/>
        </w:rPr>
        <w:t xml:space="preserve">based approach and allocating adequate financial, human and technical </w:t>
      </w:r>
      <w:proofErr w:type="gramStart"/>
      <w:r w:rsidR="00B02DF8" w:rsidRPr="0021409D">
        <w:rPr>
          <w:b/>
        </w:rPr>
        <w:t>resources;</w:t>
      </w:r>
      <w:proofErr w:type="gramEnd"/>
    </w:p>
    <w:p w14:paraId="4DD88E1C" w14:textId="5A7A9540" w:rsidR="00B02DF8" w:rsidRPr="0021409D" w:rsidRDefault="00A90A0B" w:rsidP="00A90A0B">
      <w:pPr>
        <w:pStyle w:val="SingleTxtG"/>
        <w:rPr>
          <w:b/>
        </w:rPr>
      </w:pPr>
      <w:r w:rsidRPr="0021409D">
        <w:tab/>
      </w:r>
      <w:r w:rsidR="00B02DF8" w:rsidRPr="0021409D">
        <w:t>(b)</w:t>
      </w:r>
      <w:r w:rsidR="00B02DF8" w:rsidRPr="0021409D">
        <w:rPr>
          <w:b/>
        </w:rPr>
        <w:tab/>
      </w:r>
      <w:r w:rsidR="00B02DF8" w:rsidRPr="0021409D">
        <w:rPr>
          <w:rFonts w:eastAsia="Malgun Gothic"/>
          <w:b/>
          <w:lang w:eastAsia="ko-KR"/>
        </w:rPr>
        <w:t>Strengthen</w:t>
      </w:r>
      <w:r w:rsidR="00B02DF8" w:rsidRPr="0021409D">
        <w:rPr>
          <w:b/>
        </w:rPr>
        <w:t xml:space="preserve"> the resilience of its economy and society to environmental shocks and long-term climate change impacts by </w:t>
      </w:r>
      <w:r w:rsidR="00B02DF8" w:rsidRPr="0021409D">
        <w:rPr>
          <w:rFonts w:eastAsia="Malgun Gothic"/>
          <w:b/>
          <w:lang w:eastAsia="ko-KR"/>
        </w:rPr>
        <w:t>s</w:t>
      </w:r>
      <w:r w:rsidR="00B02DF8" w:rsidRPr="0021409D">
        <w:rPr>
          <w:b/>
        </w:rPr>
        <w:t>ignificantly increas</w:t>
      </w:r>
      <w:r w:rsidR="00B02DF8" w:rsidRPr="0021409D">
        <w:rPr>
          <w:rFonts w:eastAsia="Malgun Gothic"/>
          <w:b/>
          <w:lang w:eastAsia="ko-KR"/>
        </w:rPr>
        <w:t>ing</w:t>
      </w:r>
      <w:r w:rsidR="00B02DF8" w:rsidRPr="0021409D">
        <w:rPr>
          <w:b/>
        </w:rPr>
        <w:t xml:space="preserve"> the resources allocated </w:t>
      </w:r>
      <w:r w:rsidR="00B02DF8" w:rsidRPr="0021409D">
        <w:rPr>
          <w:rFonts w:eastAsia="Malgun Gothic"/>
          <w:b/>
          <w:lang w:eastAsia="ko-KR"/>
        </w:rPr>
        <w:t xml:space="preserve">to this end and by </w:t>
      </w:r>
      <w:r w:rsidR="00B02DF8" w:rsidRPr="0021409D">
        <w:rPr>
          <w:b/>
        </w:rPr>
        <w:t xml:space="preserve">formulating and implementing all adaptation measures necessary to protect the environment and to address environmental </w:t>
      </w:r>
      <w:proofErr w:type="gramStart"/>
      <w:r w:rsidR="00B02DF8" w:rsidRPr="0021409D">
        <w:rPr>
          <w:b/>
        </w:rPr>
        <w:t>degradation;</w:t>
      </w:r>
      <w:proofErr w:type="gramEnd"/>
    </w:p>
    <w:p w14:paraId="07D0A503" w14:textId="48AE1C25" w:rsidR="00B02DF8" w:rsidRPr="0021409D" w:rsidRDefault="00A90A0B" w:rsidP="00A90A0B">
      <w:pPr>
        <w:pStyle w:val="SingleTxtG"/>
        <w:rPr>
          <w:b/>
        </w:rPr>
      </w:pPr>
      <w:r w:rsidRPr="0021409D">
        <w:tab/>
      </w:r>
      <w:r w:rsidR="00B02DF8" w:rsidRPr="0021409D">
        <w:t>(c)</w:t>
      </w:r>
      <w:r w:rsidR="00B02DF8" w:rsidRPr="0021409D">
        <w:rPr>
          <w:b/>
        </w:rPr>
        <w:tab/>
      </w:r>
      <w:r w:rsidR="00B02DF8" w:rsidRPr="0021409D">
        <w:rPr>
          <w:b/>
          <w:bCs/>
        </w:rPr>
        <w:t xml:space="preserve">Seek international support and assistance </w:t>
      </w:r>
      <w:proofErr w:type="gramStart"/>
      <w:r w:rsidR="00B02DF8" w:rsidRPr="0021409D">
        <w:rPr>
          <w:b/>
          <w:bCs/>
        </w:rPr>
        <w:t>in order to</w:t>
      </w:r>
      <w:proofErr w:type="gramEnd"/>
      <w:r w:rsidR="00B02DF8" w:rsidRPr="0021409D">
        <w:rPr>
          <w:b/>
          <w:bCs/>
        </w:rPr>
        <w:t xml:space="preserve"> mobilize financial and technological support in mitigating and responding to the effects of climate change.</w:t>
      </w:r>
    </w:p>
    <w:p w14:paraId="6A571996" w14:textId="0B994D5D" w:rsidR="00B02DF8" w:rsidRPr="0021409D" w:rsidRDefault="00A90A0B" w:rsidP="00FB605F">
      <w:pPr>
        <w:pStyle w:val="H23G"/>
      </w:pPr>
      <w:r w:rsidRPr="0021409D">
        <w:tab/>
      </w:r>
      <w:r w:rsidRPr="0021409D">
        <w:tab/>
      </w:r>
      <w:r w:rsidR="00B02DF8" w:rsidRPr="0021409D">
        <w:t>Right to physical and mental health</w:t>
      </w:r>
    </w:p>
    <w:p w14:paraId="2A7D83DC" w14:textId="77777777" w:rsidR="00B02DF8" w:rsidRPr="0021409D" w:rsidRDefault="00B02DF8" w:rsidP="00B02DF8">
      <w:pPr>
        <w:pStyle w:val="SingleTxtG"/>
        <w:kinsoku w:val="0"/>
        <w:overflowPunct w:val="0"/>
        <w:autoSpaceDE w:val="0"/>
        <w:autoSpaceDN w:val="0"/>
        <w:adjustRightInd w:val="0"/>
        <w:snapToGrid w:val="0"/>
      </w:pPr>
      <w:r w:rsidRPr="0021409D">
        <w:rPr>
          <w:bCs/>
        </w:rPr>
        <w:t>45.</w:t>
      </w:r>
      <w:r w:rsidRPr="0021409D">
        <w:rPr>
          <w:bCs/>
        </w:rPr>
        <w:tab/>
      </w:r>
      <w:r w:rsidRPr="0021409D">
        <w:t>The Committee acknowledges the measures adopted in the health sector and the steady increase in the health budget. Nevertheless, it remains concerned about</w:t>
      </w:r>
      <w:r w:rsidRPr="0021409D">
        <w:rPr>
          <w:rFonts w:eastAsia="Malgun Gothic"/>
          <w:lang w:eastAsia="ko-KR"/>
        </w:rPr>
        <w:t xml:space="preserve"> the</w:t>
      </w:r>
      <w:r w:rsidRPr="0021409D">
        <w:t xml:space="preserve"> infrastructure challenges and the quality and availability of health services and medicines, especially for disadvantaged groups and in rural areas (art. 12).</w:t>
      </w:r>
    </w:p>
    <w:p w14:paraId="2C3845C5"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46.</w:t>
      </w:r>
      <w:r w:rsidRPr="0021409D">
        <w:rPr>
          <w:bCs/>
        </w:rPr>
        <w:tab/>
      </w:r>
      <w:r w:rsidRPr="0021409D">
        <w:rPr>
          <w:b/>
        </w:rPr>
        <w:t xml:space="preserve">The Committee recommends that the State party continue to allocate sufficient resources to the health sector and enhance the accessibility, </w:t>
      </w:r>
      <w:proofErr w:type="gramStart"/>
      <w:r w:rsidRPr="0021409D">
        <w:rPr>
          <w:b/>
        </w:rPr>
        <w:t>availability</w:t>
      </w:r>
      <w:proofErr w:type="gramEnd"/>
      <w:r w:rsidRPr="0021409D">
        <w:rPr>
          <w:b/>
        </w:rPr>
        <w:t xml:space="preserve"> and quality of health services, particularly in rural and remote areas and for disadvantaged groups. In addition, the Committee urges </w:t>
      </w:r>
      <w:r w:rsidRPr="0021409D">
        <w:rPr>
          <w:rFonts w:eastAsia="Malgun Gothic"/>
          <w:b/>
          <w:lang w:eastAsia="ko-KR"/>
        </w:rPr>
        <w:t xml:space="preserve">the State party to </w:t>
      </w:r>
      <w:r w:rsidRPr="0021409D">
        <w:rPr>
          <w:b/>
        </w:rPr>
        <w:t>ensur</w:t>
      </w:r>
      <w:r w:rsidRPr="0021409D">
        <w:rPr>
          <w:rFonts w:eastAsia="Malgun Gothic"/>
          <w:b/>
          <w:lang w:eastAsia="ko-KR"/>
        </w:rPr>
        <w:t>e</w:t>
      </w:r>
      <w:r w:rsidRPr="0021409D">
        <w:rPr>
          <w:b/>
        </w:rPr>
        <w:t xml:space="preserve"> that hospitals are adequately staffed and supplied with the necessary medicines</w:t>
      </w:r>
      <w:r w:rsidRPr="0021409D">
        <w:rPr>
          <w:rFonts w:eastAsia="Malgun Gothic"/>
          <w:b/>
          <w:lang w:eastAsia="ko-KR"/>
        </w:rPr>
        <w:t xml:space="preserve"> through </w:t>
      </w:r>
      <w:r w:rsidRPr="0021409D">
        <w:rPr>
          <w:b/>
        </w:rPr>
        <w:t>continued investment in community and primary healthcare infrastructure.</w:t>
      </w:r>
    </w:p>
    <w:p w14:paraId="05D96EE9" w14:textId="6CADA6BD" w:rsidR="00B02DF8" w:rsidRPr="0021409D" w:rsidRDefault="00A90A0B" w:rsidP="00FB605F">
      <w:pPr>
        <w:pStyle w:val="H23G"/>
      </w:pPr>
      <w:r w:rsidRPr="0021409D">
        <w:lastRenderedPageBreak/>
        <w:tab/>
      </w:r>
      <w:r w:rsidRPr="0021409D">
        <w:tab/>
      </w:r>
      <w:r w:rsidR="00B02DF8" w:rsidRPr="0021409D">
        <w:t>Sexual and reproductive health</w:t>
      </w:r>
    </w:p>
    <w:p w14:paraId="01809A0B" w14:textId="77777777" w:rsidR="00B02DF8" w:rsidRPr="0021409D" w:rsidRDefault="00B02DF8" w:rsidP="00A90A0B">
      <w:pPr>
        <w:pStyle w:val="SingleTxtG"/>
      </w:pPr>
      <w:r w:rsidRPr="0021409D">
        <w:rPr>
          <w:bCs/>
        </w:rPr>
        <w:t>47.</w:t>
      </w:r>
      <w:r w:rsidRPr="0021409D">
        <w:rPr>
          <w:bCs/>
        </w:rPr>
        <w:tab/>
      </w:r>
      <w:r w:rsidRPr="0021409D">
        <w:t xml:space="preserve">The Committee, while aware of the </w:t>
      </w:r>
      <w:r w:rsidRPr="0021409D">
        <w:rPr>
          <w:rFonts w:eastAsia="Malgun Gothic"/>
          <w:lang w:eastAsia="ko-KR"/>
        </w:rPr>
        <w:t>efforts</w:t>
      </w:r>
      <w:r w:rsidRPr="0021409D">
        <w:t xml:space="preserve"> the State party has made, remains concerned about: </w:t>
      </w:r>
    </w:p>
    <w:p w14:paraId="3DA250B8" w14:textId="13399CF0" w:rsidR="00B02DF8" w:rsidRPr="0021409D" w:rsidRDefault="00A90A0B" w:rsidP="00A90A0B">
      <w:pPr>
        <w:pStyle w:val="SingleTxtG"/>
      </w:pPr>
      <w:r w:rsidRPr="0021409D">
        <w:tab/>
      </w:r>
      <w:r w:rsidR="00B02DF8" w:rsidRPr="0021409D">
        <w:t>(a)</w:t>
      </w:r>
      <w:r w:rsidR="00B02DF8" w:rsidRPr="0021409D">
        <w:tab/>
        <w:t xml:space="preserve">The high rate of teenage pregnancy, notably in rural areas, due to limited access to sexual and reproductive health services and </w:t>
      </w:r>
      <w:proofErr w:type="gramStart"/>
      <w:r w:rsidR="00B02DF8" w:rsidRPr="0021409D">
        <w:t>information;</w:t>
      </w:r>
      <w:proofErr w:type="gramEnd"/>
    </w:p>
    <w:p w14:paraId="16FF6994" w14:textId="41F37C2E" w:rsidR="00B02DF8" w:rsidRPr="0021409D" w:rsidRDefault="00A90A0B" w:rsidP="00A90A0B">
      <w:pPr>
        <w:pStyle w:val="SingleTxtG"/>
      </w:pPr>
      <w:r w:rsidRPr="0021409D">
        <w:tab/>
      </w:r>
      <w:r w:rsidR="00B02DF8" w:rsidRPr="0021409D">
        <w:t>(b)</w:t>
      </w:r>
      <w:r w:rsidR="00B02DF8" w:rsidRPr="0021409D">
        <w:tab/>
        <w:t xml:space="preserve">The high rates of maternal and under-5 </w:t>
      </w:r>
      <w:proofErr w:type="gramStart"/>
      <w:r w:rsidR="00B02DF8" w:rsidRPr="0021409D">
        <w:t>mortality;</w:t>
      </w:r>
      <w:proofErr w:type="gramEnd"/>
      <w:r w:rsidR="00B02DF8" w:rsidRPr="0021409D">
        <w:t xml:space="preserve"> </w:t>
      </w:r>
    </w:p>
    <w:p w14:paraId="5F8223B0" w14:textId="5CE299AB" w:rsidR="00B02DF8" w:rsidRPr="0021409D" w:rsidRDefault="00A90A0B" w:rsidP="00A90A0B">
      <w:pPr>
        <w:pStyle w:val="SingleTxtG"/>
      </w:pPr>
      <w:r w:rsidRPr="0021409D">
        <w:tab/>
      </w:r>
      <w:r w:rsidR="00B02DF8" w:rsidRPr="0021409D">
        <w:t>(c)</w:t>
      </w:r>
      <w:r w:rsidR="00B02DF8" w:rsidRPr="0021409D">
        <w:tab/>
        <w:t>The restrictive legislation relating to abortion</w:t>
      </w:r>
      <w:r w:rsidR="00B02DF8" w:rsidRPr="0021409D">
        <w:rPr>
          <w:rFonts w:eastAsia="Malgun Gothic"/>
          <w:lang w:eastAsia="ko-KR"/>
        </w:rPr>
        <w:t xml:space="preserve"> </w:t>
      </w:r>
      <w:r w:rsidR="00B02DF8" w:rsidRPr="0021409D">
        <w:t xml:space="preserve">(arts. </w:t>
      </w:r>
      <w:r w:rsidR="00B02DF8" w:rsidRPr="0021409D">
        <w:rPr>
          <w:rFonts w:eastAsia="Malgun Gothic"/>
          <w:lang w:eastAsia="ko-KR"/>
        </w:rPr>
        <w:t>3</w:t>
      </w:r>
      <w:r w:rsidR="00B02DF8" w:rsidRPr="0021409D">
        <w:t xml:space="preserve"> and 12)</w:t>
      </w:r>
      <w:r w:rsidR="00B02DF8" w:rsidRPr="0021409D">
        <w:rPr>
          <w:rFonts w:eastAsia="Malgun Gothic"/>
          <w:lang w:eastAsia="ko-KR"/>
        </w:rPr>
        <w:t>.</w:t>
      </w:r>
    </w:p>
    <w:p w14:paraId="1E9FF75F"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48.</w:t>
      </w:r>
      <w:r w:rsidRPr="0021409D">
        <w:rPr>
          <w:bCs/>
        </w:rPr>
        <w:tab/>
      </w:r>
      <w:r w:rsidRPr="0021409D">
        <w:rPr>
          <w:b/>
        </w:rPr>
        <w:t xml:space="preserve">The Committee recommends that the State party: </w:t>
      </w:r>
    </w:p>
    <w:p w14:paraId="79E1C895" w14:textId="36B02263" w:rsidR="00B02DF8" w:rsidRPr="0021409D" w:rsidRDefault="00A90A0B" w:rsidP="00A90A0B">
      <w:pPr>
        <w:pStyle w:val="SingleTxtG"/>
        <w:rPr>
          <w:b/>
        </w:rPr>
      </w:pPr>
      <w:r w:rsidRPr="0021409D">
        <w:tab/>
      </w:r>
      <w:r w:rsidR="00B02DF8" w:rsidRPr="0021409D">
        <w:t>(a)</w:t>
      </w:r>
      <w:r w:rsidR="00B02DF8" w:rsidRPr="0021409D">
        <w:tab/>
      </w:r>
      <w:r w:rsidR="00B02DF8" w:rsidRPr="0021409D">
        <w:rPr>
          <w:b/>
        </w:rPr>
        <w:t xml:space="preserve">Ensure the accessibility and availability of quality sexual and reproductive health services and information, notably contraception, including emergency contraception, </w:t>
      </w:r>
      <w:r w:rsidR="00B02DF8" w:rsidRPr="0021409D">
        <w:rPr>
          <w:rFonts w:eastAsia="Malgun Gothic"/>
          <w:b/>
          <w:lang w:eastAsia="ko-KR"/>
        </w:rPr>
        <w:t xml:space="preserve">safe abortion </w:t>
      </w:r>
      <w:r w:rsidR="00B02DF8" w:rsidRPr="0021409D">
        <w:rPr>
          <w:b/>
        </w:rPr>
        <w:t xml:space="preserve">and antenatal and postnatal care for all women and adolescent girls, particularly in rural </w:t>
      </w:r>
      <w:proofErr w:type="gramStart"/>
      <w:r w:rsidR="00B02DF8" w:rsidRPr="0021409D">
        <w:rPr>
          <w:b/>
        </w:rPr>
        <w:t>areas;</w:t>
      </w:r>
      <w:proofErr w:type="gramEnd"/>
      <w:r w:rsidR="00B02DF8" w:rsidRPr="0021409D">
        <w:rPr>
          <w:b/>
        </w:rPr>
        <w:t xml:space="preserve"> </w:t>
      </w:r>
    </w:p>
    <w:p w14:paraId="65D8EA7F" w14:textId="1E2408C2" w:rsidR="00B02DF8" w:rsidRPr="0021409D" w:rsidRDefault="00A90A0B" w:rsidP="00A90A0B">
      <w:pPr>
        <w:pStyle w:val="SingleTxtG"/>
        <w:rPr>
          <w:b/>
        </w:rPr>
      </w:pPr>
      <w:r w:rsidRPr="0021409D">
        <w:tab/>
      </w:r>
      <w:r w:rsidR="00B02DF8" w:rsidRPr="0021409D">
        <w:t>(b)</w:t>
      </w:r>
      <w:r w:rsidR="00B02DF8" w:rsidRPr="0021409D">
        <w:rPr>
          <w:b/>
        </w:rPr>
        <w:tab/>
        <w:t>Adopt all measures necessary to prevent maternal mortality and morbidity, taking into consideration the Office of the United Nations High Commissioner for Human Rights technical guidance on the application of a human rights-based approach to the implementation of policies and programmes to reduce preventable maternal morbidity and mortality;</w:t>
      </w:r>
      <w:r w:rsidR="00B02DF8" w:rsidRPr="0021409D">
        <w:rPr>
          <w:rStyle w:val="FootnoteReference"/>
          <w:bCs/>
        </w:rPr>
        <w:footnoteReference w:id="10"/>
      </w:r>
    </w:p>
    <w:p w14:paraId="4DA8F968" w14:textId="0DC5FA8C" w:rsidR="00B02DF8" w:rsidRPr="0021409D" w:rsidRDefault="00A90A0B" w:rsidP="00A90A0B">
      <w:pPr>
        <w:pStyle w:val="SingleTxtG"/>
        <w:rPr>
          <w:b/>
        </w:rPr>
      </w:pPr>
      <w:r w:rsidRPr="0021409D">
        <w:tab/>
      </w:r>
      <w:r w:rsidR="00B02DF8" w:rsidRPr="0021409D">
        <w:t>(c)</w:t>
      </w:r>
      <w:r w:rsidR="00B02DF8" w:rsidRPr="0021409D">
        <w:tab/>
      </w:r>
      <w:r w:rsidR="00B02DF8" w:rsidRPr="0021409D">
        <w:rPr>
          <w:b/>
        </w:rPr>
        <w:t xml:space="preserve">Revise its legislation on </w:t>
      </w:r>
      <w:r w:rsidR="00B02DF8" w:rsidRPr="0021409D">
        <w:rPr>
          <w:rFonts w:eastAsia="Malgun Gothic"/>
          <w:b/>
          <w:lang w:eastAsia="ko-KR"/>
        </w:rPr>
        <w:t xml:space="preserve">abortion </w:t>
      </w:r>
      <w:r w:rsidR="00B02DF8" w:rsidRPr="0021409D">
        <w:rPr>
          <w:b/>
        </w:rPr>
        <w:t>to make it compatible with women</w:t>
      </w:r>
      <w:r w:rsidR="0021409D">
        <w:rPr>
          <w:b/>
        </w:rPr>
        <w:t>’</w:t>
      </w:r>
      <w:r w:rsidR="00B02DF8" w:rsidRPr="0021409D">
        <w:rPr>
          <w:b/>
        </w:rPr>
        <w:t xml:space="preserve">s rights to integrity, </w:t>
      </w:r>
      <w:proofErr w:type="gramStart"/>
      <w:r w:rsidR="00B02DF8" w:rsidRPr="0021409D">
        <w:rPr>
          <w:b/>
        </w:rPr>
        <w:t>autonomy</w:t>
      </w:r>
      <w:proofErr w:type="gramEnd"/>
      <w:r w:rsidR="00B02DF8" w:rsidRPr="0021409D">
        <w:rPr>
          <w:b/>
        </w:rPr>
        <w:t xml:space="preserve"> and health, guided by the Committee</w:t>
      </w:r>
      <w:r w:rsidR="0021409D">
        <w:rPr>
          <w:b/>
        </w:rPr>
        <w:t>’</w:t>
      </w:r>
      <w:r w:rsidR="00B02DF8" w:rsidRPr="0021409D">
        <w:rPr>
          <w:b/>
        </w:rPr>
        <w:t>s general comment No. 22 (2016) on the right to sexual and reproductive health and the World Health Organization abortion care guideline (2022).</w:t>
      </w:r>
    </w:p>
    <w:p w14:paraId="6674DA81" w14:textId="2327F9C9" w:rsidR="00B02DF8" w:rsidRPr="0021409D" w:rsidRDefault="00A90A0B" w:rsidP="00FB605F">
      <w:pPr>
        <w:pStyle w:val="H23G"/>
      </w:pPr>
      <w:r w:rsidRPr="0021409D">
        <w:tab/>
      </w:r>
      <w:r w:rsidRPr="0021409D">
        <w:tab/>
      </w:r>
      <w:r w:rsidR="00B02DF8" w:rsidRPr="0021409D">
        <w:t xml:space="preserve">Drug </w:t>
      </w:r>
      <w:proofErr w:type="gramStart"/>
      <w:r w:rsidR="00B02DF8" w:rsidRPr="0021409D">
        <w:t>policy</w:t>
      </w:r>
      <w:proofErr w:type="gramEnd"/>
    </w:p>
    <w:p w14:paraId="2BEF6AE5" w14:textId="77777777" w:rsidR="00B02DF8" w:rsidRPr="0021409D" w:rsidRDefault="00B02DF8" w:rsidP="00B02DF8">
      <w:pPr>
        <w:pStyle w:val="SingleTxtG"/>
        <w:kinsoku w:val="0"/>
        <w:overflowPunct w:val="0"/>
        <w:autoSpaceDE w:val="0"/>
        <w:autoSpaceDN w:val="0"/>
        <w:adjustRightInd w:val="0"/>
        <w:snapToGrid w:val="0"/>
      </w:pPr>
      <w:r w:rsidRPr="0021409D">
        <w:rPr>
          <w:bCs/>
        </w:rPr>
        <w:t>49.</w:t>
      </w:r>
      <w:r w:rsidRPr="0021409D">
        <w:rPr>
          <w:bCs/>
        </w:rPr>
        <w:tab/>
      </w:r>
      <w:r w:rsidRPr="0021409D">
        <w:t>The Committee is concerned about the punitive approach to drug use and the limited availability and accessibility of harm reduction and rehabilitation programmes (art. 12).</w:t>
      </w:r>
    </w:p>
    <w:p w14:paraId="1AE4997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50.</w:t>
      </w:r>
      <w:r w:rsidRPr="0021409D">
        <w:rPr>
          <w:bCs/>
        </w:rPr>
        <w:tab/>
      </w:r>
      <w:r w:rsidRPr="0021409D">
        <w:rPr>
          <w:b/>
        </w:rPr>
        <w:t xml:space="preserve">The Committee recommends that the State party review its legal framework to adopt a human rights-based approach to drug use, ensuring the availability and accessibility of harm reduction programmes, healthcare, psychological </w:t>
      </w:r>
      <w:proofErr w:type="gramStart"/>
      <w:r w:rsidRPr="0021409D">
        <w:rPr>
          <w:b/>
        </w:rPr>
        <w:t>support</w:t>
      </w:r>
      <w:proofErr w:type="gramEnd"/>
      <w:r w:rsidRPr="0021409D">
        <w:rPr>
          <w:b/>
        </w:rPr>
        <w:t xml:space="preserve"> and rehabilitation services.</w:t>
      </w:r>
    </w:p>
    <w:p w14:paraId="4EE09F55" w14:textId="79DE3F9A" w:rsidR="00B02DF8" w:rsidRPr="0021409D" w:rsidRDefault="00323C0F" w:rsidP="00FB605F">
      <w:pPr>
        <w:pStyle w:val="H23G"/>
      </w:pPr>
      <w:r w:rsidRPr="0021409D">
        <w:tab/>
      </w:r>
      <w:r w:rsidRPr="0021409D">
        <w:tab/>
      </w:r>
      <w:r w:rsidR="00B02DF8" w:rsidRPr="0021409D">
        <w:t>Right to education</w:t>
      </w:r>
    </w:p>
    <w:p w14:paraId="1A4D5AB2" w14:textId="755B5E5A" w:rsidR="00B02DF8" w:rsidRPr="0021409D" w:rsidRDefault="00B02DF8" w:rsidP="00B02DF8">
      <w:pPr>
        <w:pStyle w:val="SingleTxtG"/>
        <w:kinsoku w:val="0"/>
        <w:overflowPunct w:val="0"/>
        <w:autoSpaceDE w:val="0"/>
        <w:autoSpaceDN w:val="0"/>
        <w:adjustRightInd w:val="0"/>
        <w:snapToGrid w:val="0"/>
      </w:pPr>
      <w:r w:rsidRPr="0021409D">
        <w:rPr>
          <w:bCs/>
        </w:rPr>
        <w:t>51.</w:t>
      </w:r>
      <w:r w:rsidRPr="0021409D">
        <w:rPr>
          <w:bCs/>
        </w:rPr>
        <w:tab/>
      </w:r>
      <w:r w:rsidRPr="0021409D">
        <w:t>The Committee notes the State party</w:t>
      </w:r>
      <w:r w:rsidR="0021409D">
        <w:t>’</w:t>
      </w:r>
      <w:r w:rsidRPr="0021409D">
        <w:t>s efforts, including the Education Act and the increased education budget allocation. Nevertheless, it remains concerned about:</w:t>
      </w:r>
    </w:p>
    <w:p w14:paraId="249D17D6" w14:textId="4B114831" w:rsidR="00B02DF8" w:rsidRPr="0021409D" w:rsidRDefault="00323C0F" w:rsidP="00323C0F">
      <w:pPr>
        <w:pStyle w:val="SingleTxtG"/>
      </w:pPr>
      <w:r w:rsidRPr="0021409D">
        <w:tab/>
      </w:r>
      <w:r w:rsidR="00B02DF8" w:rsidRPr="0021409D">
        <w:t>(a)</w:t>
      </w:r>
      <w:r w:rsidR="00B02DF8" w:rsidRPr="0021409D">
        <w:tab/>
        <w:t xml:space="preserve">The poor quality of education due to insufficient teaching staff, inadequate infrastructure and lack of </w:t>
      </w:r>
      <w:proofErr w:type="gramStart"/>
      <w:r w:rsidR="00B02DF8" w:rsidRPr="0021409D">
        <w:t>materials;</w:t>
      </w:r>
      <w:proofErr w:type="gramEnd"/>
    </w:p>
    <w:p w14:paraId="39A836EC" w14:textId="710B585D" w:rsidR="00B02DF8" w:rsidRPr="0021409D" w:rsidRDefault="00323C0F" w:rsidP="00323C0F">
      <w:pPr>
        <w:pStyle w:val="SingleTxtG"/>
      </w:pPr>
      <w:r w:rsidRPr="0021409D">
        <w:tab/>
      </w:r>
      <w:r w:rsidR="00B02DF8" w:rsidRPr="0021409D">
        <w:t>(b)</w:t>
      </w:r>
      <w:r w:rsidR="00B02DF8" w:rsidRPr="0021409D">
        <w:tab/>
        <w:t xml:space="preserve">The high dropout rates in primary and secondary school, particularly in rural areas and among girls, due to child marriage or early </w:t>
      </w:r>
      <w:proofErr w:type="gramStart"/>
      <w:r w:rsidR="00B02DF8" w:rsidRPr="0021409D">
        <w:t>pregnancy;</w:t>
      </w:r>
      <w:proofErr w:type="gramEnd"/>
    </w:p>
    <w:p w14:paraId="054FCED5" w14:textId="5B49DC72" w:rsidR="00B02DF8" w:rsidRPr="0021409D" w:rsidRDefault="00323C0F" w:rsidP="00323C0F">
      <w:pPr>
        <w:pStyle w:val="SingleTxtG"/>
      </w:pPr>
      <w:r w:rsidRPr="0021409D">
        <w:tab/>
      </w:r>
      <w:r w:rsidR="00B02DF8" w:rsidRPr="0021409D">
        <w:t>(c)</w:t>
      </w:r>
      <w:r w:rsidR="00B02DF8" w:rsidRPr="0021409D">
        <w:tab/>
        <w:t xml:space="preserve">The persistent difficulties in implementing the school readmission </w:t>
      </w:r>
      <w:proofErr w:type="gramStart"/>
      <w:r w:rsidR="00B02DF8" w:rsidRPr="0021409D">
        <w:t>policy;</w:t>
      </w:r>
      <w:proofErr w:type="gramEnd"/>
      <w:r w:rsidR="00B02DF8" w:rsidRPr="0021409D">
        <w:t xml:space="preserve"> </w:t>
      </w:r>
    </w:p>
    <w:p w14:paraId="61BE85B6" w14:textId="02E3EB14" w:rsidR="00B02DF8" w:rsidRPr="0021409D" w:rsidRDefault="00323C0F" w:rsidP="00323C0F">
      <w:pPr>
        <w:pStyle w:val="SingleTxtG"/>
      </w:pPr>
      <w:r w:rsidRPr="0021409D">
        <w:tab/>
      </w:r>
      <w:r w:rsidR="00B02DF8" w:rsidRPr="0021409D">
        <w:t>(d)</w:t>
      </w:r>
      <w:r w:rsidR="00B02DF8" w:rsidRPr="0021409D">
        <w:tab/>
        <w:t xml:space="preserve">Reports of the sexual abuse of girls within the school </w:t>
      </w:r>
      <w:proofErr w:type="gramStart"/>
      <w:r w:rsidR="00B02DF8" w:rsidRPr="0021409D">
        <w:t>environment;</w:t>
      </w:r>
      <w:proofErr w:type="gramEnd"/>
    </w:p>
    <w:p w14:paraId="651C8A21" w14:textId="7CBE0227" w:rsidR="00B02DF8" w:rsidRPr="0021409D" w:rsidRDefault="00323C0F" w:rsidP="00323C0F">
      <w:pPr>
        <w:pStyle w:val="SingleTxtG"/>
      </w:pPr>
      <w:r w:rsidRPr="0021409D">
        <w:tab/>
      </w:r>
      <w:r w:rsidR="00B02DF8" w:rsidRPr="0021409D">
        <w:t>(e)</w:t>
      </w:r>
      <w:r w:rsidR="00B02DF8" w:rsidRPr="0021409D">
        <w:tab/>
        <w:t xml:space="preserve">The absence of a comprehensive inclusive education policy </w:t>
      </w:r>
      <w:r w:rsidR="00B02DF8" w:rsidRPr="0021409D">
        <w:rPr>
          <w:rFonts w:eastAsia="Malgun Gothic"/>
          <w:lang w:eastAsia="ko-KR"/>
        </w:rPr>
        <w:t xml:space="preserve">in the context of </w:t>
      </w:r>
      <w:r w:rsidR="00B02DF8" w:rsidRPr="0021409D">
        <w:t xml:space="preserve">prevailing stereotypes and low enrolment rates for students with disabilities (arts. 3, 13 and 14). </w:t>
      </w:r>
    </w:p>
    <w:p w14:paraId="12EC0D3A"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52.</w:t>
      </w:r>
      <w:r w:rsidRPr="0021409D">
        <w:rPr>
          <w:bCs/>
        </w:rPr>
        <w:tab/>
      </w:r>
      <w:r w:rsidRPr="0021409D">
        <w:rPr>
          <w:b/>
        </w:rPr>
        <w:t>The Committee recommends that the State party:</w:t>
      </w:r>
    </w:p>
    <w:p w14:paraId="04C41981" w14:textId="1C61EE6D" w:rsidR="00B02DF8" w:rsidRPr="0021409D" w:rsidRDefault="00323C0F" w:rsidP="00323C0F">
      <w:pPr>
        <w:pStyle w:val="SingleTxtG"/>
        <w:rPr>
          <w:b/>
        </w:rPr>
      </w:pPr>
      <w:r w:rsidRPr="0021409D">
        <w:tab/>
      </w:r>
      <w:r w:rsidR="00B02DF8" w:rsidRPr="0021409D">
        <w:t>(a)</w:t>
      </w:r>
      <w:r w:rsidR="00B02DF8" w:rsidRPr="0021409D">
        <w:rPr>
          <w:b/>
        </w:rPr>
        <w:tab/>
        <w:t>Strengthen efforts to enhance the quality of education by increasing resources, improving teacher training and salaries, enhancing educational materials and infrastructure, and incorporating human rights education, guided by the Committee</w:t>
      </w:r>
      <w:r w:rsidR="0021409D">
        <w:rPr>
          <w:b/>
        </w:rPr>
        <w:t>’</w:t>
      </w:r>
      <w:r w:rsidR="00B02DF8" w:rsidRPr="0021409D">
        <w:rPr>
          <w:b/>
        </w:rPr>
        <w:t xml:space="preserve">s general comment No. 13 (1999) on the right to </w:t>
      </w:r>
      <w:proofErr w:type="gramStart"/>
      <w:r w:rsidR="00B02DF8" w:rsidRPr="0021409D">
        <w:rPr>
          <w:b/>
        </w:rPr>
        <w:t>education;</w:t>
      </w:r>
      <w:proofErr w:type="gramEnd"/>
    </w:p>
    <w:p w14:paraId="72131C83" w14:textId="73B5CEDF" w:rsidR="00B02DF8" w:rsidRPr="0021409D" w:rsidRDefault="00323C0F" w:rsidP="00323C0F">
      <w:pPr>
        <w:pStyle w:val="SingleTxtG"/>
        <w:rPr>
          <w:b/>
        </w:rPr>
      </w:pPr>
      <w:r w:rsidRPr="0021409D">
        <w:lastRenderedPageBreak/>
        <w:tab/>
      </w:r>
      <w:r w:rsidR="00B02DF8" w:rsidRPr="0021409D">
        <w:t>(b)</w:t>
      </w:r>
      <w:r w:rsidR="00B02DF8" w:rsidRPr="0021409D">
        <w:rPr>
          <w:b/>
        </w:rPr>
        <w:tab/>
        <w:t xml:space="preserve">Redouble its efforts to increase enrolment and improve completion rates in primary and secondary education, and expand the availability of preschool education, guaranteeing universal and free access to basic education for all, especially in rural </w:t>
      </w:r>
      <w:proofErr w:type="gramStart"/>
      <w:r w:rsidR="00B02DF8" w:rsidRPr="0021409D">
        <w:rPr>
          <w:b/>
        </w:rPr>
        <w:t>areas;</w:t>
      </w:r>
      <w:proofErr w:type="gramEnd"/>
    </w:p>
    <w:p w14:paraId="6239C5B3" w14:textId="20CE324E" w:rsidR="00B02DF8" w:rsidRPr="0021409D" w:rsidRDefault="00323C0F" w:rsidP="00323C0F">
      <w:pPr>
        <w:pStyle w:val="SingleTxtG"/>
        <w:rPr>
          <w:b/>
        </w:rPr>
      </w:pPr>
      <w:r w:rsidRPr="0021409D">
        <w:tab/>
      </w:r>
      <w:r w:rsidR="00B02DF8" w:rsidRPr="0021409D">
        <w:t>(c)</w:t>
      </w:r>
      <w:r w:rsidR="00B02DF8" w:rsidRPr="0021409D">
        <w:rPr>
          <w:b/>
        </w:rPr>
        <w:tab/>
      </w:r>
      <w:r w:rsidR="00B02DF8" w:rsidRPr="0021409D">
        <w:rPr>
          <w:b/>
          <w:bCs/>
        </w:rPr>
        <w:t xml:space="preserve">Introduce comprehensive, age-appropriate sexual and reproductive health education for all genders in primary and secondary school </w:t>
      </w:r>
      <w:proofErr w:type="gramStart"/>
      <w:r w:rsidR="00B02DF8" w:rsidRPr="0021409D">
        <w:rPr>
          <w:b/>
          <w:bCs/>
        </w:rPr>
        <w:t>curricula;</w:t>
      </w:r>
      <w:proofErr w:type="gramEnd"/>
    </w:p>
    <w:p w14:paraId="5D624475" w14:textId="216CA664" w:rsidR="00B02DF8" w:rsidRPr="0021409D" w:rsidRDefault="00323C0F" w:rsidP="00323C0F">
      <w:pPr>
        <w:pStyle w:val="SingleTxtG"/>
        <w:rPr>
          <w:b/>
        </w:rPr>
      </w:pPr>
      <w:r w:rsidRPr="0021409D">
        <w:tab/>
      </w:r>
      <w:r w:rsidR="00B02DF8" w:rsidRPr="0021409D">
        <w:t>(d)</w:t>
      </w:r>
      <w:r w:rsidR="00B02DF8" w:rsidRPr="0021409D">
        <w:rPr>
          <w:b/>
        </w:rPr>
        <w:tab/>
        <w:t xml:space="preserve">Ensure the effective implementation of the school readmission policy, safeguarding the right to education for pregnant and parenting </w:t>
      </w:r>
      <w:proofErr w:type="gramStart"/>
      <w:r w:rsidR="00B02DF8" w:rsidRPr="0021409D">
        <w:rPr>
          <w:b/>
        </w:rPr>
        <w:t>students;</w:t>
      </w:r>
      <w:proofErr w:type="gramEnd"/>
      <w:r w:rsidR="00B02DF8" w:rsidRPr="0021409D">
        <w:rPr>
          <w:b/>
        </w:rPr>
        <w:t xml:space="preserve"> </w:t>
      </w:r>
    </w:p>
    <w:p w14:paraId="1DE933F1" w14:textId="60380BD0" w:rsidR="00B02DF8" w:rsidRPr="0021409D" w:rsidRDefault="00323C0F" w:rsidP="00323C0F">
      <w:pPr>
        <w:pStyle w:val="SingleTxtG"/>
        <w:rPr>
          <w:b/>
        </w:rPr>
      </w:pPr>
      <w:r w:rsidRPr="0021409D">
        <w:tab/>
      </w:r>
      <w:r w:rsidR="00B02DF8" w:rsidRPr="0021409D">
        <w:t>(e)</w:t>
      </w:r>
      <w:r w:rsidR="00B02DF8" w:rsidRPr="0021409D">
        <w:rPr>
          <w:b/>
        </w:rPr>
        <w:tab/>
        <w:t xml:space="preserve">Adopt measures to address sexual abuse within the school environment, including a national policy to combat sexual abuse, implementing a binding code of conduct for principals and teachers, establishing confidential complaint and reporting mechanisms, and investigating reported incidents </w:t>
      </w:r>
      <w:proofErr w:type="gramStart"/>
      <w:r w:rsidR="00B02DF8" w:rsidRPr="0021409D">
        <w:rPr>
          <w:b/>
        </w:rPr>
        <w:t>thoroughly;</w:t>
      </w:r>
      <w:proofErr w:type="gramEnd"/>
    </w:p>
    <w:p w14:paraId="167A6C8F" w14:textId="612A2152" w:rsidR="00B02DF8" w:rsidRPr="0021409D" w:rsidRDefault="00323C0F" w:rsidP="00323C0F">
      <w:pPr>
        <w:pStyle w:val="SingleTxtG"/>
        <w:rPr>
          <w:b/>
        </w:rPr>
      </w:pPr>
      <w:r w:rsidRPr="0021409D">
        <w:tab/>
      </w:r>
      <w:r w:rsidR="00B02DF8" w:rsidRPr="0021409D">
        <w:t>(f)</w:t>
      </w:r>
      <w:r w:rsidR="00B02DF8" w:rsidRPr="0021409D">
        <w:rPr>
          <w:b/>
        </w:rPr>
        <w:tab/>
      </w:r>
      <w:r w:rsidR="00B02DF8" w:rsidRPr="0021409D">
        <w:rPr>
          <w:b/>
          <w:bCs/>
        </w:rPr>
        <w:t>Develop and implement a comprehensive policy to ensure inclusive education, increase enrolment of persons with disabilities and address high dropout rates among students with disabilities.</w:t>
      </w:r>
    </w:p>
    <w:p w14:paraId="71A372C7" w14:textId="3716B68B" w:rsidR="00B02DF8" w:rsidRPr="0021409D" w:rsidRDefault="00323C0F" w:rsidP="00FB605F">
      <w:pPr>
        <w:pStyle w:val="H23G"/>
      </w:pPr>
      <w:r w:rsidRPr="0021409D">
        <w:tab/>
      </w:r>
      <w:r w:rsidRPr="0021409D">
        <w:tab/>
      </w:r>
      <w:r w:rsidR="00B02DF8" w:rsidRPr="0021409D">
        <w:t>Cultural rights</w:t>
      </w:r>
    </w:p>
    <w:p w14:paraId="26772B6A" w14:textId="6F83E94B" w:rsidR="00B02DF8" w:rsidRPr="0021409D" w:rsidRDefault="00B02DF8" w:rsidP="00B02DF8">
      <w:pPr>
        <w:pStyle w:val="SingleTxtG"/>
        <w:kinsoku w:val="0"/>
        <w:overflowPunct w:val="0"/>
        <w:autoSpaceDE w:val="0"/>
        <w:autoSpaceDN w:val="0"/>
        <w:adjustRightInd w:val="0"/>
        <w:snapToGrid w:val="0"/>
      </w:pPr>
      <w:r w:rsidRPr="0021409D">
        <w:rPr>
          <w:bCs/>
        </w:rPr>
        <w:t>53.</w:t>
      </w:r>
      <w:r w:rsidRPr="0021409D">
        <w:rPr>
          <w:bCs/>
        </w:rPr>
        <w:tab/>
      </w:r>
      <w:r w:rsidRPr="0021409D">
        <w:t>The Committee notes the State party</w:t>
      </w:r>
      <w:r w:rsidR="0021409D">
        <w:t>’</w:t>
      </w:r>
      <w:r w:rsidRPr="0021409D">
        <w:t>s efforts to protect the country</w:t>
      </w:r>
      <w:r w:rsidR="0021409D">
        <w:t>’</w:t>
      </w:r>
      <w:r w:rsidRPr="0021409D">
        <w:t xml:space="preserve">s cultural heritage. Nevertheless, it is concerned about the lack of information on measures taken to safeguard the cultural rights of the different religious, </w:t>
      </w:r>
      <w:proofErr w:type="gramStart"/>
      <w:r w:rsidRPr="0021409D">
        <w:t>ethnic</w:t>
      </w:r>
      <w:proofErr w:type="gramEnd"/>
      <w:r w:rsidRPr="0021409D">
        <w:t xml:space="preserve"> and linguistic groups that make up its population (art. 15). </w:t>
      </w:r>
    </w:p>
    <w:p w14:paraId="44C9435F"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54.</w:t>
      </w:r>
      <w:r w:rsidRPr="0021409D">
        <w:rPr>
          <w:bCs/>
        </w:rPr>
        <w:tab/>
      </w:r>
      <w:r w:rsidRPr="0021409D">
        <w:rPr>
          <w:b/>
        </w:rPr>
        <w:t xml:space="preserve">The Committee recommends that the State party: </w:t>
      </w:r>
    </w:p>
    <w:p w14:paraId="782A6063" w14:textId="51D3C714" w:rsidR="00B02DF8" w:rsidRPr="0021409D" w:rsidRDefault="00323C0F" w:rsidP="00323C0F">
      <w:pPr>
        <w:pStyle w:val="SingleTxtG"/>
        <w:rPr>
          <w:b/>
        </w:rPr>
      </w:pPr>
      <w:r w:rsidRPr="0021409D">
        <w:rPr>
          <w:b/>
        </w:rPr>
        <w:tab/>
      </w:r>
      <w:r w:rsidR="00B02DF8" w:rsidRPr="0021409D">
        <w:t>(a)</w:t>
      </w:r>
      <w:r w:rsidR="00B02DF8" w:rsidRPr="0021409D">
        <w:tab/>
      </w:r>
      <w:r w:rsidR="00B02DF8" w:rsidRPr="0021409D">
        <w:rPr>
          <w:b/>
        </w:rPr>
        <w:t xml:space="preserve">Promote and protect the culture of the various </w:t>
      </w:r>
      <w:r w:rsidR="00B02DF8" w:rsidRPr="0021409D">
        <w:rPr>
          <w:b/>
          <w:bCs/>
        </w:rPr>
        <w:t>religious, ethnic and linguistic groups</w:t>
      </w:r>
      <w:r w:rsidR="00B02DF8" w:rsidRPr="0021409D">
        <w:rPr>
          <w:b/>
        </w:rPr>
        <w:t xml:space="preserve"> that make up its population, ensuring the </w:t>
      </w:r>
      <w:r w:rsidR="00B02DF8" w:rsidRPr="0021409D">
        <w:rPr>
          <w:b/>
          <w:bCs/>
        </w:rPr>
        <w:t>preservation, expression and dissemination of their identity, history, culture, languages, traditions and customs, guided by the Committee</w:t>
      </w:r>
      <w:r w:rsidR="0021409D">
        <w:rPr>
          <w:b/>
          <w:bCs/>
        </w:rPr>
        <w:t>’</w:t>
      </w:r>
      <w:r w:rsidR="00B02DF8" w:rsidRPr="0021409D">
        <w:rPr>
          <w:b/>
          <w:bCs/>
        </w:rPr>
        <w:t xml:space="preserve">s </w:t>
      </w:r>
      <w:r w:rsidR="00B02DF8" w:rsidRPr="0021409D">
        <w:rPr>
          <w:b/>
        </w:rPr>
        <w:t xml:space="preserve">general comment No. 21 (2009) on the right of everyone to take part in cultural </w:t>
      </w:r>
      <w:proofErr w:type="gramStart"/>
      <w:r w:rsidR="00B02DF8" w:rsidRPr="0021409D">
        <w:rPr>
          <w:b/>
        </w:rPr>
        <w:t>life;</w:t>
      </w:r>
      <w:proofErr w:type="gramEnd"/>
    </w:p>
    <w:p w14:paraId="0CC09DBE" w14:textId="424C1438" w:rsidR="00B02DF8" w:rsidRPr="0021409D" w:rsidRDefault="00323C0F" w:rsidP="00323C0F">
      <w:pPr>
        <w:pStyle w:val="SingleTxtG"/>
        <w:rPr>
          <w:b/>
        </w:rPr>
      </w:pPr>
      <w:r w:rsidRPr="0021409D">
        <w:tab/>
      </w:r>
      <w:r w:rsidR="00B02DF8" w:rsidRPr="0021409D">
        <w:t>(b)</w:t>
      </w:r>
      <w:r w:rsidR="00B02DF8" w:rsidRPr="0021409D">
        <w:tab/>
      </w:r>
      <w:r w:rsidR="00B02DF8" w:rsidRPr="0021409D">
        <w:rPr>
          <w:b/>
        </w:rPr>
        <w:t xml:space="preserve">Promote the preservation of the traditional ways of life of the various religious, </w:t>
      </w:r>
      <w:proofErr w:type="gramStart"/>
      <w:r w:rsidR="00B02DF8" w:rsidRPr="0021409D">
        <w:rPr>
          <w:b/>
        </w:rPr>
        <w:t>ethnic</w:t>
      </w:r>
      <w:proofErr w:type="gramEnd"/>
      <w:r w:rsidR="00B02DF8" w:rsidRPr="0021409D">
        <w:rPr>
          <w:b/>
        </w:rPr>
        <w:t xml:space="preserve"> and linguistic groups and combat prejudice and eliminate discrimination against them.</w:t>
      </w:r>
    </w:p>
    <w:p w14:paraId="54704B87" w14:textId="3F50C1CC" w:rsidR="00B02DF8" w:rsidRPr="0021409D" w:rsidRDefault="00323C0F" w:rsidP="00FB605F">
      <w:pPr>
        <w:pStyle w:val="H23G"/>
      </w:pPr>
      <w:r w:rsidRPr="0021409D">
        <w:tab/>
      </w:r>
      <w:r w:rsidRPr="0021409D">
        <w:tab/>
      </w:r>
      <w:r w:rsidR="00B02DF8" w:rsidRPr="0021409D">
        <w:t xml:space="preserve">Right to participate in and to enjoy the benefits of scientific </w:t>
      </w:r>
      <w:proofErr w:type="gramStart"/>
      <w:r w:rsidR="00B02DF8" w:rsidRPr="0021409D">
        <w:t>progress</w:t>
      </w:r>
      <w:proofErr w:type="gramEnd"/>
    </w:p>
    <w:p w14:paraId="730E5B26" w14:textId="77777777" w:rsidR="00B02DF8" w:rsidRPr="0021409D" w:rsidRDefault="00B02DF8" w:rsidP="00B02DF8">
      <w:pPr>
        <w:pStyle w:val="SingleTxtG"/>
        <w:kinsoku w:val="0"/>
        <w:overflowPunct w:val="0"/>
        <w:autoSpaceDE w:val="0"/>
        <w:autoSpaceDN w:val="0"/>
        <w:adjustRightInd w:val="0"/>
        <w:snapToGrid w:val="0"/>
      </w:pPr>
      <w:r w:rsidRPr="0021409D">
        <w:rPr>
          <w:bCs/>
        </w:rPr>
        <w:t>55.</w:t>
      </w:r>
      <w:r w:rsidRPr="0021409D">
        <w:rPr>
          <w:bCs/>
        </w:rPr>
        <w:tab/>
      </w:r>
      <w:r w:rsidRPr="0021409D">
        <w:t xml:space="preserve">The Committee notes with concern the low level of Internet access in the State party, particularly in remote areas, which limits the enjoyment of economic, </w:t>
      </w:r>
      <w:proofErr w:type="gramStart"/>
      <w:r w:rsidRPr="0021409D">
        <w:t>social</w:t>
      </w:r>
      <w:proofErr w:type="gramEnd"/>
      <w:r w:rsidRPr="0021409D">
        <w:t xml:space="preserve"> and cultural rights (art. 15).</w:t>
      </w:r>
    </w:p>
    <w:p w14:paraId="08CBAA3C" w14:textId="77777777" w:rsidR="00B02DF8" w:rsidRPr="0021409D" w:rsidRDefault="00B02DF8" w:rsidP="00B02DF8">
      <w:pPr>
        <w:pStyle w:val="SingleTxtG"/>
        <w:kinsoku w:val="0"/>
        <w:overflowPunct w:val="0"/>
        <w:autoSpaceDE w:val="0"/>
        <w:autoSpaceDN w:val="0"/>
        <w:adjustRightInd w:val="0"/>
        <w:snapToGrid w:val="0"/>
        <w:rPr>
          <w:b/>
        </w:rPr>
      </w:pPr>
      <w:r w:rsidRPr="0021409D">
        <w:rPr>
          <w:bCs/>
        </w:rPr>
        <w:t>56.</w:t>
      </w:r>
      <w:r w:rsidRPr="0021409D">
        <w:rPr>
          <w:bCs/>
        </w:rPr>
        <w:tab/>
      </w:r>
      <w:r w:rsidRPr="0021409D">
        <w:rPr>
          <w:b/>
          <w:bCs/>
        </w:rPr>
        <w:t>The Committee recommends that the State party take all measures necessary to improve affordable Internet access, particularly in remote areas, by developing the necessary infrastructure and ensuring that Internet services are affordable for all.</w:t>
      </w:r>
    </w:p>
    <w:p w14:paraId="084E62CB" w14:textId="77777777" w:rsidR="00B02DF8" w:rsidRPr="0021409D" w:rsidRDefault="00B02DF8" w:rsidP="00B02DF8">
      <w:pPr>
        <w:pStyle w:val="H1G"/>
      </w:pPr>
      <w:r w:rsidRPr="0021409D">
        <w:tab/>
        <w:t>D.</w:t>
      </w:r>
      <w:r w:rsidRPr="0021409D">
        <w:tab/>
        <w:t>Other recommendations</w:t>
      </w:r>
    </w:p>
    <w:p w14:paraId="4230B28E" w14:textId="77777777" w:rsidR="00B02DF8" w:rsidRPr="0021409D" w:rsidRDefault="00B02DF8" w:rsidP="00B02DF8">
      <w:pPr>
        <w:pStyle w:val="SingleTxtG"/>
        <w:kinsoku w:val="0"/>
        <w:overflowPunct w:val="0"/>
        <w:autoSpaceDE w:val="0"/>
        <w:autoSpaceDN w:val="0"/>
        <w:adjustRightInd w:val="0"/>
        <w:snapToGrid w:val="0"/>
        <w:rPr>
          <w:b/>
          <w:bCs/>
        </w:rPr>
      </w:pPr>
      <w:r w:rsidRPr="0021409D">
        <w:rPr>
          <w:bCs/>
        </w:rPr>
        <w:t>57.</w:t>
      </w:r>
      <w:r w:rsidRPr="0021409D">
        <w:rPr>
          <w:bCs/>
        </w:rPr>
        <w:tab/>
      </w:r>
      <w:r w:rsidRPr="0021409D">
        <w:rPr>
          <w:b/>
          <w:bCs/>
        </w:rPr>
        <w:t>The Committee recommends that the State party consider ratifying the Second Optional Protocol to the International Covenant on Civil and Political Rights, aiming at the abolition of the death penalty, the Optional Protocol to the Convention on the Elimination of All Forms of Discrimination against Women, the Optional Protocol to the Convention against Torture and Other Cruel, Inhuman or Degrading Treatment or Punishment, the Optional Protocol to the Convention on the Rights of Persons with Disabilities and the Optional Protocol to the Convention on the Rights of the Child on a communications procedure.</w:t>
      </w:r>
    </w:p>
    <w:p w14:paraId="613EBCE3" w14:textId="5E6B7843" w:rsidR="00B02DF8" w:rsidRPr="0021409D" w:rsidRDefault="00B02DF8" w:rsidP="00B02DF8">
      <w:pPr>
        <w:pStyle w:val="SingleTxtG"/>
        <w:kinsoku w:val="0"/>
        <w:overflowPunct w:val="0"/>
        <w:autoSpaceDE w:val="0"/>
        <w:autoSpaceDN w:val="0"/>
        <w:adjustRightInd w:val="0"/>
        <w:snapToGrid w:val="0"/>
        <w:rPr>
          <w:b/>
          <w:bCs/>
        </w:rPr>
      </w:pPr>
      <w:r w:rsidRPr="0021409D">
        <w:rPr>
          <w:bCs/>
        </w:rPr>
        <w:t>58.</w:t>
      </w:r>
      <w:r w:rsidRPr="0021409D">
        <w:rPr>
          <w:bCs/>
        </w:rPr>
        <w:tab/>
      </w:r>
      <w:r w:rsidRPr="0021409D">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w:t>
      </w:r>
      <w:r w:rsidRPr="0021409D">
        <w:rPr>
          <w:b/>
          <w:bCs/>
        </w:rPr>
        <w:lastRenderedPageBreak/>
        <w:t xml:space="preserve">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w:t>
      </w:r>
      <w:r w:rsidRPr="0021409D">
        <w:rPr>
          <w:rFonts w:asciiTheme="majorBidi" w:hAnsiTheme="majorBidi" w:cstheme="majorBidi"/>
          <w:b/>
        </w:rPr>
        <w:t xml:space="preserve">Moreover, the Committee recommends that the State party support the global commitment of the decade of action to achieve the Sustainable Development Goals. </w:t>
      </w:r>
      <w:r w:rsidRPr="0021409D">
        <w:rPr>
          <w:b/>
          <w:bCs/>
        </w:rPr>
        <w:t xml:space="preserve">Implementing the Goals </w:t>
      </w:r>
      <w:proofErr w:type="gramStart"/>
      <w:r w:rsidRPr="0021409D">
        <w:rPr>
          <w:b/>
          <w:bCs/>
        </w:rPr>
        <w:t>on the basis of</w:t>
      </w:r>
      <w:proofErr w:type="gramEnd"/>
      <w:r w:rsidRPr="0021409D">
        <w:rPr>
          <w:b/>
          <w:bCs/>
        </w:rPr>
        <w:t xml:space="preserve"> the principles of participation, accountability and non-discrimination would ensure that no one is left behind.</w:t>
      </w:r>
      <w:r w:rsidRPr="0021409D">
        <w:t xml:space="preserve"> </w:t>
      </w:r>
      <w:r w:rsidRPr="0021409D">
        <w:rPr>
          <w:b/>
          <w:bCs/>
        </w:rPr>
        <w:t>In this regard, the Committee draws the State party</w:t>
      </w:r>
      <w:r w:rsidR="0021409D">
        <w:rPr>
          <w:b/>
          <w:bCs/>
        </w:rPr>
        <w:t>’</w:t>
      </w:r>
      <w:r w:rsidRPr="0021409D">
        <w:rPr>
          <w:b/>
          <w:bCs/>
        </w:rPr>
        <w:t>s attention to its statement on the pledge to leave no one behind.</w:t>
      </w:r>
      <w:r w:rsidRPr="0021409D">
        <w:rPr>
          <w:rStyle w:val="FootnoteReference"/>
        </w:rPr>
        <w:footnoteReference w:id="11"/>
      </w:r>
    </w:p>
    <w:p w14:paraId="3EE13F5C" w14:textId="77777777" w:rsidR="00B02DF8" w:rsidRPr="0021409D" w:rsidRDefault="00B02DF8" w:rsidP="00B02DF8">
      <w:pPr>
        <w:pStyle w:val="SingleTxtG"/>
        <w:kinsoku w:val="0"/>
        <w:overflowPunct w:val="0"/>
        <w:autoSpaceDE w:val="0"/>
        <w:autoSpaceDN w:val="0"/>
        <w:adjustRightInd w:val="0"/>
        <w:snapToGrid w:val="0"/>
        <w:rPr>
          <w:b/>
          <w:bCs/>
        </w:rPr>
      </w:pPr>
      <w:r w:rsidRPr="0021409D">
        <w:rPr>
          <w:bCs/>
        </w:rPr>
        <w:t>59.</w:t>
      </w:r>
      <w:r w:rsidRPr="0021409D">
        <w:rPr>
          <w:bCs/>
        </w:rPr>
        <w:tab/>
      </w:r>
      <w:r w:rsidRPr="0021409D">
        <w:rPr>
          <w:b/>
          <w:bCs/>
        </w:rPr>
        <w:t>The Committee requests that the State party disseminate the present concluding observations widely at all levels of society, including at the national, regional and district</w:t>
      </w:r>
      <w:r w:rsidRPr="0021409D">
        <w:rPr>
          <w:b/>
          <w:bCs/>
          <w:i/>
          <w:iCs/>
        </w:rPr>
        <w:t xml:space="preserve"> </w:t>
      </w:r>
      <w:r w:rsidRPr="0021409D">
        <w:rPr>
          <w:b/>
          <w:bCs/>
        </w:rPr>
        <w:t xml:space="preserve">levels, </w:t>
      </w:r>
      <w:proofErr w:type="gramStart"/>
      <w:r w:rsidRPr="0021409D">
        <w:rPr>
          <w:b/>
          <w:bCs/>
        </w:rPr>
        <w:t>in particular among</w:t>
      </w:r>
      <w:proofErr w:type="gramEnd"/>
      <w:r w:rsidRPr="0021409D">
        <w:rPr>
          <w:b/>
          <w:bCs/>
        </w:rPr>
        <w:t xml:space="preserve"> parliamentarians, public officials and judicial authorities, and that it informs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non-governmental organizations and other members of civil society in the follow-up to the present concluding observations and in the process of consultation at the national level prior to the submission of its next periodic report.</w:t>
      </w:r>
      <w:r w:rsidRPr="0021409D">
        <w:rPr>
          <w:b/>
          <w:bCs/>
          <w:highlight w:val="yellow"/>
        </w:rPr>
        <w:t xml:space="preserve"> </w:t>
      </w:r>
    </w:p>
    <w:p w14:paraId="62487FAA" w14:textId="77777777" w:rsidR="00B02DF8" w:rsidRPr="0021409D" w:rsidRDefault="00B02DF8" w:rsidP="00B02DF8">
      <w:pPr>
        <w:pStyle w:val="SingleTxtG"/>
        <w:kinsoku w:val="0"/>
        <w:overflowPunct w:val="0"/>
        <w:autoSpaceDE w:val="0"/>
        <w:autoSpaceDN w:val="0"/>
        <w:adjustRightInd w:val="0"/>
        <w:snapToGrid w:val="0"/>
        <w:rPr>
          <w:b/>
          <w:bCs/>
        </w:rPr>
      </w:pPr>
      <w:r w:rsidRPr="0021409D">
        <w:rPr>
          <w:bCs/>
        </w:rPr>
        <w:t>60.</w:t>
      </w:r>
      <w:r w:rsidRPr="0021409D">
        <w:rPr>
          <w:bCs/>
        </w:rPr>
        <w:tab/>
      </w:r>
      <w:r w:rsidRPr="0021409D">
        <w:rPr>
          <w:b/>
          <w:bCs/>
        </w:rPr>
        <w:t>In accordance with the procedure on follow-up to concluding observations adopted by the Committee, the State party is requested to provide, within 24 months of the adoption of the present concluding observations (</w:t>
      </w:r>
      <w:bookmarkStart w:id="1" w:name="_Hlk154052285"/>
      <w:r w:rsidRPr="0021409D">
        <w:rPr>
          <w:b/>
          <w:bCs/>
        </w:rPr>
        <w:t>31 October 2026</w:t>
      </w:r>
      <w:bookmarkEnd w:id="1"/>
      <w:r w:rsidRPr="0021409D">
        <w:rPr>
          <w:b/>
          <w:bCs/>
        </w:rPr>
        <w:t>), information on the implementation of the recommendations contained in paragraphs 26 (a) (right to work), 32 (a) (right to social security) and 52 (d) (right to education) above.</w:t>
      </w:r>
    </w:p>
    <w:p w14:paraId="12569565" w14:textId="77777777" w:rsidR="00B02DF8" w:rsidRPr="0021409D" w:rsidRDefault="00B02DF8" w:rsidP="00B02DF8">
      <w:pPr>
        <w:pStyle w:val="SingleTxtG"/>
        <w:kinsoku w:val="0"/>
        <w:overflowPunct w:val="0"/>
        <w:autoSpaceDE w:val="0"/>
        <w:autoSpaceDN w:val="0"/>
        <w:adjustRightInd w:val="0"/>
        <w:snapToGrid w:val="0"/>
        <w:rPr>
          <w:b/>
          <w:bCs/>
        </w:rPr>
      </w:pPr>
      <w:r w:rsidRPr="0021409D">
        <w:rPr>
          <w:bCs/>
        </w:rPr>
        <w:t>61.</w:t>
      </w:r>
      <w:r w:rsidRPr="0021409D">
        <w:rPr>
          <w:bCs/>
        </w:rPr>
        <w:tab/>
      </w:r>
      <w:r w:rsidRPr="0021409D">
        <w:rPr>
          <w:b/>
          <w:bCs/>
        </w:rPr>
        <w:t xml:space="preserve">The Committee requests the State party to submit its second periodic report in accordance with article 16 of the Covenant by 31 October 2029, unless otherwise notified </w:t>
      </w:r>
      <w:proofErr w:type="gramStart"/>
      <w:r w:rsidRPr="0021409D">
        <w:rPr>
          <w:b/>
          <w:bCs/>
        </w:rPr>
        <w:t>as a result of</w:t>
      </w:r>
      <w:proofErr w:type="gramEnd"/>
      <w:r w:rsidRPr="0021409D">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21409D">
        <w:rPr>
          <w:rStyle w:val="FootnoteReference"/>
        </w:rPr>
        <w:footnoteReference w:id="12"/>
      </w:r>
    </w:p>
    <w:p w14:paraId="46AAC48B" w14:textId="60B05EA6" w:rsidR="00B02DF8" w:rsidRPr="0021409D" w:rsidRDefault="00B02DF8" w:rsidP="0021409D">
      <w:pPr>
        <w:spacing w:before="240"/>
        <w:jc w:val="center"/>
        <w:rPr>
          <w:u w:val="single"/>
        </w:rPr>
      </w:pPr>
      <w:r w:rsidRPr="0021409D">
        <w:rPr>
          <w:u w:val="single"/>
        </w:rPr>
        <w:tab/>
      </w:r>
      <w:r w:rsidRPr="0021409D">
        <w:rPr>
          <w:u w:val="single"/>
        </w:rPr>
        <w:tab/>
      </w:r>
      <w:r w:rsidRPr="0021409D">
        <w:rPr>
          <w:u w:val="single"/>
        </w:rPr>
        <w:tab/>
      </w:r>
    </w:p>
    <w:sectPr w:rsidR="00B02DF8" w:rsidRPr="0021409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2696" w14:textId="77777777" w:rsidR="00B57088" w:rsidRPr="00FB1744" w:rsidRDefault="00B57088" w:rsidP="00FB1744">
      <w:pPr>
        <w:pStyle w:val="Footer"/>
      </w:pPr>
    </w:p>
  </w:endnote>
  <w:endnote w:type="continuationSeparator" w:id="0">
    <w:p w14:paraId="4774779C" w14:textId="77777777" w:rsidR="00B57088" w:rsidRPr="00FB1744" w:rsidRDefault="00B5708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B64E" w14:textId="77777777" w:rsidR="00B02DF8" w:rsidRDefault="00B02DF8" w:rsidP="00B02DF8">
    <w:pPr>
      <w:pStyle w:val="Footer"/>
      <w:tabs>
        <w:tab w:val="right" w:pos="9638"/>
      </w:tabs>
    </w:pPr>
    <w:r w:rsidRPr="00B02DF8">
      <w:rPr>
        <w:b/>
        <w:bCs/>
        <w:sz w:val="18"/>
      </w:rPr>
      <w:fldChar w:fldCharType="begin"/>
    </w:r>
    <w:r w:rsidRPr="00B02DF8">
      <w:rPr>
        <w:b/>
        <w:bCs/>
        <w:sz w:val="18"/>
      </w:rPr>
      <w:instrText xml:space="preserve"> PAGE  \* MERGEFORMAT </w:instrText>
    </w:r>
    <w:r w:rsidRPr="00B02DF8">
      <w:rPr>
        <w:b/>
        <w:bCs/>
        <w:sz w:val="18"/>
      </w:rPr>
      <w:fldChar w:fldCharType="separate"/>
    </w:r>
    <w:r w:rsidRPr="00B02DF8">
      <w:rPr>
        <w:b/>
        <w:bCs/>
        <w:noProof/>
        <w:sz w:val="18"/>
      </w:rPr>
      <w:t>2</w:t>
    </w:r>
    <w:r w:rsidRPr="00B02DF8">
      <w:rPr>
        <w:b/>
        <w:bCs/>
        <w:sz w:val="18"/>
      </w:rPr>
      <w:fldChar w:fldCharType="end"/>
    </w:r>
    <w:r>
      <w:tab/>
      <w:t>GE.24-18311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C3275" w14:textId="77777777" w:rsidR="00B02DF8" w:rsidRDefault="00B02DF8" w:rsidP="00B02DF8">
    <w:pPr>
      <w:pStyle w:val="Footer"/>
      <w:tabs>
        <w:tab w:val="right" w:pos="9638"/>
      </w:tabs>
    </w:pPr>
    <w:r>
      <w:t>GE.24-18311</w:t>
    </w:r>
    <w:r>
      <w:tab/>
    </w:r>
    <w:r w:rsidRPr="00B02DF8">
      <w:rPr>
        <w:b/>
        <w:bCs/>
        <w:sz w:val="18"/>
      </w:rPr>
      <w:fldChar w:fldCharType="begin"/>
    </w:r>
    <w:r w:rsidRPr="00B02DF8">
      <w:rPr>
        <w:b/>
        <w:bCs/>
        <w:sz w:val="18"/>
      </w:rPr>
      <w:instrText xml:space="preserve"> PAGE  \* MERGEFORMAT </w:instrText>
    </w:r>
    <w:r w:rsidRPr="00B02DF8">
      <w:rPr>
        <w:b/>
        <w:bCs/>
        <w:sz w:val="18"/>
      </w:rPr>
      <w:fldChar w:fldCharType="separate"/>
    </w:r>
    <w:r w:rsidRPr="00B02DF8">
      <w:rPr>
        <w:b/>
        <w:bCs/>
        <w:noProof/>
        <w:sz w:val="18"/>
      </w:rPr>
      <w:t>3</w:t>
    </w:r>
    <w:r w:rsidRPr="00B02D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C2534" w14:textId="0E9DA007" w:rsidR="00C448F7" w:rsidRDefault="00EB120C">
    <w:pPr>
      <w:pStyle w:val="Footer"/>
      <w:rPr>
        <w:sz w:val="20"/>
      </w:rPr>
    </w:pPr>
    <w:r>
      <w:rPr>
        <w:noProof/>
        <w:sz w:val="20"/>
      </w:rPr>
      <w:drawing>
        <wp:anchor distT="0" distB="0" distL="114300" distR="114300" simplePos="0" relativeHeight="251660288" behindDoc="0" locked="0" layoutInCell="1" allowOverlap="1" wp14:anchorId="4BE489E4" wp14:editId="711EA92D">
          <wp:simplePos x="0" y="0"/>
          <wp:positionH relativeFrom="column">
            <wp:posOffset>5497913</wp:posOffset>
          </wp:positionH>
          <wp:positionV relativeFrom="paragraph">
            <wp:posOffset>-198421</wp:posOffset>
          </wp:positionV>
          <wp:extent cx="571500" cy="571500"/>
          <wp:effectExtent l="0" t="0" r="0" b="0"/>
          <wp:wrapNone/>
          <wp:docPr id="152882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DF8" w:rsidRPr="0027112F">
      <w:rPr>
        <w:noProof/>
        <w:lang w:val="en-US"/>
      </w:rPr>
      <w:drawing>
        <wp:anchor distT="0" distB="0" distL="114300" distR="114300" simplePos="0" relativeHeight="251659264" behindDoc="0" locked="1" layoutInCell="1" allowOverlap="1" wp14:anchorId="62EDCEF5" wp14:editId="274456A1">
          <wp:simplePos x="0" y="0"/>
          <wp:positionH relativeFrom="margin">
            <wp:posOffset>4501515</wp:posOffset>
          </wp:positionH>
          <wp:positionV relativeFrom="margin">
            <wp:posOffset>9260205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E6BE34E" w14:textId="561D68B1" w:rsidR="00B02DF8" w:rsidRPr="00B02DF8" w:rsidRDefault="00B02DF8" w:rsidP="00B02DF8">
    <w:pPr>
      <w:pStyle w:val="Footer"/>
      <w:tabs>
        <w:tab w:val="right" w:pos="7370"/>
      </w:tabs>
      <w:rPr>
        <w:sz w:val="20"/>
      </w:rPr>
    </w:pPr>
    <w:r>
      <w:rPr>
        <w:sz w:val="20"/>
      </w:rPr>
      <w:t>GE.24-18311  (E)</w:t>
    </w:r>
    <w:r w:rsidR="00EB120C">
      <w:rPr>
        <w:sz w:val="20"/>
      </w:rPr>
      <w:t xml:space="preserve">    241024    241024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0EFCB" w14:textId="77777777" w:rsidR="00B57088" w:rsidRPr="00FB1744" w:rsidRDefault="00B57088" w:rsidP="00FB1744">
      <w:pPr>
        <w:tabs>
          <w:tab w:val="right" w:pos="2155"/>
        </w:tabs>
        <w:spacing w:after="80" w:line="240" w:lineRule="auto"/>
        <w:ind w:left="680"/>
      </w:pPr>
      <w:r>
        <w:rPr>
          <w:u w:val="single"/>
        </w:rPr>
        <w:tab/>
      </w:r>
    </w:p>
  </w:footnote>
  <w:footnote w:type="continuationSeparator" w:id="0">
    <w:p w14:paraId="76C8973F" w14:textId="77777777" w:rsidR="00B57088" w:rsidRPr="00FB1744" w:rsidRDefault="00B57088" w:rsidP="00FB1744">
      <w:pPr>
        <w:tabs>
          <w:tab w:val="right" w:pos="2155"/>
        </w:tabs>
        <w:spacing w:after="80" w:line="240" w:lineRule="auto"/>
        <w:ind w:left="680"/>
      </w:pPr>
      <w:r>
        <w:rPr>
          <w:u w:val="single"/>
        </w:rPr>
        <w:tab/>
      </w:r>
    </w:p>
  </w:footnote>
  <w:footnote w:id="1">
    <w:p w14:paraId="1579A111" w14:textId="77777777" w:rsidR="00B02DF8" w:rsidRPr="0021409D" w:rsidRDefault="00B02DF8" w:rsidP="00B02DF8">
      <w:pPr>
        <w:pStyle w:val="FootnoteText"/>
      </w:pPr>
      <w:r w:rsidRPr="00EB120C">
        <w:rPr>
          <w:rStyle w:val="FootnoteReference"/>
          <w:vertAlign w:val="baseline"/>
        </w:rPr>
        <w:tab/>
      </w:r>
      <w:r w:rsidRPr="00EB120C">
        <w:rPr>
          <w:rStyle w:val="FootnoteReference"/>
          <w:sz w:val="20"/>
          <w:vertAlign w:val="baseline"/>
        </w:rPr>
        <w:t>*</w:t>
      </w:r>
      <w:r w:rsidRPr="00EB120C">
        <w:rPr>
          <w:rStyle w:val="FootnoteReference"/>
          <w:sz w:val="20"/>
          <w:vertAlign w:val="baseline"/>
        </w:rPr>
        <w:tab/>
      </w:r>
      <w:r w:rsidRPr="0021409D">
        <w:t>Adopted by the Committee at its seventy-sixth session (9–27 September 2024).</w:t>
      </w:r>
    </w:p>
  </w:footnote>
  <w:footnote w:id="2">
    <w:p w14:paraId="7624D7EC" w14:textId="0F2CE279"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1" w:history="1">
        <w:r w:rsidRPr="0021409D">
          <w:rPr>
            <w:color w:val="0000FF"/>
          </w:rPr>
          <w:t>E/C.12/MWI/1</w:t>
        </w:r>
      </w:hyperlink>
      <w:r w:rsidRPr="0021409D">
        <w:t>.</w:t>
      </w:r>
    </w:p>
  </w:footnote>
  <w:footnote w:id="3">
    <w:p w14:paraId="7E7C7543" w14:textId="29BD4501" w:rsidR="00B02DF8" w:rsidRPr="0021409D" w:rsidRDefault="00B02DF8" w:rsidP="00B02DF8">
      <w:pPr>
        <w:pStyle w:val="FootnoteText"/>
        <w:ind w:left="0" w:firstLine="0"/>
      </w:pPr>
      <w:r w:rsidRPr="0021409D">
        <w:tab/>
      </w:r>
      <w:r w:rsidRPr="0021409D">
        <w:rPr>
          <w:rStyle w:val="FootnoteReference"/>
        </w:rPr>
        <w:footnoteRef/>
      </w:r>
      <w:r w:rsidRPr="0021409D">
        <w:t xml:space="preserve"> </w:t>
      </w:r>
      <w:r w:rsidRPr="0021409D">
        <w:tab/>
      </w:r>
      <w:hyperlink r:id="rId2" w:history="1">
        <w:r w:rsidRPr="0021409D">
          <w:t>See</w:t>
        </w:r>
        <w:r w:rsidRPr="0021409D">
          <w:rPr>
            <w:color w:val="0000FF"/>
          </w:rPr>
          <w:t xml:space="preserve"> </w:t>
        </w:r>
      </w:hyperlink>
      <w:hyperlink r:id="rId3" w:history="1">
        <w:r w:rsidRPr="0021409D">
          <w:rPr>
            <w:rStyle w:val="Hyperlink"/>
          </w:rPr>
          <w:t>E/C.12/2024/SR.45</w:t>
        </w:r>
      </w:hyperlink>
      <w:r w:rsidRPr="0021409D">
        <w:t xml:space="preserve"> and </w:t>
      </w:r>
      <w:hyperlink r:id="rId4" w:history="1">
        <w:r w:rsidRPr="0021409D">
          <w:rPr>
            <w:rStyle w:val="Hyperlink"/>
          </w:rPr>
          <w:t>E/C.12/2024/SR.46</w:t>
        </w:r>
      </w:hyperlink>
      <w:r w:rsidRPr="0021409D">
        <w:t>.</w:t>
      </w:r>
    </w:p>
  </w:footnote>
  <w:footnote w:id="4">
    <w:p w14:paraId="07AB875A" w14:textId="2B40723C"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5" w:history="1">
        <w:r w:rsidRPr="0021409D">
          <w:rPr>
            <w:color w:val="0000FF"/>
          </w:rPr>
          <w:t>E/C.12/MWI/RQ/1</w:t>
        </w:r>
      </w:hyperlink>
      <w:r w:rsidRPr="0021409D">
        <w:t>.</w:t>
      </w:r>
    </w:p>
  </w:footnote>
  <w:footnote w:id="5">
    <w:p w14:paraId="5A742C7C" w14:textId="5C60E495"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6" w:history="1">
        <w:r w:rsidRPr="0021409D">
          <w:rPr>
            <w:rStyle w:val="Hyperlink"/>
          </w:rPr>
          <w:t>E/C.12/2018/1</w:t>
        </w:r>
      </w:hyperlink>
      <w:r w:rsidRPr="0021409D">
        <w:rPr>
          <w:rStyle w:val="Hyperlink"/>
        </w:rPr>
        <w:t>.</w:t>
      </w:r>
    </w:p>
  </w:footnote>
  <w:footnote w:id="6">
    <w:p w14:paraId="35DB7201" w14:textId="389AC1AF"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7" w:history="1">
        <w:r w:rsidRPr="0021409D">
          <w:rPr>
            <w:rStyle w:val="Hyperlink"/>
          </w:rPr>
          <w:t>E/C.12/2016/1</w:t>
        </w:r>
      </w:hyperlink>
      <w:r w:rsidRPr="0021409D">
        <w:rPr>
          <w:rStyle w:val="Hyperlink"/>
        </w:rPr>
        <w:t>.</w:t>
      </w:r>
    </w:p>
  </w:footnote>
  <w:footnote w:id="7">
    <w:p w14:paraId="3EB16BDA" w14:textId="77777777"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t xml:space="preserve">Office of the United Nations High Commissioner for Human Rights and Equal Rights Trust, </w:t>
      </w:r>
      <w:r w:rsidRPr="0021409D">
        <w:rPr>
          <w:i/>
          <w:iCs/>
        </w:rPr>
        <w:t>Protecting Minority Rights:</w:t>
      </w:r>
      <w:r w:rsidRPr="0021409D">
        <w:t xml:space="preserve"> </w:t>
      </w:r>
      <w:hyperlink r:id="rId8" w:history="1">
        <w:r w:rsidRPr="0021409D">
          <w:rPr>
            <w:rStyle w:val="Hyperlink"/>
            <w:i/>
            <w:iCs/>
          </w:rPr>
          <w:t>A Practical Guide to Developing Comprehensive Anti-Discrimination Legislation</w:t>
        </w:r>
      </w:hyperlink>
      <w:r w:rsidRPr="0021409D">
        <w:rPr>
          <w:rStyle w:val="Hyperlink"/>
          <w:i/>
          <w:iCs/>
        </w:rPr>
        <w:t xml:space="preserve"> </w:t>
      </w:r>
      <w:r w:rsidRPr="0021409D">
        <w:t>(United Nations publication, 2023)</w:t>
      </w:r>
      <w:r w:rsidRPr="0021409D">
        <w:rPr>
          <w:rStyle w:val="Hyperlink"/>
        </w:rPr>
        <w:t>.</w:t>
      </w:r>
    </w:p>
  </w:footnote>
  <w:footnote w:id="8">
    <w:p w14:paraId="37835BB8" w14:textId="2F5244E6"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9" w:history="1">
        <w:r w:rsidRPr="0021409D">
          <w:rPr>
            <w:rStyle w:val="Hyperlink"/>
          </w:rPr>
          <w:t>E/C.12/2017/1</w:t>
        </w:r>
      </w:hyperlink>
      <w:r w:rsidRPr="0021409D">
        <w:t>.</w:t>
      </w:r>
    </w:p>
  </w:footnote>
  <w:footnote w:id="9">
    <w:p w14:paraId="45626D4C" w14:textId="4F2A3065" w:rsidR="00B02DF8" w:rsidRPr="0021409D" w:rsidRDefault="00B02DF8" w:rsidP="00B02DF8">
      <w:pPr>
        <w:pStyle w:val="FootnoteText"/>
      </w:pPr>
      <w:r w:rsidRPr="0021409D">
        <w:tab/>
      </w:r>
      <w:r w:rsidRPr="0021409D">
        <w:rPr>
          <w:rStyle w:val="FootnoteReference"/>
        </w:rPr>
        <w:footnoteRef/>
      </w:r>
      <w:r w:rsidRPr="0021409D">
        <w:t xml:space="preserve"> </w:t>
      </w:r>
      <w:r w:rsidRPr="0021409D">
        <w:tab/>
      </w:r>
      <w:hyperlink r:id="rId10" w:history="1">
        <w:r w:rsidRPr="0021409D">
          <w:rPr>
            <w:rStyle w:val="Hyperlink"/>
          </w:rPr>
          <w:t>E/C.12/2015/1</w:t>
        </w:r>
      </w:hyperlink>
      <w:r w:rsidRPr="0021409D">
        <w:t>.</w:t>
      </w:r>
    </w:p>
  </w:footnote>
  <w:footnote w:id="10">
    <w:p w14:paraId="6C07D313" w14:textId="0881CFBB" w:rsidR="00B02DF8" w:rsidRPr="0021409D" w:rsidRDefault="00B02DF8" w:rsidP="00B02DF8">
      <w:pPr>
        <w:pStyle w:val="FootnoteText"/>
        <w:widowControl w:val="0"/>
      </w:pPr>
      <w:r w:rsidRPr="0021409D">
        <w:tab/>
      </w:r>
      <w:r w:rsidRPr="0021409D">
        <w:rPr>
          <w:rStyle w:val="FootnoteReference"/>
        </w:rPr>
        <w:footnoteRef/>
      </w:r>
      <w:r w:rsidRPr="0021409D">
        <w:tab/>
      </w:r>
      <w:hyperlink r:id="rId11" w:history="1">
        <w:r w:rsidRPr="0021409D">
          <w:rPr>
            <w:rStyle w:val="Hyperlink"/>
          </w:rPr>
          <w:t>A/HRC/21/22</w:t>
        </w:r>
      </w:hyperlink>
      <w:r w:rsidRPr="0021409D">
        <w:t>.</w:t>
      </w:r>
    </w:p>
  </w:footnote>
  <w:footnote w:id="11">
    <w:p w14:paraId="03397146" w14:textId="4CF8224F" w:rsidR="00B02DF8" w:rsidRPr="0021409D" w:rsidRDefault="00B02DF8" w:rsidP="00B02DF8">
      <w:pPr>
        <w:pStyle w:val="FootnoteText"/>
        <w:widowControl w:val="0"/>
        <w:tabs>
          <w:tab w:val="clear" w:pos="1021"/>
          <w:tab w:val="right" w:pos="1020"/>
        </w:tabs>
      </w:pPr>
      <w:r w:rsidRPr="0021409D">
        <w:tab/>
      </w:r>
      <w:r w:rsidRPr="0021409D">
        <w:rPr>
          <w:rStyle w:val="FootnoteReference"/>
        </w:rPr>
        <w:footnoteRef/>
      </w:r>
      <w:r w:rsidRPr="0021409D">
        <w:tab/>
      </w:r>
      <w:hyperlink r:id="rId12" w:history="1">
        <w:r w:rsidRPr="0021409D">
          <w:rPr>
            <w:rStyle w:val="Hyperlink"/>
          </w:rPr>
          <w:t>E/C.12/2019/1</w:t>
        </w:r>
      </w:hyperlink>
      <w:r w:rsidRPr="0021409D">
        <w:t>.</w:t>
      </w:r>
    </w:p>
  </w:footnote>
  <w:footnote w:id="12">
    <w:p w14:paraId="4DBB3729" w14:textId="0014C8C7" w:rsidR="00B02DF8" w:rsidRPr="0021409D" w:rsidRDefault="00B02DF8" w:rsidP="00B02DF8">
      <w:pPr>
        <w:pStyle w:val="FootnoteText"/>
        <w:widowControl w:val="0"/>
        <w:tabs>
          <w:tab w:val="clear" w:pos="1021"/>
          <w:tab w:val="right" w:pos="1020"/>
        </w:tabs>
      </w:pPr>
      <w:r w:rsidRPr="0021409D">
        <w:tab/>
      </w:r>
      <w:r w:rsidRPr="0021409D">
        <w:rPr>
          <w:rStyle w:val="FootnoteReference"/>
        </w:rPr>
        <w:footnoteRef/>
      </w:r>
      <w:r w:rsidRPr="0021409D">
        <w:tab/>
      </w:r>
      <w:hyperlink r:id="rId13" w:history="1">
        <w:r w:rsidRPr="0021409D">
          <w:rPr>
            <w:rStyle w:val="Hyperlink"/>
          </w:rPr>
          <w:t>HRI/GEN/2/Rev.6</w:t>
        </w:r>
      </w:hyperlink>
      <w:r w:rsidRPr="0021409D">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659D3" w14:textId="77777777" w:rsidR="00B02DF8" w:rsidRDefault="00B02DF8" w:rsidP="00B02DF8">
    <w:pPr>
      <w:pStyle w:val="Header"/>
    </w:pPr>
    <w:r>
      <w:t>E/C.12/MWI/CO/1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6671" w14:textId="77777777" w:rsidR="00B02DF8" w:rsidRDefault="00B02DF8" w:rsidP="00B02DF8">
    <w:pPr>
      <w:pStyle w:val="Header"/>
      <w:jc w:val="right"/>
    </w:pPr>
    <w:r>
      <w:t>E/C.12/MWI/CO/1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93931"/>
    <w:multiLevelType w:val="multilevel"/>
    <w:tmpl w:val="906ACCF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256380"/>
    <w:multiLevelType w:val="hybridMultilevel"/>
    <w:tmpl w:val="0436FFA6"/>
    <w:lvl w:ilvl="0" w:tplc="44B2C7D4">
      <w:start w:val="1"/>
      <w:numFmt w:val="decimal"/>
      <w:lvlText w:val="%1."/>
      <w:lvlJc w:val="left"/>
      <w:pPr>
        <w:ind w:left="1494" w:hanging="360"/>
      </w:pPr>
      <w:rPr>
        <w:lang w:val="es-ES"/>
      </w:rPr>
    </w:lvl>
    <w:lvl w:ilvl="1" w:tplc="3FE24A50">
      <w:start w:val="1"/>
      <w:numFmt w:val="lowerLetter"/>
      <w:lvlText w:val="%2)"/>
      <w:lvlJc w:val="left"/>
      <w:pPr>
        <w:ind w:left="6314" w:hanging="360"/>
      </w:pPr>
      <w:rPr>
        <w:b/>
        <w:bCs/>
      </w:rPr>
    </w:lvl>
    <w:lvl w:ilvl="2" w:tplc="94FE784C">
      <w:start w:val="2"/>
      <w:numFmt w:val="lowerRoman"/>
      <w:lvlText w:val="%3)"/>
      <w:lvlJc w:val="left"/>
      <w:pPr>
        <w:ind w:left="3474" w:hanging="72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8BD0B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A8E2507"/>
    <w:multiLevelType w:val="hybridMultilevel"/>
    <w:tmpl w:val="60DEB3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B9626D4"/>
    <w:multiLevelType w:val="hybridMultilevel"/>
    <w:tmpl w:val="7DC0C8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081059A"/>
    <w:multiLevelType w:val="hybridMultilevel"/>
    <w:tmpl w:val="684C9A80"/>
    <w:lvl w:ilvl="0" w:tplc="128A79B2">
      <w:start w:val="1"/>
      <w:numFmt w:val="decimal"/>
      <w:lvlText w:val="%1."/>
      <w:lvlJc w:val="left"/>
      <w:pPr>
        <w:ind w:left="1854" w:hanging="360"/>
      </w:pPr>
      <w:rPr>
        <w:b w:val="0"/>
        <w:bCs/>
        <w:i w:val="0"/>
        <w:iCs w:val="0"/>
      </w:rPr>
    </w:lvl>
    <w:lvl w:ilvl="1" w:tplc="83D2A5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0E72388"/>
    <w:multiLevelType w:val="hybridMultilevel"/>
    <w:tmpl w:val="8C82B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F233E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1411498">
    <w:abstractNumId w:val="19"/>
  </w:num>
  <w:num w:numId="2" w16cid:durableId="40323415">
    <w:abstractNumId w:val="16"/>
  </w:num>
  <w:num w:numId="3" w16cid:durableId="102459535">
    <w:abstractNumId w:val="11"/>
  </w:num>
  <w:num w:numId="4" w16cid:durableId="2028557647">
    <w:abstractNumId w:val="24"/>
  </w:num>
  <w:num w:numId="5" w16cid:durableId="1848278893">
    <w:abstractNumId w:val="26"/>
  </w:num>
  <w:num w:numId="6" w16cid:durableId="2134711628">
    <w:abstractNumId w:val="29"/>
  </w:num>
  <w:num w:numId="7" w16cid:durableId="1830945922">
    <w:abstractNumId w:val="13"/>
  </w:num>
  <w:num w:numId="8" w16cid:durableId="995960324">
    <w:abstractNumId w:val="1"/>
  </w:num>
  <w:num w:numId="9" w16cid:durableId="1054618187">
    <w:abstractNumId w:val="0"/>
  </w:num>
  <w:num w:numId="10" w16cid:durableId="15011885">
    <w:abstractNumId w:val="2"/>
  </w:num>
  <w:num w:numId="11" w16cid:durableId="541597433">
    <w:abstractNumId w:val="3"/>
  </w:num>
  <w:num w:numId="12" w16cid:durableId="612440070">
    <w:abstractNumId w:val="8"/>
  </w:num>
  <w:num w:numId="13" w16cid:durableId="866329141">
    <w:abstractNumId w:val="9"/>
  </w:num>
  <w:num w:numId="14" w16cid:durableId="2093354430">
    <w:abstractNumId w:val="7"/>
  </w:num>
  <w:num w:numId="15" w16cid:durableId="1102191335">
    <w:abstractNumId w:val="6"/>
  </w:num>
  <w:num w:numId="16" w16cid:durableId="117309772">
    <w:abstractNumId w:val="5"/>
  </w:num>
  <w:num w:numId="17" w16cid:durableId="594241305">
    <w:abstractNumId w:val="4"/>
  </w:num>
  <w:num w:numId="18" w16cid:durableId="1143741791">
    <w:abstractNumId w:val="14"/>
  </w:num>
  <w:num w:numId="19" w16cid:durableId="1944410585">
    <w:abstractNumId w:val="20"/>
  </w:num>
  <w:num w:numId="20" w16cid:durableId="1776484705">
    <w:abstractNumId w:val="15"/>
  </w:num>
  <w:num w:numId="21" w16cid:durableId="166676850">
    <w:abstractNumId w:val="12"/>
  </w:num>
  <w:num w:numId="22" w16cid:durableId="1136530314">
    <w:abstractNumId w:val="25"/>
  </w:num>
  <w:num w:numId="23" w16cid:durableId="1675959937">
    <w:abstractNumId w:val="30"/>
  </w:num>
  <w:num w:numId="24" w16cid:durableId="1583563127">
    <w:abstractNumId w:val="23"/>
  </w:num>
  <w:num w:numId="25" w16cid:durableId="210701095">
    <w:abstractNumId w:val="18"/>
  </w:num>
  <w:num w:numId="26" w16cid:durableId="1154183752">
    <w:abstractNumId w:val="27"/>
  </w:num>
  <w:num w:numId="27" w16cid:durableId="1344625575">
    <w:abstractNumId w:val="17"/>
  </w:num>
  <w:num w:numId="28" w16cid:durableId="2014067620">
    <w:abstractNumId w:val="22"/>
  </w:num>
  <w:num w:numId="29" w16cid:durableId="531579951">
    <w:abstractNumId w:val="28"/>
  </w:num>
  <w:num w:numId="30" w16cid:durableId="2137603352">
    <w:abstractNumId w:val="10"/>
  </w:num>
  <w:num w:numId="31" w16cid:durableId="887026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57088"/>
    <w:rsid w:val="00030509"/>
    <w:rsid w:val="00046E92"/>
    <w:rsid w:val="000D1B89"/>
    <w:rsid w:val="000F6E29"/>
    <w:rsid w:val="00102EBD"/>
    <w:rsid w:val="00110C76"/>
    <w:rsid w:val="001170DC"/>
    <w:rsid w:val="00211F66"/>
    <w:rsid w:val="0021409D"/>
    <w:rsid w:val="00247E2C"/>
    <w:rsid w:val="00292638"/>
    <w:rsid w:val="002D6C53"/>
    <w:rsid w:val="002E75AB"/>
    <w:rsid w:val="002F5595"/>
    <w:rsid w:val="00323C0F"/>
    <w:rsid w:val="00334F6A"/>
    <w:rsid w:val="0033629F"/>
    <w:rsid w:val="00342AC8"/>
    <w:rsid w:val="003B4550"/>
    <w:rsid w:val="0043448D"/>
    <w:rsid w:val="00446493"/>
    <w:rsid w:val="00461253"/>
    <w:rsid w:val="00482A50"/>
    <w:rsid w:val="005042C2"/>
    <w:rsid w:val="00506C12"/>
    <w:rsid w:val="0053053C"/>
    <w:rsid w:val="0056599A"/>
    <w:rsid w:val="00585AE1"/>
    <w:rsid w:val="00587690"/>
    <w:rsid w:val="005901F0"/>
    <w:rsid w:val="00621602"/>
    <w:rsid w:val="00671529"/>
    <w:rsid w:val="006A5598"/>
    <w:rsid w:val="00717266"/>
    <w:rsid w:val="007268F9"/>
    <w:rsid w:val="007C52B0"/>
    <w:rsid w:val="008A2398"/>
    <w:rsid w:val="008B5A8D"/>
    <w:rsid w:val="009411B4"/>
    <w:rsid w:val="009A16CC"/>
    <w:rsid w:val="009A1745"/>
    <w:rsid w:val="009D0139"/>
    <w:rsid w:val="009F5CDC"/>
    <w:rsid w:val="00A429CD"/>
    <w:rsid w:val="00A775CF"/>
    <w:rsid w:val="00A90A0B"/>
    <w:rsid w:val="00AB3C7E"/>
    <w:rsid w:val="00B02DF8"/>
    <w:rsid w:val="00B06045"/>
    <w:rsid w:val="00B57088"/>
    <w:rsid w:val="00BA5323"/>
    <w:rsid w:val="00C35A27"/>
    <w:rsid w:val="00C43E9F"/>
    <w:rsid w:val="00C448F7"/>
    <w:rsid w:val="00CC55A9"/>
    <w:rsid w:val="00D33FF5"/>
    <w:rsid w:val="00DB3D4A"/>
    <w:rsid w:val="00E02C2B"/>
    <w:rsid w:val="00E2615E"/>
    <w:rsid w:val="00E6036D"/>
    <w:rsid w:val="00E665C4"/>
    <w:rsid w:val="00E929D6"/>
    <w:rsid w:val="00EB120C"/>
    <w:rsid w:val="00ED6C48"/>
    <w:rsid w:val="00EF76C5"/>
    <w:rsid w:val="00F65F5D"/>
    <w:rsid w:val="00F73B06"/>
    <w:rsid w:val="00F86A3A"/>
    <w:rsid w:val="00FB1744"/>
    <w:rsid w:val="00FB605F"/>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60E1E"/>
  <w15:docId w15:val="{9A923E50-6DB5-4BAF-8479-1E07C99E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FB605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B02DF8"/>
    <w:rPr>
      <w:color w:val="0000FF"/>
      <w:u w:val="none"/>
    </w:rPr>
  </w:style>
  <w:style w:type="character" w:styleId="FollowedHyperlink">
    <w:name w:val="FollowedHyperlink"/>
    <w:basedOn w:val="DefaultParagraphFont"/>
    <w:semiHidden/>
    <w:rsid w:val="00B02DF8"/>
    <w:rPr>
      <w:color w:val="0000FF"/>
      <w:u w:val="none"/>
    </w:rPr>
  </w:style>
  <w:style w:type="character" w:styleId="UnresolvedMention">
    <w:name w:val="Unresolved Mention"/>
    <w:basedOn w:val="DefaultParagraphFont"/>
    <w:uiPriority w:val="99"/>
    <w:semiHidden/>
    <w:unhideWhenUsed/>
    <w:rsid w:val="00482A50"/>
    <w:rPr>
      <w:color w:val="605E5C"/>
      <w:shd w:val="clear" w:color="auto" w:fill="E1DFDD"/>
    </w:rPr>
  </w:style>
  <w:style w:type="character" w:customStyle="1" w:styleId="H1GChar">
    <w:name w:val="_ H_1_G Char"/>
    <w:link w:val="H1G"/>
    <w:locked/>
    <w:rsid w:val="00B02DF8"/>
    <w:rPr>
      <w:rFonts w:ascii="Times New Roman" w:eastAsia="Times New Roman" w:hAnsi="Times New Roman" w:cs="Times New Roman"/>
      <w:b/>
      <w:sz w:val="24"/>
      <w:szCs w:val="20"/>
      <w:lang w:eastAsia="en-US"/>
    </w:rPr>
  </w:style>
  <w:style w:type="paragraph" w:styleId="ListParagraph">
    <w:name w:val="List Paragraph"/>
    <w:basedOn w:val="Normal"/>
    <w:uiPriority w:val="34"/>
    <w:qFormat/>
    <w:rsid w:val="00B02DF8"/>
    <w:pPr>
      <w:suppressAutoHyphens w:val="0"/>
      <w:spacing w:after="160" w:line="278" w:lineRule="auto"/>
      <w:ind w:left="720"/>
      <w:contextualSpacing/>
    </w:pPr>
    <w:rPr>
      <w:rFonts w:asciiTheme="minorHAnsi" w:eastAsiaTheme="minorEastAsia" w:hAnsiTheme="minorHAnsi" w:cstheme="minorBidi"/>
      <w:kern w:val="2"/>
      <w:sz w:val="24"/>
      <w:szCs w:val="24"/>
      <w:lang w:val="en-ZA" w:eastAsia="zh-CN"/>
      <w14:ligatures w14:val="standardContextual"/>
    </w:rPr>
  </w:style>
  <w:style w:type="paragraph" w:styleId="Revision">
    <w:name w:val="Revision"/>
    <w:hidden/>
    <w:uiPriority w:val="99"/>
    <w:semiHidden/>
    <w:rsid w:val="00B02DF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ublications/policy-and-methodological-publications/protecting-minority-rights-practical-guide" TargetMode="External"/><Relationship Id="rId13" Type="http://schemas.openxmlformats.org/officeDocument/2006/relationships/hyperlink" Target="http://undocs.org/en/HRI/GEN/2/Rev.6" TargetMode="External"/><Relationship Id="rId3" Type="http://schemas.openxmlformats.org/officeDocument/2006/relationships/hyperlink" Target="http://undocs.org/en/E/C.12/2024/SR.45" TargetMode="External"/><Relationship Id="rId7" Type="http://schemas.openxmlformats.org/officeDocument/2006/relationships/hyperlink" Target="https://undocs.org/en/E/C.12/2016/1" TargetMode="External"/><Relationship Id="rId12" Type="http://schemas.openxmlformats.org/officeDocument/2006/relationships/hyperlink" Target="http://undocs.org/en/E/C.12/2019/1" TargetMode="External"/><Relationship Id="rId2" Type="http://schemas.openxmlformats.org/officeDocument/2006/relationships/hyperlink" Target="http://undocs.org/en/E/C.12/MWI/RQ/1" TargetMode="External"/><Relationship Id="rId1" Type="http://schemas.openxmlformats.org/officeDocument/2006/relationships/hyperlink" Target="http://undocs.org/en/E/C.12/MWI/RQ/1" TargetMode="External"/><Relationship Id="rId6" Type="http://schemas.openxmlformats.org/officeDocument/2006/relationships/hyperlink" Target="https://undocs.org/en/E/C.12/2018/1" TargetMode="External"/><Relationship Id="rId11" Type="http://schemas.openxmlformats.org/officeDocument/2006/relationships/hyperlink" Target="http://undocs.org/en/A/HRC/21/22" TargetMode="External"/><Relationship Id="rId5" Type="http://schemas.openxmlformats.org/officeDocument/2006/relationships/hyperlink" Target="http://undocs.org/en/E/C.12/MWI/RQ/1" TargetMode="External"/><Relationship Id="rId10" Type="http://schemas.openxmlformats.org/officeDocument/2006/relationships/hyperlink" Target="http://undocs.org/en/E/C.12/2015/1" TargetMode="External"/><Relationship Id="rId4" Type="http://schemas.openxmlformats.org/officeDocument/2006/relationships/hyperlink" Target="http://undocs.org/en/E/C.12/2024/SR.46" TargetMode="External"/><Relationship Id="rId9" Type="http://schemas.openxmlformats.org/officeDocument/2006/relationships/hyperlink" Target="https://undocs.org/en/E/C.12/20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4983</Words>
  <Characters>29267</Characters>
  <Application>Microsoft Office Word</Application>
  <DocSecurity>0</DocSecurity>
  <Lines>496</Lines>
  <Paragraphs>172</Paragraphs>
  <ScaleCrop>false</ScaleCrop>
  <HeadingPairs>
    <vt:vector size="2" baseType="variant">
      <vt:variant>
        <vt:lpstr>Title</vt:lpstr>
      </vt:variant>
      <vt:variant>
        <vt:i4>1</vt:i4>
      </vt:variant>
    </vt:vector>
  </HeadingPairs>
  <TitlesOfParts>
    <vt:vector size="1" baseType="lpstr">
      <vt:lpstr>E/C.12/MWI/CO/1</vt:lpstr>
    </vt:vector>
  </TitlesOfParts>
  <Company>DCM</Company>
  <LinksUpToDate>false</LinksUpToDate>
  <CharactersWithSpaces>34249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E/C.12/MWI/CO/1</dc:title>
  <dc:subject>2418311</dc:subject>
  <dc:creator>cg</dc:creator>
  <cp:keywords/>
  <dc:description/>
  <cp:lastModifiedBy>Una Giltsoff</cp:lastModifiedBy>
  <cp:revision>2</cp:revision>
  <dcterms:created xsi:type="dcterms:W3CDTF">2024-10-24T08:48:00Z</dcterms:created>
  <dcterms:modified xsi:type="dcterms:W3CDTF">2024-10-24T08:48:00Z</dcterms:modified>
</cp:coreProperties>
</file>