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462D6">
              <w:rPr>
                <w:sz w:val="20"/>
                <w:lang w:val="en-US"/>
              </w:rPr>
              <w:t>C/LTU/CO/3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C462D6">
              <w:rPr>
                <w:sz w:val="20"/>
                <w:lang w:val="en-US"/>
              </w:rPr>
              <w:fldChar w:fldCharType="separate"/>
            </w:r>
            <w:r w:rsidR="00C462D6">
              <w:rPr>
                <w:sz w:val="20"/>
                <w:lang w:val="en-US"/>
              </w:rPr>
              <w:t>17 June 2014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12B25" w:rsidRPr="00FD63F2" w:rsidRDefault="00312B25" w:rsidP="00FD63F2">
      <w:pPr>
        <w:spacing w:before="120"/>
        <w:rPr>
          <w:b/>
          <w:sz w:val="24"/>
          <w:szCs w:val="24"/>
        </w:rPr>
      </w:pPr>
      <w:r w:rsidRPr="00FD63F2">
        <w:rPr>
          <w:b/>
          <w:sz w:val="24"/>
          <w:szCs w:val="24"/>
        </w:rPr>
        <w:t>Комитет против пыток</w:t>
      </w:r>
    </w:p>
    <w:p w:rsidR="00312B25" w:rsidRPr="00312B25" w:rsidRDefault="00312B25" w:rsidP="00FD63F2">
      <w:pPr>
        <w:pStyle w:val="HChGR"/>
      </w:pPr>
      <w:r w:rsidRPr="00312B25">
        <w:tab/>
      </w:r>
      <w:r w:rsidRPr="00312B25">
        <w:tab/>
        <w:t>Заключительные замечания по третьему периодическому докладу Литвы</w:t>
      </w:r>
      <w:r w:rsidRPr="00FD63F2">
        <w:rPr>
          <w:rStyle w:val="FootnoteReference"/>
          <w:b w:val="0"/>
          <w:spacing w:val="0"/>
          <w:w w:val="100"/>
          <w:kern w:val="0"/>
          <w:sz w:val="20"/>
          <w:vertAlign w:val="baseline"/>
          <w:lang w:eastAsia="en-US"/>
        </w:rPr>
        <w:footnoteReference w:customMarkFollows="1" w:id="1"/>
        <w:t>*</w:t>
      </w:r>
    </w:p>
    <w:p w:rsidR="00312B25" w:rsidRPr="00312B25" w:rsidRDefault="00312B25" w:rsidP="00312B25">
      <w:pPr>
        <w:pStyle w:val="SingleTxtGR"/>
      </w:pPr>
      <w:r w:rsidRPr="00312B25">
        <w:t>1.</w:t>
      </w:r>
      <w:r w:rsidRPr="00312B25">
        <w:tab/>
        <w:t xml:space="preserve">Комитет против пыток рассмотрел третий периодический доклад Литвы (CAT/C/LTU/3) на своих 1230-м и 1233-м заседаниях, состоявшихся 12 и 13 мая 2014 года (см. CAT/C/SR.1230 и CAT/C/SR.1233), и на своих 1242-м и </w:t>
      </w:r>
      <w:r w:rsidR="00AC5E9A">
        <w:br/>
      </w:r>
      <w:r w:rsidRPr="00312B25">
        <w:t>1243-м заседаниях (см. CAT/C/SR.1242 и CAT/C/SR.</w:t>
      </w:r>
      <w:r w:rsidR="00370F23">
        <w:t>1243), состоявшихся 20 мая 2014</w:t>
      </w:r>
      <w:r w:rsidR="00B174F2">
        <w:t> </w:t>
      </w:r>
      <w:r w:rsidRPr="00312B25">
        <w:t>года, принял следующие заключительные замечания.</w:t>
      </w:r>
    </w:p>
    <w:p w:rsidR="00312B25" w:rsidRPr="00312B25" w:rsidRDefault="00312B25" w:rsidP="00FD63F2">
      <w:pPr>
        <w:pStyle w:val="H1GR"/>
      </w:pPr>
      <w:r w:rsidRPr="00312B25">
        <w:tab/>
        <w:t>A.</w:t>
      </w:r>
      <w:r w:rsidRPr="00312B25">
        <w:tab/>
        <w:t>Введение</w:t>
      </w:r>
    </w:p>
    <w:p w:rsidR="00312B25" w:rsidRPr="00312B25" w:rsidRDefault="00312B25" w:rsidP="00312B25">
      <w:pPr>
        <w:pStyle w:val="SingleTxtGR"/>
      </w:pPr>
      <w:r w:rsidRPr="00312B25">
        <w:t>2.</w:t>
      </w:r>
      <w:r w:rsidRPr="00312B25">
        <w:tab/>
        <w:t>Комитет выражает признательность государству-участнику за то, что оно согласилось с факультативной процедурой представления докладов и в соотве</w:t>
      </w:r>
      <w:r w:rsidRPr="00312B25">
        <w:t>т</w:t>
      </w:r>
      <w:r w:rsidRPr="00312B25">
        <w:t>ствии с ней своевременно представило свой тр</w:t>
      </w:r>
      <w:r w:rsidRPr="00312B25">
        <w:t>е</w:t>
      </w:r>
      <w:r w:rsidRPr="00312B25">
        <w:t>тий периодический доклад (CAT/C/LTU/3), что позволяет повысить уровень сотрудничества между гос</w:t>
      </w:r>
      <w:r w:rsidRPr="00312B25">
        <w:t>у</w:t>
      </w:r>
      <w:r w:rsidRPr="00312B25">
        <w:t>дарством-участником и Комитетом и задает более четкую направленность ра</w:t>
      </w:r>
      <w:r w:rsidRPr="00312B25">
        <w:t>с</w:t>
      </w:r>
      <w:r w:rsidRPr="00312B25">
        <w:t>смотрению доклада и ди</w:t>
      </w:r>
      <w:r w:rsidRPr="00312B25">
        <w:t>а</w:t>
      </w:r>
      <w:r w:rsidRPr="00312B25">
        <w:t>логу с делегацией.</w:t>
      </w:r>
      <w:r w:rsidR="00703899">
        <w:t xml:space="preserve"> </w:t>
      </w:r>
    </w:p>
    <w:p w:rsidR="00312B25" w:rsidRPr="00312B25" w:rsidRDefault="00312B25" w:rsidP="00312B25">
      <w:pPr>
        <w:pStyle w:val="SingleTxtGR"/>
      </w:pPr>
      <w:r w:rsidRPr="00312B25">
        <w:t>3.</w:t>
      </w:r>
      <w:r w:rsidRPr="00312B25">
        <w:tab/>
        <w:t xml:space="preserve">Комитет с признательностью отмечает качество состоявшегося диалога с высокопоставленной многопрофильной делегацией государства-участника, а также представленных устно ответов на вопросы и озабоченности, выдвинутые в ходе рассмотрения доклада. </w:t>
      </w:r>
    </w:p>
    <w:p w:rsidR="00312B25" w:rsidRPr="00312B25" w:rsidRDefault="00312B25" w:rsidP="00FD63F2">
      <w:pPr>
        <w:pStyle w:val="H1GR"/>
      </w:pPr>
      <w:r w:rsidRPr="00312B25">
        <w:tab/>
        <w:t>В.</w:t>
      </w:r>
      <w:r w:rsidRPr="00312B25">
        <w:tab/>
        <w:t>Позитивные аспекты</w:t>
      </w:r>
    </w:p>
    <w:p w:rsidR="00312B25" w:rsidRPr="00312B25" w:rsidRDefault="00312B25" w:rsidP="00312B25">
      <w:pPr>
        <w:pStyle w:val="SingleTxtGR"/>
      </w:pPr>
      <w:r w:rsidRPr="00312B25">
        <w:t>4.</w:t>
      </w:r>
      <w:r w:rsidRPr="00312B25">
        <w:tab/>
        <w:t>Комитет приветствует тот факт, что за время после рассмотрения второго периодического доклада государство-участник ратифицировало следующие м</w:t>
      </w:r>
      <w:r w:rsidRPr="00312B25">
        <w:t>е</w:t>
      </w:r>
      <w:r w:rsidRPr="00312B25">
        <w:t>ждународные договоры или присоединилось к ним:</w:t>
      </w:r>
    </w:p>
    <w:p w:rsidR="00312B25" w:rsidRPr="00312B25" w:rsidRDefault="00312B25" w:rsidP="00312B25">
      <w:pPr>
        <w:pStyle w:val="SingleTxtGR"/>
      </w:pPr>
      <w:r w:rsidRPr="00312B25">
        <w:tab/>
        <w:t>а)</w:t>
      </w:r>
      <w:r w:rsidRPr="00312B25">
        <w:tab/>
        <w:t xml:space="preserve">Конвенцию о правах инвалидов </w:t>
      </w:r>
      <w:r w:rsidR="00B174F2">
        <w:t>и Факультативный протокол к ней − </w:t>
      </w:r>
      <w:r w:rsidRPr="00312B25">
        <w:t>18</w:t>
      </w:r>
      <w:r w:rsidR="00703899">
        <w:t xml:space="preserve"> </w:t>
      </w:r>
      <w:r w:rsidRPr="00312B25">
        <w:t>августа 2010 года;</w:t>
      </w:r>
    </w:p>
    <w:p w:rsidR="00312B25" w:rsidRPr="00312B25" w:rsidRDefault="00312B25" w:rsidP="00312B25">
      <w:pPr>
        <w:pStyle w:val="SingleTxtGR"/>
      </w:pPr>
      <w:r w:rsidRPr="00312B25">
        <w:tab/>
        <w:t>b)</w:t>
      </w:r>
      <w:r w:rsidRPr="00312B25">
        <w:tab/>
        <w:t>Конвенцию Совета Европы о противодействии торговле людьми − 7</w:t>
      </w:r>
      <w:r w:rsidR="00703899">
        <w:t xml:space="preserve"> </w:t>
      </w:r>
      <w:r w:rsidRPr="00312B25">
        <w:t>июля 2012 года;</w:t>
      </w:r>
    </w:p>
    <w:p w:rsidR="00312B25" w:rsidRPr="00312B25" w:rsidRDefault="00312B25" w:rsidP="00312B25">
      <w:pPr>
        <w:pStyle w:val="SingleTxtGR"/>
      </w:pPr>
      <w:r w:rsidRPr="00312B25">
        <w:tab/>
        <w:t>с)</w:t>
      </w:r>
      <w:r w:rsidRPr="00312B25">
        <w:tab/>
        <w:t>Конвенцию Совета Европы о защите детей от эксплуатации и пос</w:t>
      </w:r>
      <w:r w:rsidRPr="00312B25">
        <w:t>я</w:t>
      </w:r>
      <w:r w:rsidRPr="00312B25">
        <w:t>гательств сексуального характера − 6 ноября 2012 года;</w:t>
      </w:r>
    </w:p>
    <w:p w:rsidR="00312B25" w:rsidRPr="00312B25" w:rsidRDefault="00312B25" w:rsidP="00312B25">
      <w:pPr>
        <w:pStyle w:val="SingleTxtGR"/>
      </w:pPr>
      <w:r w:rsidRPr="00312B25">
        <w:tab/>
        <w:t>d)</w:t>
      </w:r>
      <w:r w:rsidRPr="00312B25">
        <w:tab/>
        <w:t>Конвенцию 1961 года о сокращении безгражданства − 22 июля 2013 года;</w:t>
      </w:r>
    </w:p>
    <w:p w:rsidR="00312B25" w:rsidRPr="00312B25" w:rsidRDefault="00312B25" w:rsidP="00312B25">
      <w:pPr>
        <w:pStyle w:val="SingleTxtGR"/>
      </w:pPr>
      <w:r w:rsidRPr="00312B25">
        <w:tab/>
        <w:t>е)</w:t>
      </w:r>
      <w:r w:rsidRPr="00312B25">
        <w:tab/>
        <w:t>Международную конвенцию для защиты всех лиц от насильстве</w:t>
      </w:r>
      <w:r w:rsidRPr="00312B25">
        <w:t>н</w:t>
      </w:r>
      <w:r w:rsidRPr="00312B25">
        <w:t>ных исчезновений − 14 августа 2013 года;</w:t>
      </w:r>
    </w:p>
    <w:p w:rsidR="00312B25" w:rsidRPr="00312B25" w:rsidRDefault="00312B25" w:rsidP="00312B25">
      <w:pPr>
        <w:pStyle w:val="SingleTxtGR"/>
      </w:pPr>
      <w:r w:rsidRPr="00312B25">
        <w:tab/>
        <w:t>f)</w:t>
      </w:r>
      <w:r w:rsidRPr="00312B25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Pr="00312B25">
        <w:t>а</w:t>
      </w:r>
      <w:r w:rsidRPr="00312B25">
        <w:t>казания − 14 января 2014 года.</w:t>
      </w:r>
    </w:p>
    <w:p w:rsidR="00312B25" w:rsidRPr="00312B25" w:rsidRDefault="00312B25" w:rsidP="00312B25">
      <w:pPr>
        <w:pStyle w:val="SingleTxtGR"/>
      </w:pPr>
      <w:r w:rsidRPr="00312B25">
        <w:t>5.</w:t>
      </w:r>
      <w:r w:rsidRPr="00312B25">
        <w:tab/>
        <w:t>Комитет приветствует усилия государства-участника по пересмотру св</w:t>
      </w:r>
      <w:r w:rsidRPr="00312B25">
        <w:t>о</w:t>
      </w:r>
      <w:r w:rsidRPr="00312B25">
        <w:t>его законодательства в областях, имеющих отношение к Конвенции, включая:</w:t>
      </w:r>
    </w:p>
    <w:p w:rsidR="00312B25" w:rsidRPr="00312B25" w:rsidRDefault="00312B25" w:rsidP="00312B25">
      <w:pPr>
        <w:pStyle w:val="SingleTxtGR"/>
      </w:pPr>
      <w:r w:rsidRPr="00312B25">
        <w:tab/>
        <w:t>а)</w:t>
      </w:r>
      <w:r w:rsidRPr="00312B25">
        <w:tab/>
        <w:t>принятие Закона № XI-303 о внесении дополнений в Уголовный кодекс, усиливающих уголовную ответственность за преступления на почве н</w:t>
      </w:r>
      <w:r w:rsidRPr="00312B25">
        <w:t>е</w:t>
      </w:r>
      <w:r w:rsidRPr="00312B25">
        <w:t>нависти, и о включении нового пункта 13 в статью 60 Уголовного кодекса, в с</w:t>
      </w:r>
      <w:r w:rsidRPr="00312B25">
        <w:t>о</w:t>
      </w:r>
      <w:r w:rsidRPr="00312B25">
        <w:t>ответствии с которым преступления на почве ненависти рассматриваются как отягчающее обстоятельство, − 16 июня 2009 года;</w:t>
      </w:r>
    </w:p>
    <w:p w:rsidR="00312B25" w:rsidRPr="00312B25" w:rsidRDefault="00312B25" w:rsidP="00312B25">
      <w:pPr>
        <w:pStyle w:val="SingleTxtGR"/>
      </w:pPr>
      <w:r w:rsidRPr="00312B25">
        <w:tab/>
        <w:t>b)</w:t>
      </w:r>
      <w:r w:rsidRPr="00312B25">
        <w:tab/>
        <w:t>поправки к статье 176 Уголовно-процессуального кодекса, устана</w:t>
      </w:r>
      <w:r w:rsidRPr="00312B25">
        <w:t>в</w:t>
      </w:r>
      <w:r w:rsidRPr="00312B25">
        <w:t>ливающие максимальную продолжительность досудебного содержания под стражей, − 21 сентября 2010 года;</w:t>
      </w:r>
      <w:r w:rsidRPr="00312B25">
        <w:tab/>
      </w:r>
    </w:p>
    <w:p w:rsidR="00312B25" w:rsidRPr="00312B25" w:rsidRDefault="00312B25" w:rsidP="00312B25">
      <w:pPr>
        <w:pStyle w:val="SingleTxtGR"/>
      </w:pPr>
      <w:r w:rsidRPr="00312B25">
        <w:tab/>
        <w:t>c)</w:t>
      </w:r>
      <w:r w:rsidRPr="00312B25">
        <w:tab/>
        <w:t>поправки к статьям 100 и 103 Уголовного кодекса, расширяющие круг охватываемых уг</w:t>
      </w:r>
      <w:r w:rsidRPr="00312B25">
        <w:t>о</w:t>
      </w:r>
      <w:r w:rsidRPr="00312B25">
        <w:t>ловных деяний, − 22 марта 2011 года;</w:t>
      </w:r>
    </w:p>
    <w:p w:rsidR="00312B25" w:rsidRPr="00312B25" w:rsidRDefault="00312B25" w:rsidP="00312B25">
      <w:pPr>
        <w:pStyle w:val="SingleTxtGR"/>
      </w:pPr>
      <w:r w:rsidRPr="00312B25">
        <w:tab/>
        <w:t>d)</w:t>
      </w:r>
      <w:r w:rsidRPr="00312B25">
        <w:tab/>
        <w:t>Закон о защите от насилия в семье, вступивший в силу 15 декабря 2011 года;</w:t>
      </w:r>
    </w:p>
    <w:p w:rsidR="00312B25" w:rsidRPr="00312B25" w:rsidRDefault="00312B25" w:rsidP="00312B25">
      <w:pPr>
        <w:pStyle w:val="SingleTxtGR"/>
      </w:pPr>
      <w:r w:rsidRPr="00312B25">
        <w:tab/>
        <w:t>e)</w:t>
      </w:r>
      <w:r w:rsidRPr="00312B25">
        <w:tab/>
        <w:t>Закон о пробации, вступивший в силу 1 июля 2012 года;</w:t>
      </w:r>
    </w:p>
    <w:p w:rsidR="00312B25" w:rsidRPr="00312B25" w:rsidRDefault="00312B25" w:rsidP="00312B25">
      <w:pPr>
        <w:pStyle w:val="SingleTxtGR"/>
      </w:pPr>
      <w:r w:rsidRPr="00312B25">
        <w:tab/>
        <w:t>f)</w:t>
      </w:r>
      <w:r w:rsidRPr="00312B25">
        <w:tab/>
        <w:t>поправки к Закону о литовском гражданстве, сокращающие с 10 до 5 лет обязательный срок пребывания в стране для апатридов, которые были внесены в мае 2013 года после присоединения стр</w:t>
      </w:r>
      <w:r w:rsidRPr="00312B25">
        <w:t>а</w:t>
      </w:r>
      <w:r w:rsidRPr="00312B25">
        <w:t>ны к Конвенции 1961 года о сокращении безгражданства;</w:t>
      </w:r>
    </w:p>
    <w:p w:rsidR="00312B25" w:rsidRPr="00312B25" w:rsidRDefault="00312B25" w:rsidP="00312B25">
      <w:pPr>
        <w:pStyle w:val="SingleTxtGR"/>
      </w:pPr>
      <w:r w:rsidRPr="00312B25">
        <w:tab/>
        <w:t>g)</w:t>
      </w:r>
      <w:r w:rsidRPr="00312B25">
        <w:tab/>
        <w:t>поправки к Закону о правовом статусе иностранцев − 24 октября 2013 года;</w:t>
      </w:r>
    </w:p>
    <w:p w:rsidR="00312B25" w:rsidRPr="00312B25" w:rsidRDefault="00312B25" w:rsidP="00312B25">
      <w:pPr>
        <w:pStyle w:val="SingleTxtGR"/>
      </w:pPr>
      <w:r w:rsidRPr="00312B25">
        <w:tab/>
        <w:t>h)</w:t>
      </w:r>
      <w:r w:rsidRPr="00312B25">
        <w:tab/>
        <w:t>поправки к Закону об омбудсмене Сейма, аппарат которого будет выполнять функции национального превентивного механизма по Факультати</w:t>
      </w:r>
      <w:r w:rsidRPr="00312B25">
        <w:t>в</w:t>
      </w:r>
      <w:r w:rsidRPr="00312B25">
        <w:t>ному протоколу к Конвенции, − 1 января 2014 года;</w:t>
      </w:r>
    </w:p>
    <w:p w:rsidR="00312B25" w:rsidRPr="00312B25" w:rsidRDefault="00312B25" w:rsidP="00312B25">
      <w:pPr>
        <w:pStyle w:val="SingleTxtGR"/>
      </w:pPr>
      <w:r w:rsidRPr="00312B25">
        <w:tab/>
        <w:t>i)</w:t>
      </w:r>
      <w:r w:rsidRPr="00312B25">
        <w:tab/>
        <w:t>поправки к Уголовному кодексу и включение в статью 147 Уголо</w:t>
      </w:r>
      <w:r w:rsidRPr="00312B25">
        <w:t>в</w:t>
      </w:r>
      <w:r w:rsidRPr="00312B25">
        <w:t>ного кодекса нового пун</w:t>
      </w:r>
      <w:r w:rsidRPr="00312B25">
        <w:t>к</w:t>
      </w:r>
      <w:r w:rsidRPr="00312B25">
        <w:t>та 2, повышающего уголовную ответственность за торговлю людьми.</w:t>
      </w:r>
    </w:p>
    <w:p w:rsidR="00312B25" w:rsidRPr="00312B25" w:rsidRDefault="00312B25" w:rsidP="00312B25">
      <w:pPr>
        <w:pStyle w:val="SingleTxtGR"/>
      </w:pPr>
      <w:r w:rsidRPr="00312B25">
        <w:t>6.</w:t>
      </w:r>
      <w:r w:rsidRPr="00312B25">
        <w:tab/>
        <w:t>Комитет также приветствует усилия государства-участника по изменению своих стратегий, программ и административных мер в целях осуществления Конвенции, включая:</w:t>
      </w:r>
    </w:p>
    <w:p w:rsidR="00312B25" w:rsidRPr="00312B25" w:rsidRDefault="00312B25" w:rsidP="00312B25">
      <w:pPr>
        <w:pStyle w:val="SingleTxtGR"/>
      </w:pPr>
      <w:r w:rsidRPr="00312B25">
        <w:tab/>
        <w:t>a)</w:t>
      </w:r>
      <w:r w:rsidRPr="00312B25">
        <w:tab/>
        <w:t>Национальную стратегию по ликвидации насилия в отношении женщин;</w:t>
      </w:r>
    </w:p>
    <w:p w:rsidR="00312B25" w:rsidRPr="00312B25" w:rsidRDefault="00312B25" w:rsidP="00312B25">
      <w:pPr>
        <w:pStyle w:val="SingleTxtGR"/>
      </w:pPr>
      <w:r w:rsidRPr="00312B25">
        <w:tab/>
        <w:t>b)</w:t>
      </w:r>
      <w:r w:rsidRPr="00312B25">
        <w:tab/>
        <w:t>санитарно-гигиенический стандарт HN 37:2009 "Полицейские це</w:t>
      </w:r>
      <w:r w:rsidRPr="00312B25">
        <w:t>н</w:t>
      </w:r>
      <w:r w:rsidRPr="00312B25">
        <w:t>тры содержания под стражей: общие требования санитарно-гигиенической безопасности", утвержденный 29 сентября 2009 года;</w:t>
      </w:r>
    </w:p>
    <w:p w:rsidR="00312B25" w:rsidRPr="00312B25" w:rsidRDefault="00312B25" w:rsidP="00312B25">
      <w:pPr>
        <w:pStyle w:val="SingleTxtGR"/>
      </w:pPr>
      <w:r w:rsidRPr="00312B25">
        <w:tab/>
        <w:t>c)</w:t>
      </w:r>
      <w:r w:rsidRPr="00312B25">
        <w:tab/>
        <w:t>Стратегию реконструкции мест лишения свободы, утвержденную постановлением прав</w:t>
      </w:r>
      <w:r w:rsidRPr="00312B25">
        <w:t>и</w:t>
      </w:r>
      <w:r w:rsidRPr="00312B25">
        <w:t>тельства от 30 сентября 2009 года;</w:t>
      </w:r>
    </w:p>
    <w:p w:rsidR="00312B25" w:rsidRPr="00312B25" w:rsidRDefault="00312B25" w:rsidP="00312B25">
      <w:pPr>
        <w:pStyle w:val="SingleTxtGR"/>
      </w:pPr>
      <w:r w:rsidRPr="00312B25">
        <w:tab/>
        <w:t>d)</w:t>
      </w:r>
      <w:r w:rsidRPr="00312B25">
        <w:tab/>
        <w:t>Национальную программу по контролю за наркотиками и пред</w:t>
      </w:r>
      <w:r w:rsidRPr="00312B25">
        <w:t>у</w:t>
      </w:r>
      <w:r w:rsidRPr="00312B25">
        <w:t>преждению наркомании на 2010−2016 годы, утвержденную 4 ноября 2010 года;</w:t>
      </w:r>
    </w:p>
    <w:p w:rsidR="00312B25" w:rsidRPr="00312B25" w:rsidRDefault="00312B25" w:rsidP="00312B25">
      <w:pPr>
        <w:pStyle w:val="SingleTxtGR"/>
      </w:pPr>
      <w:r w:rsidRPr="00312B25">
        <w:tab/>
        <w:t>e)</w:t>
      </w:r>
      <w:r w:rsidRPr="00312B25">
        <w:tab/>
        <w:t>поправки к Указу Президента № 1K-852 о Положениях по рассмо</w:t>
      </w:r>
      <w:r w:rsidRPr="00312B25">
        <w:t>т</w:t>
      </w:r>
      <w:r w:rsidRPr="00312B25">
        <w:t>рению прошений о пом</w:t>
      </w:r>
      <w:r w:rsidRPr="00312B25">
        <w:t>и</w:t>
      </w:r>
      <w:r w:rsidRPr="00312B25">
        <w:t>ловании, утвержденные 11 ноября 2011 года;</w:t>
      </w:r>
    </w:p>
    <w:p w:rsidR="00312B25" w:rsidRPr="00312B25" w:rsidRDefault="00312B25" w:rsidP="00312B25">
      <w:pPr>
        <w:pStyle w:val="SingleTxtGR"/>
      </w:pPr>
      <w:r w:rsidRPr="00312B25">
        <w:tab/>
        <w:t>f)</w:t>
      </w:r>
      <w:r w:rsidRPr="00312B25">
        <w:tab/>
        <w:t>Программу по оптимизации условий содержания в местах лишения свободы, находящихся в ведении полиции, на 2009−2015 годы;</w:t>
      </w:r>
    </w:p>
    <w:p w:rsidR="00312B25" w:rsidRPr="00312B25" w:rsidRDefault="00312B25" w:rsidP="00312B25">
      <w:pPr>
        <w:pStyle w:val="SingleTxtGR"/>
      </w:pPr>
      <w:r w:rsidRPr="00312B25">
        <w:tab/>
        <w:t>g)</w:t>
      </w:r>
      <w:r w:rsidRPr="00312B25">
        <w:tab/>
        <w:t>План по осуществлению мер на 2009−2017 годы в связи со Страт</w:t>
      </w:r>
      <w:r w:rsidRPr="00312B25">
        <w:t>е</w:t>
      </w:r>
      <w:r w:rsidRPr="00312B25">
        <w:t>гией реконструкции мест лишения свободы;</w:t>
      </w:r>
    </w:p>
    <w:p w:rsidR="00312B25" w:rsidRPr="00312B25" w:rsidRDefault="00312B25" w:rsidP="00312B25">
      <w:pPr>
        <w:pStyle w:val="SingleTxtGR"/>
      </w:pPr>
      <w:r w:rsidRPr="00312B25">
        <w:tab/>
        <w:t>h)</w:t>
      </w:r>
      <w:r w:rsidRPr="00312B25">
        <w:tab/>
        <w:t>Национальную программу по предотвращению и пресечению нас</w:t>
      </w:r>
      <w:r w:rsidRPr="00312B25">
        <w:t>и</w:t>
      </w:r>
      <w:r w:rsidRPr="00312B25">
        <w:t>лия в</w:t>
      </w:r>
      <w:r w:rsidR="00703899">
        <w:t xml:space="preserve"> </w:t>
      </w:r>
      <w:r w:rsidRPr="00312B25">
        <w:t>отношении детей на 2011−2015 годы;</w:t>
      </w:r>
    </w:p>
    <w:p w:rsidR="00312B25" w:rsidRPr="00312B25" w:rsidRDefault="00312B25" w:rsidP="00312B25">
      <w:pPr>
        <w:pStyle w:val="SingleTxtGR"/>
      </w:pPr>
      <w:r w:rsidRPr="00312B25">
        <w:tab/>
        <w:t>i)</w:t>
      </w:r>
      <w:r w:rsidRPr="00312B25">
        <w:tab/>
        <w:t xml:space="preserve">Национальную программу по предупреждению насилия в семье и по оказанию помощи жертвам на 2014−2020 годы. </w:t>
      </w:r>
    </w:p>
    <w:p w:rsidR="00312B25" w:rsidRPr="00312B25" w:rsidRDefault="00312B25" w:rsidP="006506BB">
      <w:pPr>
        <w:pStyle w:val="H1GR"/>
      </w:pPr>
      <w:r w:rsidRPr="00312B25">
        <w:tab/>
        <w:t>С.</w:t>
      </w:r>
      <w:r w:rsidRPr="00312B25">
        <w:tab/>
        <w:t xml:space="preserve">Основные вопросы, вызывающие обеспокоенность, </w:t>
      </w:r>
      <w:r w:rsidR="00F5739B">
        <w:br/>
      </w:r>
      <w:r w:rsidRPr="00312B25">
        <w:t>и</w:t>
      </w:r>
      <w:r w:rsidR="00703899" w:rsidRPr="00703899">
        <w:t xml:space="preserve"> </w:t>
      </w:r>
      <w:r w:rsidRPr="00312B25">
        <w:t>рекомендации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Определение пыток</w:t>
      </w:r>
    </w:p>
    <w:p w:rsidR="00312B25" w:rsidRPr="00312B25" w:rsidRDefault="00312B25" w:rsidP="00312B25">
      <w:pPr>
        <w:pStyle w:val="SingleTxtGR"/>
      </w:pPr>
      <w:r w:rsidRPr="00312B25">
        <w:t>7.</w:t>
      </w:r>
      <w:r w:rsidRPr="00312B25">
        <w:tab/>
        <w:t>Напоминая свои предыдущие заключительные замечания (CAT/C/LTU/CO/2, пункт 5), Комитет выражает озабоченность в связи с тем, что определение пыток, содержащееся в статье 1 Конвенции, не включено во внутреннее законодательство, что может создавать лазейки для безнаказанн</w:t>
      </w:r>
      <w:r w:rsidRPr="00312B25">
        <w:t>о</w:t>
      </w:r>
      <w:r w:rsidRPr="00312B25">
        <w:t>сти, как отм</w:t>
      </w:r>
      <w:r w:rsidRPr="00312B25">
        <w:t>е</w:t>
      </w:r>
      <w:r w:rsidRPr="00312B25">
        <w:t>чалось в замечании общего порядка № 2 (2007) об осуществлении статьи 2 государствами-участниками (статья 1).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 внести поправки в свое законодател</w:t>
      </w:r>
      <w:r w:rsidRPr="00312B25">
        <w:rPr>
          <w:b/>
        </w:rPr>
        <w:t>ь</w:t>
      </w:r>
      <w:r w:rsidRPr="00312B25">
        <w:rPr>
          <w:b/>
        </w:rPr>
        <w:t>ство с тем чтобы включить в Уголовный кодекс определение пыток, кот</w:t>
      </w:r>
      <w:r w:rsidRPr="00312B25">
        <w:rPr>
          <w:b/>
        </w:rPr>
        <w:t>о</w:t>
      </w:r>
      <w:r w:rsidRPr="00312B25">
        <w:rPr>
          <w:b/>
        </w:rPr>
        <w:t>рое соответствовало бы Конвенции и охватывало все элементы, содерж</w:t>
      </w:r>
      <w:r w:rsidRPr="00312B25">
        <w:rPr>
          <w:b/>
        </w:rPr>
        <w:t>а</w:t>
      </w:r>
      <w:r w:rsidRPr="00312B25">
        <w:rPr>
          <w:b/>
        </w:rPr>
        <w:t>щиеся в статье 1, в том числе применение к какому-либо лицу пыток, чт</w:t>
      </w:r>
      <w:r w:rsidRPr="00312B25">
        <w:rPr>
          <w:b/>
        </w:rPr>
        <w:t>о</w:t>
      </w:r>
      <w:r w:rsidRPr="00312B25">
        <w:rPr>
          <w:b/>
        </w:rPr>
        <w:t>бы получить от него или от третьего лица сведения или признания, нак</w:t>
      </w:r>
      <w:r w:rsidRPr="00312B25">
        <w:rPr>
          <w:b/>
        </w:rPr>
        <w:t>а</w:t>
      </w:r>
      <w:r w:rsidRPr="00312B25">
        <w:rPr>
          <w:b/>
        </w:rPr>
        <w:t>зать его за действие, которое совершало оно или третье лицо или в сове</w:t>
      </w:r>
      <w:r w:rsidRPr="00312B25">
        <w:rPr>
          <w:b/>
        </w:rPr>
        <w:t>р</w:t>
      </w:r>
      <w:r w:rsidRPr="00312B25">
        <w:rPr>
          <w:b/>
        </w:rPr>
        <w:t>шении которого оно подозревается, а также запугать или принудить его или третье лицо, или по любой причине, основанной на дискриминации любого характера, когда такая боль или страдание причиняются госуда</w:t>
      </w:r>
      <w:r w:rsidRPr="00312B25">
        <w:rPr>
          <w:b/>
        </w:rPr>
        <w:t>р</w:t>
      </w:r>
      <w:r w:rsidRPr="00312B25">
        <w:rPr>
          <w:b/>
        </w:rPr>
        <w:t>ственным должностным лицом или иным лицом, выступающим в офиц</w:t>
      </w:r>
      <w:r w:rsidRPr="00312B25">
        <w:rPr>
          <w:b/>
        </w:rPr>
        <w:t>и</w:t>
      </w:r>
      <w:r w:rsidRPr="00312B25">
        <w:rPr>
          <w:b/>
        </w:rPr>
        <w:t>альном качестве, или по их подстрекательству, или с их ведома или молч</w:t>
      </w:r>
      <w:r w:rsidRPr="00312B25">
        <w:rPr>
          <w:b/>
        </w:rPr>
        <w:t>а</w:t>
      </w:r>
      <w:r w:rsidRPr="00312B25">
        <w:rPr>
          <w:b/>
        </w:rPr>
        <w:t>ливого согласия</w:t>
      </w:r>
      <w:r w:rsidRPr="00312B25">
        <w:t xml:space="preserve">. 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Пытки как отдельное уголовное преступление</w:t>
      </w:r>
    </w:p>
    <w:p w:rsidR="00312B25" w:rsidRPr="00312B25" w:rsidRDefault="00312B25" w:rsidP="006B4507">
      <w:pPr>
        <w:pStyle w:val="SingleTxtGR"/>
      </w:pPr>
      <w:r w:rsidRPr="00312B25">
        <w:t>8.</w:t>
      </w:r>
      <w:r w:rsidRPr="00312B25">
        <w:tab/>
        <w:t>Комитет испытывает озабоченность в связи с тем, что, поскольку в Уг</w:t>
      </w:r>
      <w:r w:rsidRPr="00312B25">
        <w:t>о</w:t>
      </w:r>
      <w:r w:rsidRPr="00312B25">
        <w:t>ловном кодексе отсутствует отдельная статья, предусматривающая наказание за применение пыток, меры наказания за акты пыток включены в разные статьи Уголовного кодекса и не составляют надлежащее наказание за такие уголо</w:t>
      </w:r>
      <w:r w:rsidRPr="00312B25">
        <w:t>в</w:t>
      </w:r>
      <w:r w:rsidRPr="00312B25">
        <w:t>ные преступления, учитывая их тяжесть. Кроме того, Комитет испытывает озаб</w:t>
      </w:r>
      <w:r w:rsidRPr="00312B25">
        <w:t>о</w:t>
      </w:r>
      <w:r w:rsidRPr="00312B25">
        <w:t>ченность в связи с тем, что статья 103 Уголовного кодекса, устанавливающая уголовную ответственность для лиц, применяющих пытки, охватывает только лиц, защищаемых по международному гуманитарному праву (статьи 2 и 4).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 внести поправки в свое законодател</w:t>
      </w:r>
      <w:r w:rsidRPr="00312B25">
        <w:rPr>
          <w:b/>
        </w:rPr>
        <w:t>ь</w:t>
      </w:r>
      <w:r w:rsidRPr="00312B25">
        <w:rPr>
          <w:b/>
        </w:rPr>
        <w:t>ство, с тем чтобы включить пытки в Уголовный кодекс в качестве отдел</w:t>
      </w:r>
      <w:r w:rsidRPr="00312B25">
        <w:rPr>
          <w:b/>
        </w:rPr>
        <w:t>ь</w:t>
      </w:r>
      <w:r w:rsidRPr="00312B25">
        <w:rPr>
          <w:b/>
        </w:rPr>
        <w:t>ного преступления с установлением соответствующих наказаний за акты пыток с учетом их тяжкого характера, как изложено в пункте 2 статьи 4 Конвенции</w:t>
      </w:r>
      <w:r w:rsidRPr="00312B25">
        <w:t>.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Сроки давности применительно к актам пыток</w:t>
      </w:r>
    </w:p>
    <w:p w:rsidR="00312B25" w:rsidRPr="00312B25" w:rsidRDefault="00312B25" w:rsidP="006B4507">
      <w:pPr>
        <w:pStyle w:val="SingleTxtGR"/>
      </w:pPr>
      <w:r w:rsidRPr="00312B25">
        <w:t>9.</w:t>
      </w:r>
      <w:r w:rsidRPr="00312B25">
        <w:tab/>
        <w:t>Комитет испытывает озабоченность в связи с тем, что пункт 5 статьи 95 Уголовного кодекса, в котором перечислены преступления, не имеющие срока давности, включает акты пыток только в отношении лиц, защищаемых по ме</w:t>
      </w:r>
      <w:r w:rsidRPr="00312B25">
        <w:t>ж</w:t>
      </w:r>
      <w:r w:rsidRPr="00312B25">
        <w:t>дународному гуманитарному праву (статьи 2 и 4).</w:t>
      </w:r>
    </w:p>
    <w:p w:rsidR="00312B25" w:rsidRPr="00312B25" w:rsidRDefault="00312B25" w:rsidP="006B4507">
      <w:pPr>
        <w:pStyle w:val="SingleTxtGR"/>
      </w:pPr>
      <w:r w:rsidRPr="00312B25">
        <w:rPr>
          <w:b/>
        </w:rPr>
        <w:tab/>
        <w:t>Государству-участнику следует обеспечить, чтобы на акты пыток, в том числе в отношении лиц, не защищаемых по международному гуман</w:t>
      </w:r>
      <w:r w:rsidRPr="00312B25">
        <w:rPr>
          <w:b/>
        </w:rPr>
        <w:t>и</w:t>
      </w:r>
      <w:r w:rsidRPr="00312B25">
        <w:rPr>
          <w:b/>
        </w:rPr>
        <w:t>тарному праву, не распространялся срок давности, с тем чтобы акты п</w:t>
      </w:r>
      <w:r w:rsidRPr="00312B25">
        <w:rPr>
          <w:b/>
        </w:rPr>
        <w:t>ы</w:t>
      </w:r>
      <w:r w:rsidRPr="00312B25">
        <w:rPr>
          <w:b/>
        </w:rPr>
        <w:t>ток и покушения на совершение пыток можно было расследовать, пресл</w:t>
      </w:r>
      <w:r w:rsidRPr="00312B25">
        <w:rPr>
          <w:b/>
        </w:rPr>
        <w:t>е</w:t>
      </w:r>
      <w:r w:rsidRPr="00312B25">
        <w:rPr>
          <w:b/>
        </w:rPr>
        <w:t>довать и наказывать без ограничений по</w:t>
      </w:r>
      <w:r w:rsidR="00703899">
        <w:rPr>
          <w:b/>
        </w:rPr>
        <w:t xml:space="preserve"> </w:t>
      </w:r>
      <w:r w:rsidRPr="00312B25">
        <w:rPr>
          <w:b/>
        </w:rPr>
        <w:t>срокам</w:t>
      </w:r>
      <w:r w:rsidRPr="00312B25">
        <w:t>.</w:t>
      </w:r>
    </w:p>
    <w:p w:rsidR="00312B25" w:rsidRPr="005A5FE7" w:rsidRDefault="00312B25" w:rsidP="005A5FE7">
      <w:pPr>
        <w:pStyle w:val="H23GR"/>
      </w:pPr>
      <w:r w:rsidRPr="005A5FE7">
        <w:tab/>
      </w:r>
      <w:r w:rsidRPr="005A5FE7">
        <w:tab/>
        <w:t>Основные правовые гарантии</w:t>
      </w:r>
    </w:p>
    <w:p w:rsidR="00312B25" w:rsidRPr="00312B25" w:rsidRDefault="00312B25" w:rsidP="006B4507">
      <w:pPr>
        <w:pStyle w:val="SingleTxtGR"/>
      </w:pPr>
      <w:r w:rsidRPr="00312B25">
        <w:t>10.</w:t>
      </w:r>
      <w:r w:rsidRPr="00312B25">
        <w:tab/>
        <w:t>Комитет испытывает озабоченность в связи с тем, что задержанные не пользуются на практике всеми основными правовыми гарантиями против пыток и жестокого обращения, которые должны обеспечиваться сразу же после лиш</w:t>
      </w:r>
      <w:r w:rsidRPr="00312B25">
        <w:t>е</w:t>
      </w:r>
      <w:r w:rsidRPr="00312B25">
        <w:t>ния свободы, в частности правом быть информированным и иметь представл</w:t>
      </w:r>
      <w:r w:rsidRPr="00312B25">
        <w:t>е</w:t>
      </w:r>
      <w:r w:rsidRPr="00312B25">
        <w:t>ние о своих правах, таких как право на доступ к адвокату, право на доступ к н</w:t>
      </w:r>
      <w:r w:rsidRPr="00312B25">
        <w:t>е</w:t>
      </w:r>
      <w:r w:rsidRPr="00312B25">
        <w:t>зависимому врачу и право информировать родственника или какое-либо лицо по своему выбору (статьи 2, 12, 13 и 16).</w:t>
      </w:r>
    </w:p>
    <w:p w:rsidR="00312B25" w:rsidRPr="00312B25" w:rsidRDefault="00312B25" w:rsidP="006B4507">
      <w:pPr>
        <w:pStyle w:val="SingleTxtGR"/>
      </w:pPr>
      <w:r w:rsidRPr="00312B25">
        <w:rPr>
          <w:b/>
        </w:rPr>
        <w:tab/>
        <w:t>Государству-участнику следует принять эффективные меры с целью обеспечить, чтобы всем задержанным с момента лишения свободы по з</w:t>
      </w:r>
      <w:r w:rsidRPr="00312B25">
        <w:rPr>
          <w:b/>
        </w:rPr>
        <w:t>а</w:t>
      </w:r>
      <w:r w:rsidRPr="00312B25">
        <w:rPr>
          <w:b/>
        </w:rPr>
        <w:t>кону и на практике предоставлял</w:t>
      </w:r>
      <w:r w:rsidR="006506BB">
        <w:rPr>
          <w:b/>
        </w:rPr>
        <w:t>и</w:t>
      </w:r>
      <w:r w:rsidRPr="00312B25">
        <w:rPr>
          <w:b/>
        </w:rPr>
        <w:t>сь все основные правовые гарантии, в особенности права быть информированным и иметь представление о своих правах, на незамедлительный доступ к адвокату и при необходимости к правовой помощи; право информировать члена своей семьи или другое с</w:t>
      </w:r>
      <w:r w:rsidRPr="00312B25">
        <w:rPr>
          <w:b/>
        </w:rPr>
        <w:t>о</w:t>
      </w:r>
      <w:r w:rsidRPr="00312B25">
        <w:rPr>
          <w:b/>
        </w:rPr>
        <w:t>ответствующее лицо по своему выбору; и право на медицинское освид</w:t>
      </w:r>
      <w:r w:rsidRPr="00312B25">
        <w:rPr>
          <w:b/>
        </w:rPr>
        <w:t>е</w:t>
      </w:r>
      <w:r w:rsidRPr="00312B25">
        <w:rPr>
          <w:b/>
        </w:rPr>
        <w:t>тельствование независимым врачом и по возможности врачом по своему выбору, в соответствии с международными стандартами. На полицейских участках все з</w:t>
      </w:r>
      <w:r w:rsidRPr="00312B25">
        <w:rPr>
          <w:b/>
        </w:rPr>
        <w:t>а</w:t>
      </w:r>
      <w:r w:rsidRPr="00312B25">
        <w:rPr>
          <w:b/>
        </w:rPr>
        <w:t>дачи, связанные со здоровьем, должны осуществляться квалифицированным медицинским перс</w:t>
      </w:r>
      <w:r w:rsidRPr="00312B25">
        <w:rPr>
          <w:b/>
        </w:rPr>
        <w:t>о</w:t>
      </w:r>
      <w:r w:rsidRPr="00312B25">
        <w:rPr>
          <w:b/>
        </w:rPr>
        <w:t>налом</w:t>
      </w:r>
      <w:r w:rsidRPr="00312B25">
        <w:t>.</w:t>
      </w:r>
    </w:p>
    <w:p w:rsidR="00312B25" w:rsidRPr="005A5FE7" w:rsidRDefault="00312B25" w:rsidP="005A5FE7">
      <w:pPr>
        <w:pStyle w:val="H23GR"/>
      </w:pPr>
      <w:r w:rsidRPr="005A5FE7">
        <w:tab/>
      </w:r>
      <w:r w:rsidRPr="005A5FE7">
        <w:tab/>
        <w:t>Досудебное заключение под стражу и административное задержание</w:t>
      </w:r>
    </w:p>
    <w:p w:rsidR="00312B25" w:rsidRPr="00312B25" w:rsidRDefault="00312B25" w:rsidP="006B4507">
      <w:pPr>
        <w:pStyle w:val="SingleTxtGR"/>
      </w:pPr>
      <w:r w:rsidRPr="00312B25">
        <w:t>11.</w:t>
      </w:r>
      <w:r w:rsidRPr="00312B25">
        <w:tab/>
        <w:t>Комитет испытывает озабоченность в связи с продолжительностью дос</w:t>
      </w:r>
      <w:r w:rsidRPr="00312B25">
        <w:t>у</w:t>
      </w:r>
      <w:r w:rsidRPr="00312B25">
        <w:t>дебного заключения под стражу и административного задержания и в связи с большим числом лиц, подвергаемых досудебному заключению под стражу и административному задержанию, и в связи с тем, что досудебное заключение под стражу не используется в качестве крайней меры. Он также испытывает озабоченность в связи с тем, что лица, подвергаемые досудебному заключению под стражу</w:t>
      </w:r>
      <w:r w:rsidR="00703899">
        <w:t>,</w:t>
      </w:r>
      <w:r w:rsidRPr="00312B25">
        <w:t xml:space="preserve"> могут неоднократно возвращаться из тюрем в полицейские изол</w:t>
      </w:r>
      <w:r w:rsidRPr="00312B25">
        <w:t>я</w:t>
      </w:r>
      <w:r w:rsidRPr="00312B25">
        <w:t>торы и такие лица могут продолжительные сроки содержаться в полицейских изоляторах, отбывая последовательные наказания за административные прав</w:t>
      </w:r>
      <w:r w:rsidRPr="00312B25">
        <w:t>о</w:t>
      </w:r>
      <w:r w:rsidRPr="00312B25">
        <w:t>нарушения. Кроме того, он обеспокоен помещением несовершеннолетних в "центры социализации", что равносильно административному задержанию, и их помещением в "комнаты</w:t>
      </w:r>
      <w:r w:rsidR="00703899">
        <w:t xml:space="preserve"> </w:t>
      </w:r>
      <w:r w:rsidRPr="00312B25">
        <w:t>релаксации" за нарушения дисциплины, что равн</w:t>
      </w:r>
      <w:r w:rsidRPr="00312B25">
        <w:t>о</w:t>
      </w:r>
      <w:r w:rsidRPr="00312B25">
        <w:t>сильно одиночному заключению (статьи 2, 10 и 16).</w:t>
      </w:r>
    </w:p>
    <w:p w:rsidR="00312B25" w:rsidRPr="005A5FE7" w:rsidRDefault="00312B25" w:rsidP="005A5FE7">
      <w:pPr>
        <w:pStyle w:val="SingleTxtGR"/>
        <w:rPr>
          <w:b/>
        </w:rPr>
      </w:pPr>
      <w:r w:rsidRPr="005A5FE7">
        <w:rPr>
          <w:b/>
        </w:rPr>
        <w:tab/>
        <w:t>Государству-участнику следует:</w:t>
      </w:r>
    </w:p>
    <w:p w:rsidR="00312B25" w:rsidRPr="00312B25" w:rsidRDefault="00312B25" w:rsidP="006B4507">
      <w:pPr>
        <w:pStyle w:val="SingleTxtGR"/>
      </w:pPr>
      <w:r w:rsidRPr="00312B25">
        <w:rPr>
          <w:b/>
        </w:rPr>
        <w:tab/>
        <w:t>а)</w:t>
      </w:r>
      <w:r w:rsidRPr="00312B25">
        <w:rPr>
          <w:b/>
        </w:rPr>
        <w:tab/>
        <w:t>принять любые необходимые меры к тому, чтобы сократить практику досудебного заключения под стражу и его продолжительность, обеспечить безотлагательную доставку к судье лиц, подвергнутых досуде</w:t>
      </w:r>
      <w:r w:rsidRPr="00312B25">
        <w:rPr>
          <w:b/>
        </w:rPr>
        <w:t>б</w:t>
      </w:r>
      <w:r w:rsidRPr="00312B25">
        <w:rPr>
          <w:b/>
        </w:rPr>
        <w:t>ному заключению под стражу, и исключить задержание за администрати</w:t>
      </w:r>
      <w:r w:rsidRPr="00312B25">
        <w:rPr>
          <w:b/>
        </w:rPr>
        <w:t>в</w:t>
      </w:r>
      <w:r w:rsidRPr="00312B25">
        <w:rPr>
          <w:b/>
        </w:rPr>
        <w:t>ные правонарушения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пересмотреть использование "центров социализации", где</w:t>
      </w:r>
      <w:r w:rsidR="00703899">
        <w:rPr>
          <w:b/>
        </w:rPr>
        <w:t xml:space="preserve"> </w:t>
      </w:r>
      <w:r w:rsidRPr="00312B25">
        <w:rPr>
          <w:b/>
        </w:rPr>
        <w:t>н</w:t>
      </w:r>
      <w:r w:rsidRPr="00312B25">
        <w:rPr>
          <w:b/>
        </w:rPr>
        <w:t>е</w:t>
      </w:r>
      <w:r w:rsidRPr="00312B25">
        <w:rPr>
          <w:b/>
        </w:rPr>
        <w:t>совершеннолетние фактически подвергаются административному заде</w:t>
      </w:r>
      <w:r w:rsidRPr="00312B25">
        <w:rPr>
          <w:b/>
        </w:rPr>
        <w:t>р</w:t>
      </w:r>
      <w:r w:rsidRPr="00312B25">
        <w:rPr>
          <w:b/>
        </w:rPr>
        <w:t>жанию, и обеспечить эффективный мониторинг таких заведений во изб</w:t>
      </w:r>
      <w:r w:rsidRPr="00312B25">
        <w:rPr>
          <w:b/>
        </w:rPr>
        <w:t>е</w:t>
      </w:r>
      <w:r w:rsidRPr="00312B25">
        <w:rPr>
          <w:b/>
        </w:rPr>
        <w:t>жание любых нарушений Конвенции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c)</w:t>
      </w:r>
      <w:r w:rsidRPr="00312B25">
        <w:rPr>
          <w:b/>
        </w:rPr>
        <w:tab/>
        <w:t>обеспечить, чтобы было сведено к минимуму досудебное з</w:t>
      </w:r>
      <w:r w:rsidRPr="00312B25">
        <w:rPr>
          <w:b/>
        </w:rPr>
        <w:t>а</w:t>
      </w:r>
      <w:r w:rsidRPr="00312B25">
        <w:rPr>
          <w:b/>
        </w:rPr>
        <w:t>ключение под стражу в полицейских участках, даже на несколько дней, и чтобы лица, подвергаемые досудебному заключ</w:t>
      </w:r>
      <w:r w:rsidRPr="00312B25">
        <w:rPr>
          <w:b/>
        </w:rPr>
        <w:t>е</w:t>
      </w:r>
      <w:r w:rsidRPr="00312B25">
        <w:rPr>
          <w:b/>
        </w:rPr>
        <w:t>нию под стражу, всегда безотлагательно переводились в следственный изолятор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d)</w:t>
      </w:r>
      <w:r w:rsidRPr="00312B25">
        <w:rPr>
          <w:b/>
        </w:rPr>
        <w:tab/>
        <w:t>предпринять шаги, в том числе законодательного характера, с целью обеспечить, чтобы заключенные не возвращались в полицейские изоляторы и чтобы каждый случай подлежал одобрению со стороны пр</w:t>
      </w:r>
      <w:r w:rsidRPr="00312B25">
        <w:rPr>
          <w:b/>
        </w:rPr>
        <w:t>о</w:t>
      </w:r>
      <w:r w:rsidRPr="00312B25">
        <w:rPr>
          <w:b/>
        </w:rPr>
        <w:t>курора под судебным надзором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e)</w:t>
      </w:r>
      <w:r w:rsidRPr="00312B25">
        <w:rPr>
          <w:b/>
        </w:rPr>
        <w:tab/>
        <w:t>предоставлять подготовку сотрудникам правоохранительных и судебных органов по альтернативам заключению под стражу, таким как пробация, посредничество, общественные работы или наказания с отсро</w:t>
      </w:r>
      <w:r w:rsidRPr="00312B25">
        <w:rPr>
          <w:b/>
        </w:rPr>
        <w:t>ч</w:t>
      </w:r>
      <w:r w:rsidRPr="00312B25">
        <w:rPr>
          <w:b/>
        </w:rPr>
        <w:t>кой исполнения, принимая во внимание положения Минимальных ста</w:t>
      </w:r>
      <w:r w:rsidRPr="00312B25">
        <w:rPr>
          <w:b/>
        </w:rPr>
        <w:t>н</w:t>
      </w:r>
      <w:r w:rsidRPr="00312B25">
        <w:rPr>
          <w:b/>
        </w:rPr>
        <w:t>дартных правил Организации Объединенных Наций в отношении мер, не связанных с т</w:t>
      </w:r>
      <w:r w:rsidRPr="00312B25">
        <w:rPr>
          <w:b/>
        </w:rPr>
        <w:t>ю</w:t>
      </w:r>
      <w:r w:rsidRPr="00312B25">
        <w:rPr>
          <w:b/>
        </w:rPr>
        <w:t>ремным заключением (Токийские правила)</w:t>
      </w:r>
      <w:r w:rsidRPr="00312B25">
        <w:t>.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Лица, приговоренные к пожизненному заключению</w:t>
      </w:r>
    </w:p>
    <w:p w:rsidR="00312B25" w:rsidRPr="00312B25" w:rsidRDefault="00312B25" w:rsidP="006B4507">
      <w:pPr>
        <w:pStyle w:val="SingleTxtGR"/>
      </w:pPr>
      <w:r w:rsidRPr="00312B25">
        <w:t>12.</w:t>
      </w:r>
      <w:r w:rsidRPr="00312B25">
        <w:tab/>
        <w:t>Отмечая вступление в силу в 2012 году Закона о пробации, Комитет и</w:t>
      </w:r>
      <w:r w:rsidRPr="00312B25">
        <w:t>с</w:t>
      </w:r>
      <w:r w:rsidRPr="00312B25">
        <w:t>пытывает озабоченность в связи с тем, что статья 158 Уголовно-исполнительного кодекса запрещает условно-досрочное освобо</w:t>
      </w:r>
      <w:r w:rsidRPr="00312B25">
        <w:t>ж</w:t>
      </w:r>
      <w:r w:rsidRPr="00312B25">
        <w:t>дение лиц, приговоренных к пожизненному тюремному заключению, если только их пр</w:t>
      </w:r>
      <w:r w:rsidRPr="00312B25">
        <w:t>и</w:t>
      </w:r>
      <w:r w:rsidRPr="00312B25">
        <w:t>говор к пожизненному заключению не заменен тюремным заключением на ко</w:t>
      </w:r>
      <w:r w:rsidRPr="00312B25">
        <w:t>н</w:t>
      </w:r>
      <w:r w:rsidRPr="00312B25">
        <w:t>кретный срок. Он также испытывает озабоченность в связи с тем, что лица, приговоренные к пожизненному заключению, содержатся отдельно от остал</w:t>
      </w:r>
      <w:r w:rsidRPr="00312B25">
        <w:t>ь</w:t>
      </w:r>
      <w:r w:rsidRPr="00312B25">
        <w:t>ного контингента</w:t>
      </w:r>
      <w:r w:rsidR="00703899">
        <w:t xml:space="preserve"> </w:t>
      </w:r>
      <w:r w:rsidRPr="00312B25">
        <w:t>заключенных (статьи 2, 11 и 16).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Комитет рекомендует государству-участнику предпринять шаги по отмене общего запрета лицам, приговоренным к пожизненному заключ</w:t>
      </w:r>
      <w:r w:rsidRPr="00312B25">
        <w:rPr>
          <w:b/>
        </w:rPr>
        <w:t>е</w:t>
      </w:r>
      <w:r w:rsidRPr="00312B25">
        <w:rPr>
          <w:b/>
        </w:rPr>
        <w:t>нию, ходатайствовать об условно-досрочном освобождении по веским пр</w:t>
      </w:r>
      <w:r w:rsidRPr="00312B25">
        <w:rPr>
          <w:b/>
        </w:rPr>
        <w:t>и</w:t>
      </w:r>
      <w:r w:rsidRPr="00312B25">
        <w:rPr>
          <w:b/>
        </w:rPr>
        <w:t>чинам. Следует принять меры по интеграции лиц, приговоренных к п</w:t>
      </w:r>
      <w:r w:rsidRPr="00312B25">
        <w:rPr>
          <w:b/>
        </w:rPr>
        <w:t>о</w:t>
      </w:r>
      <w:r w:rsidRPr="00312B25">
        <w:rPr>
          <w:b/>
        </w:rPr>
        <w:t>жизненному заключению, в общий контингент заключенных</w:t>
      </w:r>
      <w:r w:rsidRPr="00312B25">
        <w:t>.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Насилие в семье</w:t>
      </w:r>
    </w:p>
    <w:p w:rsidR="00312B25" w:rsidRPr="00312B25" w:rsidRDefault="00312B25" w:rsidP="006B4507">
      <w:pPr>
        <w:pStyle w:val="SingleTxtGR"/>
      </w:pPr>
      <w:r w:rsidRPr="00312B25">
        <w:t>13.</w:t>
      </w:r>
      <w:r w:rsidRPr="00312B25">
        <w:tab/>
        <w:t>Комитет испытывает озабоченность в связи с тем, что бытовое насилие не составляет отдельного преступления по Уголовному кодексу (статьи 2, 12, 13, 14 и 16).</w:t>
      </w:r>
    </w:p>
    <w:p w:rsidR="00312B25" w:rsidRPr="00312B25" w:rsidRDefault="00312B25" w:rsidP="005A5FE7">
      <w:pPr>
        <w:pStyle w:val="SingleTxtGR"/>
      </w:pPr>
      <w:r w:rsidRPr="00312B25">
        <w:rPr>
          <w:b/>
        </w:rPr>
        <w:tab/>
        <w:t>Государству-участнику следует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внести поправки в свое законодательство с целью обеспечить</w:t>
      </w:r>
      <w:r w:rsidR="00AC5E9A">
        <w:rPr>
          <w:b/>
        </w:rPr>
        <w:t>,</w:t>
      </w:r>
      <w:r w:rsidRPr="00312B25">
        <w:rPr>
          <w:b/>
        </w:rPr>
        <w:t xml:space="preserve"> чтобы бытовое насилие квалифицировалось в Уголовном кодексе как о</w:t>
      </w:r>
      <w:r w:rsidRPr="00312B25">
        <w:rPr>
          <w:b/>
        </w:rPr>
        <w:t>т</w:t>
      </w:r>
      <w:r w:rsidRPr="00312B25">
        <w:rPr>
          <w:b/>
        </w:rPr>
        <w:t>дельное преступление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обеспечить, чтобы жертвы бытового насилия пользовались з</w:t>
      </w:r>
      <w:r w:rsidRPr="00312B25">
        <w:rPr>
          <w:b/>
        </w:rPr>
        <w:t>а</w:t>
      </w:r>
      <w:r w:rsidRPr="00312B25">
        <w:rPr>
          <w:b/>
        </w:rPr>
        <w:t>щитой и имели доступ к медицинским и юридическим услугам, включая психосоциальное консультирование, к механизмам возмещения, включая реабилитацию, а также к безопасным и адекватно финансируемым пр</w:t>
      </w:r>
      <w:r w:rsidRPr="00312B25">
        <w:rPr>
          <w:b/>
        </w:rPr>
        <w:t>и</w:t>
      </w:r>
      <w:r w:rsidRPr="00312B25">
        <w:rPr>
          <w:b/>
        </w:rPr>
        <w:t>ютам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с)</w:t>
      </w:r>
      <w:r w:rsidRPr="00312B25">
        <w:rPr>
          <w:b/>
        </w:rPr>
        <w:tab/>
        <w:t>скомпилировать и предоставить Комитету дезагрегированные данные о числе жалоб, расследований, преследований и приговоров, вын</w:t>
      </w:r>
      <w:r w:rsidRPr="00312B25">
        <w:rPr>
          <w:b/>
        </w:rPr>
        <w:t>е</w:t>
      </w:r>
      <w:r w:rsidRPr="00312B25">
        <w:rPr>
          <w:b/>
        </w:rPr>
        <w:t>сенных в связи с актами бытового насилия, о предоставлении возмещения жертвам и об испытываемых</w:t>
      </w:r>
      <w:r w:rsidR="00703899">
        <w:rPr>
          <w:b/>
        </w:rPr>
        <w:t xml:space="preserve"> </w:t>
      </w:r>
      <w:r w:rsidRPr="00312B25">
        <w:rPr>
          <w:b/>
        </w:rPr>
        <w:t>трудностях с предотвращением таких актов</w:t>
      </w:r>
      <w:r w:rsidRPr="00312B25">
        <w:t>.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Торговля людьми</w:t>
      </w:r>
    </w:p>
    <w:p w:rsidR="00312B25" w:rsidRPr="00312B25" w:rsidRDefault="00312B25" w:rsidP="006B4507">
      <w:pPr>
        <w:pStyle w:val="SingleTxtGR"/>
      </w:pPr>
      <w:r w:rsidRPr="00312B25">
        <w:t>14.</w:t>
      </w:r>
      <w:r w:rsidRPr="00312B25">
        <w:tab/>
        <w:t>Хотя в Уголовный кодекс были внесены поправки в отношении торговли людьми, Комитет выр</w:t>
      </w:r>
      <w:r w:rsidRPr="00312B25">
        <w:t>а</w:t>
      </w:r>
      <w:r w:rsidRPr="00312B25">
        <w:t>жает озабоченность в связи с тем, что государство-участник остается страной происхождения, транзита и назначения торговли людьми и регистрирует рост числа таких случаев. Он также испытывает озаб</w:t>
      </w:r>
      <w:r w:rsidRPr="00312B25">
        <w:t>о</w:t>
      </w:r>
      <w:r w:rsidRPr="00312B25">
        <w:t>ченность в связи с тем, что с 2010 года не вынесено приговоров шестерым л</w:t>
      </w:r>
      <w:r w:rsidRPr="00312B25">
        <w:t>и</w:t>
      </w:r>
      <w:r w:rsidRPr="00312B25">
        <w:t>товским гражданам из о</w:t>
      </w:r>
      <w:r w:rsidRPr="00312B25">
        <w:t>р</w:t>
      </w:r>
      <w:r w:rsidRPr="00312B25">
        <w:t xml:space="preserve">ганизованной преступной группировки по обвинению в торговле женщинами (статьи 2, 10, 12, 13 и 16). </w:t>
      </w:r>
    </w:p>
    <w:p w:rsidR="00312B25" w:rsidRPr="005A5FE7" w:rsidRDefault="00312B25" w:rsidP="005A5FE7">
      <w:pPr>
        <w:pStyle w:val="SingleTxtGR"/>
        <w:rPr>
          <w:b/>
        </w:rPr>
      </w:pPr>
      <w:r w:rsidRPr="00312B25">
        <w:rPr>
          <w:b/>
        </w:rPr>
        <w:tab/>
      </w:r>
      <w:r w:rsidRPr="005A5FE7">
        <w:rPr>
          <w:b/>
        </w:rPr>
        <w:t>Государству-участнику следует: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 xml:space="preserve">принять эффективные меры по предотвращению торговли людьми, включая строгое </w:t>
      </w:r>
      <w:r w:rsidR="00703899">
        <w:rPr>
          <w:b/>
        </w:rPr>
        <w:t>правоприменение</w:t>
      </w:r>
      <w:r w:rsidRPr="00312B25">
        <w:rPr>
          <w:b/>
        </w:rPr>
        <w:t xml:space="preserve"> законодательства по борьбе с торговлей людьми и упрочение международного сотрудничества по борьбе с торговлей людьми, особенно в целях сексуальной эксплуатации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продолжать проводить специализированную подготовку с</w:t>
      </w:r>
      <w:r w:rsidRPr="00312B25">
        <w:rPr>
          <w:b/>
        </w:rPr>
        <w:t>о</w:t>
      </w:r>
      <w:r w:rsidRPr="00312B25">
        <w:rPr>
          <w:b/>
        </w:rPr>
        <w:t>трудников полиции, прок</w:t>
      </w:r>
      <w:r w:rsidRPr="00312B25">
        <w:rPr>
          <w:b/>
        </w:rPr>
        <w:t>у</w:t>
      </w:r>
      <w:r w:rsidRPr="00312B25">
        <w:rPr>
          <w:b/>
        </w:rPr>
        <w:t>роров и судей, работников миграционных служб и пограничной полиции, в том числе по Проток</w:t>
      </w:r>
      <w:r w:rsidRPr="00312B25">
        <w:rPr>
          <w:b/>
        </w:rPr>
        <w:t>о</w:t>
      </w:r>
      <w:r w:rsidRPr="00312B25">
        <w:rPr>
          <w:b/>
        </w:rPr>
        <w:t>лу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</w:t>
      </w:r>
      <w:r w:rsidRPr="00312B25">
        <w:rPr>
          <w:b/>
        </w:rPr>
        <w:t>о</w:t>
      </w:r>
      <w:r w:rsidRPr="00312B25">
        <w:rPr>
          <w:b/>
        </w:rPr>
        <w:t>тив транснациональной организованной преступности, и по эффективному предупреждению, расследованию, преследованию и наказанию актов то</w:t>
      </w:r>
      <w:r w:rsidRPr="00312B25">
        <w:rPr>
          <w:b/>
        </w:rPr>
        <w:t>р</w:t>
      </w:r>
      <w:r w:rsidRPr="00312B25">
        <w:rPr>
          <w:b/>
        </w:rPr>
        <w:t>говли людьми, а также продолжать общенациональные информацио</w:t>
      </w:r>
      <w:r w:rsidRPr="00312B25">
        <w:rPr>
          <w:b/>
        </w:rPr>
        <w:t>н</w:t>
      </w:r>
      <w:r w:rsidRPr="00312B25">
        <w:rPr>
          <w:b/>
        </w:rPr>
        <w:t>но-просветительские кампании и кампании в средствах массовой информ</w:t>
      </w:r>
      <w:r w:rsidRPr="00312B25">
        <w:rPr>
          <w:b/>
        </w:rPr>
        <w:t>а</w:t>
      </w:r>
      <w:r w:rsidRPr="00312B25">
        <w:rPr>
          <w:b/>
        </w:rPr>
        <w:t>ции о преступном х</w:t>
      </w:r>
      <w:r w:rsidRPr="00312B25">
        <w:rPr>
          <w:b/>
        </w:rPr>
        <w:t>а</w:t>
      </w:r>
      <w:r w:rsidRPr="00312B25">
        <w:rPr>
          <w:b/>
        </w:rPr>
        <w:t>рактере таких актов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с)</w:t>
      </w:r>
      <w:r w:rsidRPr="00312B25">
        <w:rPr>
          <w:b/>
        </w:rPr>
        <w:tab/>
        <w:t>оперативно, эффективно и беспристрастно расследовать, пр</w:t>
      </w:r>
      <w:r w:rsidRPr="00312B25">
        <w:rPr>
          <w:b/>
        </w:rPr>
        <w:t>е</w:t>
      </w:r>
      <w:r w:rsidRPr="00312B25">
        <w:rPr>
          <w:b/>
        </w:rPr>
        <w:t>следовать и наказывать торговлю людьми и связанные с этим виды пра</w:t>
      </w:r>
      <w:r w:rsidRPr="00312B25">
        <w:rPr>
          <w:b/>
        </w:rPr>
        <w:t>к</w:t>
      </w:r>
      <w:r w:rsidRPr="00312B25">
        <w:rPr>
          <w:b/>
        </w:rPr>
        <w:t>тики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d)</w:t>
      </w:r>
      <w:r w:rsidRPr="00312B25">
        <w:rPr>
          <w:b/>
        </w:rPr>
        <w:tab/>
        <w:t>предоставлять возмещение жертвам торговли людьми</w:t>
      </w:r>
      <w:r w:rsidRPr="00312B25">
        <w:t>.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Национальное правозащитное учреждение</w:t>
      </w:r>
    </w:p>
    <w:p w:rsidR="00312B25" w:rsidRPr="00312B25" w:rsidRDefault="00312B25" w:rsidP="006B4507">
      <w:pPr>
        <w:pStyle w:val="SingleTxtGR"/>
      </w:pPr>
      <w:r w:rsidRPr="00312B25">
        <w:t>15.</w:t>
      </w:r>
      <w:r w:rsidRPr="00312B25">
        <w:tab/>
        <w:t>Комитет обеспокоен отсутствием в государстве-участнике национального правозащитного учреждения в соответствии с Принципами, касающимися ст</w:t>
      </w:r>
      <w:r w:rsidRPr="00312B25">
        <w:t>а</w:t>
      </w:r>
      <w:r w:rsidRPr="00312B25">
        <w:t>туса национальных учреждений, занимающихся поощрением и защитой прав человека (Парижские принципы). Он также испытывает озабоченность в связи с тем, будет ли омбудсмен Сейма располагать достаточными финансовыми и ка</w:t>
      </w:r>
      <w:r w:rsidRPr="00312B25">
        <w:t>д</w:t>
      </w:r>
      <w:r w:rsidRPr="00312B25">
        <w:t>ровыми ресурс</w:t>
      </w:r>
      <w:r w:rsidRPr="00312B25">
        <w:t>а</w:t>
      </w:r>
      <w:r w:rsidRPr="00312B25">
        <w:t>ми для того, чтобы осуществлять как мандат национального правозащитного учреждения, так и мандат национального превентивного мех</w:t>
      </w:r>
      <w:r w:rsidRPr="00312B25">
        <w:t>а</w:t>
      </w:r>
      <w:r w:rsidRPr="00312B25">
        <w:t xml:space="preserve">низма по Факультативному протоколу к Конвенции (статья 2). </w:t>
      </w:r>
    </w:p>
    <w:p w:rsidR="00312B25" w:rsidRPr="005A5FE7" w:rsidRDefault="00312B25" w:rsidP="00AC5E9A">
      <w:pPr>
        <w:pStyle w:val="SingleTxtGR"/>
        <w:keepNext/>
        <w:rPr>
          <w:b/>
        </w:rPr>
      </w:pPr>
      <w:r w:rsidRPr="00312B25">
        <w:tab/>
      </w:r>
      <w:r w:rsidRPr="00312B25">
        <w:rPr>
          <w:b/>
        </w:rPr>
        <w:t>Государству-участнику следует</w:t>
      </w:r>
      <w:r w:rsidRPr="005A5FE7">
        <w:rPr>
          <w:b/>
        </w:rPr>
        <w:t>:</w:t>
      </w:r>
    </w:p>
    <w:p w:rsidR="00312B25" w:rsidRPr="00312B25" w:rsidRDefault="00312B25" w:rsidP="00AC5E9A">
      <w:pPr>
        <w:pStyle w:val="SingleTxtGR"/>
        <w:keepNext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внести поправки в свое законодательство с целью расширить мандат омбудсмена Сейма, дабы он эффективно функционировал в качес</w:t>
      </w:r>
      <w:r w:rsidRPr="00312B25">
        <w:rPr>
          <w:b/>
        </w:rPr>
        <w:t>т</w:t>
      </w:r>
      <w:r w:rsidRPr="00312B25">
        <w:rPr>
          <w:b/>
        </w:rPr>
        <w:t>ве национального правозащитного учреждения в полном соответствии с Парижскими принципами, с тем чтобы он мог добиваться аккредитации со стороны Международного координационного комитета национальных у</w:t>
      </w:r>
      <w:r w:rsidRPr="00312B25">
        <w:rPr>
          <w:b/>
        </w:rPr>
        <w:t>ч</w:t>
      </w:r>
      <w:r w:rsidRPr="00312B25">
        <w:rPr>
          <w:b/>
        </w:rPr>
        <w:t>реждений по поощр</w:t>
      </w:r>
      <w:r w:rsidRPr="00312B25">
        <w:rPr>
          <w:b/>
        </w:rPr>
        <w:t>е</w:t>
      </w:r>
      <w:r w:rsidRPr="00312B25">
        <w:rPr>
          <w:b/>
        </w:rPr>
        <w:t>нию и защите прав человека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предоставить адекватные финансовые и кадровые ресурсы, с тем чтобы позволить о</w:t>
      </w:r>
      <w:r w:rsidRPr="00312B25">
        <w:rPr>
          <w:b/>
        </w:rPr>
        <w:t>м</w:t>
      </w:r>
      <w:r w:rsidRPr="00312B25">
        <w:rPr>
          <w:b/>
        </w:rPr>
        <w:t>будсмену Сейма эффективно функционировать как в качестве национального правозащитного учреждения, так и в качестве превентивного механизма в соответствии с Факультативным прот</w:t>
      </w:r>
      <w:r w:rsidRPr="00312B25">
        <w:rPr>
          <w:b/>
        </w:rPr>
        <w:t>о</w:t>
      </w:r>
      <w:r w:rsidRPr="00312B25">
        <w:rPr>
          <w:b/>
        </w:rPr>
        <w:t>колом к Конвенции</w:t>
      </w:r>
      <w:r w:rsidRPr="00312B25">
        <w:t xml:space="preserve">. 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Расследования в контексте борьбы с терроризмом</w:t>
      </w:r>
    </w:p>
    <w:p w:rsidR="00312B25" w:rsidRPr="00312B25" w:rsidRDefault="00312B25" w:rsidP="006B4507">
      <w:pPr>
        <w:pStyle w:val="SingleTxtGR"/>
      </w:pPr>
      <w:r w:rsidRPr="00312B25">
        <w:t>16.</w:t>
      </w:r>
      <w:r w:rsidRPr="00312B25">
        <w:tab/>
        <w:t>Отмечая, что 13 февраля 2014 года Генеральная прокуратура возбудила досудебное расследование в связи с пунктом 3 статьи 292 Уголовного кодекса, Комитет выражает озабоченность в связи с тем, что парламентское расследов</w:t>
      </w:r>
      <w:r w:rsidRPr="00312B25">
        <w:t>а</w:t>
      </w:r>
      <w:r w:rsidRPr="00312B25">
        <w:t>ние не смогло установить, содержались ли лица, задержанные Центральным разведывательным управлением, на территории Литвы или пересекали ее тра</w:t>
      </w:r>
      <w:r w:rsidRPr="00312B25">
        <w:t>н</w:t>
      </w:r>
      <w:r w:rsidRPr="00312B25">
        <w:t>зитом, и что досудебное расследование, начатое Генеральной прокуратурой, было прекращено в силу применимости срока давности, что препятствует пр</w:t>
      </w:r>
      <w:r w:rsidRPr="00312B25">
        <w:t>и</w:t>
      </w:r>
      <w:r w:rsidRPr="00312B25">
        <w:t>менению дисциплинарной ответственности, а также в связи с тем, что матери</w:t>
      </w:r>
      <w:r w:rsidRPr="00312B25">
        <w:t>а</w:t>
      </w:r>
      <w:r w:rsidRPr="00312B25">
        <w:t xml:space="preserve">лы дела составляют государственную тайну (статьи 2, 3, 12, 13 и 16). </w:t>
      </w:r>
    </w:p>
    <w:p w:rsidR="00312B25" w:rsidRPr="00312B25" w:rsidRDefault="00312B25" w:rsidP="005A5FE7">
      <w:pPr>
        <w:pStyle w:val="SingleTxtGR"/>
      </w:pPr>
      <w:r w:rsidRPr="00312B25">
        <w:tab/>
      </w:r>
      <w:r w:rsidRPr="00312B25">
        <w:rPr>
          <w:b/>
        </w:rPr>
        <w:t>Комитет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настоятельно призывает государство-участник завершить в р</w:t>
      </w:r>
      <w:r w:rsidRPr="00312B25">
        <w:rPr>
          <w:b/>
        </w:rPr>
        <w:t>а</w:t>
      </w:r>
      <w:r w:rsidRPr="00312B25">
        <w:rPr>
          <w:b/>
        </w:rPr>
        <w:t>зумные сроки расследование по утверждениям о его причастности к пр</w:t>
      </w:r>
      <w:r w:rsidRPr="00312B25">
        <w:rPr>
          <w:b/>
        </w:rPr>
        <w:t>о</w:t>
      </w:r>
      <w:r w:rsidRPr="00312B25">
        <w:rPr>
          <w:b/>
        </w:rPr>
        <w:t>граммам Центрального разведывательного управления в отношении в</w:t>
      </w:r>
      <w:r w:rsidRPr="00312B25">
        <w:rPr>
          <w:b/>
        </w:rPr>
        <w:t>ы</w:t>
      </w:r>
      <w:r w:rsidRPr="00312B25">
        <w:rPr>
          <w:b/>
        </w:rPr>
        <w:t>дачи и тайного задержания. Он также рекомендует государству-участнику информировать общественность и обеспечить транспарентность своего процесса ра</w:t>
      </w:r>
      <w:r w:rsidRPr="00312B25">
        <w:rPr>
          <w:b/>
        </w:rPr>
        <w:t>с</w:t>
      </w:r>
      <w:r w:rsidRPr="00312B25">
        <w:rPr>
          <w:b/>
        </w:rPr>
        <w:t>следования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просит государство-участник предоставить ему обновленную справку об исходе досудебного расследования, инициированного Генерал</w:t>
      </w:r>
      <w:r w:rsidRPr="00312B25">
        <w:rPr>
          <w:b/>
        </w:rPr>
        <w:t>ь</w:t>
      </w:r>
      <w:r w:rsidRPr="00312B25">
        <w:rPr>
          <w:b/>
        </w:rPr>
        <w:t>ной прокуратурой в связи с пунктом 3 статьи 292 Уголовного кодекса в о</w:t>
      </w:r>
      <w:r w:rsidRPr="00312B25">
        <w:rPr>
          <w:b/>
        </w:rPr>
        <w:t>т</w:t>
      </w:r>
      <w:r w:rsidRPr="00312B25">
        <w:rPr>
          <w:b/>
        </w:rPr>
        <w:t>ношении незаконной перевозки людей через государственную границу</w:t>
      </w:r>
      <w:r w:rsidRPr="00312B25">
        <w:t>.</w:t>
      </w:r>
    </w:p>
    <w:p w:rsidR="00312B25" w:rsidRPr="00312B25" w:rsidRDefault="00312B25" w:rsidP="005A5FE7">
      <w:pPr>
        <w:pStyle w:val="H23GR"/>
      </w:pPr>
      <w:r w:rsidRPr="00312B25">
        <w:tab/>
      </w:r>
      <w:r w:rsidRPr="00312B25">
        <w:tab/>
        <w:t>Просители убежища</w:t>
      </w:r>
    </w:p>
    <w:p w:rsidR="00312B25" w:rsidRPr="00312B25" w:rsidRDefault="00312B25" w:rsidP="006B4507">
      <w:pPr>
        <w:pStyle w:val="SingleTxtGR"/>
      </w:pPr>
      <w:r w:rsidRPr="00312B25">
        <w:t>17.</w:t>
      </w:r>
      <w:r w:rsidRPr="00312B25">
        <w:tab/>
        <w:t>Комитет обеспокоен задержанием всех просителей убежища на всем пр</w:t>
      </w:r>
      <w:r w:rsidRPr="00312B25">
        <w:t>о</w:t>
      </w:r>
      <w:r w:rsidRPr="00312B25">
        <w:t>тяжении процедуры ра</w:t>
      </w:r>
      <w:r w:rsidRPr="00312B25">
        <w:t>з</w:t>
      </w:r>
      <w:r w:rsidRPr="00312B25">
        <w:t>бирательства по поводу предоставления убежища в Центре регистрации иностранцев в Пабраде, в котором отсутствуют надлеж</w:t>
      </w:r>
      <w:r w:rsidRPr="00312B25">
        <w:t>а</w:t>
      </w:r>
      <w:r w:rsidRPr="00312B25">
        <w:t>щие условия приема, включая социальные, психологические и реабилитацио</w:t>
      </w:r>
      <w:r w:rsidRPr="00312B25">
        <w:t>н</w:t>
      </w:r>
      <w:r w:rsidRPr="00312B25">
        <w:t>ные услуги. Травмированные люди и лица с особыми потребностями, включая женщин, не размещаются раздельно. Центр также используется в качестве из</w:t>
      </w:r>
      <w:r w:rsidRPr="00312B25">
        <w:t>о</w:t>
      </w:r>
      <w:r w:rsidRPr="00312B25">
        <w:t>лятора для административного задержания мигра</w:t>
      </w:r>
      <w:r w:rsidRPr="00312B25">
        <w:t>н</w:t>
      </w:r>
      <w:r w:rsidRPr="00312B25">
        <w:t xml:space="preserve">тов с неурегулированным статусом. Кроме того, он нуждается в реконструкции (статьи 3, 14 и 11). </w:t>
      </w:r>
    </w:p>
    <w:p w:rsidR="00312B25" w:rsidRPr="00E050AA" w:rsidRDefault="00312B25" w:rsidP="00E050AA">
      <w:pPr>
        <w:pStyle w:val="SingleTxtGR"/>
        <w:rPr>
          <w:b/>
        </w:rPr>
      </w:pPr>
      <w:r w:rsidRPr="00E050AA">
        <w:rPr>
          <w:b/>
        </w:rPr>
        <w:t>Государству-участнику следует: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воздерживаться от задержания просителей убежища и незако</w:t>
      </w:r>
      <w:r w:rsidRPr="00312B25">
        <w:rPr>
          <w:b/>
        </w:rPr>
        <w:t>н</w:t>
      </w:r>
      <w:r w:rsidRPr="00312B25">
        <w:rPr>
          <w:b/>
        </w:rPr>
        <w:t>ных иммигрантов на продолжительные сроки и использовать задержание просителей убежища исключительно в кач</w:t>
      </w:r>
      <w:r w:rsidRPr="00312B25">
        <w:rPr>
          <w:b/>
        </w:rPr>
        <w:t>е</w:t>
      </w:r>
      <w:r w:rsidRPr="00312B25">
        <w:rPr>
          <w:b/>
        </w:rPr>
        <w:t>стве крайней меры как можно на более короткий срок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поощрять альтернативы задержанию и пересмотреть свою п</w:t>
      </w:r>
      <w:r w:rsidRPr="00312B25">
        <w:rPr>
          <w:b/>
        </w:rPr>
        <w:t>о</w:t>
      </w:r>
      <w:r w:rsidRPr="00312B25">
        <w:rPr>
          <w:b/>
        </w:rPr>
        <w:t>литику, с тем чтобы привести ее в соответствие с Руководством по прим</w:t>
      </w:r>
      <w:r w:rsidRPr="00312B25">
        <w:rPr>
          <w:b/>
        </w:rPr>
        <w:t>е</w:t>
      </w:r>
      <w:r w:rsidRPr="00312B25">
        <w:rPr>
          <w:b/>
        </w:rPr>
        <w:t>няемым критериям и стандартам в отношении задержания лиц, ищущих убежище, и альтернатив содержанию под стражей, опубликованным Управлением Верховного комиссара Организации Объединенных Наций по делам беженцев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с)</w:t>
      </w:r>
      <w:r w:rsidRPr="00312B25">
        <w:rPr>
          <w:b/>
        </w:rPr>
        <w:tab/>
        <w:t>создать механизм по выявлению лиц с особыми потребностями и возможных жертв пыток и предусмотреть правовые и практические м</w:t>
      </w:r>
      <w:r w:rsidRPr="00312B25">
        <w:rPr>
          <w:b/>
        </w:rPr>
        <w:t>е</w:t>
      </w:r>
      <w:r w:rsidRPr="00312B25">
        <w:rPr>
          <w:b/>
        </w:rPr>
        <w:t>ханизмы с целью обеспечить полное возм</w:t>
      </w:r>
      <w:r w:rsidRPr="00312B25">
        <w:rPr>
          <w:b/>
        </w:rPr>
        <w:t>е</w:t>
      </w:r>
      <w:r w:rsidRPr="00312B25">
        <w:rPr>
          <w:b/>
        </w:rPr>
        <w:t>щение жертвам пыток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d)</w:t>
      </w:r>
      <w:r w:rsidRPr="00312B25">
        <w:rPr>
          <w:b/>
        </w:rPr>
        <w:tab/>
        <w:t>произвести объявленную реконструкцию Центра регистрации иностранцев, в котором уязвимым лицам будет предоставляться отдельное</w:t>
      </w:r>
      <w:r w:rsidRPr="00312B25">
        <w:t xml:space="preserve"> </w:t>
      </w:r>
      <w:r w:rsidRPr="006506BB">
        <w:rPr>
          <w:b/>
        </w:rPr>
        <w:t>размещение</w:t>
      </w:r>
      <w:r w:rsidRPr="00312B25">
        <w:t xml:space="preserve">. 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Подготовка кадров</w:t>
      </w:r>
    </w:p>
    <w:p w:rsidR="00312B25" w:rsidRPr="00312B25" w:rsidRDefault="00312B25" w:rsidP="006B4507">
      <w:pPr>
        <w:pStyle w:val="SingleTxtGR"/>
      </w:pPr>
      <w:r w:rsidRPr="00312B25">
        <w:t>18.</w:t>
      </w:r>
      <w:r w:rsidRPr="00312B25">
        <w:tab/>
        <w:t>Комитет обеспокоен отсутствием конкретных методологий для оценки эффективности, включая влияние на число случаев пыток и жестокого обращ</w:t>
      </w:r>
      <w:r w:rsidRPr="00312B25">
        <w:t>е</w:t>
      </w:r>
      <w:r w:rsidRPr="00312B25">
        <w:t>ния, учебных и просветительских программ по положениям Конвенции, пре</w:t>
      </w:r>
      <w:r w:rsidRPr="00312B25">
        <w:t>д</w:t>
      </w:r>
      <w:r w:rsidRPr="00312B25">
        <w:t>назначенных для сотрудников правоохранительных органов, пенитенциарного персонала, пограничников, медицинских работников, прокуроров и судей. Он также испытывает озабоченность в связи с тем, что подготовка относительно Руководства по эффективному расследованию и документированию пыток и других жестоких, бесчеловечных или унижающих достоинство видов обращ</w:t>
      </w:r>
      <w:r w:rsidRPr="00312B25">
        <w:t>е</w:t>
      </w:r>
      <w:r w:rsidRPr="00312B25">
        <w:t>ния и наказания (Стамбульский протокол) не предоставляется всем медици</w:t>
      </w:r>
      <w:r w:rsidRPr="00312B25">
        <w:t>н</w:t>
      </w:r>
      <w:r w:rsidRPr="00312B25">
        <w:t>ским специалистам, работающим с лицами, лишенными свободы, и просител</w:t>
      </w:r>
      <w:r w:rsidRPr="00312B25">
        <w:t>я</w:t>
      </w:r>
      <w:r w:rsidRPr="00312B25">
        <w:t>ми убежища (статья 10).</w:t>
      </w:r>
    </w:p>
    <w:p w:rsidR="00312B25" w:rsidRPr="00E050AA" w:rsidRDefault="00312B25" w:rsidP="00E050AA">
      <w:pPr>
        <w:pStyle w:val="SingleTxtGR"/>
        <w:rPr>
          <w:b/>
        </w:rPr>
      </w:pPr>
      <w:r w:rsidRPr="00E050AA">
        <w:rPr>
          <w:b/>
        </w:rPr>
        <w:t>Государству-участнику следует: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a)</w:t>
      </w:r>
      <w:r w:rsidRPr="00312B25">
        <w:rPr>
          <w:b/>
        </w:rPr>
        <w:tab/>
        <w:t>еще больше развивать и укреплять программы подготовки с целью обеспечить осведомленность о положениях Конвенции всех госуда</w:t>
      </w:r>
      <w:r w:rsidRPr="00312B25">
        <w:rPr>
          <w:b/>
        </w:rPr>
        <w:t>р</w:t>
      </w:r>
      <w:r w:rsidRPr="00312B25">
        <w:rPr>
          <w:b/>
        </w:rPr>
        <w:t>ственных служащих, включая сотрудников правоохранительных органов, персонал пенитенциарных учреждений и миграционных служб, а также с</w:t>
      </w:r>
      <w:r w:rsidRPr="00312B25">
        <w:rPr>
          <w:b/>
        </w:rPr>
        <w:t>у</w:t>
      </w:r>
      <w:r w:rsidRPr="00312B25">
        <w:rPr>
          <w:b/>
        </w:rPr>
        <w:t>дей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E050AA">
        <w:rPr>
          <w:b/>
        </w:rPr>
        <w:t>b)</w:t>
      </w:r>
      <w:r w:rsidRPr="00E050AA">
        <w:rPr>
          <w:b/>
        </w:rPr>
        <w:tab/>
      </w:r>
      <w:r w:rsidRPr="00312B25">
        <w:rPr>
          <w:b/>
        </w:rPr>
        <w:t>предоставлять подготовку по Стамбульскому протоколу мед</w:t>
      </w:r>
      <w:r w:rsidRPr="00312B25">
        <w:rPr>
          <w:b/>
        </w:rPr>
        <w:t>и</w:t>
      </w:r>
      <w:r w:rsidRPr="00312B25">
        <w:rPr>
          <w:b/>
        </w:rPr>
        <w:t>цинскому персоналу и другим должностным лицам, работающим с закл</w:t>
      </w:r>
      <w:r w:rsidRPr="00312B25">
        <w:rPr>
          <w:b/>
        </w:rPr>
        <w:t>ю</w:t>
      </w:r>
      <w:r w:rsidRPr="00312B25">
        <w:rPr>
          <w:b/>
        </w:rPr>
        <w:t>ченными и просителями убежища, а также з</w:t>
      </w:r>
      <w:r w:rsidRPr="00312B25">
        <w:rPr>
          <w:b/>
        </w:rPr>
        <w:t>а</w:t>
      </w:r>
      <w:r w:rsidRPr="00312B25">
        <w:rPr>
          <w:b/>
        </w:rPr>
        <w:t>нимающимся расследованием и документированием случаев пыток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E050AA">
        <w:rPr>
          <w:b/>
        </w:rPr>
        <w:t>c)</w:t>
      </w:r>
      <w:r w:rsidRPr="00E050AA">
        <w:rPr>
          <w:b/>
        </w:rPr>
        <w:tab/>
      </w:r>
      <w:r w:rsidRPr="00312B25">
        <w:rPr>
          <w:b/>
        </w:rPr>
        <w:t>разработать методологии для оценки эффективности и возде</w:t>
      </w:r>
      <w:r w:rsidRPr="00312B25">
        <w:rPr>
          <w:b/>
        </w:rPr>
        <w:t>й</w:t>
      </w:r>
      <w:r w:rsidRPr="00312B25">
        <w:rPr>
          <w:b/>
        </w:rPr>
        <w:t>ствия программ подг</w:t>
      </w:r>
      <w:r w:rsidRPr="00312B25">
        <w:rPr>
          <w:b/>
        </w:rPr>
        <w:t>о</w:t>
      </w:r>
      <w:r w:rsidRPr="00312B25">
        <w:rPr>
          <w:b/>
        </w:rPr>
        <w:t>товки на предотвращение и реализацию абсолютного запрета пыток и жестокого обращения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Условия задержания в полицейских изоляторах</w:t>
      </w:r>
    </w:p>
    <w:p w:rsidR="00312B25" w:rsidRPr="00312B25" w:rsidRDefault="00312B25" w:rsidP="006B4507">
      <w:pPr>
        <w:pStyle w:val="SingleTxtGR"/>
      </w:pPr>
      <w:r w:rsidRPr="00312B25">
        <w:t>19.</w:t>
      </w:r>
      <w:r w:rsidRPr="00312B25">
        <w:tab/>
        <w:t>Комитет испытывает озабоченность в связи с тем, что физические усл</w:t>
      </w:r>
      <w:r w:rsidRPr="00312B25">
        <w:t>о</w:t>
      </w:r>
      <w:r w:rsidRPr="00312B25">
        <w:t xml:space="preserve">вия, такие как санитария, доступ к дневному и искусственному освещению, вентиляция, огораживание санитарных установок и наличие чистых матрасов и постельного белья, в полицейских изоляторах, а также режим, установленный для задержанных с точки зрения ежедневных наружных прогулок </w:t>
      </w:r>
      <w:r w:rsidR="00A22BB6">
        <w:t xml:space="preserve">в </w:t>
      </w:r>
      <w:r w:rsidRPr="00312B25">
        <w:t>определе</w:t>
      </w:r>
      <w:r w:rsidRPr="00312B25">
        <w:t>н</w:t>
      </w:r>
      <w:r w:rsidRPr="00312B25">
        <w:t>ных полицейских у</w:t>
      </w:r>
      <w:r w:rsidRPr="00312B25">
        <w:t>ч</w:t>
      </w:r>
      <w:r w:rsidRPr="00312B25">
        <w:t>реждениях</w:t>
      </w:r>
      <w:r w:rsidR="00A22BB6">
        <w:t>,</w:t>
      </w:r>
      <w:r w:rsidRPr="00312B25">
        <w:t xml:space="preserve"> не соответствуют международным стандартам. Комитет также с озабоченностью отмечает, что лица, подвергнутые админис</w:t>
      </w:r>
      <w:r w:rsidRPr="00312B25">
        <w:t>т</w:t>
      </w:r>
      <w:r w:rsidRPr="00312B25">
        <w:t>ративному задержанию, могут содержаться в таких камерах по несколько мес</w:t>
      </w:r>
      <w:r w:rsidRPr="00312B25">
        <w:t>я</w:t>
      </w:r>
      <w:r w:rsidRPr="00312B25">
        <w:t>цев. Он особенно обеспокоен условиями в изоляторе временного содержания Центрального полицейского комиссариата Вильнюса, особенно в связи с чи</w:t>
      </w:r>
      <w:r w:rsidRPr="00312B25">
        <w:t>с</w:t>
      </w:r>
      <w:r w:rsidRPr="00312B25">
        <w:t>лом камер, лишенных дневного освещения или вентиляции, которые также и</w:t>
      </w:r>
      <w:r w:rsidRPr="00312B25">
        <w:t>с</w:t>
      </w:r>
      <w:r w:rsidRPr="00312B25">
        <w:t>пользуются для продолжительного административного задержания (статьи 11, 13 и 16).</w:t>
      </w:r>
    </w:p>
    <w:p w:rsidR="00312B25" w:rsidRPr="00312B25" w:rsidRDefault="00312B25" w:rsidP="00E050AA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a)</w:t>
      </w:r>
      <w:r w:rsidRPr="00312B25">
        <w:rPr>
          <w:b/>
        </w:rPr>
        <w:tab/>
        <w:t>продолжать предпринимать шаги по улучшению условий в п</w:t>
      </w:r>
      <w:r w:rsidRPr="00312B25">
        <w:rPr>
          <w:b/>
        </w:rPr>
        <w:t>о</w:t>
      </w:r>
      <w:r w:rsidRPr="00312B25">
        <w:rPr>
          <w:b/>
        </w:rPr>
        <w:t>лицейских изоляторах в отношении физических условий, включая инфр</w:t>
      </w:r>
      <w:r w:rsidRPr="00312B25">
        <w:rPr>
          <w:b/>
        </w:rPr>
        <w:t>а</w:t>
      </w:r>
      <w:r w:rsidRPr="00312B25">
        <w:rPr>
          <w:b/>
        </w:rPr>
        <w:t>структуру, гигиену, доступ к естественному и искусственному освещению, вентиляцию, огораживание санитарных установок, а также чистые матр</w:t>
      </w:r>
      <w:r w:rsidRPr="00312B25">
        <w:rPr>
          <w:b/>
        </w:rPr>
        <w:t>а</w:t>
      </w:r>
      <w:r w:rsidRPr="00312B25">
        <w:rPr>
          <w:b/>
        </w:rPr>
        <w:t>сы и постельное белье, а также в отношении режима наружной деятельн</w:t>
      </w:r>
      <w:r w:rsidRPr="00312B25">
        <w:rPr>
          <w:b/>
        </w:rPr>
        <w:t>о</w:t>
      </w:r>
      <w:r w:rsidRPr="00312B25">
        <w:rPr>
          <w:b/>
        </w:rPr>
        <w:t>сти в соответствии с Минимальными стандартными правилами обращ</w:t>
      </w:r>
      <w:r w:rsidRPr="00312B25">
        <w:rPr>
          <w:b/>
        </w:rPr>
        <w:t>е</w:t>
      </w:r>
      <w:r w:rsidRPr="00312B25">
        <w:rPr>
          <w:b/>
        </w:rPr>
        <w:t>ния с заключенными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обеспечить, чтобы продолжалась по графику реконструкция существующих полицейских изоляторов и строительство новых, и обесп</w:t>
      </w:r>
      <w:r w:rsidRPr="00312B25">
        <w:rPr>
          <w:b/>
        </w:rPr>
        <w:t>е</w:t>
      </w:r>
      <w:r w:rsidRPr="00312B25">
        <w:rPr>
          <w:b/>
        </w:rPr>
        <w:t>чить, чтобы полицейские изоляторы были надлежащим образом оборуд</w:t>
      </w:r>
      <w:r w:rsidRPr="00312B25">
        <w:rPr>
          <w:b/>
        </w:rPr>
        <w:t>о</w:t>
      </w:r>
      <w:r w:rsidRPr="00312B25">
        <w:rPr>
          <w:b/>
        </w:rPr>
        <w:t>ваны для содержания лиц, подвергаемых административному задерж</w:t>
      </w:r>
      <w:r w:rsidRPr="00312B25">
        <w:rPr>
          <w:b/>
        </w:rPr>
        <w:t>а</w:t>
      </w:r>
      <w:r w:rsidRPr="00312B25">
        <w:rPr>
          <w:b/>
        </w:rPr>
        <w:t>нию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c)</w:t>
      </w:r>
      <w:r w:rsidRPr="00312B25">
        <w:rPr>
          <w:b/>
        </w:rPr>
        <w:tab/>
        <w:t>соблюдать Программу по оптимизации функционирования п</w:t>
      </w:r>
      <w:r w:rsidRPr="00312B25">
        <w:rPr>
          <w:b/>
        </w:rPr>
        <w:t>о</w:t>
      </w:r>
      <w:r w:rsidRPr="00312B25">
        <w:rPr>
          <w:b/>
        </w:rPr>
        <w:t>лицейских изоляторов на 2009−2015 годы и санитарно-гигиенически</w:t>
      </w:r>
      <w:r w:rsidR="00A22BB6">
        <w:rPr>
          <w:b/>
        </w:rPr>
        <w:t>е</w:t>
      </w:r>
      <w:r w:rsidRPr="00312B25">
        <w:rPr>
          <w:b/>
        </w:rPr>
        <w:t xml:space="preserve"> но</w:t>
      </w:r>
      <w:r w:rsidRPr="00312B25">
        <w:rPr>
          <w:b/>
        </w:rPr>
        <w:t>р</w:t>
      </w:r>
      <w:r w:rsidRPr="00312B25">
        <w:rPr>
          <w:b/>
        </w:rPr>
        <w:t>м</w:t>
      </w:r>
      <w:r w:rsidR="00A22BB6">
        <w:rPr>
          <w:b/>
        </w:rPr>
        <w:t>ы</w:t>
      </w:r>
      <w:r w:rsidRPr="00312B25">
        <w:rPr>
          <w:b/>
        </w:rPr>
        <w:t xml:space="preserve"> "Полицейские изоляторы: общие санитарно-гигиенические требов</w:t>
      </w:r>
      <w:r w:rsidRPr="00312B25">
        <w:rPr>
          <w:b/>
        </w:rPr>
        <w:t>а</w:t>
      </w:r>
      <w:r w:rsidRPr="00312B25">
        <w:rPr>
          <w:b/>
        </w:rPr>
        <w:t>ния</w:t>
      </w:r>
      <w:r w:rsidRPr="00312B25">
        <w:t>".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Условия содержания в пенитенциарных учреждениях и насилие среди заключенных</w:t>
      </w:r>
    </w:p>
    <w:p w:rsidR="00312B25" w:rsidRPr="00312B25" w:rsidRDefault="00312B25" w:rsidP="006B4507">
      <w:pPr>
        <w:pStyle w:val="SingleTxtGR"/>
      </w:pPr>
      <w:r w:rsidRPr="00312B25">
        <w:t>20.</w:t>
      </w:r>
      <w:r w:rsidRPr="00312B25">
        <w:tab/>
        <w:t>Комитет обеспокоен большим контингенто</w:t>
      </w:r>
      <w:r w:rsidR="00A22BB6">
        <w:t>м</w:t>
      </w:r>
      <w:r w:rsidRPr="00312B25">
        <w:t xml:space="preserve"> заключенных в пенитенц</w:t>
      </w:r>
      <w:r w:rsidRPr="00312B25">
        <w:t>и</w:t>
      </w:r>
      <w:r w:rsidRPr="00312B25">
        <w:t>арной системе, что оборачивается серьезной переполненностью некоторых п</w:t>
      </w:r>
      <w:r w:rsidRPr="00312B25">
        <w:t>е</w:t>
      </w:r>
      <w:r w:rsidRPr="00312B25">
        <w:t>нитенциарных заведений и вызывает насилие среди заключенных большей ч</w:t>
      </w:r>
      <w:r w:rsidRPr="00312B25">
        <w:t>а</w:t>
      </w:r>
      <w:r w:rsidRPr="00312B25">
        <w:t>стью в результате неадекватности управления и кадрового укомплектования. Он также испытывает озабоченность в связи с тем, что инфраструктура и плохие физические условия в ряде тюрем, особенно тюрем в Лукишкесе и в Шауляе, включая жилую площадь на одного заключенного, не соответствуют междун</w:t>
      </w:r>
      <w:r w:rsidRPr="00312B25">
        <w:t>а</w:t>
      </w:r>
      <w:r w:rsidRPr="00312B25">
        <w:t>родным стандартам и заключенным не обеспечен конструктивный режим. К</w:t>
      </w:r>
      <w:r w:rsidRPr="00312B25">
        <w:t>о</w:t>
      </w:r>
      <w:r w:rsidRPr="00312B25">
        <w:t>митет также обеспокоен утверждениями о чрезмерном применении силы т</w:t>
      </w:r>
      <w:r w:rsidRPr="00312B25">
        <w:t>ю</w:t>
      </w:r>
      <w:r w:rsidRPr="00312B25">
        <w:t>ремным персоналом в определенных заведениях (статьи 2, 11, 12, 13 и 16).</w:t>
      </w:r>
    </w:p>
    <w:p w:rsidR="00312B25" w:rsidRPr="00312B25" w:rsidRDefault="00312B25" w:rsidP="00E050AA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a)</w:t>
      </w:r>
      <w:r w:rsidRPr="00312B25">
        <w:rPr>
          <w:b/>
        </w:rPr>
        <w:tab/>
        <w:t>упрочить шаги по улучшению физических условий задержания в соответствии с на</w:t>
      </w:r>
      <w:r w:rsidRPr="00312B25">
        <w:rPr>
          <w:b/>
        </w:rPr>
        <w:t>д</w:t>
      </w:r>
      <w:r w:rsidRPr="00312B25">
        <w:rPr>
          <w:b/>
        </w:rPr>
        <w:t>лежащими положениями Минимальных стандартных правил обращения с заключенными, кот</w:t>
      </w:r>
      <w:r w:rsidRPr="00312B25">
        <w:rPr>
          <w:b/>
        </w:rPr>
        <w:t>о</w:t>
      </w:r>
      <w:r w:rsidRPr="00312B25">
        <w:rPr>
          <w:b/>
        </w:rPr>
        <w:t>рые в настоящее время являются предметом пересмотра, особенно в тюрьмах Лукишкеса и Шауляя, в том числе путем обеспечения наилучших существующих международных норм жилой площади на одного заключенного за счет реконструкции сущес</w:t>
      </w:r>
      <w:r w:rsidRPr="00312B25">
        <w:rPr>
          <w:b/>
        </w:rPr>
        <w:t>т</w:t>
      </w:r>
      <w:r w:rsidRPr="00312B25">
        <w:rPr>
          <w:b/>
        </w:rPr>
        <w:t>вующих пенитенциарных заведений, закрытия непригодных к эксплуат</w:t>
      </w:r>
      <w:r w:rsidRPr="00312B25">
        <w:rPr>
          <w:b/>
        </w:rPr>
        <w:t>а</w:t>
      </w:r>
      <w:r w:rsidRPr="00312B25">
        <w:rPr>
          <w:b/>
        </w:rPr>
        <w:t>ции, в частности тюрьмы в Лукишкесе, и строительства новых тюрем, а также обеспечения заключенным конструктивной и целесообразной де</w:t>
      </w:r>
      <w:r w:rsidRPr="00312B25">
        <w:rPr>
          <w:b/>
        </w:rPr>
        <w:t>я</w:t>
      </w:r>
      <w:r w:rsidRPr="00312B25">
        <w:rPr>
          <w:b/>
        </w:rPr>
        <w:t>тельности в соответствии с Планом осуществлению мер на 2009−2017 годы в связи со Стратегией реконстру</w:t>
      </w:r>
      <w:r w:rsidRPr="00312B25">
        <w:rPr>
          <w:b/>
        </w:rPr>
        <w:t>к</w:t>
      </w:r>
      <w:r w:rsidRPr="00312B25">
        <w:rPr>
          <w:b/>
        </w:rPr>
        <w:t>ции мест лишения свободы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упрочить шаги по сокращению насилия среди заключенных за счет следующего: улучшения управления тюрьмами и соотношения между заключенными и персоналом; укрепл</w:t>
      </w:r>
      <w:r w:rsidRPr="00312B25">
        <w:rPr>
          <w:b/>
        </w:rPr>
        <w:t>е</w:t>
      </w:r>
      <w:r w:rsidRPr="00312B25">
        <w:rPr>
          <w:b/>
        </w:rPr>
        <w:t>ния мониторинга и курирования уязвимых заключенных; и осуществления Программы по недопущению проявлений криминальной субкультуры в местах лишения свободы от 20</w:t>
      </w:r>
      <w:r w:rsidR="00F5739B">
        <w:rPr>
          <w:b/>
        </w:rPr>
        <w:t> </w:t>
      </w:r>
      <w:r w:rsidRPr="00312B25">
        <w:rPr>
          <w:b/>
        </w:rPr>
        <w:t>января 2009 года и Процедуры предупреждения и выявления телесных повреждений среди задержанных и осужденных в местах лишения свободы, Указ № V-180 от 21 мая 2012 года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c)</w:t>
      </w:r>
      <w:r w:rsidRPr="00312B25">
        <w:rPr>
          <w:b/>
        </w:rPr>
        <w:tab/>
        <w:t>обеспечить, чтобы все сообщения о чрезмерном применении силы пенитенциарным персоналом безотлагательно, эффективно и беспр</w:t>
      </w:r>
      <w:r w:rsidRPr="00312B25">
        <w:rPr>
          <w:b/>
        </w:rPr>
        <w:t>и</w:t>
      </w:r>
      <w:r w:rsidRPr="00312B25">
        <w:rPr>
          <w:b/>
        </w:rPr>
        <w:t>страстно расследовались независимым механизмом в отсутствие инстит</w:t>
      </w:r>
      <w:r w:rsidRPr="00312B25">
        <w:rPr>
          <w:b/>
        </w:rPr>
        <w:t>у</w:t>
      </w:r>
      <w:r w:rsidRPr="00312B25">
        <w:rPr>
          <w:b/>
        </w:rPr>
        <w:t>циональных или иерархических связей между следователями и предпол</w:t>
      </w:r>
      <w:r w:rsidRPr="00312B25">
        <w:rPr>
          <w:b/>
        </w:rPr>
        <w:t>а</w:t>
      </w:r>
      <w:r w:rsidRPr="00312B25">
        <w:rPr>
          <w:b/>
        </w:rPr>
        <w:t>гаемыми исполнителями, а также обеспечить, чтобы все лица, находящи</w:t>
      </w:r>
      <w:r w:rsidRPr="00312B25">
        <w:rPr>
          <w:b/>
        </w:rPr>
        <w:t>е</w:t>
      </w:r>
      <w:r w:rsidRPr="00312B25">
        <w:rPr>
          <w:b/>
        </w:rPr>
        <w:t>ся под следствием в связи с совершением актов пыток или жестокого о</w:t>
      </w:r>
      <w:r w:rsidRPr="00312B25">
        <w:rPr>
          <w:b/>
        </w:rPr>
        <w:t>б</w:t>
      </w:r>
      <w:r w:rsidRPr="00312B25">
        <w:rPr>
          <w:b/>
        </w:rPr>
        <w:t>ращения, немедленно отстранялись от своих обязанностей и не допуск</w:t>
      </w:r>
      <w:r w:rsidRPr="00312B25">
        <w:rPr>
          <w:b/>
        </w:rPr>
        <w:t>а</w:t>
      </w:r>
      <w:r w:rsidRPr="00312B25">
        <w:rPr>
          <w:b/>
        </w:rPr>
        <w:t>лись к ним на протяжении всего расследования, обеспечивая в то же время соблюдение принципа презумпции невиновности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d)</w:t>
      </w:r>
      <w:r w:rsidRPr="00312B25">
        <w:rPr>
          <w:b/>
        </w:rPr>
        <w:tab/>
        <w:t>подвергать преследованию лиц, подозреваемых в жестоком о</w:t>
      </w:r>
      <w:r w:rsidRPr="00312B25">
        <w:rPr>
          <w:b/>
        </w:rPr>
        <w:t>б</w:t>
      </w:r>
      <w:r w:rsidRPr="00312B25">
        <w:rPr>
          <w:b/>
        </w:rPr>
        <w:t>ращении, и в случае установления их виновности обеспечивать их наказ</w:t>
      </w:r>
      <w:r w:rsidRPr="00312B25">
        <w:rPr>
          <w:b/>
        </w:rPr>
        <w:t>а</w:t>
      </w:r>
      <w:r w:rsidRPr="00312B25">
        <w:rPr>
          <w:b/>
        </w:rPr>
        <w:t>ние в зависимости от тяжести их деяний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e)</w:t>
      </w:r>
      <w:r w:rsidRPr="00312B25">
        <w:rPr>
          <w:b/>
        </w:rPr>
        <w:tab/>
        <w:t>обеспечить, чтобы омбудсмен Сейма и другие независимые м</w:t>
      </w:r>
      <w:r w:rsidRPr="00312B25">
        <w:rPr>
          <w:b/>
        </w:rPr>
        <w:t>е</w:t>
      </w:r>
      <w:r w:rsidRPr="00312B25">
        <w:rPr>
          <w:b/>
        </w:rPr>
        <w:t>ханизмы осуществляли регулярный мониторинг и посещение всех мест з</w:t>
      </w:r>
      <w:r w:rsidRPr="00312B25">
        <w:rPr>
          <w:b/>
        </w:rPr>
        <w:t>а</w:t>
      </w:r>
      <w:r w:rsidRPr="00312B25">
        <w:rPr>
          <w:b/>
        </w:rPr>
        <w:t>ключения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f)</w:t>
      </w:r>
      <w:r w:rsidRPr="00312B25">
        <w:rPr>
          <w:b/>
        </w:rPr>
        <w:tab/>
        <w:t>учредить механизм для разбора жалоб заключенных относ</w:t>
      </w:r>
      <w:r w:rsidRPr="00312B25">
        <w:rPr>
          <w:b/>
        </w:rPr>
        <w:t>и</w:t>
      </w:r>
      <w:r w:rsidRPr="00312B25">
        <w:rPr>
          <w:b/>
        </w:rPr>
        <w:t>тельно условий их заключения и принимать эффективные последующие меры в связи с такими жалобами на предмет ко</w:t>
      </w:r>
      <w:r w:rsidRPr="00312B25">
        <w:rPr>
          <w:b/>
        </w:rPr>
        <w:t>р</w:t>
      </w:r>
      <w:r w:rsidRPr="00312B25">
        <w:rPr>
          <w:b/>
        </w:rPr>
        <w:t>ректирующих действий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g)</w:t>
      </w:r>
      <w:r w:rsidRPr="00312B25">
        <w:rPr>
          <w:b/>
        </w:rPr>
        <w:tab/>
        <w:t>предоставлять подготовку пенитенциарным работникам и м</w:t>
      </w:r>
      <w:r w:rsidRPr="00312B25">
        <w:rPr>
          <w:b/>
        </w:rPr>
        <w:t>е</w:t>
      </w:r>
      <w:r w:rsidRPr="00312B25">
        <w:rPr>
          <w:b/>
        </w:rPr>
        <w:t>дицинскому персоналу относительно общения с заключенными и их кур</w:t>
      </w:r>
      <w:r w:rsidRPr="00312B25">
        <w:rPr>
          <w:b/>
        </w:rPr>
        <w:t>и</w:t>
      </w:r>
      <w:r w:rsidRPr="00312B25">
        <w:rPr>
          <w:b/>
        </w:rPr>
        <w:t>рования, а также выявления признаков уязв</w:t>
      </w:r>
      <w:r w:rsidRPr="00312B25">
        <w:rPr>
          <w:b/>
        </w:rPr>
        <w:t>и</w:t>
      </w:r>
      <w:r w:rsidRPr="00312B25">
        <w:rPr>
          <w:b/>
        </w:rPr>
        <w:t>мости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h)</w:t>
      </w:r>
      <w:r w:rsidRPr="00312B25">
        <w:rPr>
          <w:b/>
        </w:rPr>
        <w:tab/>
        <w:t>больше прибегать к альтернативам заключению с учетом п</w:t>
      </w:r>
      <w:r w:rsidRPr="00312B25">
        <w:rPr>
          <w:b/>
        </w:rPr>
        <w:t>о</w:t>
      </w:r>
      <w:r w:rsidRPr="00312B25">
        <w:rPr>
          <w:b/>
        </w:rPr>
        <w:t>ложений Токийских пр</w:t>
      </w:r>
      <w:r w:rsidRPr="00312B25">
        <w:rPr>
          <w:b/>
        </w:rPr>
        <w:t>а</w:t>
      </w:r>
      <w:r w:rsidRPr="00312B25">
        <w:rPr>
          <w:b/>
        </w:rPr>
        <w:t>вил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Возмещение, включая компенсацию и реабилитацию</w:t>
      </w:r>
    </w:p>
    <w:p w:rsidR="00312B25" w:rsidRPr="00312B25" w:rsidRDefault="00312B25" w:rsidP="006B4507">
      <w:pPr>
        <w:pStyle w:val="SingleTxtGR"/>
      </w:pPr>
      <w:r w:rsidRPr="00312B25">
        <w:t>21.</w:t>
      </w:r>
      <w:r w:rsidRPr="00312B25">
        <w:tab/>
        <w:t>Отмечая Закон о возмещении ущерба в результате незаконных действий органов государственной власти и представителей государства, Комитет обе</w:t>
      </w:r>
      <w:r w:rsidRPr="00312B25">
        <w:t>с</w:t>
      </w:r>
      <w:r w:rsidRPr="00312B25">
        <w:t>покоен отсутствием в отечественном законодательстве эксплицитных полож</w:t>
      </w:r>
      <w:r w:rsidRPr="00312B25">
        <w:t>е</w:t>
      </w:r>
      <w:r w:rsidRPr="00312B25">
        <w:t>ний и целевых программ по оказанию помощи и поддержки, который пред</w:t>
      </w:r>
      <w:r w:rsidRPr="00312B25">
        <w:t>у</w:t>
      </w:r>
      <w:r w:rsidRPr="00312B25">
        <w:t>сматривал бы право жертв пыток и жестокого обращения на справедливую и адекватную компенсацию, включая средства как можно более полной реабил</w:t>
      </w:r>
      <w:r w:rsidRPr="00312B25">
        <w:t>и</w:t>
      </w:r>
      <w:r w:rsidRPr="00312B25">
        <w:t>тации, как это требуется статьей 14 Конвенции (ст</w:t>
      </w:r>
      <w:r w:rsidRPr="00312B25">
        <w:t>а</w:t>
      </w:r>
      <w:r w:rsidRPr="00312B25">
        <w:t>тья 14).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 внести поправки в свое законодател</w:t>
      </w:r>
      <w:r w:rsidRPr="00312B25">
        <w:rPr>
          <w:b/>
        </w:rPr>
        <w:t>ь</w:t>
      </w:r>
      <w:r w:rsidRPr="00312B25">
        <w:rPr>
          <w:b/>
        </w:rPr>
        <w:t>ство, с тем чтобы включить эксплицитные положения о праве жертв п</w:t>
      </w:r>
      <w:r w:rsidRPr="00312B25">
        <w:rPr>
          <w:b/>
        </w:rPr>
        <w:t>ы</w:t>
      </w:r>
      <w:r w:rsidRPr="00312B25">
        <w:rPr>
          <w:b/>
        </w:rPr>
        <w:t>ток и жестокого обращения на возмещение, включая справедливую и аде</w:t>
      </w:r>
      <w:r w:rsidRPr="00312B25">
        <w:rPr>
          <w:b/>
        </w:rPr>
        <w:t>к</w:t>
      </w:r>
      <w:r w:rsidRPr="00312B25">
        <w:rPr>
          <w:b/>
        </w:rPr>
        <w:t>ватную компенсацию и реабилитацию, в соответствии со статьей 14 Ко</w:t>
      </w:r>
      <w:r w:rsidRPr="00312B25">
        <w:rPr>
          <w:b/>
        </w:rPr>
        <w:t>н</w:t>
      </w:r>
      <w:r w:rsidRPr="00312B25">
        <w:rPr>
          <w:b/>
        </w:rPr>
        <w:t>венции. Ему следует на практике предоставлять всем жертвам пыток и жестокого обращения возмещение, включая справедливую и адекватную компенсацию и как можно более полную реабилитацию, и следует выд</w:t>
      </w:r>
      <w:r w:rsidRPr="00312B25">
        <w:rPr>
          <w:b/>
        </w:rPr>
        <w:t>е</w:t>
      </w:r>
      <w:r w:rsidRPr="00312B25">
        <w:rPr>
          <w:b/>
        </w:rPr>
        <w:t>лять необходимые ресурсы на эффективное осуществление реабилитац</w:t>
      </w:r>
      <w:r w:rsidRPr="00312B25">
        <w:rPr>
          <w:b/>
        </w:rPr>
        <w:t>и</w:t>
      </w:r>
      <w:r w:rsidRPr="00312B25">
        <w:rPr>
          <w:b/>
        </w:rPr>
        <w:t>онных программ</w:t>
      </w:r>
      <w:r w:rsidRPr="00312B25">
        <w:t>.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Комитет привлекает внимание государства-участника к своему зам</w:t>
      </w:r>
      <w:r w:rsidRPr="00312B25">
        <w:rPr>
          <w:b/>
        </w:rPr>
        <w:t>е</w:t>
      </w:r>
      <w:r w:rsidRPr="00312B25">
        <w:rPr>
          <w:b/>
        </w:rPr>
        <w:t xml:space="preserve">чанию общего порядка № 3 (2012 года) об осуществлении государствами-участниками статьи 14 Конвенции, в котором он разъясняет содержание и </w:t>
      </w:r>
      <w:r w:rsidR="00A22BB6">
        <w:rPr>
          <w:b/>
        </w:rPr>
        <w:t>объем</w:t>
      </w:r>
      <w:r w:rsidRPr="00312B25">
        <w:rPr>
          <w:b/>
        </w:rPr>
        <w:t xml:space="preserve"> обязательства государств-участников по предоставлению полного возмещения жертвам пыток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 xml:space="preserve">Признания, полученные в результате пыток </w:t>
      </w:r>
    </w:p>
    <w:p w:rsidR="00312B25" w:rsidRPr="00312B25" w:rsidRDefault="00312B25" w:rsidP="006B4507">
      <w:pPr>
        <w:pStyle w:val="SingleTxtGR"/>
      </w:pPr>
      <w:r w:rsidRPr="00312B25">
        <w:t>22.</w:t>
      </w:r>
      <w:r w:rsidRPr="00312B25">
        <w:tab/>
        <w:t>Комитет обеспокоен методами уголовного расследования, когда на пр</w:t>
      </w:r>
      <w:r w:rsidRPr="00312B25">
        <w:t>и</w:t>
      </w:r>
      <w:r w:rsidRPr="00312B25">
        <w:t>знание полагаются как на основной и центральный элемент доказательств в рамках уголовного преследования. Он далее испыт</w:t>
      </w:r>
      <w:r w:rsidRPr="00312B25">
        <w:t>ы</w:t>
      </w:r>
      <w:r w:rsidRPr="00312B25">
        <w:t>вает озабоченность в связи с тем, что Уголовно-процессуальный кодекс предусматривает "меры процесс</w:t>
      </w:r>
      <w:r w:rsidRPr="00312B25">
        <w:t>у</w:t>
      </w:r>
      <w:r w:rsidRPr="00312B25">
        <w:t xml:space="preserve">ального принуждения", а также </w:t>
      </w:r>
      <w:r w:rsidR="00A22BB6">
        <w:t xml:space="preserve">в связи с </w:t>
      </w:r>
      <w:r w:rsidRPr="00312B25">
        <w:t>тем, что "физическая сила может пр</w:t>
      </w:r>
      <w:r w:rsidRPr="00312B25">
        <w:t>и</w:t>
      </w:r>
      <w:r w:rsidRPr="00312B25">
        <w:t>меняться лишь в той мере, в какой это необходимо, чтобы исключить предо</w:t>
      </w:r>
      <w:r w:rsidRPr="00312B25">
        <w:t>т</w:t>
      </w:r>
      <w:r w:rsidRPr="00312B25">
        <w:t>вращение проведения процессуального действия" (статьи 2, 15 и 16).</w:t>
      </w:r>
    </w:p>
    <w:p w:rsidR="00312B25" w:rsidRPr="00312B25" w:rsidRDefault="00312B25" w:rsidP="00E050AA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предпринять необходимые шаги к тому, чтобы обеспечить на практике недопустимость в суде признаний, полученных в результате п</w:t>
      </w:r>
      <w:r w:rsidRPr="00312B25">
        <w:rPr>
          <w:b/>
        </w:rPr>
        <w:t>ы</w:t>
      </w:r>
      <w:r w:rsidRPr="00312B25">
        <w:rPr>
          <w:b/>
        </w:rPr>
        <w:t>ток или жестокого обращения, по всем делам и в соответствии с наци</w:t>
      </w:r>
      <w:r w:rsidRPr="00312B25">
        <w:rPr>
          <w:b/>
        </w:rPr>
        <w:t>о</w:t>
      </w:r>
      <w:r w:rsidRPr="00312B25">
        <w:rPr>
          <w:b/>
        </w:rPr>
        <w:t>нальным законодательством и положениями статьи 15 Конвенции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совершенствовать методы уголовного расследования с целью положить конец такой практике, когда на признание полагаются как на основной и центральный элемент доказательств в рамках уголовного пр</w:t>
      </w:r>
      <w:r w:rsidRPr="00312B25">
        <w:rPr>
          <w:b/>
        </w:rPr>
        <w:t>е</w:t>
      </w:r>
      <w:r w:rsidRPr="00312B25">
        <w:rPr>
          <w:b/>
        </w:rPr>
        <w:t>следования − в некоторых случаях в отсутствие каких-то других доказ</w:t>
      </w:r>
      <w:r w:rsidRPr="00312B25">
        <w:rPr>
          <w:b/>
        </w:rPr>
        <w:t>а</w:t>
      </w:r>
      <w:r w:rsidRPr="00312B25">
        <w:rPr>
          <w:b/>
        </w:rPr>
        <w:t>тельств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с)</w:t>
      </w:r>
      <w:r w:rsidRPr="00312B25">
        <w:rPr>
          <w:b/>
        </w:rPr>
        <w:tab/>
        <w:t>представить информацию о применении положений, запр</w:t>
      </w:r>
      <w:r w:rsidRPr="00312B25">
        <w:rPr>
          <w:b/>
        </w:rPr>
        <w:t>е</w:t>
      </w:r>
      <w:r w:rsidRPr="00312B25">
        <w:rPr>
          <w:b/>
        </w:rPr>
        <w:t>щающих допустимость свидетельств, полученных под физическим прин</w:t>
      </w:r>
      <w:r w:rsidRPr="00312B25">
        <w:rPr>
          <w:b/>
        </w:rPr>
        <w:t>у</w:t>
      </w:r>
      <w:r w:rsidRPr="00312B25">
        <w:rPr>
          <w:b/>
        </w:rPr>
        <w:t>ждением, а также о том, были ли подвергнуты пр</w:t>
      </w:r>
      <w:r w:rsidRPr="00312B25">
        <w:rPr>
          <w:b/>
        </w:rPr>
        <w:t>е</w:t>
      </w:r>
      <w:r w:rsidRPr="00312B25">
        <w:rPr>
          <w:b/>
        </w:rPr>
        <w:t>следованию и наказанию какие-либо должностные лица за вымогательство таких признаний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Принудительная госпитализация и принудительное лечение</w:t>
      </w:r>
    </w:p>
    <w:p w:rsidR="00312B25" w:rsidRPr="00312B25" w:rsidRDefault="00312B25" w:rsidP="006B4507">
      <w:pPr>
        <w:pStyle w:val="SingleTxtGR"/>
      </w:pPr>
      <w:r w:rsidRPr="00312B25">
        <w:t>23.</w:t>
      </w:r>
      <w:r w:rsidRPr="00312B25">
        <w:tab/>
        <w:t>Отмечая, что рабочая группа занимается разработкой поправок к Закону о психиатрической п</w:t>
      </w:r>
      <w:r w:rsidRPr="00312B25">
        <w:t>о</w:t>
      </w:r>
      <w:r w:rsidRPr="00312B25">
        <w:t>мощи, Комитет обеспокоен отсутствием правовых гарантий на предмет принудительной госпитализации в гражданском порядке и принуд</w:t>
      </w:r>
      <w:r w:rsidRPr="00312B25">
        <w:t>и</w:t>
      </w:r>
      <w:r w:rsidRPr="00312B25">
        <w:t>тельного консервативного лечения лиц, страдающих умственными и психос</w:t>
      </w:r>
      <w:r w:rsidRPr="00312B25">
        <w:t>о</w:t>
      </w:r>
      <w:r w:rsidRPr="00312B25">
        <w:t>циальными расстройствами, в психиатрических заведениях. Он также испыт</w:t>
      </w:r>
      <w:r w:rsidRPr="00312B25">
        <w:t>ы</w:t>
      </w:r>
      <w:r w:rsidRPr="00312B25">
        <w:t>вает озабоченность в связи с тем, что судам отводится лишь 48 часов для пр</w:t>
      </w:r>
      <w:r w:rsidRPr="00312B25">
        <w:t>и</w:t>
      </w:r>
      <w:r w:rsidRPr="00312B25">
        <w:t>нятия решений о госпитализации (статьи 2, 11 и 16).</w:t>
      </w:r>
    </w:p>
    <w:p w:rsidR="00312B25" w:rsidRPr="00312B25" w:rsidRDefault="00312B25" w:rsidP="00E050AA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обеспечить, чтобы скорректированный Закон о психиатрич</w:t>
      </w:r>
      <w:r w:rsidRPr="00312B25">
        <w:rPr>
          <w:b/>
        </w:rPr>
        <w:t>е</w:t>
      </w:r>
      <w:r w:rsidRPr="00312B25">
        <w:rPr>
          <w:b/>
        </w:rPr>
        <w:t>ской помощи предусматривал подстраховки за предмет эффективных пр</w:t>
      </w:r>
      <w:r w:rsidRPr="00312B25">
        <w:rPr>
          <w:b/>
        </w:rPr>
        <w:t>а</w:t>
      </w:r>
      <w:r w:rsidRPr="00312B25">
        <w:rPr>
          <w:b/>
        </w:rPr>
        <w:t>вовых гарантий для всех лиц, страдающих умственными и психосоциал</w:t>
      </w:r>
      <w:r w:rsidRPr="00312B25">
        <w:rPr>
          <w:b/>
        </w:rPr>
        <w:t>ь</w:t>
      </w:r>
      <w:r w:rsidRPr="00312B25">
        <w:rPr>
          <w:b/>
        </w:rPr>
        <w:t>ными расстройствами, в отношении принудительной госпитализации в гражданском порядке, а также в отношении принудительного психиатр</w:t>
      </w:r>
      <w:r w:rsidRPr="00312B25">
        <w:rPr>
          <w:b/>
        </w:rPr>
        <w:t>и</w:t>
      </w:r>
      <w:r w:rsidRPr="00312B25">
        <w:rPr>
          <w:b/>
        </w:rPr>
        <w:t>ческого и консервативн</w:t>
      </w:r>
      <w:r w:rsidRPr="00312B25">
        <w:rPr>
          <w:b/>
        </w:rPr>
        <w:t>о</w:t>
      </w:r>
      <w:r w:rsidRPr="00312B25">
        <w:rPr>
          <w:b/>
        </w:rPr>
        <w:t>го лечения в психиатрических заведениях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пересмотреть правовой статус пациентов и обеспечить запрос согласия пациентов как в отношении госпитализации, так и в отношении психиатрического и консервативного лечения, а также обеспечить, чтобы им было позволено воспользоваться правом на обжалование решения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с)</w:t>
      </w:r>
      <w:r w:rsidRPr="00312B25">
        <w:rPr>
          <w:b/>
        </w:rPr>
        <w:tab/>
        <w:t xml:space="preserve">обеспечить право пациента быть лично заслушанным судьей, </w:t>
      </w:r>
      <w:r w:rsidR="00A22BB6">
        <w:rPr>
          <w:b/>
        </w:rPr>
        <w:t>от</w:t>
      </w:r>
      <w:r w:rsidRPr="00312B25">
        <w:rPr>
          <w:b/>
        </w:rPr>
        <w:t xml:space="preserve">дающим распоряжение о госпитализации, </w:t>
      </w:r>
      <w:r w:rsidR="00A22BB6">
        <w:rPr>
          <w:b/>
        </w:rPr>
        <w:t xml:space="preserve">и </w:t>
      </w:r>
      <w:r w:rsidRPr="00312B25">
        <w:rPr>
          <w:b/>
        </w:rPr>
        <w:t>обеспечить, чтобы суд всегда запрашивал мнение психиатра, не связанного с заведением, принимающим пациента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d)</w:t>
      </w:r>
      <w:r w:rsidRPr="00312B25">
        <w:rPr>
          <w:b/>
        </w:rPr>
        <w:tab/>
        <w:t>обеспечить регулярные посещения психиатрических заведений уполномоченным внешним органом, не зависимым от органов здравоохр</w:t>
      </w:r>
      <w:r w:rsidRPr="00312B25">
        <w:rPr>
          <w:b/>
        </w:rPr>
        <w:t>а</w:t>
      </w:r>
      <w:r w:rsidRPr="00312B25">
        <w:rPr>
          <w:b/>
        </w:rPr>
        <w:t>нения</w:t>
      </w:r>
      <w:r w:rsidRPr="00312B25">
        <w:t>;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е)</w:t>
      </w:r>
      <w:r w:rsidRPr="00312B25">
        <w:rPr>
          <w:b/>
        </w:rPr>
        <w:tab/>
        <w:t>учредить независимый механизм обжалования; опубликовать брошюру с описанием его процедур и обеспечить ее распространение среди пациентов и семей; и эффективно, оперативно и беспристрастно расслед</w:t>
      </w:r>
      <w:r w:rsidRPr="00312B25">
        <w:rPr>
          <w:b/>
        </w:rPr>
        <w:t>о</w:t>
      </w:r>
      <w:r w:rsidRPr="00312B25">
        <w:rPr>
          <w:b/>
        </w:rPr>
        <w:t>вать все жалобы на жестокое обращение с лицами, страдающими умстве</w:t>
      </w:r>
      <w:r w:rsidRPr="00312B25">
        <w:rPr>
          <w:b/>
        </w:rPr>
        <w:t>н</w:t>
      </w:r>
      <w:r w:rsidRPr="00312B25">
        <w:rPr>
          <w:b/>
        </w:rPr>
        <w:t>ными и психосоциальными расстройствами, которые</w:t>
      </w:r>
      <w:r w:rsidR="00703899">
        <w:rPr>
          <w:b/>
        </w:rPr>
        <w:t xml:space="preserve"> </w:t>
      </w:r>
      <w:r w:rsidRPr="00312B25">
        <w:rPr>
          <w:b/>
        </w:rPr>
        <w:t>были госпитализ</w:t>
      </w:r>
      <w:r w:rsidRPr="00312B25">
        <w:rPr>
          <w:b/>
        </w:rPr>
        <w:t>и</w:t>
      </w:r>
      <w:r w:rsidRPr="00312B25">
        <w:rPr>
          <w:b/>
        </w:rPr>
        <w:t>рованы в психиатрические заведения, привлекать к ответственности в</w:t>
      </w:r>
      <w:r w:rsidRPr="00312B25">
        <w:rPr>
          <w:b/>
        </w:rPr>
        <w:t>и</w:t>
      </w:r>
      <w:r w:rsidRPr="00312B25">
        <w:rPr>
          <w:b/>
        </w:rPr>
        <w:t>новных и предоставлять возмещение жертвам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Телесные наказания детей</w:t>
      </w:r>
    </w:p>
    <w:p w:rsidR="00312B25" w:rsidRPr="00312B25" w:rsidRDefault="00312B25" w:rsidP="006B4507">
      <w:pPr>
        <w:pStyle w:val="SingleTxtGR"/>
      </w:pPr>
      <w:r w:rsidRPr="00312B25">
        <w:t>24.</w:t>
      </w:r>
      <w:r w:rsidRPr="00312B25">
        <w:tab/>
        <w:t>Комитет испытывает озабоченность в связи с тем, что по национальному праву не запрещены телесные наказания детей в семье, системе альтернативн</w:t>
      </w:r>
      <w:r w:rsidRPr="00312B25">
        <w:t>о</w:t>
      </w:r>
      <w:r w:rsidRPr="00312B25">
        <w:t>го ухода и структурах дневных детских учре</w:t>
      </w:r>
      <w:r w:rsidRPr="00312B25">
        <w:t>ж</w:t>
      </w:r>
      <w:r w:rsidRPr="00312B25">
        <w:t>дений (статьи 2 и 16).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 внести поправки в национальное з</w:t>
      </w:r>
      <w:r w:rsidRPr="00312B25">
        <w:rPr>
          <w:b/>
        </w:rPr>
        <w:t>а</w:t>
      </w:r>
      <w:r w:rsidRPr="00312B25">
        <w:rPr>
          <w:b/>
        </w:rPr>
        <w:t>конодательство, с тем чтобы предусмотреть запрещение и криминализ</w:t>
      </w:r>
      <w:r w:rsidRPr="00312B25">
        <w:rPr>
          <w:b/>
        </w:rPr>
        <w:t>а</w:t>
      </w:r>
      <w:r w:rsidRPr="00312B25">
        <w:rPr>
          <w:b/>
        </w:rPr>
        <w:t>цию</w:t>
      </w:r>
      <w:r w:rsidR="00703899">
        <w:rPr>
          <w:b/>
        </w:rPr>
        <w:t xml:space="preserve"> </w:t>
      </w:r>
      <w:r w:rsidRPr="00312B25">
        <w:rPr>
          <w:b/>
        </w:rPr>
        <w:t>всех форм телесного наказания детей во всех условиях и структурах, в соответствии с международными стандартами, проводить информацио</w:t>
      </w:r>
      <w:r w:rsidRPr="00312B25">
        <w:rPr>
          <w:b/>
        </w:rPr>
        <w:t>н</w:t>
      </w:r>
      <w:r w:rsidRPr="00312B25">
        <w:rPr>
          <w:b/>
        </w:rPr>
        <w:t>но-разъяснительные кампании относительно последствий телесных наказ</w:t>
      </w:r>
      <w:r w:rsidRPr="00312B25">
        <w:rPr>
          <w:b/>
        </w:rPr>
        <w:t>а</w:t>
      </w:r>
      <w:r w:rsidRPr="00312B25">
        <w:rPr>
          <w:b/>
        </w:rPr>
        <w:t>ний и популяризировать позитивные ненасильственные формы поддерж</w:t>
      </w:r>
      <w:r w:rsidRPr="00312B25">
        <w:rPr>
          <w:b/>
        </w:rPr>
        <w:t>а</w:t>
      </w:r>
      <w:r w:rsidRPr="00312B25">
        <w:rPr>
          <w:b/>
        </w:rPr>
        <w:t>ния дисциплины в качестве альтерн</w:t>
      </w:r>
      <w:r w:rsidRPr="00312B25">
        <w:rPr>
          <w:b/>
        </w:rPr>
        <w:t>а</w:t>
      </w:r>
      <w:r w:rsidRPr="00312B25">
        <w:rPr>
          <w:b/>
        </w:rPr>
        <w:t>тивы телесным наказаниям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Дедовщина и неуставные отношения в вооруженных силах</w:t>
      </w:r>
    </w:p>
    <w:p w:rsidR="00312B25" w:rsidRPr="00312B25" w:rsidRDefault="00312B25" w:rsidP="006B4507">
      <w:pPr>
        <w:pStyle w:val="SingleTxtGR"/>
      </w:pPr>
      <w:r w:rsidRPr="00312B25">
        <w:t>25.</w:t>
      </w:r>
      <w:r w:rsidRPr="00312B25">
        <w:tab/>
        <w:t>Комитет обеспокоен сообщениями о случаях дедовщины в армии. Он принимает к сведению зая</w:t>
      </w:r>
      <w:r w:rsidRPr="00312B25">
        <w:t>в</w:t>
      </w:r>
      <w:r w:rsidRPr="00312B25">
        <w:t>ление государства-участника об отмене военной службы по призыву (статьи 2 и 16).</w:t>
      </w:r>
    </w:p>
    <w:p w:rsidR="00312B25" w:rsidRPr="00312B25" w:rsidRDefault="00312B25" w:rsidP="00E050AA">
      <w:pPr>
        <w:pStyle w:val="SingleTxtGR"/>
      </w:pPr>
      <w:r w:rsidRPr="00312B25">
        <w:tab/>
      </w:r>
      <w:r w:rsidRPr="00312B25">
        <w:rPr>
          <w:b/>
        </w:rPr>
        <w:t>Государству-участнику следует</w:t>
      </w:r>
      <w:r w:rsidRPr="00312B25">
        <w:t>:</w:t>
      </w:r>
    </w:p>
    <w:p w:rsidR="00312B25" w:rsidRPr="00312B25" w:rsidRDefault="00312B25" w:rsidP="006B4507">
      <w:pPr>
        <w:pStyle w:val="SingleTxtGR"/>
      </w:pPr>
      <w:r w:rsidRPr="00312B25">
        <w:tab/>
      </w:r>
      <w:r w:rsidRPr="00312B25">
        <w:rPr>
          <w:b/>
        </w:rPr>
        <w:t>а)</w:t>
      </w:r>
      <w:r w:rsidRPr="00312B25">
        <w:rPr>
          <w:b/>
        </w:rPr>
        <w:tab/>
        <w:t>укрепить меры к тому, чтобы запретить и искоренить неуста</w:t>
      </w:r>
      <w:r w:rsidRPr="00312B25">
        <w:rPr>
          <w:b/>
        </w:rPr>
        <w:t>в</w:t>
      </w:r>
      <w:r w:rsidRPr="00312B25">
        <w:rPr>
          <w:b/>
        </w:rPr>
        <w:t>ные отношения в вооруженных силах и обеспечить оперативное, беспр</w:t>
      </w:r>
      <w:r w:rsidRPr="00312B25">
        <w:rPr>
          <w:b/>
        </w:rPr>
        <w:t>и</w:t>
      </w:r>
      <w:r w:rsidRPr="00312B25">
        <w:rPr>
          <w:b/>
        </w:rPr>
        <w:t>страстное и тщательное расследование всех у</w:t>
      </w:r>
      <w:r w:rsidRPr="00312B25">
        <w:rPr>
          <w:b/>
        </w:rPr>
        <w:t>т</w:t>
      </w:r>
      <w:r w:rsidRPr="00312B25">
        <w:rPr>
          <w:b/>
        </w:rPr>
        <w:t>верждений о таких деяниях</w:t>
      </w:r>
      <w:r w:rsidRPr="00312B25">
        <w:t>;</w:t>
      </w:r>
    </w:p>
    <w:p w:rsidR="00312B25" w:rsidRPr="00312B25" w:rsidRDefault="00312B25" w:rsidP="00FD63F2">
      <w:pPr>
        <w:pStyle w:val="SingleTxtGR"/>
      </w:pPr>
      <w:r w:rsidRPr="00312B25">
        <w:tab/>
      </w:r>
      <w:r w:rsidRPr="00312B25">
        <w:rPr>
          <w:b/>
        </w:rPr>
        <w:t>b)</w:t>
      </w:r>
      <w:r w:rsidRPr="00312B25">
        <w:rPr>
          <w:b/>
        </w:rPr>
        <w:tab/>
        <w:t>предоставить Комитету информацию о последующих мерах в связи с любыми по</w:t>
      </w:r>
      <w:r w:rsidRPr="00312B25">
        <w:rPr>
          <w:b/>
        </w:rPr>
        <w:t>д</w:t>
      </w:r>
      <w:r w:rsidRPr="00312B25">
        <w:rPr>
          <w:b/>
        </w:rPr>
        <w:t>твержденными случаями дедовщины в армии</w:t>
      </w:r>
      <w:r w:rsidRPr="00312B25">
        <w:t>;</w:t>
      </w:r>
    </w:p>
    <w:p w:rsidR="00312B25" w:rsidRPr="00312B25" w:rsidRDefault="00312B25" w:rsidP="00FD63F2">
      <w:pPr>
        <w:pStyle w:val="SingleTxtGR"/>
      </w:pPr>
      <w:r w:rsidRPr="00312B25">
        <w:tab/>
      </w:r>
      <w:r w:rsidRPr="00312B25">
        <w:rPr>
          <w:b/>
        </w:rPr>
        <w:t>с)</w:t>
      </w:r>
      <w:r w:rsidRPr="00312B25">
        <w:rPr>
          <w:b/>
        </w:rPr>
        <w:tab/>
        <w:t>устанавливать при обнаружении доказательств дедовщины в</w:t>
      </w:r>
      <w:r w:rsidRPr="00312B25">
        <w:rPr>
          <w:b/>
        </w:rPr>
        <w:t>и</w:t>
      </w:r>
      <w:r w:rsidRPr="00312B25">
        <w:rPr>
          <w:b/>
        </w:rPr>
        <w:t>новность прямых и</w:t>
      </w:r>
      <w:r w:rsidRPr="00312B25">
        <w:rPr>
          <w:b/>
        </w:rPr>
        <w:t>с</w:t>
      </w:r>
      <w:r w:rsidRPr="00312B25">
        <w:rPr>
          <w:b/>
        </w:rPr>
        <w:t>полнителей и вышестоящих командиров, преследовать и карать виновных наказаниями, соразмерными тяжести совершенного акта</w:t>
      </w:r>
      <w:r w:rsidR="00262ED3">
        <w:rPr>
          <w:b/>
        </w:rPr>
        <w:t>,</w:t>
      </w:r>
      <w:r w:rsidRPr="00312B25">
        <w:rPr>
          <w:b/>
        </w:rPr>
        <w:t xml:space="preserve"> и предавать гласности результаты таких расследований</w:t>
      </w:r>
      <w:r w:rsidRPr="00312B25">
        <w:t>;</w:t>
      </w:r>
    </w:p>
    <w:p w:rsidR="00312B25" w:rsidRPr="00312B25" w:rsidRDefault="00312B25" w:rsidP="00FD63F2">
      <w:pPr>
        <w:pStyle w:val="SingleTxtGR"/>
      </w:pPr>
      <w:r w:rsidRPr="00312B25">
        <w:tab/>
      </w:r>
      <w:r w:rsidRPr="00312B25">
        <w:rPr>
          <w:b/>
        </w:rPr>
        <w:t>d)</w:t>
      </w:r>
      <w:r w:rsidRPr="00312B25">
        <w:rPr>
          <w:b/>
        </w:rPr>
        <w:tab/>
        <w:t>предоставлять возмещение и реабилитацию жертвам, в том числе за счет надлежащей медицинской и психологической помощи, в с</w:t>
      </w:r>
      <w:r w:rsidRPr="00312B25">
        <w:rPr>
          <w:b/>
        </w:rPr>
        <w:t>о</w:t>
      </w:r>
      <w:r w:rsidRPr="00312B25">
        <w:rPr>
          <w:b/>
        </w:rPr>
        <w:t>ответствии с замечанием общего порядка № 3</w:t>
      </w:r>
      <w:r w:rsidRPr="00312B25">
        <w:t>.</w:t>
      </w:r>
    </w:p>
    <w:p w:rsidR="00312B25" w:rsidRPr="00312B25" w:rsidRDefault="00312B25" w:rsidP="00E050AA">
      <w:pPr>
        <w:pStyle w:val="H23GR"/>
      </w:pPr>
      <w:r w:rsidRPr="00312B25">
        <w:tab/>
      </w:r>
      <w:r w:rsidRPr="00312B25">
        <w:tab/>
        <w:t>Прочие вопросы</w:t>
      </w:r>
    </w:p>
    <w:p w:rsidR="00312B25" w:rsidRPr="00312B25" w:rsidRDefault="00312B25" w:rsidP="00FD63F2">
      <w:pPr>
        <w:pStyle w:val="SingleTxtGR"/>
      </w:pPr>
      <w:r w:rsidRPr="00312B25">
        <w:t>26.</w:t>
      </w:r>
      <w:r w:rsidRPr="00312B25">
        <w:tab/>
        <w:t>Комитет вновь адресует государству-участнику рекомендацию рассмо</w:t>
      </w:r>
      <w:r w:rsidRPr="00312B25">
        <w:t>т</w:t>
      </w:r>
      <w:r w:rsidRPr="00312B25">
        <w:t>реть вопрос о том, чтобы сделать заявления по статьям 21 и 22 Конвенции.</w:t>
      </w:r>
    </w:p>
    <w:p w:rsidR="00312B25" w:rsidRPr="00312B25" w:rsidRDefault="00312B25" w:rsidP="00FD63F2">
      <w:pPr>
        <w:pStyle w:val="SingleTxtGR"/>
      </w:pPr>
      <w:r w:rsidRPr="00312B25">
        <w:t>27.</w:t>
      </w:r>
      <w:r w:rsidRPr="00312B25">
        <w:tab/>
        <w:t>Комитет предлагает государству-участнику рассмотреть возможность р</w:t>
      </w:r>
      <w:r w:rsidRPr="00312B25">
        <w:t>а</w:t>
      </w:r>
      <w:r w:rsidRPr="00312B25">
        <w:t>тификации договоров Организации Объединенных Наций по правам человека, стороной которых оно еще не является, а именно Международной конвенции о защите прав всех трудящихся-мигрантов и членов их семей и Факульт</w:t>
      </w:r>
      <w:r w:rsidRPr="00312B25">
        <w:t>а</w:t>
      </w:r>
      <w:r w:rsidRPr="00312B25">
        <w:t>тивного протокола к Международному пакту об экономических, социальных и культу</w:t>
      </w:r>
      <w:r w:rsidRPr="00312B25">
        <w:t>р</w:t>
      </w:r>
      <w:r w:rsidRPr="00312B25">
        <w:t>ных правах.</w:t>
      </w:r>
    </w:p>
    <w:p w:rsidR="00312B25" w:rsidRPr="00312B25" w:rsidRDefault="00312B25" w:rsidP="00FD63F2">
      <w:pPr>
        <w:pStyle w:val="SingleTxtGR"/>
      </w:pPr>
      <w:r w:rsidRPr="00312B25">
        <w:t>28.</w:t>
      </w:r>
      <w:r w:rsidRPr="00312B25">
        <w:tab/>
        <w:t>Государству-участнику предлагается широко распространить доклад, представленный Комитету, и заключительные замечания Комитета на соотве</w:t>
      </w:r>
      <w:r w:rsidRPr="00312B25">
        <w:t>т</w:t>
      </w:r>
      <w:r w:rsidRPr="00312B25">
        <w:t>ствующих языках, в том числе на русском языке, через официальные веб-сайты, в средствах массовой информации и среди неправительственных организаций.</w:t>
      </w:r>
    </w:p>
    <w:p w:rsidR="00312B25" w:rsidRPr="00312B25" w:rsidRDefault="00312B25" w:rsidP="00FD63F2">
      <w:pPr>
        <w:pStyle w:val="SingleTxtGR"/>
      </w:pPr>
      <w:r w:rsidRPr="00312B25">
        <w:t>29.</w:t>
      </w:r>
      <w:r w:rsidRPr="00312B25">
        <w:tab/>
        <w:t>Комитет просит государство-участник предоставить к 23 мая 2015 года дополнительную инфо</w:t>
      </w:r>
      <w:r w:rsidRPr="00312B25">
        <w:t>р</w:t>
      </w:r>
      <w:r w:rsidRPr="00312B25">
        <w:t xml:space="preserve">мацию в связи с рекомендациями Комитета касательно: а) укрепления правовых гарантий для лиц, лишенных свободы; b) </w:t>
      </w:r>
      <w:r w:rsidR="00262ED3">
        <w:t>досудебного</w:t>
      </w:r>
      <w:r w:rsidRPr="00312B25">
        <w:t xml:space="preserve"> заключения </w:t>
      </w:r>
      <w:r w:rsidR="00262ED3">
        <w:t xml:space="preserve">под стражу </w:t>
      </w:r>
      <w:r w:rsidRPr="00312B25">
        <w:t>и административного задержания; и с) условий заде</w:t>
      </w:r>
      <w:r w:rsidRPr="00312B25">
        <w:t>р</w:t>
      </w:r>
      <w:r w:rsidRPr="00312B25">
        <w:t>жания в полицейских изоляторах, как содержится соответственно в пунктах 10, 11 и 19 настоящего документа.</w:t>
      </w:r>
    </w:p>
    <w:p w:rsidR="00312B25" w:rsidRPr="00312B25" w:rsidRDefault="00312B25" w:rsidP="00FD63F2">
      <w:pPr>
        <w:pStyle w:val="SingleTxtGR"/>
      </w:pPr>
      <w:r w:rsidRPr="00312B25">
        <w:t>30.</w:t>
      </w:r>
      <w:r w:rsidRPr="00312B25">
        <w:tab/>
        <w:t>Государству-участнику предлагается представить свой следующий до</w:t>
      </w:r>
      <w:r w:rsidRPr="00312B25">
        <w:t>к</w:t>
      </w:r>
      <w:r w:rsidRPr="00312B25">
        <w:t>лад, т.е. четвертый периодический доклад, к 23 мая 2018 года. С этой целью Комитет в установленном порядке представит гос</w:t>
      </w:r>
      <w:r w:rsidRPr="00312B25">
        <w:t>у</w:t>
      </w:r>
      <w:r w:rsidRPr="00312B25">
        <w:t>дарству-участнику перечень вопросов, предваряющий представление доклада, исходя из того, что госуда</w:t>
      </w:r>
      <w:r w:rsidRPr="00312B25">
        <w:t>р</w:t>
      </w:r>
      <w:r w:rsidRPr="00312B25">
        <w:t>ство-участник согласилось представлять Комитету доклады в соответствии с факультативной проц</w:t>
      </w:r>
      <w:r w:rsidRPr="00312B25">
        <w:t>е</w:t>
      </w:r>
      <w:r w:rsidRPr="00312B25">
        <w:t xml:space="preserve">дурой представления докладов. </w:t>
      </w:r>
    </w:p>
    <w:p w:rsidR="00703899" w:rsidRDefault="00FD63F2" w:rsidP="00FD63F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56812" w:rsidRPr="00FD63F2" w:rsidRDefault="00D56812" w:rsidP="00FD63F2">
      <w:pPr>
        <w:spacing w:before="240"/>
        <w:jc w:val="center"/>
        <w:rPr>
          <w:u w:val="single"/>
        </w:rPr>
      </w:pPr>
    </w:p>
    <w:sectPr w:rsidR="00D56812" w:rsidRPr="00FD63F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088" w:rsidRDefault="00C35088">
      <w:r>
        <w:rPr>
          <w:lang w:val="en-US"/>
        </w:rPr>
        <w:tab/>
      </w:r>
      <w:r>
        <w:separator/>
      </w:r>
    </w:p>
  </w:endnote>
  <w:endnote w:type="continuationSeparator" w:id="0">
    <w:p w:rsidR="00C35088" w:rsidRDefault="00C35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3E" w:rsidRPr="00B74BE2" w:rsidRDefault="005B763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6FD6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lang w:val="en-US"/>
      </w:rPr>
      <w:t>GE.14-05500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3E" w:rsidRPr="00B74BE2" w:rsidRDefault="005B763E">
    <w:pPr>
      <w:pStyle w:val="Footer"/>
      <w:rPr>
        <w:b/>
        <w:sz w:val="18"/>
        <w:szCs w:val="18"/>
        <w:lang w:val="en-US"/>
      </w:rPr>
    </w:pPr>
    <w:r w:rsidRPr="00370F23">
      <w:rPr>
        <w:lang w:val="en-US"/>
      </w:rPr>
      <w:t>GE.14-05500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6FD6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5B763E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5B763E" w:rsidRPr="002B682F" w:rsidRDefault="005B763E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 xml:space="preserve">05500 </w:t>
          </w:r>
          <w:r w:rsidRPr="002B682F">
            <w:rPr>
              <w:sz w:val="20"/>
              <w:lang w:val="en-US"/>
            </w:rPr>
            <w:t xml:space="preserve"> (R)</w:t>
          </w:r>
          <w:r>
            <w:rPr>
              <w:sz w:val="20"/>
              <w:lang w:val="en-US"/>
            </w:rPr>
            <w:t xml:space="preserve">  </w:t>
          </w:r>
          <w:r>
            <w:rPr>
              <w:sz w:val="20"/>
            </w:rPr>
            <w:t xml:space="preserve"> 220714  220714</w:t>
          </w:r>
        </w:p>
      </w:tc>
      <w:tc>
        <w:tcPr>
          <w:tcW w:w="4663" w:type="dxa"/>
          <w:vMerge w:val="restart"/>
          <w:vAlign w:val="bottom"/>
        </w:tcPr>
        <w:p w:rsidR="005B763E" w:rsidRDefault="005B763E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B763E" w:rsidRDefault="005B763E" w:rsidP="00A87460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5B763E" w:rsidRPr="00797A78" w:rsidTr="00A87460">
      <w:tc>
        <w:tcPr>
          <w:tcW w:w="4068" w:type="dxa"/>
          <w:vAlign w:val="bottom"/>
        </w:tcPr>
        <w:p w:rsidR="005B763E" w:rsidRPr="00577442" w:rsidRDefault="005B763E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774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B763E" w:rsidRDefault="005B763E" w:rsidP="00A87460"/>
      </w:tc>
      <w:tc>
        <w:tcPr>
          <w:tcW w:w="1124" w:type="dxa"/>
          <w:vMerge/>
        </w:tcPr>
        <w:p w:rsidR="005B763E" w:rsidRDefault="005B763E" w:rsidP="00A87460"/>
      </w:tc>
    </w:tr>
  </w:tbl>
  <w:p w:rsidR="005B763E" w:rsidRDefault="005B763E" w:rsidP="002B682F">
    <w:pPr>
      <w:spacing w:line="240" w:lineRule="auto"/>
      <w:rPr>
        <w:sz w:val="2"/>
        <w:szCs w:val="2"/>
        <w:lang w:val="en-US"/>
      </w:rPr>
    </w:pPr>
  </w:p>
  <w:p w:rsidR="005B763E" w:rsidRDefault="005B763E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088" w:rsidRPr="00F71F63" w:rsidRDefault="00C3508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35088" w:rsidRPr="00F71F63" w:rsidRDefault="00C3508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35088" w:rsidRPr="00635E86" w:rsidRDefault="00C35088" w:rsidP="00635E86">
      <w:pPr>
        <w:pStyle w:val="Footer"/>
      </w:pPr>
    </w:p>
  </w:footnote>
  <w:footnote w:id="1">
    <w:p w:rsidR="005B763E" w:rsidRPr="00545CDC" w:rsidRDefault="005B763E" w:rsidP="00312B25">
      <w:pPr>
        <w:pStyle w:val="FootnoteText"/>
        <w:rPr>
          <w:lang w:val="ru-RU"/>
        </w:rPr>
      </w:pPr>
      <w:r>
        <w:tab/>
      </w:r>
      <w:r w:rsidRPr="00963BE0">
        <w:rPr>
          <w:rStyle w:val="FootnoteReference"/>
          <w:spacing w:val="0"/>
          <w:w w:val="100"/>
          <w:kern w:val="0"/>
          <w:sz w:val="20"/>
          <w:vertAlign w:val="baseline"/>
          <w:lang w:val="ru-RU" w:eastAsia="en-US"/>
        </w:rPr>
        <w:t>*</w:t>
      </w:r>
      <w:r w:rsidRPr="00C70DF4">
        <w:rPr>
          <w:lang w:val="ru-RU"/>
        </w:rPr>
        <w:tab/>
      </w:r>
      <w:r>
        <w:rPr>
          <w:lang w:val="ru-RU"/>
        </w:rPr>
        <w:t>Приняты Комитетом на его пятьдесят второй сессии (28 апреля − 23 мая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3E" w:rsidRPr="00370F23" w:rsidRDefault="005B763E" w:rsidP="00370F23">
    <w:pPr>
      <w:pStyle w:val="Header"/>
      <w:rPr>
        <w:lang w:val="en-US"/>
      </w:rPr>
    </w:pPr>
    <w:r w:rsidRPr="00370F23">
      <w:rPr>
        <w:lang w:val="en-US"/>
      </w:rPr>
      <w:t>CAT/C/LTU/CO/3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3E" w:rsidRPr="00B74BE2" w:rsidRDefault="005B763E">
    <w:pPr>
      <w:pStyle w:val="Header"/>
      <w:rPr>
        <w:lang w:val="en-US"/>
      </w:rPr>
    </w:pPr>
    <w:r>
      <w:rPr>
        <w:lang w:val="en-US"/>
      </w:rPr>
      <w:tab/>
    </w:r>
    <w:r w:rsidRPr="00370F23">
      <w:rPr>
        <w:lang w:val="en-US"/>
      </w:rPr>
      <w:t>CAT/C/LTU/CO/3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2D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6FD6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2ED3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12B25"/>
    <w:rsid w:val="003215F5"/>
    <w:rsid w:val="00332891"/>
    <w:rsid w:val="00352AB4"/>
    <w:rsid w:val="00356BB2"/>
    <w:rsid w:val="00360477"/>
    <w:rsid w:val="00367FC9"/>
    <w:rsid w:val="00370F23"/>
    <w:rsid w:val="003711A1"/>
    <w:rsid w:val="00372123"/>
    <w:rsid w:val="003733FD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B2553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442"/>
    <w:rsid w:val="00577A34"/>
    <w:rsid w:val="005802BA"/>
    <w:rsid w:val="00580AAD"/>
    <w:rsid w:val="005823C0"/>
    <w:rsid w:val="00593A04"/>
    <w:rsid w:val="005A5FE7"/>
    <w:rsid w:val="005A6D5A"/>
    <w:rsid w:val="005B1B28"/>
    <w:rsid w:val="005B763E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06BB"/>
    <w:rsid w:val="006567B2"/>
    <w:rsid w:val="00662ADE"/>
    <w:rsid w:val="00664106"/>
    <w:rsid w:val="006756F1"/>
    <w:rsid w:val="00677773"/>
    <w:rsid w:val="006805FC"/>
    <w:rsid w:val="00691D10"/>
    <w:rsid w:val="006926C7"/>
    <w:rsid w:val="00694C37"/>
    <w:rsid w:val="006A1BEB"/>
    <w:rsid w:val="006A401C"/>
    <w:rsid w:val="006A7C6E"/>
    <w:rsid w:val="006B23D9"/>
    <w:rsid w:val="006B4507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3899"/>
    <w:rsid w:val="00707B5F"/>
    <w:rsid w:val="007275BE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518A"/>
    <w:rsid w:val="00886B0F"/>
    <w:rsid w:val="00891C08"/>
    <w:rsid w:val="008A3879"/>
    <w:rsid w:val="008A5FA8"/>
    <w:rsid w:val="008A7575"/>
    <w:rsid w:val="008B5F47"/>
    <w:rsid w:val="008C7B87"/>
    <w:rsid w:val="008D6244"/>
    <w:rsid w:val="008D6A7A"/>
    <w:rsid w:val="008E3E87"/>
    <w:rsid w:val="008E7F13"/>
    <w:rsid w:val="008F3185"/>
    <w:rsid w:val="00915B0A"/>
    <w:rsid w:val="00926904"/>
    <w:rsid w:val="009372F0"/>
    <w:rsid w:val="009403F7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BB6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C5E9A"/>
    <w:rsid w:val="00AE60E2"/>
    <w:rsid w:val="00B0169F"/>
    <w:rsid w:val="00B05F21"/>
    <w:rsid w:val="00B14EA9"/>
    <w:rsid w:val="00B174F2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5088"/>
    <w:rsid w:val="00C37AF8"/>
    <w:rsid w:val="00C37C79"/>
    <w:rsid w:val="00C41BBC"/>
    <w:rsid w:val="00C462D6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75544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0AA"/>
    <w:rsid w:val="00E06EF0"/>
    <w:rsid w:val="00E11679"/>
    <w:rsid w:val="00E26E2F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39B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63F2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footnotes">
    <w:name w:val="footnotes"/>
    <w:basedOn w:val="FootnoteText"/>
    <w:link w:val="footnotesChar"/>
    <w:qFormat/>
    <w:rsid w:val="00312B25"/>
    <w:pPr>
      <w:tabs>
        <w:tab w:val="clear" w:pos="1021"/>
      </w:tabs>
      <w:suppressAutoHyphens w:val="0"/>
      <w:spacing w:after="20" w:line="276" w:lineRule="auto"/>
      <w:ind w:left="0" w:right="0" w:firstLine="0"/>
    </w:pPr>
    <w:rPr>
      <w:rFonts w:eastAsia="Malgun Gothic"/>
      <w:spacing w:val="0"/>
      <w:w w:val="100"/>
      <w:kern w:val="0"/>
      <w:sz w:val="19"/>
      <w:lang w:eastAsia="ko-KR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footnotesChar">
    <w:name w:val="footnotes Char"/>
    <w:link w:val="footnotes"/>
    <w:rsid w:val="00312B25"/>
    <w:rPr>
      <w:rFonts w:eastAsia="Malgun Gothic"/>
      <w:sz w:val="19"/>
      <w:lang w:val="en-GB" w:eastAsia="ko-KR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312B2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312B2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5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4236</Words>
  <Characters>29490</Characters>
  <Application>Microsoft Office Word</Application>
  <DocSecurity>4</DocSecurity>
  <Lines>578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1405500</vt:lpstr>
    </vt:vector>
  </TitlesOfParts>
  <Manager>Pogorelskii</Manager>
  <Company>CSD</Company>
  <LinksUpToDate>false</LinksUpToDate>
  <CharactersWithSpaces>33552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1405500</dc:title>
  <dc:subject>CAT/C/LTU/CO/3</dc:subject>
  <dc:creator>Svetlana Prokoudina</dc:creator>
  <cp:keywords/>
  <dc:description>Final</dc:description>
  <cp:lastModifiedBy>Svetlana Prokoudina</cp:lastModifiedBy>
  <cp:revision>3</cp:revision>
  <cp:lastPrinted>2014-07-22T15:33:00Z</cp:lastPrinted>
  <dcterms:created xsi:type="dcterms:W3CDTF">2014-07-22T15:32:00Z</dcterms:created>
  <dcterms:modified xsi:type="dcterms:W3CDTF">2014-07-22T15:33:00Z</dcterms:modified>
</cp:coreProperties>
</file>