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7DE14D3" w14:textId="77777777" w:rsidTr="005E08DF">
        <w:trPr>
          <w:cantSplit/>
          <w:trHeight w:hRule="exact" w:val="851"/>
        </w:trPr>
        <w:tc>
          <w:tcPr>
            <w:tcW w:w="1276" w:type="dxa"/>
            <w:tcBorders>
              <w:bottom w:val="single" w:sz="4" w:space="0" w:color="auto"/>
            </w:tcBorders>
            <w:vAlign w:val="bottom"/>
          </w:tcPr>
          <w:p w14:paraId="6D3200E4" w14:textId="77777777" w:rsidR="00C9007B" w:rsidRDefault="00C9007B" w:rsidP="005E08DF">
            <w:pPr>
              <w:spacing w:after="80"/>
            </w:pPr>
          </w:p>
        </w:tc>
        <w:tc>
          <w:tcPr>
            <w:tcW w:w="2268" w:type="dxa"/>
            <w:tcBorders>
              <w:bottom w:val="single" w:sz="4" w:space="0" w:color="auto"/>
            </w:tcBorders>
            <w:vAlign w:val="bottom"/>
          </w:tcPr>
          <w:p w14:paraId="32590AF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065B02" w14:textId="77777777" w:rsidR="00C9007B" w:rsidRDefault="00463E0E" w:rsidP="00463E0E">
            <w:pPr>
              <w:suppressAutoHyphens w:val="0"/>
              <w:spacing w:after="20"/>
              <w:jc w:val="right"/>
            </w:pPr>
            <w:r w:rsidRPr="00463E0E">
              <w:rPr>
                <w:sz w:val="40"/>
              </w:rPr>
              <w:t>CRPD</w:t>
            </w:r>
            <w:r>
              <w:t>/C/33/3</w:t>
            </w:r>
          </w:p>
        </w:tc>
      </w:tr>
      <w:tr w:rsidR="00C9007B" w14:paraId="05D186F8" w14:textId="77777777" w:rsidTr="005E08DF">
        <w:trPr>
          <w:cantSplit/>
          <w:trHeight w:hRule="exact" w:val="2835"/>
        </w:trPr>
        <w:tc>
          <w:tcPr>
            <w:tcW w:w="1276" w:type="dxa"/>
            <w:tcBorders>
              <w:top w:val="single" w:sz="4" w:space="0" w:color="auto"/>
              <w:bottom w:val="single" w:sz="12" w:space="0" w:color="auto"/>
            </w:tcBorders>
          </w:tcPr>
          <w:p w14:paraId="3DD1A5DD" w14:textId="77777777" w:rsidR="00C9007B" w:rsidRDefault="00C9007B" w:rsidP="005E08DF">
            <w:pPr>
              <w:spacing w:before="120"/>
              <w:jc w:val="center"/>
            </w:pPr>
            <w:r>
              <w:rPr>
                <w:noProof/>
                <w:lang w:val="fr-CH" w:eastAsia="fr-CH"/>
              </w:rPr>
              <w:drawing>
                <wp:inline distT="0" distB="0" distL="0" distR="0" wp14:anchorId="68F106DE" wp14:editId="01A174B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D4E68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89BA6D3"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65BBCD3" w14:textId="77777777" w:rsidR="00C9007B" w:rsidRDefault="00463E0E" w:rsidP="00463E0E">
            <w:pPr>
              <w:spacing w:before="240"/>
            </w:pPr>
            <w:r>
              <w:t>Distr.: General</w:t>
            </w:r>
          </w:p>
          <w:p w14:paraId="4867D221" w14:textId="1DA1BA6B" w:rsidR="00463E0E" w:rsidRDefault="009F782B" w:rsidP="00463E0E">
            <w:pPr>
              <w:suppressAutoHyphens w:val="0"/>
            </w:pPr>
            <w:r>
              <w:t>19</w:t>
            </w:r>
            <w:r w:rsidR="00463E0E">
              <w:t xml:space="preserve"> November 2025</w:t>
            </w:r>
          </w:p>
          <w:p w14:paraId="51F50FE8" w14:textId="77777777" w:rsidR="00463E0E" w:rsidRDefault="00463E0E" w:rsidP="00463E0E">
            <w:pPr>
              <w:suppressAutoHyphens w:val="0"/>
            </w:pPr>
          </w:p>
          <w:p w14:paraId="417021E8" w14:textId="77777777" w:rsidR="00463E0E" w:rsidRDefault="00463E0E" w:rsidP="00463E0E">
            <w:pPr>
              <w:suppressAutoHyphens w:val="0"/>
            </w:pPr>
            <w:r>
              <w:t>Original: English</w:t>
            </w:r>
          </w:p>
        </w:tc>
      </w:tr>
    </w:tbl>
    <w:p w14:paraId="09F47DBA" w14:textId="77777777" w:rsidR="00463E0E" w:rsidRPr="007678AB" w:rsidRDefault="00463E0E" w:rsidP="00463E0E">
      <w:pPr>
        <w:spacing w:before="120"/>
        <w:rPr>
          <w:b/>
          <w:sz w:val="24"/>
        </w:rPr>
      </w:pPr>
      <w:r w:rsidRPr="007678AB">
        <w:rPr>
          <w:b/>
          <w:sz w:val="24"/>
        </w:rPr>
        <w:t>Committee on the Rights of Persons with Disabilities</w:t>
      </w:r>
    </w:p>
    <w:p w14:paraId="03880BA3" w14:textId="77777777" w:rsidR="00463E0E" w:rsidRPr="007678AB" w:rsidRDefault="00463E0E" w:rsidP="00463E0E">
      <w:pPr>
        <w:pStyle w:val="HChG"/>
        <w:rPr>
          <w:bCs/>
          <w:sz w:val="20"/>
        </w:rPr>
      </w:pPr>
      <w:r w:rsidRPr="007678AB">
        <w:tab/>
      </w:r>
      <w:r w:rsidRPr="007678AB">
        <w:tab/>
        <w:t>Report on follow-up to the concluding observations of the Committee on the Rights of Persons with Disabilities</w:t>
      </w:r>
      <w:r w:rsidRPr="003215B1">
        <w:rPr>
          <w:rStyle w:val="FootnoteReference"/>
          <w:b w:val="0"/>
          <w:bCs/>
          <w:sz w:val="20"/>
          <w:vertAlign w:val="baseline"/>
        </w:rPr>
        <w:footnoteReference w:customMarkFollows="1" w:id="1"/>
        <w:t>*</w:t>
      </w:r>
    </w:p>
    <w:p w14:paraId="15330F22" w14:textId="77777777" w:rsidR="00463E0E" w:rsidRPr="007678AB" w:rsidRDefault="00463E0E" w:rsidP="00463E0E">
      <w:pPr>
        <w:pStyle w:val="HChG"/>
      </w:pPr>
      <w:r w:rsidRPr="007678AB">
        <w:tab/>
        <w:t>I.</w:t>
      </w:r>
      <w:r w:rsidRPr="007678AB">
        <w:tab/>
        <w:t>Background</w:t>
      </w:r>
    </w:p>
    <w:p w14:paraId="62D8578D" w14:textId="77777777" w:rsidR="00463E0E" w:rsidRDefault="00463E0E" w:rsidP="00463E0E">
      <w:pPr>
        <w:pStyle w:val="SingleTxtG"/>
        <w:tabs>
          <w:tab w:val="clear" w:pos="2268"/>
        </w:tabs>
      </w:pPr>
      <w:r>
        <w:t>1.</w:t>
      </w:r>
      <w:r>
        <w:tab/>
      </w:r>
      <w:r w:rsidRPr="007678AB">
        <w:t xml:space="preserve">Between 26 August 2024 to 30 June 2025, the Committee received follow-up information from </w:t>
      </w:r>
      <w:r>
        <w:t>various</w:t>
      </w:r>
      <w:r w:rsidRPr="007678AB">
        <w:t xml:space="preserve"> sources, including organizations of persons with disabilities, civil society organizations, research centres and national human rights institutions, regarding five States Parties </w:t>
      </w:r>
      <w:r>
        <w:t xml:space="preserve">on whose reports submitted under article 35 </w:t>
      </w:r>
      <w:r w:rsidRPr="007678AB">
        <w:t>of the Convention the Committee ha</w:t>
      </w:r>
      <w:r>
        <w:t>d</w:t>
      </w:r>
      <w:r w:rsidRPr="007678AB">
        <w:t xml:space="preserve"> </w:t>
      </w:r>
      <w:r>
        <w:t xml:space="preserve">previously </w:t>
      </w:r>
      <w:r w:rsidRPr="007678AB">
        <w:t xml:space="preserve">adopted </w:t>
      </w:r>
      <w:r>
        <w:t>c</w:t>
      </w:r>
      <w:r w:rsidRPr="007678AB">
        <w:t xml:space="preserve">oncluding </w:t>
      </w:r>
      <w:r>
        <w:t>o</w:t>
      </w:r>
      <w:r w:rsidRPr="007678AB">
        <w:t xml:space="preserve">bservations. The information submitted by </w:t>
      </w:r>
      <w:r>
        <w:t>the various</w:t>
      </w:r>
      <w:r w:rsidRPr="007678AB">
        <w:t xml:space="preserve"> stakeholders relate</w:t>
      </w:r>
      <w:r>
        <w:t>d</w:t>
      </w:r>
      <w:r w:rsidRPr="007678AB">
        <w:t xml:space="preserve"> to the issues addressed by the Committee in its </w:t>
      </w:r>
      <w:r>
        <w:t>c</w:t>
      </w:r>
      <w:r w:rsidRPr="007678AB">
        <w:t xml:space="preserve">oncluding </w:t>
      </w:r>
      <w:r>
        <w:t>o</w:t>
      </w:r>
      <w:r w:rsidRPr="007678AB">
        <w:t xml:space="preserve">bservations </w:t>
      </w:r>
      <w:r>
        <w:t>on</w:t>
      </w:r>
      <w:r w:rsidRPr="007678AB">
        <w:t xml:space="preserve"> the States Parties</w:t>
      </w:r>
      <w:r w:rsidRPr="00624373">
        <w:t xml:space="preserve"> </w:t>
      </w:r>
      <w:r w:rsidRPr="007678AB">
        <w:t>concerned.</w:t>
      </w:r>
    </w:p>
    <w:p w14:paraId="20A3B203" w14:textId="67516445" w:rsidR="00463E0E" w:rsidRPr="007678AB" w:rsidRDefault="00463E0E" w:rsidP="00463E0E">
      <w:pPr>
        <w:pStyle w:val="SingleTxtG"/>
        <w:tabs>
          <w:tab w:val="clear" w:pos="2268"/>
        </w:tabs>
      </w:pPr>
      <w:r>
        <w:t>2.</w:t>
      </w:r>
      <w:r>
        <w:tab/>
      </w:r>
      <w:r w:rsidRPr="007678AB">
        <w:t xml:space="preserve">Pursuant to article 36 </w:t>
      </w:r>
      <w:r>
        <w:t>(</w:t>
      </w:r>
      <w:r w:rsidRPr="007678AB">
        <w:t>1</w:t>
      </w:r>
      <w:r>
        <w:t>)</w:t>
      </w:r>
      <w:r w:rsidRPr="007678AB">
        <w:t xml:space="preserve"> of the Convention and </w:t>
      </w:r>
      <w:r>
        <w:t>r</w:t>
      </w:r>
      <w:r w:rsidRPr="007678AB">
        <w:t>ule 44 of the Committee</w:t>
      </w:r>
      <w:r w:rsidR="00BC343D">
        <w:t>’</w:t>
      </w:r>
      <w:r w:rsidRPr="007678AB">
        <w:t xml:space="preserve">s </w:t>
      </w:r>
      <w:r>
        <w:t>r</w:t>
      </w:r>
      <w:r w:rsidRPr="007678AB">
        <w:t xml:space="preserve">ules of </w:t>
      </w:r>
      <w:r>
        <w:t>p</w:t>
      </w:r>
      <w:r w:rsidRPr="007678AB">
        <w:t xml:space="preserve">rocedure, </w:t>
      </w:r>
      <w:r>
        <w:t xml:space="preserve">the Committee sent </w:t>
      </w:r>
      <w:r w:rsidRPr="007678AB">
        <w:t xml:space="preserve">follow-up letters to </w:t>
      </w:r>
      <w:r>
        <w:t>the</w:t>
      </w:r>
      <w:r w:rsidRPr="007678AB">
        <w:t xml:space="preserve"> States Parties</w:t>
      </w:r>
      <w:r>
        <w:t xml:space="preserve"> concerned</w:t>
      </w:r>
      <w:r w:rsidRPr="007678AB">
        <w:t xml:space="preserve">, requesting additional information. The present report </w:t>
      </w:r>
      <w:r>
        <w:t>contains</w:t>
      </w:r>
      <w:r w:rsidRPr="007678AB">
        <w:t xml:space="preserve"> summaries of the </w:t>
      </w:r>
      <w:r>
        <w:t>Committee</w:t>
      </w:r>
      <w:r w:rsidR="00BC343D">
        <w:t>’</w:t>
      </w:r>
      <w:r>
        <w:t xml:space="preserve">s </w:t>
      </w:r>
      <w:r w:rsidRPr="007678AB">
        <w:t xml:space="preserve">follow-up letters, of the replies provided by </w:t>
      </w:r>
      <w:r>
        <w:t>the</w:t>
      </w:r>
      <w:r w:rsidRPr="007678AB">
        <w:t xml:space="preserve"> State</w:t>
      </w:r>
      <w:r>
        <w:t>s</w:t>
      </w:r>
      <w:r w:rsidRPr="007678AB">
        <w:t xml:space="preserve"> Parties</w:t>
      </w:r>
      <w:r w:rsidRPr="00624373">
        <w:t xml:space="preserve"> </w:t>
      </w:r>
      <w:r w:rsidRPr="007678AB">
        <w:t xml:space="preserve">concerned and </w:t>
      </w:r>
      <w:r>
        <w:t xml:space="preserve">of </w:t>
      </w:r>
      <w:r w:rsidRPr="007678AB">
        <w:t xml:space="preserve">the submissions of organizations of persons with disabilities and other stakeholders, </w:t>
      </w:r>
      <w:r>
        <w:t>and the Committee</w:t>
      </w:r>
      <w:r w:rsidR="00BC343D">
        <w:t>’</w:t>
      </w:r>
      <w:r>
        <w:t>s</w:t>
      </w:r>
      <w:r w:rsidRPr="007678AB">
        <w:t xml:space="preserve"> follow-up assessments</w:t>
      </w:r>
      <w:r>
        <w:t xml:space="preserve"> in each case</w:t>
      </w:r>
      <w:r w:rsidRPr="007678AB">
        <w:t>.</w:t>
      </w:r>
    </w:p>
    <w:p w14:paraId="42F0E53F" w14:textId="77777777" w:rsidR="00463E0E" w:rsidRDefault="00463E0E" w:rsidP="00463E0E">
      <w:pPr>
        <w:pStyle w:val="HChG"/>
      </w:pPr>
      <w:r>
        <w:tab/>
        <w:t>II.</w:t>
      </w:r>
      <w:r>
        <w:tab/>
        <w:t>Assessment of information on follow-up to the concluding observations</w:t>
      </w:r>
    </w:p>
    <w:p w14:paraId="2E9778A8" w14:textId="77777777" w:rsidR="00463E0E" w:rsidRPr="007678AB" w:rsidRDefault="00463E0E" w:rsidP="00463E0E">
      <w:pPr>
        <w:pStyle w:val="H1G"/>
      </w:pPr>
      <w:r w:rsidRPr="007678AB">
        <w:tab/>
      </w:r>
      <w:r>
        <w:t>A.</w:t>
      </w:r>
      <w:r w:rsidRPr="007678AB">
        <w:tab/>
        <w:t>Argentina</w:t>
      </w:r>
    </w:p>
    <w:p w14:paraId="03FC858C" w14:textId="77777777" w:rsidR="00463E0E" w:rsidRPr="007678AB" w:rsidRDefault="00463E0E" w:rsidP="00463E0E">
      <w:pPr>
        <w:pStyle w:val="H23G"/>
      </w:pPr>
      <w:r w:rsidRPr="00DE0D5D">
        <w:rPr>
          <w:rFonts w:eastAsiaTheme="minorHAnsi"/>
          <w:lang w:eastAsia="en-US"/>
        </w:rPr>
        <w:tab/>
      </w:r>
      <w:r w:rsidRPr="00DE0D5D">
        <w:rPr>
          <w:rFonts w:eastAsiaTheme="minorHAnsi"/>
          <w:lang w:eastAsia="en-US"/>
        </w:rPr>
        <w:tab/>
      </w:r>
      <w:r>
        <w:t>C</w:t>
      </w:r>
      <w:r w:rsidRPr="00DE0D5D">
        <w:rPr>
          <w:rFonts w:eastAsiaTheme="minorHAnsi"/>
          <w:lang w:eastAsia="en-US"/>
        </w:rPr>
        <w:t>oncluding observations</w:t>
      </w:r>
    </w:p>
    <w:p w14:paraId="099C0E66" w14:textId="77777777" w:rsidR="00463E0E" w:rsidRPr="007678AB" w:rsidRDefault="00463E0E" w:rsidP="00463E0E">
      <w:pPr>
        <w:pStyle w:val="SingleTxtG"/>
        <w:tabs>
          <w:tab w:val="clear" w:pos="2268"/>
        </w:tabs>
      </w:pPr>
      <w:r>
        <w:t>3.</w:t>
      </w:r>
      <w:r>
        <w:tab/>
      </w:r>
      <w:r w:rsidRPr="007678AB">
        <w:t xml:space="preserve">In </w:t>
      </w:r>
      <w:r>
        <w:t>its concluding observations</w:t>
      </w:r>
      <w:r w:rsidRPr="007678AB">
        <w:t xml:space="preserve"> on </w:t>
      </w:r>
      <w:r>
        <w:t>the combined</w:t>
      </w:r>
      <w:r w:rsidRPr="007678AB">
        <w:t xml:space="preserve"> second and third periodic reports</w:t>
      </w:r>
      <w:r>
        <w:t xml:space="preserve"> of Argentina</w:t>
      </w:r>
      <w:r w:rsidRPr="007678AB">
        <w:t>,</w:t>
      </w:r>
      <w:r w:rsidRPr="00890F23">
        <w:rPr>
          <w:rStyle w:val="FootnoteReference"/>
        </w:rPr>
        <w:footnoteReference w:id="2"/>
      </w:r>
      <w:r w:rsidRPr="007678AB">
        <w:t xml:space="preserve"> the Committee expressed concerns about</w:t>
      </w:r>
      <w:r>
        <w:t xml:space="preserve"> the following </w:t>
      </w:r>
      <w:proofErr w:type="gramStart"/>
      <w:r>
        <w:t>with regard to</w:t>
      </w:r>
      <w:proofErr w:type="gramEnd"/>
      <w:r>
        <w:t xml:space="preserve"> the rights to an a</w:t>
      </w:r>
      <w:r w:rsidRPr="007678AB">
        <w:t xml:space="preserve">dequate standard of living and </w:t>
      </w:r>
      <w:r>
        <w:t xml:space="preserve">to </w:t>
      </w:r>
      <w:r w:rsidRPr="007678AB">
        <w:t>social protection:</w:t>
      </w:r>
    </w:p>
    <w:p w14:paraId="42E11DEB" w14:textId="19D41120" w:rsidR="00463E0E" w:rsidRPr="007678AB" w:rsidRDefault="00463E0E" w:rsidP="00463E0E">
      <w:pPr>
        <w:pStyle w:val="SingleTxtG"/>
      </w:pPr>
      <w:r w:rsidRPr="007678AB">
        <w:tab/>
        <w:t>(a)</w:t>
      </w:r>
      <w:r w:rsidRPr="007678AB">
        <w:tab/>
        <w:t xml:space="preserve">The limited access of persons with disabilities to the non-contributory </w:t>
      </w:r>
      <w:r w:rsidR="001558CC">
        <w:t>“</w:t>
      </w:r>
      <w:r w:rsidRPr="007678AB">
        <w:t>invalidity</w:t>
      </w:r>
      <w:r w:rsidR="001558CC">
        <w:t>”</w:t>
      </w:r>
      <w:r w:rsidRPr="007678AB">
        <w:t xml:space="preserve"> pension, and the delays in its processing;</w:t>
      </w:r>
    </w:p>
    <w:p w14:paraId="5145A96B" w14:textId="629B2528" w:rsidR="00463E0E" w:rsidRPr="007678AB" w:rsidRDefault="00463E0E" w:rsidP="00463E0E">
      <w:pPr>
        <w:pStyle w:val="SingleTxtG"/>
      </w:pPr>
      <w:r w:rsidRPr="007678AB">
        <w:tab/>
        <w:t>(b)</w:t>
      </w:r>
      <w:r w:rsidRPr="007678AB">
        <w:tab/>
        <w:t xml:space="preserve">The fact that the non-contributory </w:t>
      </w:r>
      <w:r w:rsidR="001558CC">
        <w:t>“</w:t>
      </w:r>
      <w:r w:rsidRPr="007678AB">
        <w:t>invalidity</w:t>
      </w:r>
      <w:r w:rsidR="001558CC">
        <w:t>”</w:t>
      </w:r>
      <w:r w:rsidRPr="007678AB">
        <w:t xml:space="preserve"> pension </w:t>
      </w:r>
      <w:r>
        <w:t>was</w:t>
      </w:r>
      <w:r w:rsidRPr="007678AB">
        <w:t xml:space="preserve"> based on inability to work, pursuant to Act No. 13.478 of 1948, that its amount </w:t>
      </w:r>
      <w:r>
        <w:t>was</w:t>
      </w:r>
      <w:r w:rsidRPr="007678AB">
        <w:t xml:space="preserve"> insufficient and that it </w:t>
      </w:r>
      <w:r>
        <w:t>was</w:t>
      </w:r>
      <w:r w:rsidRPr="007678AB">
        <w:t xml:space="preserve"> not available to persons receiving other income in the form of remuneration;</w:t>
      </w:r>
    </w:p>
    <w:p w14:paraId="78816108" w14:textId="77777777" w:rsidR="00463E0E" w:rsidRPr="007678AB" w:rsidRDefault="00463E0E" w:rsidP="00463E0E">
      <w:pPr>
        <w:pStyle w:val="SingleTxtG"/>
      </w:pPr>
      <w:r w:rsidRPr="007678AB">
        <w:tab/>
        <w:t>(c)</w:t>
      </w:r>
      <w:r w:rsidRPr="007678AB">
        <w:tab/>
        <w:t>The inadequacy of the social protection system to cover the additional costs of living with a disability;</w:t>
      </w:r>
    </w:p>
    <w:p w14:paraId="16747714" w14:textId="77777777" w:rsidR="00463E0E" w:rsidRPr="007678AB" w:rsidRDefault="00463E0E" w:rsidP="00463E0E">
      <w:pPr>
        <w:pStyle w:val="SingleTxtG"/>
      </w:pPr>
      <w:r w:rsidRPr="007678AB">
        <w:lastRenderedPageBreak/>
        <w:tab/>
        <w:t>(d)</w:t>
      </w:r>
      <w:r w:rsidRPr="007678AB">
        <w:tab/>
        <w:t xml:space="preserve">The restriction of access to social benefits for persons with disabilities due to the measures taken by the State </w:t>
      </w:r>
      <w:r>
        <w:t>P</w:t>
      </w:r>
      <w:r w:rsidRPr="007678AB">
        <w:t>arty to reduce the budget deficit and consolidate public debt under its agreement with the International Monetary Fund.</w:t>
      </w:r>
    </w:p>
    <w:p w14:paraId="0D0907D2" w14:textId="77777777" w:rsidR="00463E0E" w:rsidRPr="007678AB" w:rsidRDefault="00463E0E" w:rsidP="00463E0E">
      <w:pPr>
        <w:pStyle w:val="SingleTxtG"/>
      </w:pPr>
      <w:r>
        <w:t>4.</w:t>
      </w:r>
      <w:r>
        <w:tab/>
      </w:r>
      <w:r w:rsidRPr="007678AB">
        <w:t>The Committee recommended that</w:t>
      </w:r>
      <w:r w:rsidRPr="002411CA">
        <w:t xml:space="preserve"> </w:t>
      </w:r>
      <w:r w:rsidRPr="007678AB">
        <w:t xml:space="preserve">the State </w:t>
      </w:r>
      <w:r>
        <w:t>P</w:t>
      </w:r>
      <w:r w:rsidRPr="007678AB">
        <w:t>arty</w:t>
      </w:r>
      <w:r>
        <w:t>, t</w:t>
      </w:r>
      <w:r w:rsidRPr="007678AB">
        <w:t>aking into account the links between article 28 of the Convention and target 1.3 of the Sustainable Development Goals:</w:t>
      </w:r>
      <w:r w:rsidRPr="00890F23">
        <w:rPr>
          <w:rStyle w:val="FootnoteReference"/>
        </w:rPr>
        <w:footnoteReference w:id="3"/>
      </w:r>
      <w:r w:rsidRPr="007678AB">
        <w:t xml:space="preserve"> </w:t>
      </w:r>
    </w:p>
    <w:p w14:paraId="2E7DB6B1" w14:textId="1CB07C73" w:rsidR="00463E0E" w:rsidRPr="007678AB" w:rsidRDefault="00463E0E" w:rsidP="00505452">
      <w:pPr>
        <w:pStyle w:val="SingleTxtG"/>
      </w:pPr>
      <w:r w:rsidRPr="007678AB">
        <w:tab/>
        <w:t>(a)</w:t>
      </w:r>
      <w:r w:rsidRPr="007678AB">
        <w:tab/>
        <w:t xml:space="preserve">Step up actions to eliminate the barriers hindering the access of persons with disabilities to the non-contributory </w:t>
      </w:r>
      <w:r w:rsidR="001558CC">
        <w:t>“</w:t>
      </w:r>
      <w:r w:rsidRPr="007678AB">
        <w:t>invalidity</w:t>
      </w:r>
      <w:r w:rsidR="001558CC">
        <w:t>”</w:t>
      </w:r>
      <w:r w:rsidRPr="007678AB">
        <w:t xml:space="preserve"> pension, including </w:t>
      </w:r>
      <w:r w:rsidRPr="00505452">
        <w:t>further</w:t>
      </w:r>
      <w:r w:rsidRPr="007678AB">
        <w:t xml:space="preserve"> measures to make the criteria for granting such pensions more flexible, simplify the process and allocate a larger budget;</w:t>
      </w:r>
    </w:p>
    <w:p w14:paraId="27D66F02" w14:textId="6D0EB334" w:rsidR="00463E0E" w:rsidRPr="007678AB" w:rsidRDefault="00463E0E" w:rsidP="00463E0E">
      <w:pPr>
        <w:pStyle w:val="SingleTxtG"/>
      </w:pPr>
      <w:r w:rsidRPr="007678AB">
        <w:tab/>
        <w:t>(b)</w:t>
      </w:r>
      <w:r w:rsidRPr="007678AB">
        <w:tab/>
        <w:t xml:space="preserve">Amend legislation on the non-contributory </w:t>
      </w:r>
      <w:r w:rsidR="001558CC">
        <w:t>“</w:t>
      </w:r>
      <w:r w:rsidRPr="007678AB">
        <w:t>invalidity</w:t>
      </w:r>
      <w:r w:rsidR="001558CC">
        <w:t>”</w:t>
      </w:r>
      <w:r w:rsidRPr="007678AB">
        <w:t xml:space="preserve"> pension to replace the medical model with the human rights model, change the name of the pension, increase the amount to at least the adjustable minimum living wage and allow recipients to receive other income; </w:t>
      </w:r>
    </w:p>
    <w:p w14:paraId="686D56DF" w14:textId="77777777" w:rsidR="00463E0E" w:rsidRPr="007678AB" w:rsidRDefault="00463E0E" w:rsidP="00463E0E">
      <w:pPr>
        <w:pStyle w:val="SingleTxtG"/>
      </w:pPr>
      <w:r w:rsidRPr="007678AB">
        <w:tab/>
        <w:t>(c)</w:t>
      </w:r>
      <w:r w:rsidRPr="007678AB">
        <w:tab/>
        <w:t>Strengthen the social protection system based on the Convention to ensure an adequate standard of living for persons with disabilities throughout the country and cover the additional costs related to disability;</w:t>
      </w:r>
    </w:p>
    <w:p w14:paraId="45AA9D3A" w14:textId="77777777" w:rsidR="00463E0E" w:rsidRPr="007678AB" w:rsidRDefault="00463E0E" w:rsidP="00463E0E">
      <w:pPr>
        <w:pStyle w:val="SingleTxtG"/>
      </w:pPr>
      <w:r w:rsidRPr="007678AB">
        <w:tab/>
        <w:t>(d)</w:t>
      </w:r>
      <w:r w:rsidRPr="007678AB">
        <w:tab/>
        <w:t xml:space="preserve">Ensure that economic reform policies and related loan agreements </w:t>
      </w:r>
      <w:r>
        <w:t>did</w:t>
      </w:r>
      <w:r w:rsidRPr="007678AB">
        <w:t xml:space="preserve"> not negatively impact the rights of persons with disabilities and their access to social services.</w:t>
      </w:r>
    </w:p>
    <w:p w14:paraId="3D5E8958" w14:textId="3AB8CD6E" w:rsidR="00463E0E" w:rsidRPr="007678AB" w:rsidRDefault="00463E0E" w:rsidP="00463E0E">
      <w:pPr>
        <w:pStyle w:val="H23G"/>
      </w:pPr>
      <w:r>
        <w:tab/>
      </w:r>
      <w:r>
        <w:tab/>
      </w:r>
      <w:r w:rsidRPr="007678AB">
        <w:t xml:space="preserve">Summary of the </w:t>
      </w:r>
      <w:r>
        <w:t>Committee</w:t>
      </w:r>
      <w:r w:rsidR="00BC343D">
        <w:t>’</w:t>
      </w:r>
      <w:r>
        <w:t xml:space="preserve">s </w:t>
      </w:r>
      <w:r w:rsidRPr="007678AB">
        <w:t>follow-up letter</w:t>
      </w:r>
    </w:p>
    <w:p w14:paraId="6EC7D58C" w14:textId="77777777" w:rsidR="00463E0E" w:rsidRPr="007678AB" w:rsidRDefault="00463E0E" w:rsidP="009A4B66">
      <w:pPr>
        <w:pStyle w:val="SingleTxtG"/>
      </w:pPr>
      <w:r>
        <w:t>5.</w:t>
      </w:r>
      <w:r>
        <w:tab/>
      </w:r>
      <w:r w:rsidRPr="007678AB">
        <w:t xml:space="preserve">On </w:t>
      </w:r>
      <w:r>
        <w:t xml:space="preserve">26 </w:t>
      </w:r>
      <w:r w:rsidRPr="007678AB">
        <w:t>June 20</w:t>
      </w:r>
      <w:r>
        <w:t>2</w:t>
      </w:r>
      <w:r w:rsidRPr="007678AB">
        <w:t>5, the Committee</w:t>
      </w:r>
      <w:r>
        <w:t xml:space="preserve">, </w:t>
      </w:r>
      <w:r w:rsidRPr="007678AB">
        <w:t xml:space="preserve">pursuant to article 36 </w:t>
      </w:r>
      <w:r>
        <w:t>(</w:t>
      </w:r>
      <w:r w:rsidRPr="007678AB">
        <w:t>1</w:t>
      </w:r>
      <w:r>
        <w:t>)</w:t>
      </w:r>
      <w:r w:rsidRPr="007678AB">
        <w:t xml:space="preserve"> of the Convention</w:t>
      </w:r>
      <w:r>
        <w:t>,</w:t>
      </w:r>
      <w:r w:rsidRPr="007678AB">
        <w:t xml:space="preserve"> </w:t>
      </w:r>
      <w:r>
        <w:t>sent</w:t>
      </w:r>
      <w:r w:rsidRPr="007678AB">
        <w:t xml:space="preserve"> a follow-up letter to the State Party,</w:t>
      </w:r>
      <w:r w:rsidRPr="00890F23">
        <w:rPr>
          <w:rStyle w:val="FootnoteReference"/>
        </w:rPr>
        <w:footnoteReference w:id="4"/>
      </w:r>
      <w:r w:rsidRPr="007678AB">
        <w:t xml:space="preserve"> </w:t>
      </w:r>
      <w:r>
        <w:t>requesting information about the following</w:t>
      </w:r>
      <w:r w:rsidRPr="007678AB">
        <w:t>:</w:t>
      </w:r>
    </w:p>
    <w:p w14:paraId="0358613C" w14:textId="2A05FAE8" w:rsidR="00463E0E" w:rsidRPr="00505452" w:rsidRDefault="00505452" w:rsidP="00505452">
      <w:pPr>
        <w:pStyle w:val="SingleTxtG"/>
      </w:pPr>
      <w:r>
        <w:tab/>
      </w:r>
      <w:r w:rsidR="003215B1" w:rsidRPr="00505452">
        <w:t>(a)</w:t>
      </w:r>
      <w:r w:rsidR="003215B1" w:rsidRPr="00505452">
        <w:tab/>
      </w:r>
      <w:r w:rsidR="00463E0E" w:rsidRPr="00505452">
        <w:t>The reforms introduced in Emergency Decree No. 600/2024 to the Solidarity Redistribution Fund, particularly the reduction of contribution coefficients for the largest social security funds, and the potential implications for the sustainability of the basic benefits system for habilitation and rehabilitation services;</w:t>
      </w:r>
    </w:p>
    <w:p w14:paraId="7096FA8F" w14:textId="42775D17" w:rsidR="00463E0E" w:rsidRPr="00505452" w:rsidRDefault="00505452" w:rsidP="00505452">
      <w:pPr>
        <w:pStyle w:val="SingleTxtG"/>
      </w:pPr>
      <w:r>
        <w:tab/>
      </w:r>
      <w:r w:rsidR="003215B1" w:rsidRPr="00505452">
        <w:t>(b)</w:t>
      </w:r>
      <w:r w:rsidR="003215B1" w:rsidRPr="00505452">
        <w:tab/>
      </w:r>
      <w:r w:rsidR="00463E0E" w:rsidRPr="00505452">
        <w:t xml:space="preserve">The reforms introduced in Emergency Decree No. 843/2024 </w:t>
      </w:r>
      <w:proofErr w:type="gramStart"/>
      <w:r w:rsidR="00463E0E" w:rsidRPr="00505452">
        <w:t>with regard to</w:t>
      </w:r>
      <w:proofErr w:type="gramEnd"/>
      <w:r w:rsidR="00463E0E" w:rsidRPr="00505452">
        <w:t xml:space="preserve"> eligibility criteria for non-contributory pensions for persons with disabilities and how they differed from the previous criteria, the regulatory provisions adopted to implement the reforms and their impact in practice on beneficiaries;</w:t>
      </w:r>
    </w:p>
    <w:p w14:paraId="6B172FE4" w14:textId="184B8155" w:rsidR="00463E0E" w:rsidRPr="00505452" w:rsidRDefault="00505452" w:rsidP="00505452">
      <w:pPr>
        <w:pStyle w:val="SingleTxtG"/>
      </w:pPr>
      <w:r>
        <w:tab/>
      </w:r>
      <w:r w:rsidR="003215B1" w:rsidRPr="00505452">
        <w:t>(c)</w:t>
      </w:r>
      <w:r w:rsidR="003215B1" w:rsidRPr="00505452">
        <w:tab/>
      </w:r>
      <w:r w:rsidR="00463E0E" w:rsidRPr="00505452">
        <w:t>The criteria, methodology and outcomes of audits carried out on non</w:t>
      </w:r>
      <w:r w:rsidR="004E69F7">
        <w:noBreakHyphen/>
      </w:r>
      <w:r w:rsidR="00463E0E" w:rsidRPr="00505452">
        <w:t>contributory pensions, and the measures taken following these reviews;</w:t>
      </w:r>
    </w:p>
    <w:p w14:paraId="7395260D" w14:textId="0BA667FD" w:rsidR="00463E0E" w:rsidRPr="00505452" w:rsidRDefault="00505452" w:rsidP="00505452">
      <w:pPr>
        <w:pStyle w:val="SingleTxtG"/>
      </w:pPr>
      <w:r>
        <w:tab/>
      </w:r>
      <w:r w:rsidR="003215B1" w:rsidRPr="00505452">
        <w:t>(d)</w:t>
      </w:r>
      <w:r w:rsidR="003215B1" w:rsidRPr="00505452">
        <w:tab/>
      </w:r>
      <w:r w:rsidR="00463E0E" w:rsidRPr="00505452">
        <w:t>The restructuring of the National Disability Agency, and the extent to which any changes in financial and human resources have affected its capacity to fulfil its mandate;</w:t>
      </w:r>
    </w:p>
    <w:p w14:paraId="3BE1B40A" w14:textId="09F010C8" w:rsidR="00463E0E" w:rsidRPr="00505452" w:rsidRDefault="00505452" w:rsidP="00505452">
      <w:pPr>
        <w:pStyle w:val="SingleTxtG"/>
      </w:pPr>
      <w:r>
        <w:tab/>
      </w:r>
      <w:r w:rsidR="003215B1" w:rsidRPr="00505452">
        <w:t>(e)</w:t>
      </w:r>
      <w:r w:rsidR="003215B1" w:rsidRPr="00505452">
        <w:tab/>
      </w:r>
      <w:r w:rsidR="00463E0E" w:rsidRPr="00505452">
        <w:t>The status and substantive content of the draft emergency act on disability, adopted at first reading in June 2025;</w:t>
      </w:r>
    </w:p>
    <w:p w14:paraId="5CC4AC16" w14:textId="59C08127" w:rsidR="00463E0E" w:rsidRPr="00505452" w:rsidRDefault="00505452" w:rsidP="00505452">
      <w:pPr>
        <w:pStyle w:val="SingleTxtG"/>
      </w:pPr>
      <w:r>
        <w:tab/>
      </w:r>
      <w:r w:rsidR="003215B1" w:rsidRPr="00505452">
        <w:t>(f)</w:t>
      </w:r>
      <w:r w:rsidR="003215B1" w:rsidRPr="00505452">
        <w:tab/>
      </w:r>
      <w:r w:rsidR="00463E0E" w:rsidRPr="00505452">
        <w:t xml:space="preserve">The modifications introduced in joint resolution No. 9/2024 of the Ministry of Health and the National Disability Agency to the nomenclature used in the system of basic services for persons with disabilities, and their impact on the availability and accessibility of essential services to persons with disabilities, particularly individuals requiring high levels of support; </w:t>
      </w:r>
    </w:p>
    <w:p w14:paraId="000ABAA3" w14:textId="49278D5C" w:rsidR="00463E0E" w:rsidRPr="00505452" w:rsidRDefault="00505452" w:rsidP="00505452">
      <w:pPr>
        <w:pStyle w:val="SingleTxtG"/>
      </w:pPr>
      <w:r>
        <w:tab/>
      </w:r>
      <w:r w:rsidR="003215B1" w:rsidRPr="00505452">
        <w:t>(g)</w:t>
      </w:r>
      <w:r w:rsidR="003215B1" w:rsidRPr="00505452">
        <w:tab/>
      </w:r>
      <w:r w:rsidR="00463E0E" w:rsidRPr="00505452">
        <w:t xml:space="preserve">Procedures for close consultation with and the active involvement of persons with disabilities. </w:t>
      </w:r>
    </w:p>
    <w:p w14:paraId="36A6AF3F" w14:textId="4B3FB307" w:rsidR="00463E0E" w:rsidRPr="007678AB" w:rsidRDefault="00463E0E" w:rsidP="00463E0E">
      <w:pPr>
        <w:pStyle w:val="H23G"/>
      </w:pPr>
      <w:r>
        <w:lastRenderedPageBreak/>
        <w:tab/>
      </w:r>
      <w:r>
        <w:tab/>
      </w:r>
      <w:r w:rsidRPr="007678AB">
        <w:t>Summary of the State</w:t>
      </w:r>
      <w:r>
        <w:t xml:space="preserve"> Party</w:t>
      </w:r>
      <w:r w:rsidR="00BC343D">
        <w:t>’</w:t>
      </w:r>
      <w:r w:rsidRPr="007678AB">
        <w:t xml:space="preserve">s </w:t>
      </w:r>
      <w:r>
        <w:t>reply</w:t>
      </w:r>
    </w:p>
    <w:p w14:paraId="339DC7ED" w14:textId="77777777" w:rsidR="00463E0E" w:rsidRPr="007678AB" w:rsidRDefault="00463E0E" w:rsidP="009A4B66">
      <w:pPr>
        <w:pStyle w:val="SingleTxtG"/>
      </w:pPr>
      <w:r>
        <w:t>6.</w:t>
      </w:r>
      <w:r>
        <w:tab/>
        <w:t>In its</w:t>
      </w:r>
      <w:r w:rsidRPr="007678AB">
        <w:t xml:space="preserve"> repl</w:t>
      </w:r>
      <w:r>
        <w:t>y,</w:t>
      </w:r>
      <w:r w:rsidRPr="00890F23">
        <w:rPr>
          <w:rStyle w:val="FootnoteReference"/>
        </w:rPr>
        <w:footnoteReference w:id="5"/>
      </w:r>
      <w:r w:rsidRPr="007678AB">
        <w:t xml:space="preserve"> </w:t>
      </w:r>
      <w:r>
        <w:t>the State Party</w:t>
      </w:r>
      <w:r w:rsidRPr="007678AB">
        <w:t xml:space="preserve"> informed the Committee that since December 2023, it ha</w:t>
      </w:r>
      <w:r>
        <w:t>d</w:t>
      </w:r>
      <w:r w:rsidRPr="007678AB">
        <w:t xml:space="preserve"> </w:t>
      </w:r>
      <w:r>
        <w:t xml:space="preserve">been </w:t>
      </w:r>
      <w:r w:rsidRPr="007678AB">
        <w:t>undertak</w:t>
      </w:r>
      <w:r>
        <w:t>ing</w:t>
      </w:r>
      <w:r w:rsidRPr="007678AB">
        <w:t xml:space="preserve"> a broad institutional restructuring to address an inherited economic and administrative crisis. The reforms </w:t>
      </w:r>
      <w:r>
        <w:t xml:space="preserve">were </w:t>
      </w:r>
      <w:r w:rsidRPr="007678AB">
        <w:t>aim</w:t>
      </w:r>
      <w:r>
        <w:t>ed</w:t>
      </w:r>
      <w:r w:rsidRPr="007678AB">
        <w:t xml:space="preserve"> </w:t>
      </w:r>
      <w:r>
        <w:t>at</w:t>
      </w:r>
      <w:r w:rsidRPr="007678AB">
        <w:t xml:space="preserve"> rationaliz</w:t>
      </w:r>
      <w:r>
        <w:t>ing</w:t>
      </w:r>
      <w:r w:rsidRPr="007678AB">
        <w:t xml:space="preserve"> the </w:t>
      </w:r>
      <w:r>
        <w:t xml:space="preserve">functioning of the </w:t>
      </w:r>
      <w:r w:rsidRPr="007678AB">
        <w:t>State, improv</w:t>
      </w:r>
      <w:r>
        <w:t>ing</w:t>
      </w:r>
      <w:r w:rsidRPr="007678AB">
        <w:t xml:space="preserve"> efficiency and transparency and strengthen</w:t>
      </w:r>
      <w:r>
        <w:t>ing</w:t>
      </w:r>
      <w:r w:rsidRPr="007678AB">
        <w:t xml:space="preserve"> public services while upholding constitutional rights. It further informed</w:t>
      </w:r>
      <w:r>
        <w:t xml:space="preserve"> the Committee of the following points</w:t>
      </w:r>
      <w:r w:rsidRPr="007678AB">
        <w:t>:</w:t>
      </w:r>
    </w:p>
    <w:p w14:paraId="470B8D83" w14:textId="1DA7130B" w:rsidR="00463E0E" w:rsidRPr="00505452" w:rsidRDefault="00505452" w:rsidP="00505452">
      <w:pPr>
        <w:pStyle w:val="SingleTxtG"/>
      </w:pPr>
      <w:r>
        <w:tab/>
      </w:r>
      <w:r w:rsidR="003215B1" w:rsidRPr="00505452">
        <w:t>(a)</w:t>
      </w:r>
      <w:r w:rsidR="003215B1" w:rsidRPr="00505452">
        <w:tab/>
      </w:r>
      <w:r w:rsidR="00463E0E" w:rsidRPr="00505452">
        <w:t>Regarding Emergency Decree No. 600/2024, the reforms to the Solidarity Redistribution Fund had not compromised the sustainability of disability benefits, since the Fund was only one source of financing. The reforms standardized contributions by large health funds at 15 per cent, correcting asymmetries and reinforcing equity and free choice;</w:t>
      </w:r>
    </w:p>
    <w:p w14:paraId="2140C032" w14:textId="2D923CA7" w:rsidR="00463E0E" w:rsidRPr="00505452" w:rsidRDefault="00505452" w:rsidP="00505452">
      <w:pPr>
        <w:pStyle w:val="SingleTxtG"/>
      </w:pPr>
      <w:r>
        <w:tab/>
      </w:r>
      <w:r w:rsidR="003215B1" w:rsidRPr="00505452">
        <w:t>(b)</w:t>
      </w:r>
      <w:r w:rsidR="003215B1" w:rsidRPr="00505452">
        <w:tab/>
      </w:r>
      <w:r w:rsidR="00463E0E" w:rsidRPr="00505452">
        <w:t>Emergency Decree No. 843/2024 redefined eligibility for non-contributory disability pensions to prevent misuse of resources and to focus support on the most vulnerable. An official medical certificate was required from a public health institution demonstrating incapacity to work of at least 66 per cent, but the disability certificate was not required. Other factors considered included lack of income, social security coverage, significant assets or family being legally responsible for providing support. Safeguards included accommodation for persons with conditions affecting their mobility, individualized assessments and access to administrative defence and appeals;</w:t>
      </w:r>
    </w:p>
    <w:p w14:paraId="4C19FD54" w14:textId="5E2D9A39" w:rsidR="00463E0E" w:rsidRPr="00505452" w:rsidRDefault="00505452" w:rsidP="00505452">
      <w:pPr>
        <w:pStyle w:val="SingleTxtG"/>
      </w:pPr>
      <w:r>
        <w:tab/>
      </w:r>
      <w:r w:rsidR="003215B1" w:rsidRPr="00505452">
        <w:t>(c)</w:t>
      </w:r>
      <w:r w:rsidR="003215B1" w:rsidRPr="00505452">
        <w:tab/>
      </w:r>
      <w:r w:rsidR="00463E0E" w:rsidRPr="00505452">
        <w:t>Through Decree No. 585/2024, the National Disability Agency was brought under the Ministry of Health. A system of audits was also introduced, designed to optimize the non-contributory pension regime and ensure effective access for persons with disabilities. Care services had not been affected, as internal restructuring and digitalization had reinforced technical and operational capacities;</w:t>
      </w:r>
    </w:p>
    <w:p w14:paraId="1C185E14" w14:textId="0D625801" w:rsidR="00463E0E" w:rsidRPr="00505452" w:rsidRDefault="00505452" w:rsidP="00505452">
      <w:pPr>
        <w:pStyle w:val="SingleTxtG"/>
      </w:pPr>
      <w:r>
        <w:tab/>
      </w:r>
      <w:r w:rsidR="003215B1" w:rsidRPr="00505452">
        <w:t>(d)</w:t>
      </w:r>
      <w:r w:rsidR="003215B1" w:rsidRPr="00505452">
        <w:tab/>
      </w:r>
      <w:r w:rsidR="00463E0E" w:rsidRPr="00505452">
        <w:t xml:space="preserve">The draft emergency act on disability, which had been approved by the Senate in July 2025, had been vetoed in its entirety through Decree No. 534/2025. The draft act sought to declare a national emergency </w:t>
      </w:r>
      <w:proofErr w:type="gramStart"/>
      <w:r w:rsidR="00463E0E" w:rsidRPr="00505452">
        <w:t>with regard to</w:t>
      </w:r>
      <w:proofErr w:type="gramEnd"/>
      <w:r w:rsidR="00463E0E" w:rsidRPr="00505452">
        <w:t xml:space="preserve"> disability until 2026, create a new non</w:t>
      </w:r>
      <w:r w:rsidR="004E69F7">
        <w:noBreakHyphen/>
      </w:r>
      <w:r w:rsidR="00463E0E" w:rsidRPr="00505452">
        <w:t>contributory pension compatible with formal work and establish automatic tariff updates. The National Executive noted that the fiscal cost of implementation would be more than 2</w:t>
      </w:r>
      <w:r w:rsidR="004E69F7">
        <w:t> </w:t>
      </w:r>
      <w:r w:rsidR="00463E0E" w:rsidRPr="00505452">
        <w:t>trillion pesos in 2025 and 4.7 trillion in 2026 and that no provision had been made for financing sources, which would compromise the stability of the system;</w:t>
      </w:r>
    </w:p>
    <w:p w14:paraId="6DDDE195" w14:textId="23EE0BA0" w:rsidR="00463E0E" w:rsidRPr="007678AB" w:rsidRDefault="00505452" w:rsidP="00505452">
      <w:pPr>
        <w:pStyle w:val="SingleTxtG"/>
      </w:pPr>
      <w:r>
        <w:tab/>
      </w:r>
      <w:r w:rsidR="003215B1" w:rsidRPr="00505452">
        <w:t>(e)</w:t>
      </w:r>
      <w:r w:rsidR="003215B1" w:rsidRPr="00505452">
        <w:tab/>
      </w:r>
      <w:r w:rsidR="00463E0E" w:rsidRPr="00505452">
        <w:t>Broader reforms were aligned with human rights, including programmes under the National Fund for the Social Inclusion of Persons with Disabilities to promote economic autonomy and employment, support for inclusive education and training, and significant tariff adjustments for services, constituting an increase</w:t>
      </w:r>
      <w:r w:rsidR="00463E0E">
        <w:t xml:space="preserve"> of 99 per cent</w:t>
      </w:r>
      <w:r w:rsidR="00463E0E" w:rsidRPr="007678AB">
        <w:t xml:space="preserve"> in 2024. </w:t>
      </w:r>
    </w:p>
    <w:p w14:paraId="7423F36F" w14:textId="77777777" w:rsidR="00463E0E" w:rsidRPr="007678AB" w:rsidRDefault="00463E0E" w:rsidP="00463E0E">
      <w:pPr>
        <w:pStyle w:val="H23G"/>
      </w:pPr>
      <w:r>
        <w:tab/>
      </w:r>
      <w:r>
        <w:tab/>
      </w:r>
      <w:r w:rsidRPr="007678AB">
        <w:t xml:space="preserve">Summary of </w:t>
      </w:r>
      <w:r>
        <w:t>other s</w:t>
      </w:r>
      <w:r w:rsidRPr="007678AB">
        <w:t>ubmissions</w:t>
      </w:r>
    </w:p>
    <w:p w14:paraId="223ECF27" w14:textId="1BA77D81" w:rsidR="00463E0E" w:rsidRPr="007678AB" w:rsidRDefault="00463E0E" w:rsidP="009A4B66">
      <w:pPr>
        <w:pStyle w:val="SingleTxtG"/>
      </w:pPr>
      <w:r>
        <w:t>7.</w:t>
      </w:r>
      <w:r>
        <w:tab/>
      </w:r>
      <w:r w:rsidRPr="007678AB">
        <w:t>The Committee received information from organizations of persons with disabilities and the Public Defen</w:t>
      </w:r>
      <w:r>
        <w:t>ce</w:t>
      </w:r>
      <w:r w:rsidRPr="007678AB">
        <w:t xml:space="preserve"> </w:t>
      </w:r>
      <w:r>
        <w:t>Service.</w:t>
      </w:r>
      <w:r w:rsidRPr="007678AB">
        <w:t xml:space="preserve"> </w:t>
      </w:r>
      <w:r>
        <w:t xml:space="preserve">They </w:t>
      </w:r>
      <w:r w:rsidRPr="007678AB">
        <w:t>shar</w:t>
      </w:r>
      <w:r>
        <w:t>ed information about</w:t>
      </w:r>
      <w:r w:rsidRPr="007678AB">
        <w:t xml:space="preserve"> recent reforms and measures </w:t>
      </w:r>
      <w:r>
        <w:t xml:space="preserve">that </w:t>
      </w:r>
      <w:r w:rsidRPr="007678AB">
        <w:t>prioritize</w:t>
      </w:r>
      <w:r>
        <w:t>d</w:t>
      </w:r>
      <w:r w:rsidRPr="007678AB">
        <w:t xml:space="preserve"> fiscal adjustment over rights, impos</w:t>
      </w:r>
      <w:r>
        <w:t>ed</w:t>
      </w:r>
      <w:r w:rsidRPr="007678AB">
        <w:t xml:space="preserve"> stricter eligibility</w:t>
      </w:r>
      <w:r>
        <w:t xml:space="preserve"> requirements</w:t>
      </w:r>
      <w:r w:rsidRPr="007678AB">
        <w:t xml:space="preserve"> and audits while dismantling support structures and disregard</w:t>
      </w:r>
      <w:r>
        <w:t>ed the</w:t>
      </w:r>
      <w:r w:rsidRPr="007678AB">
        <w:t xml:space="preserve"> structural barriers faced by persons with disabilities. They </w:t>
      </w:r>
      <w:r>
        <w:t>stressed</w:t>
      </w:r>
      <w:r w:rsidRPr="007678AB">
        <w:t xml:space="preserve"> that Emergency Decree </w:t>
      </w:r>
      <w:r>
        <w:t xml:space="preserve">No. </w:t>
      </w:r>
      <w:r w:rsidRPr="007678AB">
        <w:t>843/</w:t>
      </w:r>
      <w:r>
        <w:t>20</w:t>
      </w:r>
      <w:r w:rsidRPr="007678AB">
        <w:t xml:space="preserve">24 </w:t>
      </w:r>
      <w:r>
        <w:t xml:space="preserve">had </w:t>
      </w:r>
      <w:r w:rsidRPr="007678AB">
        <w:t xml:space="preserve">introduced major restrictions on access to </w:t>
      </w:r>
      <w:r>
        <w:t>n</w:t>
      </w:r>
      <w:r w:rsidRPr="007678AB">
        <w:t>on-</w:t>
      </w:r>
      <w:r>
        <w:t>c</w:t>
      </w:r>
      <w:r w:rsidRPr="007678AB">
        <w:t xml:space="preserve">ontributory </w:t>
      </w:r>
      <w:r>
        <w:t>p</w:t>
      </w:r>
      <w:r w:rsidRPr="007678AB">
        <w:t xml:space="preserve">ensions for </w:t>
      </w:r>
      <w:r>
        <w:t>persons with disabilities who were unable to work,</w:t>
      </w:r>
      <w:r w:rsidRPr="007678AB">
        <w:t xml:space="preserve"> reinstated outdated requirements such as proof of </w:t>
      </w:r>
      <w:r>
        <w:t xml:space="preserve">incapacity to work of </w:t>
      </w:r>
      <w:r w:rsidRPr="007678AB">
        <w:t xml:space="preserve">at least 66 </w:t>
      </w:r>
      <w:r>
        <w:t>per cent</w:t>
      </w:r>
      <w:r w:rsidRPr="007678AB">
        <w:t xml:space="preserve">, exclusion from any formal work or social security scheme and strict socioeconomic conditions, and introduced recurring audits and reviews, both </w:t>
      </w:r>
      <w:r>
        <w:t>for</w:t>
      </w:r>
      <w:r w:rsidRPr="007678AB">
        <w:t xml:space="preserve"> new applicants and existing beneficiaries, which ha</w:t>
      </w:r>
      <w:r>
        <w:t>d</w:t>
      </w:r>
      <w:r w:rsidRPr="007678AB">
        <w:t xml:space="preserve"> created widespread uncertainty and fear of losing essential income. They also note</w:t>
      </w:r>
      <w:r>
        <w:t>d</w:t>
      </w:r>
      <w:r w:rsidRPr="007678AB">
        <w:t xml:space="preserve"> that </w:t>
      </w:r>
      <w:r w:rsidRPr="00082E18">
        <w:t>Emergency Decree No. 600/2024</w:t>
      </w:r>
      <w:r w:rsidRPr="007678AB">
        <w:t xml:space="preserve"> </w:t>
      </w:r>
      <w:r>
        <w:t xml:space="preserve">had </w:t>
      </w:r>
      <w:r w:rsidRPr="007678AB">
        <w:t>restructured the Solidarity Redistribution Fund, lowering contributions from large health insurance schemes and threaten</w:t>
      </w:r>
      <w:r>
        <w:t>ing</w:t>
      </w:r>
      <w:r w:rsidRPr="007678AB">
        <w:t xml:space="preserve"> the sustainability of the </w:t>
      </w:r>
      <w:r>
        <w:t>b</w:t>
      </w:r>
      <w:r w:rsidRPr="007678AB">
        <w:t xml:space="preserve">asic </w:t>
      </w:r>
      <w:r>
        <w:t>b</w:t>
      </w:r>
      <w:r w:rsidRPr="007678AB">
        <w:t xml:space="preserve">enefits </w:t>
      </w:r>
      <w:r>
        <w:t>s</w:t>
      </w:r>
      <w:r w:rsidRPr="007678AB">
        <w:t xml:space="preserve">ystem for habilitation and </w:t>
      </w:r>
      <w:r>
        <w:t>reh</w:t>
      </w:r>
      <w:r w:rsidRPr="007678AB">
        <w:t xml:space="preserve">abilitation services; that the veto on fiscal grounds, </w:t>
      </w:r>
      <w:r>
        <w:t>through Decree No.</w:t>
      </w:r>
      <w:r w:rsidR="004E69F7">
        <w:t> </w:t>
      </w:r>
      <w:r>
        <w:t xml:space="preserve">534/2025, </w:t>
      </w:r>
      <w:r w:rsidRPr="007678AB">
        <w:t xml:space="preserve">of the </w:t>
      </w:r>
      <w:r>
        <w:t>draft e</w:t>
      </w:r>
      <w:r w:rsidRPr="007678AB">
        <w:t xml:space="preserve">mergency </w:t>
      </w:r>
      <w:r>
        <w:t>act on d</w:t>
      </w:r>
      <w:r w:rsidRPr="007678AB">
        <w:t>isability</w:t>
      </w:r>
      <w:r>
        <w:t xml:space="preserve"> –</w:t>
      </w:r>
      <w:r w:rsidRPr="007678AB">
        <w:t xml:space="preserve"> </w:t>
      </w:r>
      <w:r>
        <w:t>which had</w:t>
      </w:r>
      <w:r w:rsidRPr="007678AB">
        <w:t xml:space="preserve"> aimed to establish a new </w:t>
      </w:r>
      <w:r w:rsidRPr="007678AB">
        <w:lastRenderedPageBreak/>
        <w:t>pension compatible with formal work, automatic updates of service tariffs and measures to strengthen social protection</w:t>
      </w:r>
      <w:r>
        <w:t xml:space="preserve"> –</w:t>
      </w:r>
      <w:r w:rsidRPr="007678AB">
        <w:t xml:space="preserve"> </w:t>
      </w:r>
      <w:r>
        <w:t xml:space="preserve">had </w:t>
      </w:r>
      <w:r w:rsidRPr="007678AB">
        <w:t>left many without safeguards</w:t>
      </w:r>
      <w:r>
        <w:t xml:space="preserve"> that were urgently needed</w:t>
      </w:r>
      <w:r w:rsidRPr="007678AB">
        <w:t xml:space="preserve">, fearing </w:t>
      </w:r>
      <w:r>
        <w:t>loss of</w:t>
      </w:r>
      <w:r w:rsidRPr="007678AB">
        <w:t xml:space="preserve"> pensions and uncertain about access to social and health services; </w:t>
      </w:r>
      <w:r>
        <w:t xml:space="preserve">and </w:t>
      </w:r>
      <w:r w:rsidRPr="007678AB">
        <w:t>that the reforms ha</w:t>
      </w:r>
      <w:r>
        <w:t>d</w:t>
      </w:r>
      <w:r w:rsidRPr="007678AB">
        <w:t xml:space="preserve"> failed to address systemic issues such as inadequate pension amounts far below the poverty line, stigmatizing terminology </w:t>
      </w:r>
      <w:r>
        <w:t xml:space="preserve">used </w:t>
      </w:r>
      <w:r w:rsidRPr="007678AB">
        <w:t xml:space="preserve">in official regulations </w:t>
      </w:r>
      <w:r>
        <w:t xml:space="preserve">and </w:t>
      </w:r>
      <w:r w:rsidRPr="007678AB">
        <w:t xml:space="preserve">later repealed, </w:t>
      </w:r>
      <w:r>
        <w:t xml:space="preserve">the </w:t>
      </w:r>
      <w:r w:rsidRPr="007678AB">
        <w:t xml:space="preserve">dismantling of disability-related institutions and reduced resources for </w:t>
      </w:r>
      <w:r>
        <w:t>the</w:t>
      </w:r>
      <w:r w:rsidRPr="007678AB">
        <w:t xml:space="preserve"> National Disability Agency. </w:t>
      </w:r>
      <w:r>
        <w:t>T</w:t>
      </w:r>
      <w:r w:rsidRPr="007678AB">
        <w:t xml:space="preserve">hey </w:t>
      </w:r>
      <w:r>
        <w:t>noted that</w:t>
      </w:r>
      <w:r w:rsidRPr="007678AB">
        <w:t xml:space="preserve"> discrimination</w:t>
      </w:r>
      <w:r>
        <w:t xml:space="preserve"> had </w:t>
      </w:r>
      <w:r w:rsidRPr="007678AB">
        <w:t xml:space="preserve">increased, worsened by hostile political discourse. </w:t>
      </w:r>
    </w:p>
    <w:p w14:paraId="5E9DDF50" w14:textId="2693B001" w:rsidR="00463E0E" w:rsidRPr="007678AB" w:rsidRDefault="00463E0E" w:rsidP="00463E0E">
      <w:pPr>
        <w:pStyle w:val="H23G"/>
      </w:pPr>
      <w:r>
        <w:tab/>
      </w:r>
      <w:r>
        <w:tab/>
      </w:r>
      <w:r w:rsidRPr="007678AB">
        <w:t>Committee</w:t>
      </w:r>
      <w:r w:rsidR="00BC343D">
        <w:t>’</w:t>
      </w:r>
      <w:r>
        <w:t>s</w:t>
      </w:r>
      <w:r w:rsidRPr="00F221B8">
        <w:t xml:space="preserve"> </w:t>
      </w:r>
      <w:r>
        <w:t>a</w:t>
      </w:r>
      <w:r w:rsidRPr="007678AB">
        <w:t>ssessment</w:t>
      </w:r>
    </w:p>
    <w:p w14:paraId="698CD93A" w14:textId="77777777" w:rsidR="00463E0E" w:rsidRPr="007678AB" w:rsidRDefault="00463E0E" w:rsidP="009A4B66">
      <w:pPr>
        <w:pStyle w:val="SingleTxtG"/>
      </w:pPr>
      <w:r>
        <w:t>8.</w:t>
      </w:r>
      <w:r>
        <w:tab/>
      </w:r>
      <w:proofErr w:type="gramStart"/>
      <w:r>
        <w:t>On the b</w:t>
      </w:r>
      <w:r w:rsidRPr="007678AB">
        <w:t>as</w:t>
      </w:r>
      <w:r>
        <w:t>is</w:t>
      </w:r>
      <w:r w:rsidRPr="007678AB">
        <w:t xml:space="preserve"> </w:t>
      </w:r>
      <w:r>
        <w:t>of</w:t>
      </w:r>
      <w:proofErr w:type="gramEnd"/>
      <w:r w:rsidRPr="007678AB">
        <w:t xml:space="preserve"> the information received and its </w:t>
      </w:r>
      <w:r>
        <w:t>c</w:t>
      </w:r>
      <w:r w:rsidRPr="007678AB">
        <w:t xml:space="preserve">oncluding </w:t>
      </w:r>
      <w:r>
        <w:t>o</w:t>
      </w:r>
      <w:r w:rsidRPr="007678AB">
        <w:t>bservations, the Committee recommends that the State Party:</w:t>
      </w:r>
    </w:p>
    <w:p w14:paraId="5B7665C1" w14:textId="397F4DB6" w:rsidR="00463E0E" w:rsidRPr="00372240" w:rsidRDefault="00372240" w:rsidP="00372240">
      <w:pPr>
        <w:pStyle w:val="SingleTxtG"/>
      </w:pPr>
      <w:r>
        <w:tab/>
      </w:r>
      <w:r w:rsidR="003215B1" w:rsidRPr="00372240">
        <w:t>(a)</w:t>
      </w:r>
      <w:r w:rsidR="003215B1" w:rsidRPr="00372240">
        <w:tab/>
      </w:r>
      <w:r w:rsidR="00463E0E" w:rsidRPr="00372240">
        <w:t xml:space="preserve">Conduct a comprehensive review of its legal and institutional framework to address the </w:t>
      </w:r>
      <w:r w:rsidR="001558CC">
        <w:t>“</w:t>
      </w:r>
      <w:r w:rsidR="00463E0E" w:rsidRPr="00372240">
        <w:t>inherited economic and administrative crisis</w:t>
      </w:r>
      <w:r w:rsidR="001558CC">
        <w:t>”</w:t>
      </w:r>
      <w:r w:rsidR="00463E0E" w:rsidRPr="00372240">
        <w:t xml:space="preserve"> in the light of the Convention, and amend, adapt or repeal, as appropriate, its content to fully ensure the rights of persons with disabilities;</w:t>
      </w:r>
    </w:p>
    <w:p w14:paraId="682A753A" w14:textId="0D1A81D5" w:rsidR="00463E0E" w:rsidRPr="00372240" w:rsidRDefault="00372240" w:rsidP="00372240">
      <w:pPr>
        <w:pStyle w:val="SingleTxtG"/>
      </w:pPr>
      <w:r>
        <w:tab/>
      </w:r>
      <w:r w:rsidR="00463E0E" w:rsidRPr="00372240">
        <w:t>(b)</w:t>
      </w:r>
      <w:r w:rsidR="00463E0E" w:rsidRPr="00372240">
        <w:tab/>
        <w:t xml:space="preserve">Strengthen and ensure the independence of institutions tasked with the protection of persons with disabilities and provide them with sufficient financial and human resources to carry out their mandates; </w:t>
      </w:r>
    </w:p>
    <w:p w14:paraId="3FE0234A" w14:textId="4CF3928F" w:rsidR="00463E0E" w:rsidRPr="007678AB" w:rsidRDefault="00372240" w:rsidP="00372240">
      <w:pPr>
        <w:pStyle w:val="SingleTxtG"/>
      </w:pPr>
      <w:r>
        <w:tab/>
      </w:r>
      <w:r w:rsidR="00463E0E" w:rsidRPr="00372240">
        <w:t>(c)</w:t>
      </w:r>
      <w:r w:rsidR="00463E0E" w:rsidRPr="00372240">
        <w:tab/>
        <w:t>Improve transparency in the receipt, management and use of public funds allocated for compliance with the Convention and the realization of the rights of persons with disabilities; ensure that any emergency and/or austerity measures do not hinder the enjoyment by persons with disabilities of their rights and do not have disproportionate effects on their rights, and that such measures do ensure the progressive realization of their rights; preserve budget lines related to social investment in the most disadvantaged groups and facilitate the effective and sustainable implementation of public policies to safeguard their economic, social and cultural rights; and implement accountability and anti-corruption measures to protect the funding allocated for the realization</w:t>
      </w:r>
      <w:r w:rsidR="00463E0E">
        <w:t xml:space="preserve"> of</w:t>
      </w:r>
      <w:r w:rsidR="00463E0E" w:rsidRPr="007678AB">
        <w:t xml:space="preserve"> the rights of persons with disabilities.</w:t>
      </w:r>
    </w:p>
    <w:p w14:paraId="14B692F8" w14:textId="77777777" w:rsidR="00463E0E" w:rsidRPr="00DE0D5D" w:rsidRDefault="00463E0E" w:rsidP="00463E0E">
      <w:pPr>
        <w:pStyle w:val="H1G"/>
        <w:rPr>
          <w:lang w:eastAsia="en-US"/>
        </w:rPr>
      </w:pPr>
      <w:r w:rsidRPr="00DE0D5D">
        <w:rPr>
          <w:lang w:eastAsia="en-US"/>
        </w:rPr>
        <w:tab/>
        <w:t>B.</w:t>
      </w:r>
      <w:r w:rsidRPr="00DE0D5D">
        <w:rPr>
          <w:lang w:eastAsia="en-US"/>
        </w:rPr>
        <w:tab/>
        <w:t>France</w:t>
      </w:r>
    </w:p>
    <w:p w14:paraId="3B30F9B4" w14:textId="77777777" w:rsidR="00463E0E" w:rsidRPr="007678AB" w:rsidRDefault="00463E0E" w:rsidP="00463E0E">
      <w:pPr>
        <w:pStyle w:val="H23G"/>
      </w:pPr>
      <w:r>
        <w:tab/>
      </w:r>
      <w:r>
        <w:tab/>
        <w:t>C</w:t>
      </w:r>
      <w:r w:rsidRPr="007678AB">
        <w:t xml:space="preserve">oncluding observations </w:t>
      </w:r>
    </w:p>
    <w:p w14:paraId="60E83E6A" w14:textId="77777777" w:rsidR="00463E0E" w:rsidRDefault="00463E0E" w:rsidP="009A4B66">
      <w:pPr>
        <w:pStyle w:val="SingleTxtG"/>
      </w:pPr>
      <w:r>
        <w:t>9.</w:t>
      </w:r>
      <w:r w:rsidRPr="007678AB">
        <w:tab/>
        <w:t xml:space="preserve">In </w:t>
      </w:r>
      <w:r w:rsidRPr="00EC16A4">
        <w:t>its concluding observations</w:t>
      </w:r>
      <w:r w:rsidRPr="007678AB">
        <w:t xml:space="preserve"> </w:t>
      </w:r>
      <w:r>
        <w:t>on</w:t>
      </w:r>
      <w:r w:rsidRPr="007678AB">
        <w:t xml:space="preserve"> the initial report of France, the Committee noted with concern the high suicide rate among autistic persons and persons with psychosocial disabilities.</w:t>
      </w:r>
      <w:r w:rsidRPr="00890F23">
        <w:rPr>
          <w:rStyle w:val="FootnoteReference"/>
        </w:rPr>
        <w:footnoteReference w:id="6"/>
      </w:r>
    </w:p>
    <w:p w14:paraId="48AF420C" w14:textId="77777777" w:rsidR="00463E0E" w:rsidRDefault="00463E0E" w:rsidP="009A4B66">
      <w:pPr>
        <w:pStyle w:val="SingleTxtG"/>
      </w:pPr>
      <w:r>
        <w:t>10.</w:t>
      </w:r>
      <w:r>
        <w:tab/>
      </w:r>
      <w:r w:rsidRPr="007678AB">
        <w:t xml:space="preserve">The Committee recommended that the State </w:t>
      </w:r>
      <w:r>
        <w:t>P</w:t>
      </w:r>
      <w:r w:rsidRPr="007678AB">
        <w:t xml:space="preserve">arty </w:t>
      </w:r>
      <w:r>
        <w:t>s</w:t>
      </w:r>
      <w:r w:rsidRPr="007678AB">
        <w:t>trengthen measures to implement a national suicide prevention strategy for persons with disabilities, with specific measures to target autistic persons and persons with psychosocial disabilities, and to ensure close consultation and active involvement of persons with disabilities through their representative organizations.</w:t>
      </w:r>
      <w:r w:rsidRPr="00890F23">
        <w:rPr>
          <w:rStyle w:val="FootnoteReference"/>
        </w:rPr>
        <w:footnoteReference w:id="7"/>
      </w:r>
    </w:p>
    <w:p w14:paraId="0685A286" w14:textId="77777777" w:rsidR="00463E0E" w:rsidRDefault="00463E0E" w:rsidP="009A4B66">
      <w:pPr>
        <w:pStyle w:val="SingleTxtG"/>
      </w:pPr>
      <w:r>
        <w:t>11.</w:t>
      </w:r>
      <w:r>
        <w:tab/>
        <w:t>T</w:t>
      </w:r>
      <w:r w:rsidRPr="007678AB">
        <w:t xml:space="preserve">he Committee </w:t>
      </w:r>
      <w:r>
        <w:t xml:space="preserve">also </w:t>
      </w:r>
      <w:r w:rsidRPr="007678AB">
        <w:t>noted with concern the lack of arrangements for living independently and in the community, including the lack of independent accessible and affordable housing, individualized support, and equal access to services in the community.</w:t>
      </w:r>
      <w:r w:rsidRPr="00890F23">
        <w:rPr>
          <w:rStyle w:val="FootnoteReference"/>
        </w:rPr>
        <w:footnoteReference w:id="8"/>
      </w:r>
    </w:p>
    <w:p w14:paraId="4FB8B230" w14:textId="77777777" w:rsidR="00463E0E" w:rsidRDefault="00463E0E" w:rsidP="009A4B66">
      <w:pPr>
        <w:pStyle w:val="SingleTxtG"/>
      </w:pPr>
      <w:r>
        <w:t>12.</w:t>
      </w:r>
      <w:r>
        <w:tab/>
        <w:t>The Committee recalled its general comment No. 5 (2017), and recommended that the State Party, in consultation with organizations of persons with disabilities:</w:t>
      </w:r>
    </w:p>
    <w:p w14:paraId="7B98CE86" w14:textId="4BBE7B52" w:rsidR="00463E0E" w:rsidRDefault="00463E0E" w:rsidP="009A4B66">
      <w:pPr>
        <w:pStyle w:val="SingleTxtG"/>
      </w:pPr>
      <w:r>
        <w:tab/>
        <w:t>(a)</w:t>
      </w:r>
      <w:r>
        <w:tab/>
        <w:t>Recognize the right to live independently and to be included in the community in legislation and take measures to implement it, and develop awareness-raising measures, including campaigns, about it and about the harmful effects of institutionalization on persons with disabilities;</w:t>
      </w:r>
    </w:p>
    <w:p w14:paraId="3037EAE2" w14:textId="658DCC08" w:rsidR="00463E0E" w:rsidRDefault="00463E0E" w:rsidP="009A4B66">
      <w:pPr>
        <w:pStyle w:val="SingleTxtG"/>
      </w:pPr>
      <w:r>
        <w:lastRenderedPageBreak/>
        <w:tab/>
        <w:t>(b)</w:t>
      </w:r>
      <w:r>
        <w:tab/>
        <w:t>Ensure the availability of support to live independently and in the community, such as user-led budgets and personalized support, and enable persons with disabilities to exercise choice and control over their lives and to make decisions concerning where and with whom to live, as outlined in general comment No. 5 (2017);</w:t>
      </w:r>
    </w:p>
    <w:p w14:paraId="6C3AB1D9" w14:textId="0BD9478B" w:rsidR="00463E0E" w:rsidRDefault="00463E0E" w:rsidP="009A4B66">
      <w:pPr>
        <w:pStyle w:val="SingleTxtG"/>
      </w:pPr>
      <w:r>
        <w:tab/>
        <w:t>(c)</w:t>
      </w:r>
      <w:r>
        <w:tab/>
        <w:t xml:space="preserve">Adopt measures to ensure the access of persons with disabilities to affordable and accessible housing </w:t>
      </w:r>
      <w:proofErr w:type="gramStart"/>
      <w:r>
        <w:t>on the basis of</w:t>
      </w:r>
      <w:proofErr w:type="gramEnd"/>
      <w:r>
        <w:t xml:space="preserve"> individual choice and outside any type of congregated premises;</w:t>
      </w:r>
    </w:p>
    <w:p w14:paraId="22C5B231" w14:textId="299A63E8" w:rsidR="00463E0E" w:rsidRPr="007678AB" w:rsidRDefault="00463E0E" w:rsidP="009A4B66">
      <w:pPr>
        <w:pStyle w:val="SingleTxtG"/>
      </w:pPr>
      <w:r>
        <w:tab/>
        <w:t>(d)</w:t>
      </w:r>
      <w:r>
        <w:tab/>
        <w:t>Establish a time frame and benchmarks for achieving full accessibility for persons with disabilities to mainstream community services, such as education, health, work and employment.</w:t>
      </w:r>
      <w:r w:rsidRPr="00890F23">
        <w:rPr>
          <w:rStyle w:val="FootnoteReference"/>
        </w:rPr>
        <w:footnoteReference w:id="9"/>
      </w:r>
    </w:p>
    <w:p w14:paraId="1551CC0F" w14:textId="7A26CC72" w:rsidR="00463E0E" w:rsidRPr="007678AB" w:rsidRDefault="00463E0E" w:rsidP="00463E0E">
      <w:pPr>
        <w:pStyle w:val="H23G"/>
      </w:pPr>
      <w:r>
        <w:tab/>
      </w:r>
      <w:r>
        <w:tab/>
      </w:r>
      <w:r w:rsidRPr="007678AB">
        <w:t xml:space="preserve">Summary of the </w:t>
      </w:r>
      <w:r>
        <w:t>Committee</w:t>
      </w:r>
      <w:r w:rsidR="00BC343D">
        <w:t>’</w:t>
      </w:r>
      <w:r>
        <w:t xml:space="preserve">s </w:t>
      </w:r>
      <w:r w:rsidRPr="007678AB">
        <w:t>follow-up letter</w:t>
      </w:r>
    </w:p>
    <w:p w14:paraId="7E0E0F25" w14:textId="77777777" w:rsidR="00463E0E" w:rsidRDefault="00463E0E" w:rsidP="009A4B66">
      <w:pPr>
        <w:pStyle w:val="SingleTxtG"/>
      </w:pPr>
      <w:r>
        <w:t>13.</w:t>
      </w:r>
      <w:r>
        <w:tab/>
      </w:r>
      <w:r w:rsidRPr="004D1BF2">
        <w:t>On 23 June 2025, the Committee, pursuant to article 36 (1) of the Convention, sent a follow-up letter to the State Party,</w:t>
      </w:r>
      <w:r w:rsidRPr="00890F23">
        <w:rPr>
          <w:rStyle w:val="FootnoteReference"/>
        </w:rPr>
        <w:footnoteReference w:id="10"/>
      </w:r>
      <w:r w:rsidRPr="004D1BF2">
        <w:t xml:space="preserve"> requesting information about </w:t>
      </w:r>
      <w:r>
        <w:t>the measures taken to ensure that draft</w:t>
      </w:r>
      <w:r w:rsidRPr="007678AB">
        <w:t xml:space="preserve"> </w:t>
      </w:r>
      <w:r>
        <w:t>act</w:t>
      </w:r>
      <w:r w:rsidRPr="007678AB">
        <w:t xml:space="preserve"> </w:t>
      </w:r>
      <w:r>
        <w:t>No.</w:t>
      </w:r>
      <w:r w:rsidRPr="007678AB">
        <w:t xml:space="preserve"> 1100</w:t>
      </w:r>
      <w:r>
        <w:t>,</w:t>
      </w:r>
      <w:r w:rsidRPr="007678AB">
        <w:t xml:space="preserve"> on assist</w:t>
      </w:r>
      <w:r>
        <w:t>ed</w:t>
      </w:r>
      <w:r w:rsidRPr="007678AB">
        <w:t xml:space="preserve"> dying</w:t>
      </w:r>
      <w:r>
        <w:t>, was in compliance with the Convention</w:t>
      </w:r>
      <w:r w:rsidRPr="007678AB">
        <w:t xml:space="preserve">, </w:t>
      </w:r>
      <w:proofErr w:type="gramStart"/>
      <w:r>
        <w:t xml:space="preserve">in </w:t>
      </w:r>
      <w:r w:rsidRPr="007678AB">
        <w:t>particular about</w:t>
      </w:r>
      <w:proofErr w:type="gramEnd"/>
      <w:r w:rsidRPr="007678AB">
        <w:t xml:space="preserve"> </w:t>
      </w:r>
      <w:r>
        <w:t>the following:</w:t>
      </w:r>
    </w:p>
    <w:p w14:paraId="7C680B61" w14:textId="1F3AAA4C" w:rsidR="00463E0E" w:rsidRDefault="0030649C" w:rsidP="0030649C">
      <w:pPr>
        <w:pStyle w:val="SingleTxtG"/>
      </w:pPr>
      <w:r>
        <w:tab/>
      </w:r>
      <w:r w:rsidR="00463E0E">
        <w:t>(a)</w:t>
      </w:r>
      <w:r w:rsidR="00463E0E">
        <w:tab/>
        <w:t>The</w:t>
      </w:r>
      <w:r w:rsidR="00463E0E" w:rsidRPr="007678AB">
        <w:t xml:space="preserve"> provisions </w:t>
      </w:r>
      <w:r w:rsidR="00463E0E">
        <w:t>on the proposed</w:t>
      </w:r>
      <w:r w:rsidR="00463E0E" w:rsidRPr="007678AB">
        <w:t xml:space="preserve"> eligibility criteria</w:t>
      </w:r>
      <w:r w:rsidR="00463E0E">
        <w:t>, including</w:t>
      </w:r>
      <w:r w:rsidR="00463E0E" w:rsidRPr="007678AB">
        <w:t xml:space="preserve"> </w:t>
      </w:r>
      <w:r w:rsidR="001558CC">
        <w:t>“</w:t>
      </w:r>
      <w:r w:rsidR="00463E0E" w:rsidRPr="007678AB">
        <w:t>having a serious and incurable condition</w:t>
      </w:r>
      <w:r w:rsidR="001558CC">
        <w:t>”</w:t>
      </w:r>
      <w:r w:rsidR="00463E0E" w:rsidRPr="007678AB">
        <w:t xml:space="preserve"> and </w:t>
      </w:r>
      <w:r w:rsidR="001558CC">
        <w:t>“</w:t>
      </w:r>
      <w:r w:rsidR="00463E0E" w:rsidRPr="007678AB">
        <w:t>experiencing physical or psychological suffering linked to the condition that is either treatment-resistant or unbearable</w:t>
      </w:r>
      <w:r w:rsidR="001558CC">
        <w:t>”</w:t>
      </w:r>
      <w:r w:rsidR="00463E0E">
        <w:t>;</w:t>
      </w:r>
    </w:p>
    <w:p w14:paraId="3E897BB4" w14:textId="62A92C82" w:rsidR="00463E0E" w:rsidRDefault="0030649C" w:rsidP="0030649C">
      <w:pPr>
        <w:pStyle w:val="SingleTxtG"/>
      </w:pPr>
      <w:r>
        <w:tab/>
      </w:r>
      <w:r w:rsidR="00463E0E">
        <w:t>(b)</w:t>
      </w:r>
      <w:r w:rsidR="00463E0E">
        <w:tab/>
        <w:t>The rationale for the punishment with</w:t>
      </w:r>
      <w:r w:rsidR="00463E0E" w:rsidRPr="007678AB">
        <w:t xml:space="preserve"> fines and </w:t>
      </w:r>
      <w:r w:rsidR="00463E0E">
        <w:t>im</w:t>
      </w:r>
      <w:r w:rsidR="00463E0E" w:rsidRPr="007678AB">
        <w:t>prison</w:t>
      </w:r>
      <w:r w:rsidR="00463E0E">
        <w:t>ment</w:t>
      </w:r>
      <w:r w:rsidR="00463E0E" w:rsidRPr="007678AB">
        <w:t xml:space="preserve"> </w:t>
      </w:r>
      <w:r w:rsidR="00463E0E">
        <w:t>of</w:t>
      </w:r>
      <w:r w:rsidR="00463E0E" w:rsidRPr="007678AB">
        <w:t xml:space="preserve"> anyone </w:t>
      </w:r>
      <w:r w:rsidR="00463E0E">
        <w:t xml:space="preserve">attempting to </w:t>
      </w:r>
      <w:r w:rsidR="00463E0E" w:rsidRPr="007678AB">
        <w:t>dissuad</w:t>
      </w:r>
      <w:r w:rsidR="00463E0E">
        <w:t>e</w:t>
      </w:r>
      <w:r w:rsidR="00463E0E" w:rsidRPr="007678AB">
        <w:t xml:space="preserve"> a person from seeking euthanasia or assisted suicide</w:t>
      </w:r>
      <w:r w:rsidR="00463E0E">
        <w:t>;</w:t>
      </w:r>
    </w:p>
    <w:p w14:paraId="3B5B7EC9" w14:textId="0F1D71D0" w:rsidR="00463E0E" w:rsidRDefault="0030649C" w:rsidP="0030649C">
      <w:pPr>
        <w:pStyle w:val="SingleTxtG"/>
      </w:pPr>
      <w:r>
        <w:tab/>
      </w:r>
      <w:r w:rsidR="00463E0E">
        <w:t>(c)</w:t>
      </w:r>
      <w:r w:rsidR="00463E0E">
        <w:tab/>
        <w:t>How the draft act</w:t>
      </w:r>
      <w:r w:rsidR="00463E0E" w:rsidRPr="007678AB">
        <w:t xml:space="preserve"> guarantee</w:t>
      </w:r>
      <w:r w:rsidR="00463E0E">
        <w:t>d</w:t>
      </w:r>
      <w:r w:rsidR="00463E0E" w:rsidRPr="007678AB">
        <w:t xml:space="preserve"> the right to choice of persons with disabilities, safeguards against coercion, undue influence and abuse of power, </w:t>
      </w:r>
      <w:r w:rsidR="00463E0E">
        <w:t>the availability of</w:t>
      </w:r>
      <w:r w:rsidR="00463E0E" w:rsidRPr="007678AB">
        <w:t xml:space="preserve"> alternatives to assist</w:t>
      </w:r>
      <w:r w:rsidR="00463E0E">
        <w:t>ed</w:t>
      </w:r>
      <w:r w:rsidR="00463E0E" w:rsidRPr="007678AB">
        <w:t xml:space="preserve"> dying</w:t>
      </w:r>
      <w:r w:rsidR="00463E0E">
        <w:t xml:space="preserve"> and</w:t>
      </w:r>
      <w:r w:rsidR="00463E0E" w:rsidRPr="007678AB">
        <w:t xml:space="preserve"> the accessibility</w:t>
      </w:r>
      <w:r w:rsidR="00463E0E" w:rsidRPr="00796F70">
        <w:t xml:space="preserve"> </w:t>
      </w:r>
      <w:r w:rsidR="00463E0E">
        <w:t>of information provided to persons with disabilities</w:t>
      </w:r>
      <w:r w:rsidR="00463E0E" w:rsidRPr="007678AB">
        <w:t>;</w:t>
      </w:r>
    </w:p>
    <w:p w14:paraId="401BA90E" w14:textId="77A3F254" w:rsidR="00463E0E" w:rsidRDefault="0030649C" w:rsidP="0030649C">
      <w:pPr>
        <w:pStyle w:val="SingleTxtG"/>
      </w:pPr>
      <w:r>
        <w:tab/>
      </w:r>
      <w:r w:rsidR="00463E0E">
        <w:t>(d)</w:t>
      </w:r>
      <w:r w:rsidR="00463E0E">
        <w:tab/>
        <w:t>Measures taken</w:t>
      </w:r>
      <w:r w:rsidR="00463E0E" w:rsidRPr="007678AB">
        <w:t xml:space="preserve"> </w:t>
      </w:r>
      <w:r w:rsidR="00463E0E">
        <w:t>to ensure that</w:t>
      </w:r>
      <w:r w:rsidR="00463E0E" w:rsidRPr="00581481">
        <w:t xml:space="preserve"> </w:t>
      </w:r>
      <w:r w:rsidR="00463E0E" w:rsidRPr="007678AB">
        <w:t>persons with disabilities</w:t>
      </w:r>
      <w:r w:rsidR="00463E0E">
        <w:t>, through their representative organizations,</w:t>
      </w:r>
      <w:r w:rsidR="00463E0E" w:rsidRPr="007678AB">
        <w:t xml:space="preserve"> </w:t>
      </w:r>
      <w:r w:rsidR="00463E0E">
        <w:t>were</w:t>
      </w:r>
      <w:r w:rsidR="00463E0E" w:rsidRPr="007678AB">
        <w:t xml:space="preserve"> close</w:t>
      </w:r>
      <w:r w:rsidR="00463E0E">
        <w:t>ly</w:t>
      </w:r>
      <w:r w:rsidR="00463E0E" w:rsidRPr="007678AB">
        <w:t xml:space="preserve"> consult</w:t>
      </w:r>
      <w:r w:rsidR="00463E0E">
        <w:t>ed</w:t>
      </w:r>
      <w:r w:rsidR="00463E0E" w:rsidRPr="007678AB">
        <w:t xml:space="preserve"> and active</w:t>
      </w:r>
      <w:r w:rsidR="00463E0E">
        <w:t>ly</w:t>
      </w:r>
      <w:r w:rsidR="00463E0E" w:rsidRPr="007678AB">
        <w:t xml:space="preserve"> involve</w:t>
      </w:r>
      <w:r w:rsidR="00463E0E">
        <w:t>d</w:t>
      </w:r>
      <w:r w:rsidR="00463E0E" w:rsidRPr="007678AB">
        <w:t xml:space="preserve"> in the process of </w:t>
      </w:r>
      <w:r w:rsidR="00463E0E">
        <w:t>drafting the</w:t>
      </w:r>
      <w:r w:rsidR="00463E0E" w:rsidRPr="007678AB">
        <w:t xml:space="preserve"> legislation</w:t>
      </w:r>
      <w:r w:rsidR="00463E0E">
        <w:t>;</w:t>
      </w:r>
    </w:p>
    <w:p w14:paraId="0031553B" w14:textId="67948270" w:rsidR="00463E0E" w:rsidRPr="007678AB" w:rsidRDefault="0030649C" w:rsidP="0030649C">
      <w:pPr>
        <w:pStyle w:val="SingleTxtG"/>
      </w:pPr>
      <w:r>
        <w:tab/>
      </w:r>
      <w:r w:rsidR="00463E0E">
        <w:t>(e)</w:t>
      </w:r>
      <w:r w:rsidR="00463E0E">
        <w:tab/>
        <w:t>M</w:t>
      </w:r>
      <w:r w:rsidR="00463E0E" w:rsidRPr="007678AB">
        <w:t>easures</w:t>
      </w:r>
      <w:r w:rsidR="00463E0E">
        <w:t xml:space="preserve"> taken</w:t>
      </w:r>
      <w:r w:rsidR="00463E0E" w:rsidRPr="007678AB">
        <w:t xml:space="preserve"> to </w:t>
      </w:r>
      <w:r w:rsidR="00463E0E">
        <w:t>ensure that</w:t>
      </w:r>
      <w:r w:rsidR="00463E0E" w:rsidRPr="007678AB">
        <w:t xml:space="preserve"> public officials </w:t>
      </w:r>
      <w:r w:rsidR="00463E0E">
        <w:t xml:space="preserve">refrained from publicly and incorrectly asserting </w:t>
      </w:r>
      <w:r w:rsidR="00463E0E" w:rsidRPr="007678AB">
        <w:t>that the Committee support</w:t>
      </w:r>
      <w:r w:rsidR="00463E0E">
        <w:t>ed</w:t>
      </w:r>
      <w:r w:rsidR="00463E0E" w:rsidRPr="007678AB">
        <w:t xml:space="preserve"> </w:t>
      </w:r>
      <w:r w:rsidR="00463E0E" w:rsidRPr="00F945DA">
        <w:t>the legalization of euthanasia</w:t>
      </w:r>
      <w:r w:rsidR="00463E0E" w:rsidRPr="007678AB">
        <w:t>.</w:t>
      </w:r>
    </w:p>
    <w:p w14:paraId="7F9F756C" w14:textId="2D92C887" w:rsidR="00463E0E" w:rsidRPr="007678AB" w:rsidRDefault="00463E0E" w:rsidP="00463E0E">
      <w:pPr>
        <w:pStyle w:val="H23G"/>
      </w:pPr>
      <w:r>
        <w:tab/>
      </w:r>
      <w:r>
        <w:tab/>
      </w:r>
      <w:r w:rsidRPr="007678AB">
        <w:t xml:space="preserve">Summary of the State </w:t>
      </w:r>
      <w:r>
        <w:t>P</w:t>
      </w:r>
      <w:r w:rsidRPr="007678AB">
        <w:t>arty</w:t>
      </w:r>
      <w:r w:rsidR="00BC343D">
        <w:t>’</w:t>
      </w:r>
      <w:r>
        <w:t>s reply</w:t>
      </w:r>
    </w:p>
    <w:p w14:paraId="2368AAE5" w14:textId="77777777" w:rsidR="00463E0E" w:rsidRDefault="00463E0E" w:rsidP="009A4B66">
      <w:pPr>
        <w:pStyle w:val="SingleTxtG"/>
      </w:pPr>
      <w:r>
        <w:t>14.</w:t>
      </w:r>
      <w:r>
        <w:tab/>
      </w:r>
      <w:r w:rsidRPr="007678AB">
        <w:t>The State Party was granted an extension to respond to the follow</w:t>
      </w:r>
      <w:r>
        <w:t>-</w:t>
      </w:r>
      <w:r w:rsidRPr="007678AB">
        <w:t>up letter.</w:t>
      </w:r>
    </w:p>
    <w:p w14:paraId="0170E265" w14:textId="77777777" w:rsidR="00463E0E" w:rsidRPr="007678AB" w:rsidRDefault="00463E0E" w:rsidP="009A4B66">
      <w:pPr>
        <w:pStyle w:val="SingleTxtG"/>
      </w:pPr>
      <w:r>
        <w:t>15.</w:t>
      </w:r>
      <w:r>
        <w:tab/>
        <w:t>In its reply,</w:t>
      </w:r>
      <w:r w:rsidRPr="00890F23">
        <w:rPr>
          <w:rStyle w:val="FootnoteReference"/>
        </w:rPr>
        <w:footnoteReference w:id="11"/>
      </w:r>
      <w:r>
        <w:t xml:space="preserve"> the State Party informed the Committee of the following:</w:t>
      </w:r>
    </w:p>
    <w:p w14:paraId="62A9EFF1" w14:textId="028CA22B" w:rsidR="00463E0E" w:rsidRPr="006613DF" w:rsidRDefault="006613DF" w:rsidP="006613DF">
      <w:pPr>
        <w:pStyle w:val="SingleTxtG"/>
      </w:pPr>
      <w:r>
        <w:tab/>
      </w:r>
      <w:r w:rsidR="003215B1" w:rsidRPr="006613DF">
        <w:t>(a)</w:t>
      </w:r>
      <w:r w:rsidR="003215B1" w:rsidRPr="006613DF">
        <w:tab/>
      </w:r>
      <w:r w:rsidR="00463E0E" w:rsidRPr="006613DF">
        <w:t xml:space="preserve">The draft act had not been adopted, but was currently at the stage of first reading; further discussion on it had been interrupted by the dissolution of Parliament in June 2024; </w:t>
      </w:r>
    </w:p>
    <w:p w14:paraId="2C66D3AF" w14:textId="68360517" w:rsidR="00463E0E" w:rsidRPr="006613DF" w:rsidRDefault="006613DF" w:rsidP="006613DF">
      <w:pPr>
        <w:pStyle w:val="SingleTxtG"/>
      </w:pPr>
      <w:r>
        <w:tab/>
      </w:r>
      <w:r w:rsidR="003215B1" w:rsidRPr="006613DF">
        <w:t>(b)</w:t>
      </w:r>
      <w:r w:rsidR="003215B1" w:rsidRPr="006613DF">
        <w:tab/>
      </w:r>
      <w:r w:rsidR="00463E0E" w:rsidRPr="006613DF">
        <w:t xml:space="preserve">Assisted dying concerned all persons, regardless of whether they had a disability. The fact of having a disability did not render a person </w:t>
      </w:r>
      <w:proofErr w:type="gramStart"/>
      <w:r w:rsidR="00463E0E" w:rsidRPr="006613DF">
        <w:t>more or less eligible</w:t>
      </w:r>
      <w:proofErr w:type="gramEnd"/>
      <w:r w:rsidR="00463E0E" w:rsidRPr="006613DF">
        <w:t xml:space="preserve"> for assisted dying, and excluding persons with disabilities would be discriminatory and would violate the principle of equality. Measures were deployed to improve access to care for persons with disabilities and to take account of their specific situations, </w:t>
      </w:r>
      <w:proofErr w:type="gramStart"/>
      <w:r w:rsidR="00463E0E" w:rsidRPr="006613DF">
        <w:t>in particular in</w:t>
      </w:r>
      <w:proofErr w:type="gramEnd"/>
      <w:r w:rsidR="00463E0E" w:rsidRPr="006613DF">
        <w:t xml:space="preserve"> the context of national conferences of disability, interministerial committees of disability, recommendations of the National Consultative Council of Persons with Disabilities, specifics of the consent procedures and the assisted dying procedure. The criminal offence included in </w:t>
      </w:r>
      <w:r w:rsidR="00463E0E" w:rsidRPr="006613DF">
        <w:lastRenderedPageBreak/>
        <w:t>the draft legislation was modelled on the offence of obstruction of voluntary termination of pregnancy, with the aim of protecting the professionals and establishments involved in assisted dying, and the draft legislation laid out several interpretation principles regarding the proposed offence;</w:t>
      </w:r>
    </w:p>
    <w:p w14:paraId="7FD3AB6D" w14:textId="7B6E2968" w:rsidR="00463E0E" w:rsidRPr="006613DF" w:rsidRDefault="006613DF" w:rsidP="006613DF">
      <w:pPr>
        <w:pStyle w:val="SingleTxtG"/>
      </w:pPr>
      <w:r>
        <w:tab/>
      </w:r>
      <w:r w:rsidR="003215B1" w:rsidRPr="006613DF">
        <w:t>(c)</w:t>
      </w:r>
      <w:r w:rsidR="003215B1" w:rsidRPr="006613DF">
        <w:tab/>
      </w:r>
      <w:r w:rsidR="00463E0E" w:rsidRPr="006613DF">
        <w:t xml:space="preserve">Another draft act that was at the stage of first reading was aimed at ensuring equal access for all to palliative care and support and, in conjunction with the draft act on assisted dying, at improving the </w:t>
      </w:r>
      <w:proofErr w:type="gramStart"/>
      <w:r w:rsidR="00463E0E" w:rsidRPr="006613DF">
        <w:t>quality of care</w:t>
      </w:r>
      <w:proofErr w:type="gramEnd"/>
      <w:r w:rsidR="00463E0E" w:rsidRPr="006613DF">
        <w:t xml:space="preserve"> services;</w:t>
      </w:r>
    </w:p>
    <w:p w14:paraId="7664600B" w14:textId="0A680B9E" w:rsidR="00463E0E" w:rsidRPr="006613DF" w:rsidRDefault="006613DF" w:rsidP="006613DF">
      <w:pPr>
        <w:pStyle w:val="SingleTxtG"/>
      </w:pPr>
      <w:r>
        <w:tab/>
      </w:r>
      <w:r w:rsidR="003215B1" w:rsidRPr="006613DF">
        <w:t>(d)</w:t>
      </w:r>
      <w:r w:rsidR="003215B1" w:rsidRPr="006613DF">
        <w:tab/>
      </w:r>
      <w:r w:rsidR="00463E0E" w:rsidRPr="006613DF">
        <w:t xml:space="preserve">The Government had deliberately chosen to avoid the terms </w:t>
      </w:r>
      <w:r w:rsidR="001558CC">
        <w:t>“</w:t>
      </w:r>
      <w:r w:rsidR="00463E0E" w:rsidRPr="006613DF">
        <w:t>euthanasia</w:t>
      </w:r>
      <w:r w:rsidR="001558CC">
        <w:t>”</w:t>
      </w:r>
      <w:r w:rsidR="00463E0E" w:rsidRPr="006613DF">
        <w:t xml:space="preserve"> and </w:t>
      </w:r>
      <w:r w:rsidR="001558CC">
        <w:t>“</w:t>
      </w:r>
      <w:r w:rsidR="00463E0E" w:rsidRPr="006613DF">
        <w:t>assisted suicide</w:t>
      </w:r>
      <w:r w:rsidR="001558CC">
        <w:t>”</w:t>
      </w:r>
      <w:r w:rsidR="00463E0E" w:rsidRPr="006613DF">
        <w:t xml:space="preserve"> in favour of the term </w:t>
      </w:r>
      <w:r w:rsidR="001558CC">
        <w:t>“</w:t>
      </w:r>
      <w:r w:rsidR="00463E0E" w:rsidRPr="006613DF">
        <w:t>assisted dying</w:t>
      </w:r>
      <w:r w:rsidR="001558CC">
        <w:t>”</w:t>
      </w:r>
      <w:r w:rsidR="00463E0E" w:rsidRPr="006613DF">
        <w:t xml:space="preserve"> (</w:t>
      </w:r>
      <w:r w:rsidR="001558CC">
        <w:t>“</w:t>
      </w:r>
      <w:r w:rsidR="00463E0E" w:rsidRPr="00365394">
        <w:rPr>
          <w:i/>
          <w:iCs/>
        </w:rPr>
        <w:t xml:space="preserve">aide à </w:t>
      </w:r>
      <w:proofErr w:type="spellStart"/>
      <w:r w:rsidR="00463E0E" w:rsidRPr="00365394">
        <w:rPr>
          <w:i/>
          <w:iCs/>
        </w:rPr>
        <w:t>mourir</w:t>
      </w:r>
      <w:proofErr w:type="spellEnd"/>
      <w:r w:rsidR="001558CC">
        <w:t>”</w:t>
      </w:r>
      <w:r w:rsidR="00463E0E" w:rsidRPr="006613DF">
        <w:t>), emphasizing dignity and autonomy in line with the French model of end-of-life care.</w:t>
      </w:r>
    </w:p>
    <w:p w14:paraId="03C5721F" w14:textId="3840D341" w:rsidR="00463E0E" w:rsidRPr="003A4401" w:rsidRDefault="00463E0E" w:rsidP="006613DF">
      <w:pPr>
        <w:pStyle w:val="SingleTxtG"/>
      </w:pPr>
      <w:r w:rsidRPr="006613DF">
        <w:t>16.</w:t>
      </w:r>
      <w:r w:rsidRPr="006613DF">
        <w:tab/>
        <w:t>The State Party did not reply to the Committee</w:t>
      </w:r>
      <w:r w:rsidR="00BC343D">
        <w:t>’</w:t>
      </w:r>
      <w:r w:rsidRPr="006613DF">
        <w:t>s concerns about the dissemination by the authorities of misleading information that incorrectly implied that assisted dying and similar concepts were in alignment with the Convention</w:t>
      </w:r>
      <w:r w:rsidRPr="003A4401">
        <w:t>.</w:t>
      </w:r>
    </w:p>
    <w:p w14:paraId="48B7C6EF" w14:textId="77777777" w:rsidR="00463E0E" w:rsidRPr="007678AB" w:rsidRDefault="00463E0E" w:rsidP="00463E0E">
      <w:pPr>
        <w:pStyle w:val="H23G"/>
      </w:pPr>
      <w:r>
        <w:tab/>
      </w:r>
      <w:r>
        <w:tab/>
      </w:r>
      <w:r w:rsidRPr="007678AB">
        <w:t xml:space="preserve">Summary of </w:t>
      </w:r>
      <w:r>
        <w:t xml:space="preserve">other </w:t>
      </w:r>
      <w:r w:rsidRPr="007678AB">
        <w:t>submissions</w:t>
      </w:r>
    </w:p>
    <w:p w14:paraId="4D579717" w14:textId="77777777" w:rsidR="00463E0E" w:rsidRPr="007678AB" w:rsidRDefault="00463E0E" w:rsidP="009A4B66">
      <w:pPr>
        <w:pStyle w:val="SingleTxtG"/>
      </w:pPr>
      <w:r>
        <w:t>17.</w:t>
      </w:r>
      <w:r>
        <w:tab/>
      </w:r>
      <w:r w:rsidRPr="007678AB">
        <w:t>The Committee received information from organizations of persons with disabilities, human rights organizations, palliative care organizations, medical organizations, medic</w:t>
      </w:r>
      <w:r>
        <w:t>al</w:t>
      </w:r>
      <w:r w:rsidRPr="007678AB">
        <w:t xml:space="preserve"> students, law professors, mental health experts and psychoanalysts</w:t>
      </w:r>
      <w:r>
        <w:t>,</w:t>
      </w:r>
      <w:r w:rsidRPr="007678AB">
        <w:t xml:space="preserve"> expressing concern </w:t>
      </w:r>
      <w:r>
        <w:t>about</w:t>
      </w:r>
      <w:r w:rsidRPr="007678AB">
        <w:t xml:space="preserve"> the draft </w:t>
      </w:r>
      <w:r>
        <w:t>act.</w:t>
      </w:r>
      <w:r w:rsidRPr="007678AB">
        <w:t xml:space="preserve"> </w:t>
      </w:r>
      <w:r>
        <w:t xml:space="preserve">In </w:t>
      </w:r>
      <w:r w:rsidRPr="007678AB">
        <w:t>particular:</w:t>
      </w:r>
    </w:p>
    <w:p w14:paraId="344C2626" w14:textId="737CB0E6" w:rsidR="00463E0E" w:rsidRPr="007678AB" w:rsidRDefault="00B8651E" w:rsidP="00B8651E">
      <w:pPr>
        <w:pStyle w:val="SingleTxtG"/>
      </w:pPr>
      <w:r>
        <w:tab/>
      </w:r>
      <w:r w:rsidR="003215B1" w:rsidRPr="007678AB">
        <w:t>(a)</w:t>
      </w:r>
      <w:r w:rsidR="003215B1" w:rsidRPr="007678AB">
        <w:tab/>
      </w:r>
      <w:r w:rsidR="00463E0E" w:rsidRPr="007678AB">
        <w:t xml:space="preserve">The </w:t>
      </w:r>
      <w:r w:rsidR="00463E0E">
        <w:t>d</w:t>
      </w:r>
      <w:r w:rsidR="00463E0E" w:rsidRPr="007678AB">
        <w:t xml:space="preserve">raft </w:t>
      </w:r>
      <w:r w:rsidR="00463E0E">
        <w:t>act on assisted dying</w:t>
      </w:r>
      <w:r w:rsidR="00463E0E" w:rsidRPr="007678AB">
        <w:t xml:space="preserve"> ha</w:t>
      </w:r>
      <w:r w:rsidR="00463E0E">
        <w:t>d</w:t>
      </w:r>
      <w:r w:rsidR="00463E0E" w:rsidRPr="007678AB">
        <w:t xml:space="preserve"> a clear eugenic orientation</w:t>
      </w:r>
      <w:r w:rsidR="00463E0E">
        <w:t>,</w:t>
      </w:r>
      <w:r w:rsidR="00463E0E" w:rsidRPr="007678AB">
        <w:t xml:space="preserve"> reflecting deeply entrenched ableism in the State Party, and stem</w:t>
      </w:r>
      <w:r w:rsidR="00463E0E">
        <w:t>med</w:t>
      </w:r>
      <w:r w:rsidR="00463E0E" w:rsidRPr="007678AB">
        <w:t xml:space="preserve"> from a medical model where</w:t>
      </w:r>
      <w:r w:rsidR="00463E0E">
        <w:t>by</w:t>
      </w:r>
      <w:r w:rsidR="00463E0E" w:rsidRPr="007678AB">
        <w:t xml:space="preserve"> disability </w:t>
      </w:r>
      <w:r w:rsidR="00463E0E">
        <w:t>was</w:t>
      </w:r>
      <w:r w:rsidR="00463E0E" w:rsidRPr="007678AB">
        <w:t xml:space="preserve"> seen as a </w:t>
      </w:r>
      <w:r w:rsidR="001558CC">
        <w:t>“</w:t>
      </w:r>
      <w:r w:rsidR="00463E0E" w:rsidRPr="007678AB">
        <w:t>social disease</w:t>
      </w:r>
      <w:r w:rsidR="001558CC">
        <w:t>”</w:t>
      </w:r>
      <w:r w:rsidR="00463E0E" w:rsidRPr="007678AB">
        <w:t xml:space="preserve"> whose treatment </w:t>
      </w:r>
      <w:r w:rsidR="00463E0E">
        <w:t>could</w:t>
      </w:r>
      <w:r w:rsidR="00463E0E" w:rsidRPr="007678AB">
        <w:t xml:space="preserve"> only lead to the eradication of the source of the disease</w:t>
      </w:r>
      <w:r w:rsidR="00463E0E">
        <w:t>:</w:t>
      </w:r>
      <w:r w:rsidR="00463E0E" w:rsidRPr="007678AB">
        <w:t xml:space="preserve"> </w:t>
      </w:r>
      <w:r w:rsidR="00463E0E">
        <w:t>that is,</w:t>
      </w:r>
      <w:r w:rsidR="00463E0E" w:rsidRPr="007678AB">
        <w:t xml:space="preserve"> persons with disabilities themselves</w:t>
      </w:r>
      <w:r w:rsidR="00463E0E">
        <w:t>.</w:t>
      </w:r>
      <w:r w:rsidR="00463E0E" w:rsidRPr="007678AB">
        <w:t xml:space="preserve"> </w:t>
      </w:r>
      <w:r w:rsidR="00463E0E">
        <w:t>I</w:t>
      </w:r>
      <w:r w:rsidR="00463E0E" w:rsidRPr="007678AB">
        <w:t>t fail</w:t>
      </w:r>
      <w:r w:rsidR="00463E0E">
        <w:t>ed</w:t>
      </w:r>
      <w:r w:rsidR="00463E0E" w:rsidRPr="007678AB">
        <w:t xml:space="preserve"> to address </w:t>
      </w:r>
      <w:r w:rsidR="00463E0E">
        <w:t xml:space="preserve">the </w:t>
      </w:r>
      <w:r w:rsidR="00463E0E" w:rsidRPr="007678AB">
        <w:t>societal and financial shortcomings determining the experience and vulnerability of persons with disabilities, such as poverty, unemployment, discrimination and exclusion from an unwelcoming society</w:t>
      </w:r>
      <w:r w:rsidR="00463E0E">
        <w:t>.</w:t>
      </w:r>
      <w:r w:rsidR="00463E0E" w:rsidRPr="007678AB">
        <w:t xml:space="preserve"> </w:t>
      </w:r>
      <w:r w:rsidR="00463E0E">
        <w:t>T</w:t>
      </w:r>
      <w:r w:rsidR="00463E0E" w:rsidRPr="007678AB">
        <w:t>he legislative process ha</w:t>
      </w:r>
      <w:r w:rsidR="00463E0E">
        <w:t>d</w:t>
      </w:r>
      <w:r w:rsidR="00463E0E" w:rsidRPr="007678AB">
        <w:t xml:space="preserve"> not ensured consultation</w:t>
      </w:r>
      <w:r w:rsidR="00463E0E">
        <w:t xml:space="preserve"> with</w:t>
      </w:r>
      <w:r w:rsidR="00463E0E" w:rsidRPr="007678AB">
        <w:t xml:space="preserve"> and </w:t>
      </w:r>
      <w:r w:rsidR="00463E0E">
        <w:t xml:space="preserve">the </w:t>
      </w:r>
      <w:r w:rsidR="00463E0E" w:rsidRPr="007678AB">
        <w:t>active participation of persons with disabilities</w:t>
      </w:r>
      <w:r w:rsidR="00463E0E">
        <w:t>,</w:t>
      </w:r>
      <w:r w:rsidR="00463E0E" w:rsidRPr="007678AB">
        <w:t xml:space="preserve"> through their representative organizations </w:t>
      </w:r>
      <w:r w:rsidR="00463E0E">
        <w:t xml:space="preserve">and </w:t>
      </w:r>
      <w:r w:rsidR="00463E0E" w:rsidRPr="007678AB">
        <w:t>lack</w:t>
      </w:r>
      <w:r w:rsidR="00463E0E">
        <w:t>ed</w:t>
      </w:r>
      <w:r w:rsidR="00463E0E" w:rsidRPr="007678AB">
        <w:t xml:space="preserve"> impact assessments</w:t>
      </w:r>
      <w:r w:rsidR="00463E0E">
        <w:t>,</w:t>
      </w:r>
      <w:r w:rsidR="00463E0E" w:rsidRPr="007678AB">
        <w:t xml:space="preserve"> and there ha</w:t>
      </w:r>
      <w:r w:rsidR="00463E0E">
        <w:t>d</w:t>
      </w:r>
      <w:r w:rsidR="00463E0E" w:rsidRPr="007678AB">
        <w:t xml:space="preserve"> been uncommon pressure for </w:t>
      </w:r>
      <w:r w:rsidR="00463E0E">
        <w:t>the</w:t>
      </w:r>
      <w:r w:rsidR="00463E0E" w:rsidRPr="007678AB">
        <w:t xml:space="preserve"> expedited approval</w:t>
      </w:r>
      <w:r w:rsidR="00463E0E">
        <w:t xml:space="preserve"> of the draft act</w:t>
      </w:r>
      <w:r w:rsidR="00463E0E" w:rsidRPr="007678AB">
        <w:t>. Further</w:t>
      </w:r>
      <w:r w:rsidR="00463E0E">
        <w:t>more</w:t>
      </w:r>
      <w:r w:rsidR="00463E0E" w:rsidRPr="007678AB">
        <w:t xml:space="preserve">, the eligibility criteria </w:t>
      </w:r>
      <w:r w:rsidR="00463E0E">
        <w:t>proposed</w:t>
      </w:r>
      <w:r w:rsidR="00463E0E" w:rsidRPr="007678AB">
        <w:t xml:space="preserve"> in the </w:t>
      </w:r>
      <w:r w:rsidR="00463E0E">
        <w:t>d</w:t>
      </w:r>
      <w:r w:rsidR="00463E0E" w:rsidRPr="007678AB">
        <w:t xml:space="preserve">raft </w:t>
      </w:r>
      <w:r w:rsidR="00463E0E">
        <w:t>act</w:t>
      </w:r>
      <w:r w:rsidR="00463E0E" w:rsidRPr="007678AB">
        <w:t xml:space="preserve"> </w:t>
      </w:r>
      <w:r w:rsidR="00463E0E">
        <w:t>were</w:t>
      </w:r>
      <w:r w:rsidR="00463E0E" w:rsidRPr="007678AB">
        <w:t xml:space="preserve"> vague and misleading, </w:t>
      </w:r>
      <w:r w:rsidR="00463E0E">
        <w:t xml:space="preserve">and they </w:t>
      </w:r>
      <w:r w:rsidR="00463E0E" w:rsidRPr="007678AB">
        <w:t>lack</w:t>
      </w:r>
      <w:r w:rsidR="00463E0E">
        <w:t>ed</w:t>
      </w:r>
      <w:r w:rsidR="00463E0E" w:rsidRPr="007678AB">
        <w:t xml:space="preserve"> a scientific and objective approach</w:t>
      </w:r>
      <w:r w:rsidR="00463E0E">
        <w:t>,</w:t>
      </w:r>
      <w:r w:rsidR="00463E0E" w:rsidRPr="007678AB">
        <w:t xml:space="preserve"> as concepts such as </w:t>
      </w:r>
      <w:r w:rsidR="001558CC">
        <w:t>“</w:t>
      </w:r>
      <w:r w:rsidR="00463E0E" w:rsidRPr="007678AB">
        <w:t>serious and incurable condition</w:t>
      </w:r>
      <w:r w:rsidR="001558CC">
        <w:t>”</w:t>
      </w:r>
      <w:r w:rsidR="00463E0E">
        <w:t>,</w:t>
      </w:r>
      <w:r w:rsidR="00463E0E" w:rsidRPr="007678AB">
        <w:t xml:space="preserve"> </w:t>
      </w:r>
      <w:r w:rsidR="001558CC">
        <w:t>“</w:t>
      </w:r>
      <w:r w:rsidR="00463E0E" w:rsidRPr="007678AB">
        <w:t>life-threatening</w:t>
      </w:r>
      <w:r w:rsidR="001558CC">
        <w:t>”</w:t>
      </w:r>
      <w:r w:rsidR="00463E0E">
        <w:t>,</w:t>
      </w:r>
      <w:r w:rsidR="00463E0E" w:rsidRPr="007678AB">
        <w:t xml:space="preserve"> </w:t>
      </w:r>
      <w:r w:rsidR="001558CC">
        <w:t>“</w:t>
      </w:r>
      <w:r w:rsidR="00463E0E" w:rsidRPr="007678AB">
        <w:t>advanced stage</w:t>
      </w:r>
      <w:r w:rsidR="001558CC">
        <w:t>”</w:t>
      </w:r>
      <w:r w:rsidR="00463E0E">
        <w:t xml:space="preserve"> and</w:t>
      </w:r>
      <w:r w:rsidR="00463E0E" w:rsidRPr="007678AB">
        <w:t xml:space="preserve"> </w:t>
      </w:r>
      <w:r w:rsidR="001558CC">
        <w:t>“</w:t>
      </w:r>
      <w:r w:rsidR="00463E0E" w:rsidRPr="007678AB">
        <w:t>constant physical or psychological suffering</w:t>
      </w:r>
      <w:r w:rsidR="001558CC">
        <w:t>”</w:t>
      </w:r>
      <w:r w:rsidR="00463E0E" w:rsidRPr="007678AB">
        <w:t xml:space="preserve"> </w:t>
      </w:r>
      <w:r w:rsidR="00463E0E">
        <w:t>were</w:t>
      </w:r>
      <w:r w:rsidR="00463E0E" w:rsidRPr="007678AB">
        <w:t xml:space="preserve"> not clearly defined, </w:t>
      </w:r>
      <w:r w:rsidR="00463E0E">
        <w:t xml:space="preserve">which would </w:t>
      </w:r>
      <w:r w:rsidR="00463E0E" w:rsidRPr="007678AB">
        <w:t>result in arbitrary interpretations with potential</w:t>
      </w:r>
      <w:r w:rsidR="00463E0E">
        <w:t>ly</w:t>
      </w:r>
      <w:r w:rsidR="00463E0E" w:rsidRPr="007678AB">
        <w:t xml:space="preserve"> lethal consequences for persons with disabilities and open the door to </w:t>
      </w:r>
      <w:r w:rsidR="00463E0E">
        <w:t>ableist</w:t>
      </w:r>
      <w:r w:rsidR="00463E0E" w:rsidRPr="007678AB">
        <w:t xml:space="preserve"> value judgments about what constitute</w:t>
      </w:r>
      <w:r w:rsidR="00463E0E">
        <w:t>d</w:t>
      </w:r>
      <w:r w:rsidR="00463E0E" w:rsidRPr="007678AB">
        <w:t xml:space="preserve"> a life </w:t>
      </w:r>
      <w:r w:rsidR="001558CC">
        <w:t>“</w:t>
      </w:r>
      <w:r w:rsidR="00463E0E" w:rsidRPr="007678AB">
        <w:t>worth living</w:t>
      </w:r>
      <w:r w:rsidR="001558CC">
        <w:t>”</w:t>
      </w:r>
      <w:r w:rsidR="00463E0E">
        <w:t>;</w:t>
      </w:r>
    </w:p>
    <w:p w14:paraId="68603CA5" w14:textId="5C80C0EC" w:rsidR="00463E0E" w:rsidRPr="007678AB" w:rsidRDefault="00B8651E" w:rsidP="00B8651E">
      <w:pPr>
        <w:pStyle w:val="SingleTxtG"/>
      </w:pPr>
      <w:r>
        <w:tab/>
      </w:r>
      <w:r w:rsidR="003215B1" w:rsidRPr="007678AB">
        <w:t>(b)</w:t>
      </w:r>
      <w:r w:rsidR="003215B1" w:rsidRPr="007678AB">
        <w:tab/>
      </w:r>
      <w:r w:rsidR="00463E0E" w:rsidRPr="007678AB">
        <w:t>The procedure regulating assist</w:t>
      </w:r>
      <w:r w:rsidR="00463E0E">
        <w:t>ed</w:t>
      </w:r>
      <w:r w:rsidR="00463E0E" w:rsidRPr="007678AB">
        <w:t xml:space="preserve"> dying </w:t>
      </w:r>
      <w:r w:rsidR="00463E0E">
        <w:t>was</w:t>
      </w:r>
      <w:r w:rsidR="00463E0E" w:rsidRPr="007678AB">
        <w:t xml:space="preserve"> broad and informal, allow</w:t>
      </w:r>
      <w:r w:rsidR="00463E0E">
        <w:t>ed</w:t>
      </w:r>
      <w:r w:rsidR="00463E0E" w:rsidRPr="007678AB">
        <w:t xml:space="preserve"> for requests to be made verbally</w:t>
      </w:r>
      <w:r w:rsidR="00463E0E">
        <w:t>,</w:t>
      </w:r>
      <w:r w:rsidR="00463E0E" w:rsidRPr="007678AB">
        <w:t xml:space="preserve"> leaving no record</w:t>
      </w:r>
      <w:r w:rsidR="00463E0E">
        <w:t xml:space="preserve"> and</w:t>
      </w:r>
      <w:r w:rsidR="00463E0E" w:rsidRPr="007678AB">
        <w:t xml:space="preserve"> with no witnesses</w:t>
      </w:r>
      <w:r w:rsidR="00463E0E">
        <w:t>,</w:t>
      </w:r>
      <w:r w:rsidR="00463E0E" w:rsidRPr="007678AB">
        <w:t xml:space="preserve"> and </w:t>
      </w:r>
      <w:r w:rsidR="00463E0E">
        <w:t>could</w:t>
      </w:r>
      <w:r w:rsidR="00463E0E" w:rsidRPr="007678AB">
        <w:t xml:space="preserve"> be implemented in a</w:t>
      </w:r>
      <w:r w:rsidR="00463E0E">
        <w:t>s</w:t>
      </w:r>
      <w:r w:rsidR="00463E0E" w:rsidRPr="007678AB">
        <w:t xml:space="preserve"> little as 48 hours, </w:t>
      </w:r>
      <w:r w:rsidR="00463E0E">
        <w:t>which was swift</w:t>
      </w:r>
      <w:r w:rsidR="00463E0E" w:rsidRPr="007678AB">
        <w:t xml:space="preserve"> compar</w:t>
      </w:r>
      <w:r w:rsidR="00463E0E">
        <w:t>ed</w:t>
      </w:r>
      <w:r w:rsidR="00463E0E" w:rsidRPr="007678AB">
        <w:t xml:space="preserve"> with time frames for access</w:t>
      </w:r>
      <w:r w:rsidR="00463E0E">
        <w:t xml:space="preserve"> to other</w:t>
      </w:r>
      <w:r w:rsidR="00463E0E" w:rsidRPr="007678AB">
        <w:t xml:space="preserve"> </w:t>
      </w:r>
      <w:r w:rsidR="00463E0E">
        <w:t>medical</w:t>
      </w:r>
      <w:r w:rsidR="00463E0E" w:rsidRPr="007678AB">
        <w:t xml:space="preserve"> procedures</w:t>
      </w:r>
      <w:r w:rsidR="00463E0E">
        <w:t>;</w:t>
      </w:r>
      <w:r w:rsidR="00463E0E" w:rsidRPr="007678AB">
        <w:t xml:space="preserve"> </w:t>
      </w:r>
      <w:r w:rsidR="00463E0E">
        <w:t>for example, the time frame for</w:t>
      </w:r>
      <w:r w:rsidR="00463E0E" w:rsidRPr="007678AB">
        <w:t xml:space="preserve"> </w:t>
      </w:r>
      <w:r w:rsidR="00463E0E">
        <w:t xml:space="preserve">access to </w:t>
      </w:r>
      <w:r w:rsidR="00463E0E" w:rsidRPr="007678AB">
        <w:t>pain management centr</w:t>
      </w:r>
      <w:r w:rsidR="00463E0E">
        <w:t>e</w:t>
      </w:r>
      <w:r w:rsidR="00463E0E" w:rsidRPr="007678AB">
        <w:t xml:space="preserve">s </w:t>
      </w:r>
      <w:r w:rsidR="00463E0E">
        <w:t xml:space="preserve">was </w:t>
      </w:r>
      <w:r w:rsidR="00463E0E" w:rsidRPr="007678AB">
        <w:t xml:space="preserve">up to </w:t>
      </w:r>
      <w:r w:rsidR="00463E0E">
        <w:t>six</w:t>
      </w:r>
      <w:r w:rsidR="00463E0E" w:rsidRPr="007678AB">
        <w:t xml:space="preserve"> months</w:t>
      </w:r>
      <w:r w:rsidR="00463E0E">
        <w:t>,</w:t>
      </w:r>
      <w:r w:rsidR="00463E0E" w:rsidRPr="007678AB">
        <w:t xml:space="preserve"> and </w:t>
      </w:r>
      <w:r w:rsidR="00463E0E">
        <w:t xml:space="preserve">access to </w:t>
      </w:r>
      <w:r w:rsidR="00463E0E" w:rsidRPr="007678AB">
        <w:t xml:space="preserve">vasectomy </w:t>
      </w:r>
      <w:r w:rsidR="00463E0E">
        <w:t xml:space="preserve">was </w:t>
      </w:r>
      <w:r w:rsidR="00463E0E" w:rsidRPr="007678AB">
        <w:t>subject to a legal waiting period of four months between the initial consultation and the date of the procedure</w:t>
      </w:r>
      <w:r w:rsidR="00463E0E">
        <w:t>.</w:t>
      </w:r>
      <w:r w:rsidR="00463E0E" w:rsidRPr="007678AB">
        <w:t xml:space="preserve"> </w:t>
      </w:r>
      <w:r w:rsidR="00463E0E">
        <w:t xml:space="preserve">The assisted dying procedure </w:t>
      </w:r>
      <w:r w:rsidR="00463E0E" w:rsidRPr="007678AB">
        <w:t>lack</w:t>
      </w:r>
      <w:r w:rsidR="00463E0E">
        <w:t>ed</w:t>
      </w:r>
      <w:r w:rsidR="00463E0E" w:rsidRPr="007678AB">
        <w:t xml:space="preserve"> adequate procedural safeguards and accountability mechanisms, effective protection against coercion, abuse of influence </w:t>
      </w:r>
      <w:r w:rsidR="00463E0E">
        <w:t>and</w:t>
      </w:r>
      <w:r w:rsidR="00463E0E" w:rsidRPr="007678AB">
        <w:t xml:space="preserve"> abuse of power, such as appeal procedures for families of persons with disabilities, </w:t>
      </w:r>
      <w:r w:rsidR="00463E0E">
        <w:t xml:space="preserve">and </w:t>
      </w:r>
      <w:r w:rsidR="00463E0E" w:rsidRPr="007678AB">
        <w:t xml:space="preserve">independent oversight mechanisms. Experts in </w:t>
      </w:r>
      <w:r w:rsidR="00463E0E">
        <w:t>the</w:t>
      </w:r>
      <w:r w:rsidR="00463E0E" w:rsidRPr="007678AB">
        <w:t xml:space="preserve"> law</w:t>
      </w:r>
      <w:r w:rsidR="00463E0E">
        <w:t xml:space="preserve"> of the State Party</w:t>
      </w:r>
      <w:r w:rsidR="00463E0E" w:rsidRPr="007678AB">
        <w:t xml:space="preserve"> ha</w:t>
      </w:r>
      <w:r w:rsidR="00463E0E">
        <w:t>d</w:t>
      </w:r>
      <w:r w:rsidR="00463E0E" w:rsidRPr="007678AB">
        <w:t xml:space="preserve"> also warned that </w:t>
      </w:r>
      <w:r w:rsidR="00463E0E">
        <w:t>the</w:t>
      </w:r>
      <w:r w:rsidR="00463E0E" w:rsidRPr="007678AB">
        <w:t xml:space="preserve"> </w:t>
      </w:r>
      <w:r w:rsidR="00463E0E">
        <w:t>classification</w:t>
      </w:r>
      <w:r w:rsidR="00463E0E" w:rsidRPr="007678AB">
        <w:t xml:space="preserve"> </w:t>
      </w:r>
      <w:r w:rsidR="00463E0E">
        <w:t>of</w:t>
      </w:r>
      <w:r w:rsidR="00463E0E" w:rsidRPr="007678AB">
        <w:t xml:space="preserve"> </w:t>
      </w:r>
      <w:r w:rsidR="00463E0E">
        <w:t xml:space="preserve">the act of </w:t>
      </w:r>
      <w:r w:rsidR="00463E0E" w:rsidRPr="007678AB">
        <w:t>dissua</w:t>
      </w:r>
      <w:r w:rsidR="00463E0E">
        <w:t>ding</w:t>
      </w:r>
      <w:r w:rsidR="00463E0E" w:rsidRPr="007678AB">
        <w:t xml:space="preserve"> a person from seeking euthanasia or assisted suicide </w:t>
      </w:r>
      <w:r w:rsidR="00463E0E">
        <w:t>as a crime that was</w:t>
      </w:r>
      <w:r w:rsidR="00463E0E" w:rsidRPr="007678AB">
        <w:t xml:space="preserve"> punishable by </w:t>
      </w:r>
      <w:r w:rsidR="00463E0E">
        <w:t>im</w:t>
      </w:r>
      <w:r w:rsidR="00463E0E" w:rsidRPr="007678AB">
        <w:t>prison</w:t>
      </w:r>
      <w:r w:rsidR="00463E0E">
        <w:t>ment</w:t>
      </w:r>
      <w:r w:rsidR="00463E0E" w:rsidRPr="007678AB">
        <w:t xml:space="preserve"> or </w:t>
      </w:r>
      <w:r w:rsidR="00463E0E">
        <w:t xml:space="preserve">a </w:t>
      </w:r>
      <w:r w:rsidR="00463E0E" w:rsidRPr="007678AB">
        <w:t xml:space="preserve">fine </w:t>
      </w:r>
      <w:r w:rsidR="00463E0E">
        <w:t>would</w:t>
      </w:r>
      <w:r w:rsidR="00463E0E" w:rsidRPr="007678AB">
        <w:t xml:space="preserve"> effectively criminalize suicide prevention </w:t>
      </w:r>
      <w:r w:rsidR="00463E0E">
        <w:t>by</w:t>
      </w:r>
      <w:r w:rsidR="00463E0E" w:rsidRPr="007678AB">
        <w:t xml:space="preserve"> sick</w:t>
      </w:r>
      <w:r w:rsidR="00463E0E">
        <w:t xml:space="preserve"> persons,</w:t>
      </w:r>
      <w:r w:rsidR="00463E0E" w:rsidRPr="007678AB">
        <w:t xml:space="preserve"> </w:t>
      </w:r>
      <w:r w:rsidR="00463E0E">
        <w:t xml:space="preserve">persons with </w:t>
      </w:r>
      <w:r w:rsidR="00463E0E" w:rsidRPr="007678AB">
        <w:t>disab</w:t>
      </w:r>
      <w:r w:rsidR="00463E0E">
        <w:t>i</w:t>
      </w:r>
      <w:r w:rsidR="00463E0E" w:rsidRPr="007678AB">
        <w:t>l</w:t>
      </w:r>
      <w:r w:rsidR="00463E0E">
        <w:t>ities</w:t>
      </w:r>
      <w:r w:rsidR="00463E0E" w:rsidRPr="007678AB">
        <w:t xml:space="preserve"> </w:t>
      </w:r>
      <w:r w:rsidR="00463E0E">
        <w:t>and</w:t>
      </w:r>
      <w:r w:rsidR="00463E0E" w:rsidRPr="007678AB">
        <w:t xml:space="preserve"> the families of persons with disabilities, while fail</w:t>
      </w:r>
      <w:r w:rsidR="00463E0E">
        <w:t>ing</w:t>
      </w:r>
      <w:r w:rsidR="00463E0E" w:rsidRPr="007678AB">
        <w:t xml:space="preserve"> to incorporate criminal provisions for people who encourage</w:t>
      </w:r>
      <w:r w:rsidR="00463E0E">
        <w:t>d</w:t>
      </w:r>
      <w:r w:rsidR="00463E0E" w:rsidRPr="007678AB">
        <w:t xml:space="preserve"> others to seek assistance </w:t>
      </w:r>
      <w:r w:rsidR="00463E0E">
        <w:t>to</w:t>
      </w:r>
      <w:r w:rsidR="00463E0E" w:rsidRPr="007678AB">
        <w:t xml:space="preserve"> </w:t>
      </w:r>
      <w:r w:rsidR="00463E0E">
        <w:t>die;</w:t>
      </w:r>
    </w:p>
    <w:p w14:paraId="4F0372A9" w14:textId="40D6F4E6" w:rsidR="00463E0E" w:rsidRPr="007678AB" w:rsidRDefault="00B8651E" w:rsidP="00B8651E">
      <w:pPr>
        <w:pStyle w:val="SingleTxtG"/>
      </w:pPr>
      <w:r>
        <w:tab/>
      </w:r>
      <w:r w:rsidR="003215B1" w:rsidRPr="007678AB">
        <w:t>(c)</w:t>
      </w:r>
      <w:r w:rsidR="003215B1" w:rsidRPr="007678AB">
        <w:tab/>
      </w:r>
      <w:r w:rsidR="00463E0E" w:rsidRPr="007678AB">
        <w:t xml:space="preserve">Medical experts expressed concern that the </w:t>
      </w:r>
      <w:r w:rsidR="00463E0E">
        <w:t>d</w:t>
      </w:r>
      <w:r w:rsidR="00463E0E" w:rsidRPr="007678AB">
        <w:t xml:space="preserve">raft </w:t>
      </w:r>
      <w:r w:rsidR="00463E0E">
        <w:t>act</w:t>
      </w:r>
      <w:r w:rsidR="00463E0E" w:rsidRPr="007678AB">
        <w:t xml:space="preserve"> lack</w:t>
      </w:r>
      <w:r w:rsidR="00463E0E">
        <w:t>ed</w:t>
      </w:r>
      <w:r w:rsidR="00463E0E" w:rsidRPr="007678AB">
        <w:t xml:space="preserve"> comprehensive procedures for </w:t>
      </w:r>
      <w:r w:rsidR="00463E0E">
        <w:t xml:space="preserve">seeking </w:t>
      </w:r>
      <w:r w:rsidR="00463E0E" w:rsidRPr="007678AB">
        <w:t>informed consent and inform</w:t>
      </w:r>
      <w:r w:rsidR="00463E0E">
        <w:t>ing</w:t>
      </w:r>
      <w:r w:rsidR="00463E0E" w:rsidRPr="007678AB">
        <w:t xml:space="preserve"> about the treatments and support mechanisms available, including palliative care and future medical innovations, that it </w:t>
      </w:r>
      <w:r w:rsidR="00463E0E">
        <w:t>trivialized</w:t>
      </w:r>
      <w:r w:rsidR="00463E0E" w:rsidRPr="007678AB">
        <w:t xml:space="preserve"> medical disciplines, particularly psychiatry, </w:t>
      </w:r>
      <w:r w:rsidR="00463E0E">
        <w:t>and</w:t>
      </w:r>
      <w:r w:rsidR="00463E0E" w:rsidRPr="007678AB">
        <w:t xml:space="preserve"> the concept of suicide</w:t>
      </w:r>
      <w:r w:rsidR="00463E0E">
        <w:t>, and that it</w:t>
      </w:r>
      <w:r w:rsidR="00463E0E" w:rsidRPr="007678AB">
        <w:t xml:space="preserve"> foster</w:t>
      </w:r>
      <w:r w:rsidR="00463E0E">
        <w:t>ed</w:t>
      </w:r>
      <w:r w:rsidR="00463E0E" w:rsidRPr="007678AB">
        <w:t xml:space="preserve"> a subtle form of medical ableism</w:t>
      </w:r>
      <w:r w:rsidR="00463E0E">
        <w:t>,</w:t>
      </w:r>
      <w:r w:rsidR="00463E0E" w:rsidRPr="007678AB">
        <w:t xml:space="preserve"> </w:t>
      </w:r>
      <w:r w:rsidR="00463E0E">
        <w:t>a</w:t>
      </w:r>
      <w:r w:rsidR="00463E0E" w:rsidRPr="007678AB">
        <w:t xml:space="preserve"> documented tendency toward diagnostic overshadowing that occur</w:t>
      </w:r>
      <w:r w:rsidR="00463E0E">
        <w:t>red</w:t>
      </w:r>
      <w:r w:rsidR="00463E0E" w:rsidRPr="007678AB">
        <w:t xml:space="preserve"> when a healthcare professional incorrectly attribute</w:t>
      </w:r>
      <w:r w:rsidR="00463E0E">
        <w:t>d</w:t>
      </w:r>
      <w:r w:rsidR="00463E0E" w:rsidRPr="007678AB">
        <w:t xml:space="preserve"> a patient</w:t>
      </w:r>
      <w:r w:rsidR="00BC343D">
        <w:t>’</w:t>
      </w:r>
      <w:r w:rsidR="00463E0E" w:rsidRPr="007678AB">
        <w:t>s new symptoms to their pre</w:t>
      </w:r>
      <w:r w:rsidR="00463E0E">
        <w:t>-</w:t>
      </w:r>
      <w:r w:rsidR="00463E0E" w:rsidRPr="007678AB">
        <w:t xml:space="preserve">existing disability, particularly if intellectual or psychological in </w:t>
      </w:r>
      <w:r w:rsidR="00463E0E" w:rsidRPr="007678AB">
        <w:lastRenderedPageBreak/>
        <w:t xml:space="preserve">nature. </w:t>
      </w:r>
      <w:r w:rsidR="00463E0E">
        <w:t>O</w:t>
      </w:r>
      <w:r w:rsidR="00463E0E" w:rsidRPr="007678AB">
        <w:t xml:space="preserve">rganizations of persons with disabilities </w:t>
      </w:r>
      <w:r w:rsidR="00463E0E">
        <w:t>expressed</w:t>
      </w:r>
      <w:r w:rsidR="00463E0E" w:rsidRPr="007678AB">
        <w:t xml:space="preserve"> concern that the National Consultative Council </w:t>
      </w:r>
      <w:r w:rsidR="00463E0E">
        <w:t>of</w:t>
      </w:r>
      <w:r w:rsidR="00463E0E" w:rsidRPr="007678AB">
        <w:t xml:space="preserve"> Persons with Disabilities</w:t>
      </w:r>
      <w:r w:rsidR="00463E0E">
        <w:t xml:space="preserve"> –</w:t>
      </w:r>
      <w:r w:rsidR="00463E0E" w:rsidRPr="007678AB">
        <w:t xml:space="preserve"> the consultative body responsible for organizing the participation of persons with disabilities</w:t>
      </w:r>
      <w:r w:rsidR="00463E0E">
        <w:t>,</w:t>
      </w:r>
      <w:r w:rsidR="00463E0E" w:rsidRPr="007678AB">
        <w:t xml:space="preserve"> </w:t>
      </w:r>
      <w:r w:rsidR="00463E0E">
        <w:t>through</w:t>
      </w:r>
      <w:r w:rsidR="00463E0E" w:rsidRPr="007678AB">
        <w:t xml:space="preserve"> their representative</w:t>
      </w:r>
      <w:r w:rsidR="00463E0E">
        <w:t xml:space="preserve"> organizations,</w:t>
      </w:r>
      <w:r w:rsidR="00463E0E" w:rsidRPr="007678AB">
        <w:t xml:space="preserve"> in the development and implementation of public policies</w:t>
      </w:r>
      <w:r w:rsidR="00463E0E">
        <w:t xml:space="preserve"> –</w:t>
      </w:r>
      <w:r w:rsidR="00463E0E" w:rsidRPr="007678AB">
        <w:t xml:space="preserve"> ha</w:t>
      </w:r>
      <w:r w:rsidR="00463E0E">
        <w:t>d</w:t>
      </w:r>
      <w:r w:rsidR="00463E0E" w:rsidRPr="007678AB">
        <w:t xml:space="preserve"> endorsed the </w:t>
      </w:r>
      <w:r w:rsidR="00463E0E">
        <w:t>d</w:t>
      </w:r>
      <w:r w:rsidR="00463E0E" w:rsidRPr="007678AB">
        <w:t xml:space="preserve">raft </w:t>
      </w:r>
      <w:r w:rsidR="00463E0E">
        <w:t>act</w:t>
      </w:r>
      <w:r w:rsidR="00463E0E" w:rsidRPr="007678AB">
        <w:t xml:space="preserve"> </w:t>
      </w:r>
      <w:r w:rsidR="00463E0E">
        <w:t>and</w:t>
      </w:r>
      <w:r w:rsidR="00463E0E" w:rsidRPr="007678AB">
        <w:t xml:space="preserve"> the statements </w:t>
      </w:r>
      <w:r w:rsidR="00463E0E">
        <w:t>by</w:t>
      </w:r>
      <w:r w:rsidR="00463E0E" w:rsidRPr="007678AB">
        <w:t xml:space="preserve"> the Minister </w:t>
      </w:r>
      <w:r w:rsidR="00463E0E">
        <w:t>of State</w:t>
      </w:r>
      <w:r w:rsidR="00463E0E" w:rsidRPr="007678AB">
        <w:t xml:space="preserve"> for Autonomy and Disability that assist</w:t>
      </w:r>
      <w:r w:rsidR="00463E0E">
        <w:t>ed</w:t>
      </w:r>
      <w:r w:rsidR="00463E0E" w:rsidRPr="007678AB">
        <w:t xml:space="preserve"> dying</w:t>
      </w:r>
      <w:r w:rsidR="00463E0E">
        <w:t xml:space="preserve"> was supported by the </w:t>
      </w:r>
      <w:r w:rsidR="00463E0E" w:rsidRPr="007678AB">
        <w:t xml:space="preserve">Convention. </w:t>
      </w:r>
      <w:r w:rsidR="00463E0E">
        <w:t>O</w:t>
      </w:r>
      <w:r w:rsidR="00463E0E" w:rsidRPr="007678AB">
        <w:t xml:space="preserve">rganizations and experts </w:t>
      </w:r>
      <w:r w:rsidR="00463E0E">
        <w:t xml:space="preserve">also </w:t>
      </w:r>
      <w:r w:rsidR="00463E0E" w:rsidRPr="007678AB">
        <w:t xml:space="preserve">expressed concern that media coverage of assisted dying </w:t>
      </w:r>
      <w:r w:rsidR="00463E0E">
        <w:t xml:space="preserve">undertaken </w:t>
      </w:r>
      <w:r w:rsidR="00463E0E" w:rsidRPr="007678AB">
        <w:t>without hindrance legitimize</w:t>
      </w:r>
      <w:r w:rsidR="00463E0E">
        <w:t>d</w:t>
      </w:r>
      <w:r w:rsidR="00463E0E" w:rsidRPr="007678AB">
        <w:t xml:space="preserve"> </w:t>
      </w:r>
      <w:r w:rsidR="00463E0E">
        <w:t>the concept</w:t>
      </w:r>
      <w:r w:rsidR="00463E0E" w:rsidRPr="007678AB">
        <w:t xml:space="preserve"> of withdraw</w:t>
      </w:r>
      <w:r w:rsidR="00463E0E">
        <w:t>ing life</w:t>
      </w:r>
      <w:r w:rsidR="00463E0E" w:rsidRPr="007678AB">
        <w:t xml:space="preserve"> instead of guaranteeing digni</w:t>
      </w:r>
      <w:r w:rsidR="00463E0E">
        <w:t>ty in</w:t>
      </w:r>
      <w:r w:rsidR="00463E0E" w:rsidRPr="007678AB">
        <w:t xml:space="preserve"> life. </w:t>
      </w:r>
    </w:p>
    <w:p w14:paraId="5252ACBD" w14:textId="27B1FB93" w:rsidR="00463E0E" w:rsidRPr="007678AB" w:rsidRDefault="00463E0E" w:rsidP="00463E0E">
      <w:pPr>
        <w:pStyle w:val="H23G"/>
      </w:pPr>
      <w:r>
        <w:tab/>
      </w:r>
      <w:r>
        <w:tab/>
      </w:r>
      <w:r w:rsidRPr="007678AB">
        <w:t>Committee</w:t>
      </w:r>
      <w:r w:rsidR="00BC343D">
        <w:t>’</w:t>
      </w:r>
      <w:r>
        <w:t>s a</w:t>
      </w:r>
      <w:r w:rsidRPr="007678AB">
        <w:t>ssessment</w:t>
      </w:r>
    </w:p>
    <w:p w14:paraId="48B9A55A" w14:textId="77777777" w:rsidR="00463E0E" w:rsidRPr="007678AB" w:rsidRDefault="00463E0E" w:rsidP="009A4B66">
      <w:pPr>
        <w:pStyle w:val="SingleTxtG"/>
      </w:pPr>
      <w:r>
        <w:t>18.</w:t>
      </w:r>
      <w:r>
        <w:tab/>
      </w:r>
      <w:proofErr w:type="gramStart"/>
      <w:r>
        <w:t>On the b</w:t>
      </w:r>
      <w:r w:rsidRPr="007678AB">
        <w:t>as</w:t>
      </w:r>
      <w:r>
        <w:t>is</w:t>
      </w:r>
      <w:r w:rsidRPr="007678AB">
        <w:t xml:space="preserve"> </w:t>
      </w:r>
      <w:r>
        <w:t>of</w:t>
      </w:r>
      <w:proofErr w:type="gramEnd"/>
      <w:r w:rsidRPr="007678AB">
        <w:t xml:space="preserve"> the information received and </w:t>
      </w:r>
      <w:r>
        <w:t>its</w:t>
      </w:r>
      <w:r w:rsidRPr="007678AB">
        <w:t xml:space="preserve"> </w:t>
      </w:r>
      <w:r>
        <w:t>c</w:t>
      </w:r>
      <w:r w:rsidRPr="007678AB">
        <w:t xml:space="preserve">oncluding </w:t>
      </w:r>
      <w:r>
        <w:t>o</w:t>
      </w:r>
      <w:r w:rsidRPr="007678AB">
        <w:t xml:space="preserve">bservations, the Committee reiterates its previous recommendations </w:t>
      </w:r>
      <w:r>
        <w:t>and</w:t>
      </w:r>
      <w:r w:rsidRPr="007678AB">
        <w:t xml:space="preserve"> further recommends that the State Party:</w:t>
      </w:r>
    </w:p>
    <w:p w14:paraId="15094D9B" w14:textId="4A49A19B" w:rsidR="00463E0E" w:rsidRPr="00BD5746" w:rsidRDefault="00BD5746" w:rsidP="00BD5746">
      <w:pPr>
        <w:pStyle w:val="SingleTxtG"/>
      </w:pPr>
      <w:r>
        <w:tab/>
      </w:r>
      <w:r w:rsidR="003215B1" w:rsidRPr="00BD5746">
        <w:t>(a)</w:t>
      </w:r>
      <w:r w:rsidR="003215B1" w:rsidRPr="00BD5746">
        <w:tab/>
      </w:r>
      <w:r w:rsidR="00463E0E" w:rsidRPr="00BD5746">
        <w:t xml:space="preserve">Consider conducting, before continuing with the process of approval of the draft act on assisted dying, and in close consultation with and with the active participation of persons with disabilities, a comprehensive assessment of its alignment with the Convention – in particular articles 10 (right to life), 16 (freedom from exploitation, violence and abuse), 17 (protecting the integrity of the person), 19 (living independently and being included in the community), 25 (right to health) and 28 (adequate standard of living and social protection) – and the foreseeable increased vulnerability of persons with disabilities facing intersecting forms of discrimination if the draft act were to be approved; and develop, in close consultation with and with the active participation of persons with disabilities, a legislative agenda to address their needs; </w:t>
      </w:r>
    </w:p>
    <w:p w14:paraId="20F2F9F8" w14:textId="05C99546" w:rsidR="00463E0E" w:rsidRPr="00BD5746" w:rsidRDefault="00BD5746" w:rsidP="00BD5746">
      <w:pPr>
        <w:pStyle w:val="SingleTxtG"/>
      </w:pPr>
      <w:r>
        <w:tab/>
      </w:r>
      <w:r w:rsidR="003215B1" w:rsidRPr="00BD5746">
        <w:t>(b)</w:t>
      </w:r>
      <w:r w:rsidR="003215B1" w:rsidRPr="00BD5746">
        <w:tab/>
      </w:r>
      <w:r w:rsidR="00463E0E" w:rsidRPr="00BD5746">
        <w:t>Establish a capacity-building programme for the legislative branch (comprising the National Assembly and the Senate), the Ministry of Labour and Solidarity and the Ministry of Health, Families, Autonomy and Persons with Disabilities on the Convention and its underpinning principles, including the human rights model of disability and the obligation of the States Parties to repeal medical and ableist models;</w:t>
      </w:r>
    </w:p>
    <w:p w14:paraId="246C5D96" w14:textId="2170495E" w:rsidR="00463E0E" w:rsidRPr="00BD5746" w:rsidRDefault="00BD5746" w:rsidP="00BD5746">
      <w:pPr>
        <w:pStyle w:val="SingleTxtG"/>
      </w:pPr>
      <w:r>
        <w:tab/>
      </w:r>
      <w:r w:rsidR="003215B1" w:rsidRPr="00BD5746">
        <w:t>(c)</w:t>
      </w:r>
      <w:r w:rsidR="003215B1" w:rsidRPr="00BD5746">
        <w:tab/>
      </w:r>
      <w:r w:rsidR="00463E0E" w:rsidRPr="00BD5746">
        <w:t>Introduce comprehensive measures to address the current implementation gaps in relation to the social determinants of health and the well-being of persons with disabilities, and to the provision of community-based mental health support, care and palliative services at home, personal assistance and employment support;</w:t>
      </w:r>
    </w:p>
    <w:p w14:paraId="6C4F09B3" w14:textId="23B2AC19" w:rsidR="00463E0E" w:rsidRPr="00BD5746" w:rsidRDefault="00BD5746" w:rsidP="00BD5746">
      <w:pPr>
        <w:pStyle w:val="SingleTxtG"/>
      </w:pPr>
      <w:r>
        <w:tab/>
      </w:r>
      <w:r w:rsidR="003215B1" w:rsidRPr="00BD5746">
        <w:t>(d)</w:t>
      </w:r>
      <w:r w:rsidR="003215B1" w:rsidRPr="00BD5746">
        <w:tab/>
      </w:r>
      <w:r w:rsidR="00463E0E" w:rsidRPr="00BD5746">
        <w:t xml:space="preserve">Prevent further public statements to the effect that the Convention and/or the Committee recognize the </w:t>
      </w:r>
      <w:r w:rsidR="001558CC">
        <w:t>“</w:t>
      </w:r>
      <w:r w:rsidR="00463E0E" w:rsidRPr="00BD5746">
        <w:t>right to die</w:t>
      </w:r>
      <w:r w:rsidR="001558CC">
        <w:t>”</w:t>
      </w:r>
      <w:r w:rsidR="00463E0E" w:rsidRPr="00BD5746">
        <w:t xml:space="preserve"> and conduct outreach and awareness-raising on the Convention and the rights of persons with disabilities.</w:t>
      </w:r>
    </w:p>
    <w:p w14:paraId="2F33F96F" w14:textId="77777777" w:rsidR="00463E0E" w:rsidRPr="007678AB" w:rsidRDefault="00463E0E" w:rsidP="00463E0E">
      <w:pPr>
        <w:pStyle w:val="H1G"/>
      </w:pPr>
      <w:r w:rsidRPr="007678AB">
        <w:tab/>
      </w:r>
      <w:r>
        <w:t>C.</w:t>
      </w:r>
      <w:r w:rsidRPr="007678AB">
        <w:tab/>
        <w:t>Georgia</w:t>
      </w:r>
    </w:p>
    <w:p w14:paraId="77F4F641" w14:textId="77777777" w:rsidR="00463E0E" w:rsidRPr="007678AB" w:rsidRDefault="00463E0E" w:rsidP="00463E0E">
      <w:pPr>
        <w:pStyle w:val="H23G"/>
      </w:pPr>
      <w:r>
        <w:tab/>
      </w:r>
      <w:r>
        <w:tab/>
        <w:t>C</w:t>
      </w:r>
      <w:r w:rsidRPr="007678AB">
        <w:t>oncluding observations</w:t>
      </w:r>
    </w:p>
    <w:p w14:paraId="0B982124" w14:textId="77777777" w:rsidR="00463E0E" w:rsidRDefault="00463E0E" w:rsidP="00463E0E">
      <w:pPr>
        <w:pStyle w:val="SingleTxtG"/>
      </w:pPr>
      <w:r w:rsidRPr="0013581D">
        <w:t>1</w:t>
      </w:r>
      <w:r>
        <w:t>9</w:t>
      </w:r>
      <w:r w:rsidRPr="0013581D">
        <w:t>.</w:t>
      </w:r>
      <w:r w:rsidRPr="0013581D">
        <w:tab/>
        <w:t>In its concluding observations on the initial report of Georgia, the Committee observed with concern the lack of provisions to ensure access to national public funds by organizations of persons with disabilities, which relied mainly on international cooperation to</w:t>
      </w:r>
      <w:r>
        <w:t xml:space="preserve"> </w:t>
      </w:r>
      <w:r w:rsidRPr="0013581D">
        <w:t>function and to carry out their advocacy work</w:t>
      </w:r>
      <w:r>
        <w:t>.</w:t>
      </w:r>
      <w:r w:rsidRPr="00890F23">
        <w:rPr>
          <w:rStyle w:val="FootnoteReference"/>
        </w:rPr>
        <w:footnoteReference w:id="12"/>
      </w:r>
    </w:p>
    <w:p w14:paraId="663C0990" w14:textId="77777777" w:rsidR="00463E0E" w:rsidRPr="007678AB" w:rsidRDefault="00463E0E" w:rsidP="00463E0E">
      <w:pPr>
        <w:pStyle w:val="SingleTxtG"/>
      </w:pPr>
      <w:r>
        <w:t>20.</w:t>
      </w:r>
      <w:r>
        <w:tab/>
      </w:r>
      <w:r w:rsidRPr="007678AB">
        <w:t xml:space="preserve"> With reference to its general comment No. 7 (2018), the Committee recommend</w:t>
      </w:r>
      <w:r>
        <w:t>ed</w:t>
      </w:r>
      <w:r w:rsidRPr="007678AB">
        <w:t xml:space="preserve"> that the State party </w:t>
      </w:r>
      <w:r>
        <w:t>e</w:t>
      </w:r>
      <w:r w:rsidRPr="007678AB">
        <w:t>nsure the right of persons with disabilities to freedom of association, including by making national funds available to all organizations of persons with disabilities, including organizations of women with disabilities and self-advocacy organizations, and guaranteeing their right to seek and gain access to legitimate foreign funding.</w:t>
      </w:r>
      <w:r w:rsidRPr="00890F23">
        <w:rPr>
          <w:rStyle w:val="FootnoteReference"/>
        </w:rPr>
        <w:footnoteReference w:id="13"/>
      </w:r>
    </w:p>
    <w:p w14:paraId="2847CEF4" w14:textId="7549E4D6" w:rsidR="00463E0E" w:rsidRPr="007678AB" w:rsidRDefault="00463E0E" w:rsidP="00463E0E">
      <w:pPr>
        <w:pStyle w:val="H23G"/>
      </w:pPr>
      <w:r>
        <w:lastRenderedPageBreak/>
        <w:tab/>
      </w:r>
      <w:r>
        <w:tab/>
      </w:r>
      <w:r w:rsidRPr="007678AB">
        <w:t xml:space="preserve">Summary of </w:t>
      </w:r>
      <w:r>
        <w:t>the Committee</w:t>
      </w:r>
      <w:r w:rsidR="00BC343D">
        <w:t>’</w:t>
      </w:r>
      <w:r>
        <w:t>s follow-up l</w:t>
      </w:r>
      <w:r w:rsidRPr="007678AB">
        <w:t>etter</w:t>
      </w:r>
    </w:p>
    <w:p w14:paraId="65DB20DC" w14:textId="77777777" w:rsidR="00463E0E" w:rsidRDefault="00463E0E" w:rsidP="009A4B66">
      <w:pPr>
        <w:pStyle w:val="SingleTxtG"/>
      </w:pPr>
      <w:r>
        <w:t>21.</w:t>
      </w:r>
      <w:r>
        <w:tab/>
      </w:r>
      <w:r w:rsidRPr="00D145B3">
        <w:t>On 23 June 2025, the Committee, pursuant to article 36 (1) of the Convention, sent a follow-up letter to the State Party,</w:t>
      </w:r>
      <w:r w:rsidRPr="00890F23">
        <w:rPr>
          <w:rStyle w:val="FootnoteReference"/>
        </w:rPr>
        <w:footnoteReference w:id="14"/>
      </w:r>
      <w:r w:rsidRPr="00D145B3">
        <w:t xml:space="preserve"> requesting information </w:t>
      </w:r>
      <w:r>
        <w:t>about the following:</w:t>
      </w:r>
    </w:p>
    <w:p w14:paraId="228876EF" w14:textId="697999A9" w:rsidR="00463E0E" w:rsidRDefault="00463E0E" w:rsidP="009A4B66">
      <w:pPr>
        <w:pStyle w:val="SingleTxtG"/>
      </w:pPr>
      <w:r>
        <w:tab/>
        <w:t>(a)</w:t>
      </w:r>
      <w:r>
        <w:tab/>
        <w:t>M</w:t>
      </w:r>
      <w:r w:rsidRPr="007678AB">
        <w:t xml:space="preserve">easures </w:t>
      </w:r>
      <w:r>
        <w:t xml:space="preserve">taken </w:t>
      </w:r>
      <w:r w:rsidRPr="007678AB">
        <w:t xml:space="preserve">to ensure that the Foreign Agents Registration Act </w:t>
      </w:r>
      <w:r>
        <w:t xml:space="preserve">and </w:t>
      </w:r>
      <w:r w:rsidRPr="007678AB">
        <w:t>amendments to article 355 of the Criminal Code</w:t>
      </w:r>
      <w:r>
        <w:t xml:space="preserve"> and to</w:t>
      </w:r>
      <w:r w:rsidRPr="007678AB">
        <w:t xml:space="preserve"> the Law on Grants </w:t>
      </w:r>
      <w:r>
        <w:t>were</w:t>
      </w:r>
      <w:r w:rsidRPr="007678AB">
        <w:t xml:space="preserve"> </w:t>
      </w:r>
      <w:r>
        <w:t xml:space="preserve">in </w:t>
      </w:r>
      <w:r w:rsidRPr="007678AB">
        <w:t>complian</w:t>
      </w:r>
      <w:r>
        <w:t>ce</w:t>
      </w:r>
      <w:r w:rsidRPr="007678AB">
        <w:t xml:space="preserve"> with the Convention and </w:t>
      </w:r>
      <w:r>
        <w:t xml:space="preserve">respected, protected and guaranteed </w:t>
      </w:r>
      <w:r w:rsidRPr="007678AB">
        <w:t xml:space="preserve">the right of persons with disabilities to freedom of association, including </w:t>
      </w:r>
      <w:r>
        <w:t xml:space="preserve">by guaranteeing </w:t>
      </w:r>
      <w:r w:rsidRPr="007678AB">
        <w:t>their right to seek and gain access to legitimate foreign funding;</w:t>
      </w:r>
    </w:p>
    <w:p w14:paraId="68476E96" w14:textId="7908C813" w:rsidR="00463E0E" w:rsidRPr="007678AB" w:rsidRDefault="00463E0E" w:rsidP="009A4B66">
      <w:pPr>
        <w:pStyle w:val="SingleTxtG"/>
      </w:pPr>
      <w:r>
        <w:tab/>
        <w:t>(b)</w:t>
      </w:r>
      <w:r>
        <w:tab/>
        <w:t>T</w:t>
      </w:r>
      <w:r w:rsidRPr="007678AB">
        <w:t>he number and type of organizations of persons with disabilities</w:t>
      </w:r>
      <w:r>
        <w:t xml:space="preserve"> –</w:t>
      </w:r>
      <w:r w:rsidRPr="007678AB">
        <w:t xml:space="preserve"> and </w:t>
      </w:r>
      <w:r>
        <w:t>human</w:t>
      </w:r>
      <w:r w:rsidRPr="007678AB">
        <w:t xml:space="preserve"> rights defenders</w:t>
      </w:r>
      <w:r>
        <w:t xml:space="preserve"> advocating the rights of persons with disabilities –</w:t>
      </w:r>
      <w:r w:rsidRPr="007678AB">
        <w:t xml:space="preserve"> already affected by the above-mentioned pieces of legislation</w:t>
      </w:r>
      <w:r>
        <w:t>,</w:t>
      </w:r>
      <w:r w:rsidRPr="007678AB">
        <w:t xml:space="preserve"> measures imposed</w:t>
      </w:r>
      <w:r>
        <w:t xml:space="preserve"> on them</w:t>
      </w:r>
      <w:r w:rsidRPr="007678AB">
        <w:t xml:space="preserve">, </w:t>
      </w:r>
      <w:r>
        <w:t xml:space="preserve">the </w:t>
      </w:r>
      <w:r w:rsidRPr="007678AB">
        <w:t xml:space="preserve">outcomes of any administrative or judicial resources lodged by </w:t>
      </w:r>
      <w:r>
        <w:t>the</w:t>
      </w:r>
      <w:r w:rsidRPr="007678AB">
        <w:t xml:space="preserve"> persons or organizations</w:t>
      </w:r>
      <w:r>
        <w:t xml:space="preserve"> </w:t>
      </w:r>
      <w:r w:rsidRPr="007678AB">
        <w:t xml:space="preserve">affected and </w:t>
      </w:r>
      <w:r>
        <w:t xml:space="preserve">the </w:t>
      </w:r>
      <w:r w:rsidRPr="007678AB">
        <w:t>remedies available</w:t>
      </w:r>
      <w:r>
        <w:t xml:space="preserve"> to them</w:t>
      </w:r>
      <w:r w:rsidRPr="007678AB">
        <w:t>.</w:t>
      </w:r>
    </w:p>
    <w:p w14:paraId="176A6070" w14:textId="6BA7C412" w:rsidR="00463E0E" w:rsidRPr="007678AB" w:rsidRDefault="00463E0E" w:rsidP="00463E0E">
      <w:pPr>
        <w:pStyle w:val="H23G"/>
      </w:pPr>
      <w:r>
        <w:tab/>
      </w:r>
      <w:r>
        <w:tab/>
      </w:r>
      <w:r w:rsidRPr="007678AB">
        <w:t>Summary of the State</w:t>
      </w:r>
      <w:r>
        <w:t xml:space="preserve"> Party</w:t>
      </w:r>
      <w:r w:rsidR="00BC343D">
        <w:t>’</w:t>
      </w:r>
      <w:r w:rsidRPr="007678AB">
        <w:t xml:space="preserve">s </w:t>
      </w:r>
      <w:r>
        <w:t>reply</w:t>
      </w:r>
    </w:p>
    <w:p w14:paraId="67026A66" w14:textId="05539D75" w:rsidR="00463E0E" w:rsidRPr="007678AB" w:rsidRDefault="00463E0E" w:rsidP="009A4B66">
      <w:pPr>
        <w:pStyle w:val="SingleTxtG"/>
      </w:pPr>
      <w:r>
        <w:t>22.</w:t>
      </w:r>
      <w:r>
        <w:tab/>
        <w:t>In its reply,</w:t>
      </w:r>
      <w:r w:rsidRPr="00890F23">
        <w:rPr>
          <w:rStyle w:val="FootnoteReference"/>
        </w:rPr>
        <w:footnoteReference w:id="15"/>
      </w:r>
      <w:r w:rsidRPr="007678AB">
        <w:t xml:space="preserve"> </w:t>
      </w:r>
      <w:r>
        <w:t>t</w:t>
      </w:r>
      <w:r w:rsidRPr="007678AB">
        <w:t xml:space="preserve">he State Party </w:t>
      </w:r>
      <w:r>
        <w:t>noted</w:t>
      </w:r>
      <w:r w:rsidRPr="007678AB">
        <w:t xml:space="preserve"> that the Foreign Agents Registration Act ensure</w:t>
      </w:r>
      <w:r>
        <w:t>d</w:t>
      </w:r>
      <w:r w:rsidRPr="007678AB">
        <w:t xml:space="preserve"> transparency regarding the interests of foreign powers operating in Georgia</w:t>
      </w:r>
      <w:r>
        <w:t>.</w:t>
      </w:r>
      <w:r w:rsidRPr="007678AB">
        <w:t xml:space="preserve"> </w:t>
      </w:r>
      <w:r>
        <w:t>Under the Act,</w:t>
      </w:r>
      <w:r w:rsidRPr="007678AB">
        <w:t xml:space="preserve"> the registration of recipient</w:t>
      </w:r>
      <w:r>
        <w:t>s</w:t>
      </w:r>
      <w:r w:rsidRPr="007678AB">
        <w:t xml:space="preserve"> of foreign funding </w:t>
      </w:r>
      <w:r>
        <w:t>was envisaged only in cases characterized by</w:t>
      </w:r>
      <w:r w:rsidRPr="007678AB">
        <w:t xml:space="preserve"> the following: (</w:t>
      </w:r>
      <w:r>
        <w:t>a</w:t>
      </w:r>
      <w:r w:rsidRPr="007678AB">
        <w:t>) the subjects defined by law</w:t>
      </w:r>
      <w:r>
        <w:t>,</w:t>
      </w:r>
      <w:r w:rsidRPr="007678AB">
        <w:t xml:space="preserve"> </w:t>
      </w:r>
      <w:r>
        <w:t xml:space="preserve">namely </w:t>
      </w:r>
      <w:r w:rsidRPr="007678AB">
        <w:t>a foreign principal and an agent of the foreign principal</w:t>
      </w:r>
      <w:r>
        <w:t>;</w:t>
      </w:r>
      <w:r w:rsidRPr="007678AB">
        <w:t xml:space="preserve"> (</w:t>
      </w:r>
      <w:r>
        <w:t>b</w:t>
      </w:r>
      <w:r w:rsidRPr="007678AB">
        <w:t>) control exercised by the foreign principal over the agent</w:t>
      </w:r>
      <w:r>
        <w:t>;</w:t>
      </w:r>
      <w:r w:rsidRPr="007678AB">
        <w:t xml:space="preserve"> and (</w:t>
      </w:r>
      <w:r>
        <w:t>c</w:t>
      </w:r>
      <w:r w:rsidRPr="007678AB">
        <w:t>)</w:t>
      </w:r>
      <w:r w:rsidR="009F782B">
        <w:t> </w:t>
      </w:r>
      <w:r>
        <w:t>engagement in</w:t>
      </w:r>
      <w:r w:rsidRPr="007678AB">
        <w:t xml:space="preserve"> political activities</w:t>
      </w:r>
      <w:r>
        <w:t>.</w:t>
      </w:r>
      <w:r w:rsidRPr="002D3652">
        <w:t xml:space="preserve"> Accordingly, activities aimed at protecting, advocating for and providing services to persons with disabilities were not subject to registration under the Act.</w:t>
      </w:r>
      <w:r w:rsidRPr="007678AB">
        <w:t xml:space="preserve"> </w:t>
      </w:r>
      <w:r>
        <w:t>T</w:t>
      </w:r>
      <w:r w:rsidRPr="007678AB">
        <w:t>he Anti-Corruption Bureau monitor</w:t>
      </w:r>
      <w:r>
        <w:t>ed</w:t>
      </w:r>
      <w:r w:rsidRPr="007678AB">
        <w:t xml:space="preserve"> the implementation of the Law on Grants and ha</w:t>
      </w:r>
      <w:r>
        <w:t>d</w:t>
      </w:r>
      <w:r w:rsidRPr="007678AB">
        <w:t xml:space="preserve"> issued an advisory opinion that </w:t>
      </w:r>
      <w:r>
        <w:t xml:space="preserve">the work of </w:t>
      </w:r>
      <w:r w:rsidRPr="007678AB">
        <w:t>organizations working on disability</w:t>
      </w:r>
      <w:r w:rsidR="00D14CE0">
        <w:noBreakHyphen/>
      </w:r>
      <w:r w:rsidRPr="007678AB">
        <w:t xml:space="preserve">related issues </w:t>
      </w:r>
      <w:r>
        <w:t>did</w:t>
      </w:r>
      <w:r w:rsidRPr="007678AB">
        <w:t xml:space="preserve"> not involve engagement in political activities aimed at influencing or altering </w:t>
      </w:r>
      <w:r>
        <w:t>the</w:t>
      </w:r>
      <w:r w:rsidRPr="007678AB">
        <w:t xml:space="preserve"> domestic or foreign policy</w:t>
      </w:r>
      <w:r>
        <w:t xml:space="preserve"> of Georgia</w:t>
      </w:r>
      <w:r w:rsidRPr="007678AB">
        <w:t xml:space="preserve">. </w:t>
      </w:r>
      <w:r>
        <w:t>T</w:t>
      </w:r>
      <w:r w:rsidRPr="007678AB">
        <w:t xml:space="preserve">he </w:t>
      </w:r>
      <w:r>
        <w:t>G</w:t>
      </w:r>
      <w:r w:rsidRPr="007678AB">
        <w:t xml:space="preserve">overnment </w:t>
      </w:r>
      <w:r>
        <w:t>was</w:t>
      </w:r>
      <w:r w:rsidRPr="007678AB">
        <w:t xml:space="preserve"> finalizing a decree outlining procedures, including submission criteria and decision timelines</w:t>
      </w:r>
      <w:r>
        <w:t>,</w:t>
      </w:r>
      <w:r w:rsidRPr="007678AB">
        <w:t xml:space="preserve"> </w:t>
      </w:r>
      <w:proofErr w:type="gramStart"/>
      <w:r>
        <w:t>with regard to</w:t>
      </w:r>
      <w:proofErr w:type="gramEnd"/>
      <w:r>
        <w:t xml:space="preserve"> the amendments to</w:t>
      </w:r>
      <w:r w:rsidRPr="007678AB">
        <w:t xml:space="preserve"> the Law on Grants</w:t>
      </w:r>
      <w:r>
        <w:t>.</w:t>
      </w:r>
      <w:r w:rsidRPr="007678AB">
        <w:t xml:space="preserve"> </w:t>
      </w:r>
      <w:r>
        <w:t>U</w:t>
      </w:r>
      <w:r w:rsidRPr="007678AB">
        <w:t xml:space="preserve">ntil </w:t>
      </w:r>
      <w:r>
        <w:t>that process was completed</w:t>
      </w:r>
      <w:r w:rsidRPr="007678AB">
        <w:t xml:space="preserve">, the approval process for foreign-funded projects </w:t>
      </w:r>
      <w:r>
        <w:t xml:space="preserve">would </w:t>
      </w:r>
      <w:r w:rsidRPr="007678AB">
        <w:t>remain on hold</w:t>
      </w:r>
      <w:r>
        <w:t>.</w:t>
      </w:r>
      <w:r w:rsidRPr="007678AB">
        <w:t xml:space="preserve"> </w:t>
      </w:r>
      <w:r>
        <w:t>T</w:t>
      </w:r>
      <w:r w:rsidRPr="007678AB">
        <w:t>he Anti-Corruption Bureau ha</w:t>
      </w:r>
      <w:r>
        <w:t>d</w:t>
      </w:r>
      <w:r w:rsidRPr="007678AB">
        <w:t xml:space="preserve"> not received any information indicating that regulations</w:t>
      </w:r>
      <w:r>
        <w:t xml:space="preserve"> under the </w:t>
      </w:r>
      <w:r w:rsidRPr="007678AB">
        <w:t>Foreign Agents Registration Act or the amendments to the Law on Grants restrict</w:t>
      </w:r>
      <w:r>
        <w:t>ed</w:t>
      </w:r>
      <w:r w:rsidRPr="007678AB">
        <w:t xml:space="preserve"> the rights of persons with disabilities.</w:t>
      </w:r>
    </w:p>
    <w:p w14:paraId="62B8B05B" w14:textId="77777777" w:rsidR="00463E0E" w:rsidRPr="007678AB" w:rsidRDefault="00463E0E" w:rsidP="00463E0E">
      <w:pPr>
        <w:pStyle w:val="H23G"/>
      </w:pPr>
      <w:r>
        <w:tab/>
      </w:r>
      <w:r>
        <w:tab/>
      </w:r>
      <w:r w:rsidRPr="007678AB">
        <w:t xml:space="preserve">Summary of </w:t>
      </w:r>
      <w:r>
        <w:t>other s</w:t>
      </w:r>
      <w:r w:rsidRPr="007678AB">
        <w:t>ubmissions</w:t>
      </w:r>
    </w:p>
    <w:p w14:paraId="62528313" w14:textId="77777777" w:rsidR="00463E0E" w:rsidRPr="007678AB" w:rsidRDefault="00463E0E" w:rsidP="009A4B66">
      <w:pPr>
        <w:pStyle w:val="SingleTxtG"/>
      </w:pPr>
      <w:r>
        <w:t>23.</w:t>
      </w:r>
      <w:r>
        <w:tab/>
      </w:r>
      <w:r w:rsidRPr="007678AB">
        <w:t>The Committee received information from organizations of persons with disabilities indicating that the Foreign Agents Registration Act</w:t>
      </w:r>
      <w:r>
        <w:t xml:space="preserve"> and the amendments to</w:t>
      </w:r>
      <w:r w:rsidRPr="00707C1A">
        <w:t xml:space="preserve"> </w:t>
      </w:r>
      <w:r w:rsidRPr="007678AB">
        <w:t xml:space="preserve">article 355 of the Criminal Code </w:t>
      </w:r>
      <w:r>
        <w:t>and to</w:t>
      </w:r>
      <w:r w:rsidRPr="007678AB">
        <w:t xml:space="preserve"> the Law on Grants </w:t>
      </w:r>
      <w:r>
        <w:t>were</w:t>
      </w:r>
      <w:r w:rsidRPr="007678AB">
        <w:t xml:space="preserve"> not </w:t>
      </w:r>
      <w:r>
        <w:t xml:space="preserve">in </w:t>
      </w:r>
      <w:r w:rsidRPr="007678AB">
        <w:t>align</w:t>
      </w:r>
      <w:r>
        <w:t>ment</w:t>
      </w:r>
      <w:r w:rsidRPr="007678AB">
        <w:t xml:space="preserve"> with the Convention</w:t>
      </w:r>
      <w:r>
        <w:t>,</w:t>
      </w:r>
      <w:r w:rsidRPr="007678AB">
        <w:t xml:space="preserve"> and </w:t>
      </w:r>
      <w:r>
        <w:t xml:space="preserve">that </w:t>
      </w:r>
      <w:r w:rsidRPr="007678AB">
        <w:t>they appear</w:t>
      </w:r>
      <w:r>
        <w:t>ed</w:t>
      </w:r>
      <w:r w:rsidRPr="007678AB">
        <w:t xml:space="preserve"> to silenc</w:t>
      </w:r>
      <w:r>
        <w:t>e</w:t>
      </w:r>
      <w:r w:rsidRPr="007678AB">
        <w:t xml:space="preserve"> critical organizations, including those working on issues relating to persons with disabilities facing intersecting forms of discrimination, such as women with disabilities. </w:t>
      </w:r>
      <w:r>
        <w:t>T</w:t>
      </w:r>
      <w:r w:rsidRPr="007678AB">
        <w:t xml:space="preserve">he broad interpretation of such legislation </w:t>
      </w:r>
      <w:r>
        <w:t>could</w:t>
      </w:r>
      <w:r w:rsidRPr="007678AB">
        <w:t xml:space="preserve"> </w:t>
      </w:r>
      <w:r>
        <w:t>affect</w:t>
      </w:r>
      <w:r w:rsidRPr="007678AB">
        <w:t xml:space="preserve"> and impede the ability of organizations of persons with disabilities to carry out their essential functions as human rights defenders</w:t>
      </w:r>
      <w:r>
        <w:t>.</w:t>
      </w:r>
      <w:r w:rsidRPr="007678AB">
        <w:t xml:space="preserve"> </w:t>
      </w:r>
      <w:r>
        <w:t>T</w:t>
      </w:r>
      <w:r w:rsidRPr="007678AB">
        <w:t>he Law on Grants allow</w:t>
      </w:r>
      <w:r>
        <w:t>ed</w:t>
      </w:r>
      <w:r w:rsidRPr="007678AB">
        <w:t xml:space="preserve"> the State to deny funding </w:t>
      </w:r>
      <w:r>
        <w:t>for</w:t>
      </w:r>
      <w:r w:rsidRPr="007678AB">
        <w:t xml:space="preserve"> organi</w:t>
      </w:r>
      <w:r>
        <w:t>z</w:t>
      </w:r>
      <w:r w:rsidRPr="007678AB">
        <w:t xml:space="preserve">ations that </w:t>
      </w:r>
      <w:r>
        <w:t>were</w:t>
      </w:r>
      <w:r w:rsidRPr="007678AB">
        <w:t xml:space="preserve"> not align</w:t>
      </w:r>
      <w:r>
        <w:t>ed</w:t>
      </w:r>
      <w:r w:rsidRPr="007678AB">
        <w:t xml:space="preserve"> with </w:t>
      </w:r>
      <w:r>
        <w:t>its</w:t>
      </w:r>
      <w:r w:rsidRPr="007678AB">
        <w:t xml:space="preserve"> interests</w:t>
      </w:r>
      <w:r>
        <w:t>.</w:t>
      </w:r>
      <w:r w:rsidRPr="007678AB">
        <w:t xml:space="preserve"> </w:t>
      </w:r>
      <w:r>
        <w:t>O</w:t>
      </w:r>
      <w:r w:rsidRPr="007678AB">
        <w:t xml:space="preserve">rganizations of persons with disabilities </w:t>
      </w:r>
      <w:r>
        <w:t>were</w:t>
      </w:r>
      <w:r w:rsidRPr="007678AB">
        <w:t xml:space="preserve"> experiencing system</w:t>
      </w:r>
      <w:r>
        <w:t>at</w:t>
      </w:r>
      <w:r w:rsidRPr="007678AB">
        <w:t>ic discrediting</w:t>
      </w:r>
      <w:r>
        <w:t xml:space="preserve"> and</w:t>
      </w:r>
      <w:r w:rsidRPr="007678AB">
        <w:t xml:space="preserve"> repression</w:t>
      </w:r>
      <w:r>
        <w:t xml:space="preserve"> by</w:t>
      </w:r>
      <w:r w:rsidRPr="007678AB">
        <w:t xml:space="preserve"> and financial pressure from the State Party, incidents of violence and mistreatment during protests, and the imposition of fines. The State-controlled Grants </w:t>
      </w:r>
      <w:r>
        <w:t xml:space="preserve">Management </w:t>
      </w:r>
      <w:r w:rsidRPr="007678AB">
        <w:t xml:space="preserve">Agency could introduce politically selective funding mechanisms, </w:t>
      </w:r>
      <w:r>
        <w:t xml:space="preserve">in </w:t>
      </w:r>
      <w:r w:rsidRPr="007678AB">
        <w:t>violation</w:t>
      </w:r>
      <w:r>
        <w:t xml:space="preserve"> of</w:t>
      </w:r>
      <w:r w:rsidRPr="007678AB">
        <w:t xml:space="preserve"> the Convention principles of pluralism, independence, fairness and inclusivity</w:t>
      </w:r>
      <w:r>
        <w:t>.</w:t>
      </w:r>
      <w:r w:rsidRPr="007678AB">
        <w:t xml:space="preserve"> </w:t>
      </w:r>
      <w:r>
        <w:t>T</w:t>
      </w:r>
      <w:r w:rsidRPr="007678AB">
        <w:t xml:space="preserve">he Anti-Corruption Bureau </w:t>
      </w:r>
      <w:r>
        <w:t>was</w:t>
      </w:r>
      <w:r w:rsidRPr="007678AB">
        <w:t xml:space="preserve"> not independent </w:t>
      </w:r>
      <w:r>
        <w:t>of</w:t>
      </w:r>
      <w:r w:rsidRPr="007678AB">
        <w:t xml:space="preserve"> the </w:t>
      </w:r>
      <w:r>
        <w:t>G</w:t>
      </w:r>
      <w:r w:rsidRPr="007678AB">
        <w:t>overnment and ha</w:t>
      </w:r>
      <w:r>
        <w:t>d</w:t>
      </w:r>
      <w:r w:rsidRPr="007678AB">
        <w:t xml:space="preserve"> the authority to request personal and confidential information without court permission. </w:t>
      </w:r>
      <w:r>
        <w:t>There was a</w:t>
      </w:r>
      <w:r w:rsidRPr="007678AB">
        <w:t xml:space="preserve"> lack of mechanisms for the active involvement and meaningful </w:t>
      </w:r>
      <w:r w:rsidRPr="007678AB">
        <w:lastRenderedPageBreak/>
        <w:t>participation of persons with disabilities in the legislative process regarding th</w:t>
      </w:r>
      <w:r>
        <w:t>o</w:t>
      </w:r>
      <w:r w:rsidRPr="007678AB">
        <w:t>se laws and amendments.</w:t>
      </w:r>
    </w:p>
    <w:p w14:paraId="127B5EF3" w14:textId="62D5776C" w:rsidR="00463E0E" w:rsidRPr="007678AB" w:rsidRDefault="00463E0E" w:rsidP="00463E0E">
      <w:pPr>
        <w:pStyle w:val="H23G"/>
      </w:pPr>
      <w:r>
        <w:tab/>
      </w:r>
      <w:r>
        <w:tab/>
      </w:r>
      <w:r w:rsidRPr="007678AB">
        <w:t>Committee</w:t>
      </w:r>
      <w:r w:rsidR="00BC343D">
        <w:t>’</w:t>
      </w:r>
      <w:r>
        <w:t>s assessment</w:t>
      </w:r>
    </w:p>
    <w:p w14:paraId="21F64B19" w14:textId="0122A478" w:rsidR="00463E0E" w:rsidRPr="007678AB" w:rsidRDefault="00463E0E" w:rsidP="009A4B66">
      <w:pPr>
        <w:pStyle w:val="SingleTxtG"/>
      </w:pPr>
      <w:r>
        <w:t>24.</w:t>
      </w:r>
      <w:r>
        <w:tab/>
        <w:t>On the b</w:t>
      </w:r>
      <w:r w:rsidRPr="007678AB">
        <w:t>as</w:t>
      </w:r>
      <w:r>
        <w:t>is</w:t>
      </w:r>
      <w:r w:rsidRPr="007678AB">
        <w:t xml:space="preserve"> </w:t>
      </w:r>
      <w:r>
        <w:t>of</w:t>
      </w:r>
      <w:r w:rsidRPr="007678AB">
        <w:t xml:space="preserve"> the information received </w:t>
      </w:r>
      <w:r>
        <w:t>and</w:t>
      </w:r>
      <w:r w:rsidRPr="007678AB">
        <w:t xml:space="preserve"> its </w:t>
      </w:r>
      <w:r>
        <w:t>c</w:t>
      </w:r>
      <w:r w:rsidRPr="007678AB">
        <w:t xml:space="preserve">oncluding </w:t>
      </w:r>
      <w:r>
        <w:t>o</w:t>
      </w:r>
      <w:r w:rsidRPr="007678AB">
        <w:t xml:space="preserve">bservations, the Committee reiterates its previous recommendations </w:t>
      </w:r>
      <w:r>
        <w:t>and</w:t>
      </w:r>
      <w:r w:rsidRPr="007678AB">
        <w:t xml:space="preserve"> further recommends that the State Party conduct, in close consultation</w:t>
      </w:r>
      <w:r>
        <w:t xml:space="preserve"> with</w:t>
      </w:r>
      <w:r w:rsidRPr="007678AB">
        <w:t xml:space="preserve"> and with the active involvement of persons with disabilities, an assessment </w:t>
      </w:r>
      <w:r w:rsidRPr="00B725D9">
        <w:t>of the Foreign Agents Registration Act,</w:t>
      </w:r>
      <w:r>
        <w:t xml:space="preserve"> the amendments to</w:t>
      </w:r>
      <w:r w:rsidRPr="00B725D9">
        <w:t xml:space="preserve"> article</w:t>
      </w:r>
      <w:r w:rsidR="00D14CE0">
        <w:t> </w:t>
      </w:r>
      <w:r w:rsidRPr="00B725D9">
        <w:t>355 of the Criminal Code</w:t>
      </w:r>
      <w:r>
        <w:t xml:space="preserve"> and to</w:t>
      </w:r>
      <w:r w:rsidRPr="00B725D9">
        <w:t xml:space="preserve"> the Law on Grants, the Anti-Corruption Bureau</w:t>
      </w:r>
      <w:r w:rsidRPr="007678AB">
        <w:t xml:space="preserve"> and the State-controlled Grants </w:t>
      </w:r>
      <w:r>
        <w:t xml:space="preserve">Management </w:t>
      </w:r>
      <w:r w:rsidRPr="007678AB">
        <w:t xml:space="preserve">Agency in </w:t>
      </w:r>
      <w:r>
        <w:t xml:space="preserve">the </w:t>
      </w:r>
      <w:r w:rsidRPr="007678AB">
        <w:t xml:space="preserve">light of the Convention, and amend, correct and repeal, as appropriate, all provisions and institutions that are not </w:t>
      </w:r>
      <w:r>
        <w:t xml:space="preserve">in </w:t>
      </w:r>
      <w:r w:rsidRPr="007678AB">
        <w:t>align</w:t>
      </w:r>
      <w:r>
        <w:t>ment</w:t>
      </w:r>
      <w:r w:rsidRPr="007678AB">
        <w:t xml:space="preserve"> with it.</w:t>
      </w:r>
    </w:p>
    <w:p w14:paraId="00ABC81E" w14:textId="77777777" w:rsidR="00463E0E" w:rsidRPr="007678AB" w:rsidRDefault="00463E0E" w:rsidP="00463E0E">
      <w:pPr>
        <w:pStyle w:val="H1G"/>
      </w:pPr>
      <w:r w:rsidRPr="007678AB">
        <w:tab/>
      </w:r>
      <w:r>
        <w:t>D.</w:t>
      </w:r>
      <w:r w:rsidRPr="007678AB">
        <w:tab/>
        <w:t>Hungary</w:t>
      </w:r>
    </w:p>
    <w:p w14:paraId="5928C5B1" w14:textId="77777777" w:rsidR="00463E0E" w:rsidRPr="007678AB" w:rsidRDefault="00463E0E" w:rsidP="00463E0E">
      <w:pPr>
        <w:pStyle w:val="H23G"/>
      </w:pPr>
      <w:r>
        <w:tab/>
      </w:r>
      <w:r>
        <w:tab/>
        <w:t>C</w:t>
      </w:r>
      <w:r w:rsidRPr="007678AB">
        <w:t>oncluding observations</w:t>
      </w:r>
    </w:p>
    <w:p w14:paraId="0C350A3F" w14:textId="77777777" w:rsidR="00463E0E" w:rsidRDefault="00463E0E" w:rsidP="009A4B66">
      <w:pPr>
        <w:pStyle w:val="SingleTxtG"/>
      </w:pPr>
      <w:r>
        <w:t>25.</w:t>
      </w:r>
      <w:r>
        <w:tab/>
      </w:r>
      <w:r w:rsidRPr="007678AB">
        <w:t xml:space="preserve">In </w:t>
      </w:r>
      <w:r>
        <w:t>its concluding observations</w:t>
      </w:r>
      <w:r w:rsidRPr="007678AB">
        <w:t xml:space="preserve"> </w:t>
      </w:r>
      <w:r>
        <w:t>on</w:t>
      </w:r>
      <w:r w:rsidRPr="007678AB">
        <w:t xml:space="preserve"> the </w:t>
      </w:r>
      <w:r>
        <w:t xml:space="preserve">combined </w:t>
      </w:r>
      <w:r w:rsidRPr="007678AB">
        <w:t>second and third period</w:t>
      </w:r>
      <w:r>
        <w:t>ic</w:t>
      </w:r>
      <w:r w:rsidRPr="007678AB">
        <w:t xml:space="preserve"> reports of </w:t>
      </w:r>
      <w:r>
        <w:t>Hungary</w:t>
      </w:r>
      <w:r w:rsidRPr="007678AB">
        <w:t>,</w:t>
      </w:r>
      <w:r w:rsidRPr="00890F23">
        <w:rPr>
          <w:rStyle w:val="FootnoteReference"/>
        </w:rPr>
        <w:footnoteReference w:id="16"/>
      </w:r>
      <w:r w:rsidRPr="007678AB">
        <w:t xml:space="preserve"> </w:t>
      </w:r>
      <w:r>
        <w:t>the Committee expressed concern about:</w:t>
      </w:r>
    </w:p>
    <w:p w14:paraId="69D6C3E3" w14:textId="77777777" w:rsidR="00463E0E" w:rsidRDefault="00463E0E" w:rsidP="009A4B66">
      <w:pPr>
        <w:pStyle w:val="SingleTxtG"/>
      </w:pPr>
      <w:r>
        <w:tab/>
      </w:r>
      <w:r w:rsidRPr="00A86C41">
        <w:t>(a)</w:t>
      </w:r>
      <w:r>
        <w:tab/>
      </w:r>
      <w:r w:rsidRPr="00A86C41">
        <w:t>The lack of independence and non-substantive nature of the established consultation bodies, including the National Disability Council, the National Coordinating Body for Deinstitutionalization, the Human Rights Working Group and the Intergovernmental Disability Committee, and the lack of effective involvement of organizations of persons with disabilities in public decision-making;</w:t>
      </w:r>
    </w:p>
    <w:p w14:paraId="6F25D3B9" w14:textId="77777777" w:rsidR="00463E0E" w:rsidRDefault="00463E0E" w:rsidP="009A4B66">
      <w:pPr>
        <w:pStyle w:val="SingleTxtG"/>
      </w:pPr>
      <w:r>
        <w:tab/>
      </w:r>
      <w:r w:rsidRPr="00A86C41">
        <w:t>(b)</w:t>
      </w:r>
      <w:r>
        <w:tab/>
      </w:r>
      <w:r w:rsidRPr="00A86C41">
        <w:t>The lack of accessibility to informational material in public decision-making processes, limiting the participation of organizations of persons with disabilities;</w:t>
      </w:r>
    </w:p>
    <w:p w14:paraId="19384E81" w14:textId="77777777" w:rsidR="00463E0E" w:rsidRDefault="00463E0E" w:rsidP="009A4B66">
      <w:pPr>
        <w:pStyle w:val="SingleTxtG"/>
      </w:pPr>
      <w:r>
        <w:tab/>
      </w:r>
      <w:r w:rsidRPr="00A86C41">
        <w:t>(c)</w:t>
      </w:r>
      <w:r>
        <w:tab/>
      </w:r>
      <w:r w:rsidRPr="00A86C41">
        <w:t>Reports of reprisals against and continuing pressure on civil society organizations for their advocacy work on the rights of persons with disabilities.</w:t>
      </w:r>
    </w:p>
    <w:p w14:paraId="20286CBA" w14:textId="77777777" w:rsidR="00463E0E" w:rsidRDefault="00463E0E" w:rsidP="009A4B66">
      <w:pPr>
        <w:pStyle w:val="SingleTxtG"/>
      </w:pPr>
      <w:r>
        <w:t>26</w:t>
      </w:r>
      <w:r w:rsidRPr="007678AB">
        <w:t>.</w:t>
      </w:r>
      <w:r>
        <w:tab/>
      </w:r>
      <w:r w:rsidRPr="007678AB">
        <w:t>The Committee recall</w:t>
      </w:r>
      <w:r>
        <w:t>ed</w:t>
      </w:r>
      <w:r w:rsidRPr="007678AB">
        <w:t xml:space="preserve"> its general comment No. 7 (2018) and </w:t>
      </w:r>
      <w:r>
        <w:t>recommended that</w:t>
      </w:r>
      <w:r w:rsidRPr="007678AB">
        <w:t xml:space="preserve"> the State </w:t>
      </w:r>
      <w:r>
        <w:t>P</w:t>
      </w:r>
      <w:r w:rsidRPr="007678AB">
        <w:t>arty:</w:t>
      </w:r>
      <w:r w:rsidRPr="00890F23">
        <w:rPr>
          <w:rStyle w:val="FootnoteReference"/>
        </w:rPr>
        <w:footnoteReference w:id="17"/>
      </w:r>
    </w:p>
    <w:p w14:paraId="49DFE872" w14:textId="77777777" w:rsidR="00463E0E" w:rsidRDefault="00463E0E" w:rsidP="009A4B66">
      <w:pPr>
        <w:pStyle w:val="SingleTxtG"/>
      </w:pPr>
      <w:r>
        <w:tab/>
      </w:r>
      <w:r w:rsidRPr="007678AB">
        <w:t>(a)</w:t>
      </w:r>
      <w:r>
        <w:tab/>
      </w:r>
      <w:r w:rsidRPr="007678AB">
        <w:t>Strengthen mechanisms for the effective involvement of persons with disabilities through their representative organizations in public decision-making processes by adopting measures to safeguard their independence from public authorities and with the participation of the full range of organizations of persons with disabilities, including children with disabilities, persons with intellectual disabilities, persons with psychosocial disabilities, intersex persons, women with disabilities, persons with disabilities living in rural areas, autistic persons, Roma and gender</w:t>
      </w:r>
      <w:r>
        <w:t>-</w:t>
      </w:r>
      <w:r w:rsidRPr="007678AB">
        <w:t>diverse persons with disabilities, those requiring high levels of support and refugees and migrant persons with disabilities;</w:t>
      </w:r>
    </w:p>
    <w:p w14:paraId="2DE54531" w14:textId="77777777" w:rsidR="00463E0E" w:rsidRDefault="00463E0E" w:rsidP="009A4B66">
      <w:pPr>
        <w:pStyle w:val="SingleTxtG"/>
      </w:pPr>
      <w:r>
        <w:tab/>
      </w:r>
      <w:r w:rsidRPr="007678AB">
        <w:t>(b)</w:t>
      </w:r>
      <w:r>
        <w:tab/>
      </w:r>
      <w:r w:rsidRPr="007678AB">
        <w:t>Provide organizations of persons with disabilities with accessible information, including information in Easy Read and other accessible formats, and with timetables of the consultation processes concerning any law and policy reforms related to persons with disabilities;</w:t>
      </w:r>
    </w:p>
    <w:p w14:paraId="4F9C323B" w14:textId="77777777" w:rsidR="00463E0E" w:rsidRPr="007678AB" w:rsidRDefault="00463E0E" w:rsidP="009A4B66">
      <w:pPr>
        <w:pStyle w:val="SingleTxtG"/>
      </w:pPr>
      <w:r>
        <w:tab/>
      </w:r>
      <w:r w:rsidRPr="007678AB">
        <w:t>(c)</w:t>
      </w:r>
      <w:r>
        <w:tab/>
      </w:r>
      <w:r w:rsidRPr="007678AB">
        <w:t>Recognize the role of civil society organizations as human rights defenders, prohibit any reprisals against individuals and organizations promoting the rights of persons with disabilities and take measures to protect the civic space.</w:t>
      </w:r>
    </w:p>
    <w:p w14:paraId="363FDB93" w14:textId="40617353" w:rsidR="00463E0E" w:rsidRPr="007678AB" w:rsidRDefault="00463E0E" w:rsidP="00463E0E">
      <w:pPr>
        <w:pStyle w:val="H23G"/>
      </w:pPr>
      <w:r>
        <w:lastRenderedPageBreak/>
        <w:tab/>
      </w:r>
      <w:r>
        <w:tab/>
      </w:r>
      <w:r w:rsidRPr="007678AB">
        <w:t xml:space="preserve">Summary of the </w:t>
      </w:r>
      <w:r>
        <w:t>Committee</w:t>
      </w:r>
      <w:r w:rsidR="00BC343D">
        <w:t>’</w:t>
      </w:r>
      <w:r>
        <w:t xml:space="preserve">s </w:t>
      </w:r>
      <w:r w:rsidRPr="007678AB">
        <w:t>follow-up letter</w:t>
      </w:r>
    </w:p>
    <w:p w14:paraId="4AD75D95" w14:textId="77777777" w:rsidR="00463E0E" w:rsidRDefault="00463E0E" w:rsidP="009A4B66">
      <w:pPr>
        <w:pStyle w:val="SingleTxtG"/>
      </w:pPr>
      <w:r>
        <w:t>27.</w:t>
      </w:r>
      <w:r>
        <w:tab/>
      </w:r>
      <w:r w:rsidRPr="003336A1">
        <w:t>On 23 June 2025, the Committee, pursuant to article 36 (1) of the Convention, sent a follow-up letter to the State Party,</w:t>
      </w:r>
      <w:r w:rsidRPr="00890F23">
        <w:rPr>
          <w:rStyle w:val="FootnoteReference"/>
        </w:rPr>
        <w:footnoteReference w:id="18"/>
      </w:r>
      <w:r w:rsidRPr="003336A1">
        <w:t xml:space="preserve"> </w:t>
      </w:r>
      <w:r w:rsidRPr="00587A83">
        <w:t>requesting information about</w:t>
      </w:r>
      <w:r w:rsidRPr="007678AB">
        <w:t xml:space="preserve"> the </w:t>
      </w:r>
      <w:r>
        <w:t>following:</w:t>
      </w:r>
    </w:p>
    <w:p w14:paraId="432E0C66" w14:textId="57B2AFD2" w:rsidR="00463E0E" w:rsidRDefault="00463E0E" w:rsidP="009A4B66">
      <w:pPr>
        <w:pStyle w:val="SingleTxtG"/>
      </w:pPr>
      <w:r>
        <w:tab/>
        <w:t>(a)</w:t>
      </w:r>
      <w:r>
        <w:tab/>
        <w:t>M</w:t>
      </w:r>
      <w:r w:rsidRPr="007678AB">
        <w:t xml:space="preserve">easures </w:t>
      </w:r>
      <w:r>
        <w:t>taken</w:t>
      </w:r>
      <w:r w:rsidRPr="007678AB">
        <w:t xml:space="preserve"> to ensure that the proposed </w:t>
      </w:r>
      <w:r>
        <w:t>b</w:t>
      </w:r>
      <w:r w:rsidRPr="007678AB">
        <w:t xml:space="preserve">ill on </w:t>
      </w:r>
      <w:r>
        <w:t>the t</w:t>
      </w:r>
      <w:r w:rsidRPr="007678AB">
        <w:t xml:space="preserve">ransparency of </w:t>
      </w:r>
      <w:r>
        <w:t>p</w:t>
      </w:r>
      <w:r w:rsidRPr="007678AB">
        <w:t xml:space="preserve">ublic </w:t>
      </w:r>
      <w:r>
        <w:t>l</w:t>
      </w:r>
      <w:r w:rsidRPr="007678AB">
        <w:t>ife protect</w:t>
      </w:r>
      <w:r>
        <w:t>ed</w:t>
      </w:r>
      <w:r w:rsidRPr="007678AB">
        <w:t xml:space="preserve"> the role of organizations of persons with disabilities</w:t>
      </w:r>
      <w:r>
        <w:t>,</w:t>
      </w:r>
      <w:r w:rsidRPr="007678AB">
        <w:t xml:space="preserve"> civil society organizations</w:t>
      </w:r>
      <w:r>
        <w:t xml:space="preserve"> and human rights defenders</w:t>
      </w:r>
      <w:r w:rsidRPr="007678AB">
        <w:t>;</w:t>
      </w:r>
    </w:p>
    <w:p w14:paraId="589E74C7" w14:textId="7D0FE773" w:rsidR="00463E0E" w:rsidRDefault="00463E0E" w:rsidP="009A4B66">
      <w:pPr>
        <w:pStyle w:val="SingleTxtG"/>
      </w:pPr>
      <w:r>
        <w:tab/>
        <w:t>(b)</w:t>
      </w:r>
      <w:r>
        <w:tab/>
        <w:t>M</w:t>
      </w:r>
      <w:r w:rsidRPr="007678AB">
        <w:t xml:space="preserve">easures </w:t>
      </w:r>
      <w:r>
        <w:t>taken</w:t>
      </w:r>
      <w:r w:rsidRPr="007678AB">
        <w:t xml:space="preserve"> to ensure that persons with disabilities</w:t>
      </w:r>
      <w:r>
        <w:t>,</w:t>
      </w:r>
      <w:r w:rsidRPr="007678AB">
        <w:t xml:space="preserve"> </w:t>
      </w:r>
      <w:r>
        <w:t>through</w:t>
      </w:r>
      <w:r w:rsidRPr="007678AB">
        <w:t xml:space="preserve"> their representative organizations</w:t>
      </w:r>
      <w:r>
        <w:t>,</w:t>
      </w:r>
      <w:r w:rsidRPr="007678AB">
        <w:t xml:space="preserve"> </w:t>
      </w:r>
      <w:r>
        <w:t>were</w:t>
      </w:r>
      <w:r w:rsidRPr="007678AB">
        <w:t xml:space="preserve"> meaningfully consulted and actively involved in the process of drafting th</w:t>
      </w:r>
      <w:r>
        <w:t>e</w:t>
      </w:r>
      <w:r w:rsidRPr="007678AB">
        <w:t xml:space="preserve"> proposed </w:t>
      </w:r>
      <w:r>
        <w:t>bill</w:t>
      </w:r>
      <w:r w:rsidRPr="007678AB">
        <w:t>;</w:t>
      </w:r>
    </w:p>
    <w:p w14:paraId="51F2DA52" w14:textId="662F10A6" w:rsidR="00463E0E" w:rsidRPr="007678AB" w:rsidRDefault="00463E0E" w:rsidP="009A4B66">
      <w:pPr>
        <w:pStyle w:val="SingleTxtG"/>
      </w:pPr>
      <w:r>
        <w:tab/>
        <w:t>(c)</w:t>
      </w:r>
      <w:r>
        <w:tab/>
        <w:t>M</w:t>
      </w:r>
      <w:r w:rsidRPr="007678AB">
        <w:t xml:space="preserve">easures taken </w:t>
      </w:r>
      <w:r>
        <w:t>to</w:t>
      </w:r>
      <w:r w:rsidRPr="007678AB">
        <w:t xml:space="preserve"> recogniz</w:t>
      </w:r>
      <w:r>
        <w:t>e</w:t>
      </w:r>
      <w:r w:rsidRPr="007678AB">
        <w:t xml:space="preserve"> the role of organizations of persons with disabilities and civil society organizations as human rights defenders, to prohibit reprisals against individuals and organizations promoting the rights of persons with disabilities and </w:t>
      </w:r>
      <w:r>
        <w:t xml:space="preserve">to </w:t>
      </w:r>
      <w:r w:rsidRPr="007678AB">
        <w:t>protect the civic space.</w:t>
      </w:r>
    </w:p>
    <w:p w14:paraId="6CAE686F" w14:textId="7D94A99C" w:rsidR="00463E0E" w:rsidRPr="007678AB" w:rsidRDefault="00463E0E" w:rsidP="00463E0E">
      <w:pPr>
        <w:pStyle w:val="H23G"/>
      </w:pPr>
      <w:r>
        <w:tab/>
      </w:r>
      <w:r>
        <w:tab/>
      </w:r>
      <w:r w:rsidRPr="007678AB">
        <w:t>Summary of the State</w:t>
      </w:r>
      <w:r>
        <w:t xml:space="preserve"> Party</w:t>
      </w:r>
      <w:r w:rsidR="00BC343D">
        <w:t>’</w:t>
      </w:r>
      <w:r w:rsidRPr="007678AB">
        <w:t xml:space="preserve">s </w:t>
      </w:r>
      <w:r>
        <w:t>reply</w:t>
      </w:r>
    </w:p>
    <w:p w14:paraId="79E952B2" w14:textId="352D1E5E" w:rsidR="00463E0E" w:rsidRPr="007678AB" w:rsidRDefault="00463E0E" w:rsidP="009A4B66">
      <w:pPr>
        <w:pStyle w:val="SingleTxtG"/>
      </w:pPr>
      <w:r>
        <w:t>28.</w:t>
      </w:r>
      <w:r>
        <w:tab/>
        <w:t>In its reply,</w:t>
      </w:r>
      <w:r w:rsidRPr="00890F23">
        <w:rPr>
          <w:rStyle w:val="FootnoteReference"/>
        </w:rPr>
        <w:footnoteReference w:id="19"/>
      </w:r>
      <w:r w:rsidRPr="007678AB">
        <w:t xml:space="preserve"> the State Party </w:t>
      </w:r>
      <w:r>
        <w:t>asserted that</w:t>
      </w:r>
      <w:r w:rsidRPr="007678AB">
        <w:t xml:space="preserve"> the rights of persons with disabilities </w:t>
      </w:r>
      <w:r>
        <w:t>were</w:t>
      </w:r>
      <w:r w:rsidRPr="007678AB">
        <w:t xml:space="preserve"> enshrined in its Constitution</w:t>
      </w:r>
      <w:r>
        <w:t xml:space="preserve"> and</w:t>
      </w:r>
      <w:r w:rsidRPr="007678AB">
        <w:t xml:space="preserve"> that </w:t>
      </w:r>
      <w:r>
        <w:t>the Government was</w:t>
      </w:r>
      <w:r w:rsidRPr="007678AB">
        <w:t xml:space="preserve"> fully dedicated to supporting </w:t>
      </w:r>
      <w:r>
        <w:t>an</w:t>
      </w:r>
      <w:r w:rsidRPr="007678AB">
        <w:t xml:space="preserve"> independent way of life for persons with disabilities and </w:t>
      </w:r>
      <w:r>
        <w:t xml:space="preserve">strengthening </w:t>
      </w:r>
      <w:r w:rsidRPr="007678AB">
        <w:t>their social inclusion</w:t>
      </w:r>
      <w:r>
        <w:t>.</w:t>
      </w:r>
      <w:r w:rsidRPr="007678AB">
        <w:t xml:space="preserve"> </w:t>
      </w:r>
      <w:r>
        <w:t>T</w:t>
      </w:r>
      <w:r w:rsidRPr="007678AB">
        <w:t xml:space="preserve">he </w:t>
      </w:r>
      <w:r>
        <w:t>b</w:t>
      </w:r>
      <w:r w:rsidRPr="007678AB">
        <w:t xml:space="preserve">ill on </w:t>
      </w:r>
      <w:r>
        <w:t>the t</w:t>
      </w:r>
      <w:r w:rsidRPr="007678AB">
        <w:t xml:space="preserve">ransparency of </w:t>
      </w:r>
      <w:r>
        <w:t>p</w:t>
      </w:r>
      <w:r w:rsidRPr="007678AB">
        <w:t xml:space="preserve">ublic </w:t>
      </w:r>
      <w:r>
        <w:t>l</w:t>
      </w:r>
      <w:r w:rsidRPr="007678AB">
        <w:t xml:space="preserve">ife </w:t>
      </w:r>
      <w:r>
        <w:t>was</w:t>
      </w:r>
      <w:r w:rsidRPr="007678AB">
        <w:t xml:space="preserve"> </w:t>
      </w:r>
      <w:r>
        <w:t xml:space="preserve">in </w:t>
      </w:r>
      <w:r w:rsidRPr="007678AB">
        <w:t>align</w:t>
      </w:r>
      <w:r>
        <w:t>ment</w:t>
      </w:r>
      <w:r w:rsidRPr="007678AB">
        <w:t xml:space="preserve"> with the Convention</w:t>
      </w:r>
      <w:r>
        <w:t>,</w:t>
      </w:r>
      <w:r w:rsidRPr="007678AB">
        <w:t xml:space="preserve"> but ha</w:t>
      </w:r>
      <w:r>
        <w:t>d</w:t>
      </w:r>
      <w:r w:rsidRPr="007678AB">
        <w:t xml:space="preserve"> been removed from the agenda of </w:t>
      </w:r>
      <w:r>
        <w:t>the p</w:t>
      </w:r>
      <w:r w:rsidRPr="007678AB">
        <w:t>arliament</w:t>
      </w:r>
      <w:r w:rsidR="00BC343D">
        <w:t>’</w:t>
      </w:r>
      <w:r w:rsidRPr="007678AB">
        <w:t xml:space="preserve">s summer session. </w:t>
      </w:r>
      <w:r>
        <w:t>T</w:t>
      </w:r>
      <w:r w:rsidRPr="007678AB">
        <w:t xml:space="preserve">he </w:t>
      </w:r>
      <w:r>
        <w:t>Government</w:t>
      </w:r>
      <w:r w:rsidRPr="007678AB">
        <w:t xml:space="preserve"> </w:t>
      </w:r>
      <w:r>
        <w:t>had</w:t>
      </w:r>
      <w:r w:rsidRPr="007678AB">
        <w:t xml:space="preserve"> introduc</w:t>
      </w:r>
      <w:r>
        <w:t>ed</w:t>
      </w:r>
      <w:r w:rsidRPr="007678AB">
        <w:t xml:space="preserve"> measures to improve quality of life for persons with disabilities, such as the establishment</w:t>
      </w:r>
      <w:r>
        <w:t xml:space="preserve"> in 2024</w:t>
      </w:r>
      <w:r w:rsidRPr="007678AB">
        <w:t xml:space="preserve"> of </w:t>
      </w:r>
      <w:r>
        <w:t>the</w:t>
      </w:r>
      <w:r w:rsidRPr="007678AB">
        <w:t xml:space="preserve"> independent State Secretariat for Disability Affairs within the Ministry of </w:t>
      </w:r>
      <w:r>
        <w:t xml:space="preserve">the </w:t>
      </w:r>
      <w:r w:rsidRPr="007678AB">
        <w:t>Interior; the nomination of the world</w:t>
      </w:r>
      <w:r w:rsidR="00BC343D">
        <w:t>’</w:t>
      </w:r>
      <w:r w:rsidRPr="007678AB">
        <w:t xml:space="preserve">s first and only athlete </w:t>
      </w:r>
      <w:r>
        <w:t>to win</w:t>
      </w:r>
      <w:r w:rsidRPr="007678AB">
        <w:t xml:space="preserve"> medals at both the Olympic and </w:t>
      </w:r>
      <w:r>
        <w:t xml:space="preserve">the </w:t>
      </w:r>
      <w:r w:rsidRPr="007678AB">
        <w:t>Paralympic Games</w:t>
      </w:r>
      <w:r>
        <w:t xml:space="preserve">, </w:t>
      </w:r>
      <w:r w:rsidRPr="007678AB">
        <w:t>Pál Szekeres, to represent Hungary in the European Parliament</w:t>
      </w:r>
      <w:r>
        <w:t>, in order</w:t>
      </w:r>
      <w:r w:rsidRPr="007678AB">
        <w:t xml:space="preserve"> to promote disability issues within the European Union; the establishment in 2025 of the Disability Coordination Committee to develop the </w:t>
      </w:r>
      <w:r>
        <w:t>n</w:t>
      </w:r>
      <w:r w:rsidRPr="007678AB">
        <w:t xml:space="preserve">ational </w:t>
      </w:r>
      <w:r>
        <w:t>d</w:t>
      </w:r>
      <w:r w:rsidRPr="007678AB">
        <w:t xml:space="preserve">isability </w:t>
      </w:r>
      <w:r>
        <w:t>p</w:t>
      </w:r>
      <w:r w:rsidRPr="007678AB">
        <w:t xml:space="preserve">rogramme; regular funding </w:t>
      </w:r>
      <w:r>
        <w:t>for</w:t>
      </w:r>
      <w:r w:rsidRPr="007678AB">
        <w:t xml:space="preserve"> organizations of persons with disabilities and </w:t>
      </w:r>
      <w:r>
        <w:t>the establishment</w:t>
      </w:r>
      <w:r w:rsidRPr="007678AB">
        <w:t xml:space="preserve">, </w:t>
      </w:r>
      <w:r>
        <w:t>pursuant to</w:t>
      </w:r>
      <w:r w:rsidRPr="007678AB">
        <w:t xml:space="preserve"> article 33</w:t>
      </w:r>
      <w:r>
        <w:t xml:space="preserve"> </w:t>
      </w:r>
      <w:r w:rsidRPr="007678AB">
        <w:t xml:space="preserve">(1) of the Convention, </w:t>
      </w:r>
      <w:r>
        <w:t>of</w:t>
      </w:r>
      <w:r w:rsidRPr="007678AB">
        <w:t xml:space="preserve"> the National Disability Council. The </w:t>
      </w:r>
      <w:r>
        <w:t>Government</w:t>
      </w:r>
      <w:r w:rsidRPr="007678AB">
        <w:t xml:space="preserve"> recognize</w:t>
      </w:r>
      <w:r>
        <w:t>d</w:t>
      </w:r>
      <w:r w:rsidRPr="007678AB">
        <w:t xml:space="preserve"> the role of organizations of persons with disabilities and civil society organizations as human rights defenders, and condemn</w:t>
      </w:r>
      <w:r>
        <w:t>ed</w:t>
      </w:r>
      <w:r w:rsidRPr="007678AB">
        <w:t xml:space="preserve"> any reprisals against them.</w:t>
      </w:r>
    </w:p>
    <w:p w14:paraId="071677EB" w14:textId="77777777" w:rsidR="00463E0E" w:rsidRPr="007678AB" w:rsidRDefault="00463E0E" w:rsidP="00463E0E">
      <w:pPr>
        <w:pStyle w:val="H23G"/>
      </w:pPr>
      <w:r>
        <w:tab/>
      </w:r>
      <w:r>
        <w:tab/>
      </w:r>
      <w:r w:rsidRPr="007678AB">
        <w:t xml:space="preserve">Summary of </w:t>
      </w:r>
      <w:r>
        <w:t>other s</w:t>
      </w:r>
      <w:r w:rsidRPr="007678AB">
        <w:t>ubmissions</w:t>
      </w:r>
    </w:p>
    <w:p w14:paraId="04033297" w14:textId="0D8FFE7B" w:rsidR="00463E0E" w:rsidRPr="007678AB" w:rsidRDefault="00463E0E" w:rsidP="009A4B66">
      <w:pPr>
        <w:pStyle w:val="SingleTxtG"/>
      </w:pPr>
      <w:r>
        <w:t>29.</w:t>
      </w:r>
      <w:r>
        <w:tab/>
      </w:r>
      <w:r w:rsidRPr="007678AB">
        <w:t xml:space="preserve">The Committee received information from organizations of persons with disabilities and civil society organizations indicating that the </w:t>
      </w:r>
      <w:r>
        <w:t>b</w:t>
      </w:r>
      <w:r w:rsidRPr="007678AB">
        <w:t xml:space="preserve">ill on </w:t>
      </w:r>
      <w:r>
        <w:t>the t</w:t>
      </w:r>
      <w:r w:rsidRPr="007678AB">
        <w:t xml:space="preserve">ransparency of </w:t>
      </w:r>
      <w:r>
        <w:t>p</w:t>
      </w:r>
      <w:r w:rsidRPr="007678AB">
        <w:t xml:space="preserve">ublic </w:t>
      </w:r>
      <w:r>
        <w:t>l</w:t>
      </w:r>
      <w:r w:rsidRPr="007678AB">
        <w:t>ife represent</w:t>
      </w:r>
      <w:r>
        <w:t>ed</w:t>
      </w:r>
      <w:r w:rsidRPr="007678AB">
        <w:t xml:space="preserve"> a threat to democratic freedoms, including freedom of association, </w:t>
      </w:r>
      <w:r>
        <w:t xml:space="preserve">freedom of </w:t>
      </w:r>
      <w:r w:rsidRPr="007678AB">
        <w:t xml:space="preserve">expression and the independence of civil society, including </w:t>
      </w:r>
      <w:r>
        <w:t>its</w:t>
      </w:r>
      <w:r w:rsidRPr="007678AB">
        <w:t xml:space="preserve"> right to receive funding</w:t>
      </w:r>
      <w:r>
        <w:t>.</w:t>
      </w:r>
      <w:r w:rsidRPr="007678AB">
        <w:t xml:space="preserve"> </w:t>
      </w:r>
      <w:r>
        <w:t xml:space="preserve">The bill </w:t>
      </w:r>
      <w:r w:rsidRPr="007678AB">
        <w:t>stigmatize</w:t>
      </w:r>
      <w:r>
        <w:t>d</w:t>
      </w:r>
      <w:r w:rsidRPr="007678AB">
        <w:t xml:space="preserve"> independent actors, and grant</w:t>
      </w:r>
      <w:r>
        <w:t>ed</w:t>
      </w:r>
      <w:r w:rsidRPr="007678AB">
        <w:t xml:space="preserve"> the State the authority to brand organizations and media outlets as serving foreign interests, blacklist them, freeze or seize their funding, and subject them to intrusive monitoring</w:t>
      </w:r>
      <w:r>
        <w:t>.</w:t>
      </w:r>
      <w:r w:rsidRPr="007678AB">
        <w:t xml:space="preserve"> </w:t>
      </w:r>
      <w:r>
        <w:t>The bill</w:t>
      </w:r>
      <w:r w:rsidRPr="007678AB">
        <w:t xml:space="preserve"> would </w:t>
      </w:r>
      <w:r>
        <w:t xml:space="preserve">also </w:t>
      </w:r>
      <w:r w:rsidRPr="007678AB">
        <w:t xml:space="preserve">allow the Sovereignty Protection Office to designate organizations as serving foreign interests, obligating banks to monitor accounts in real time. </w:t>
      </w:r>
      <w:r>
        <w:t>O</w:t>
      </w:r>
      <w:r w:rsidRPr="007678AB">
        <w:t>rganizations could face burdensome approvals for receiving foreign funds, the risk of confiscation, heavy fines</w:t>
      </w:r>
      <w:r>
        <w:t xml:space="preserve"> and</w:t>
      </w:r>
      <w:r w:rsidRPr="007678AB">
        <w:t xml:space="preserve"> dissolution, </w:t>
      </w:r>
      <w:r>
        <w:t xml:space="preserve">and </w:t>
      </w:r>
      <w:r w:rsidRPr="007678AB">
        <w:t xml:space="preserve">their leaders could be treated as </w:t>
      </w:r>
      <w:r w:rsidR="001558CC">
        <w:t>“</w:t>
      </w:r>
      <w:r w:rsidRPr="007678AB">
        <w:t>politically exposed persons</w:t>
      </w:r>
      <w:r w:rsidR="001558CC">
        <w:t>”</w:t>
      </w:r>
      <w:r>
        <w:t>,</w:t>
      </w:r>
      <w:r w:rsidRPr="007678AB">
        <w:t xml:space="preserve"> forced to disclose assets, subjected to scrutiny</w:t>
      </w:r>
      <w:r>
        <w:t xml:space="preserve"> in the context of efforts to combat the financing of </w:t>
      </w:r>
      <w:r w:rsidRPr="007678AB">
        <w:t>terror</w:t>
      </w:r>
      <w:r>
        <w:t>ism</w:t>
      </w:r>
      <w:r w:rsidRPr="007678AB">
        <w:t xml:space="preserve"> and barred from leadership roles</w:t>
      </w:r>
      <w:r>
        <w:t>.</w:t>
      </w:r>
      <w:r w:rsidRPr="007678AB">
        <w:t xml:space="preserve"> </w:t>
      </w:r>
      <w:r>
        <w:t>T</w:t>
      </w:r>
      <w:r w:rsidRPr="007678AB">
        <w:t xml:space="preserve">he </w:t>
      </w:r>
      <w:r>
        <w:t>bill</w:t>
      </w:r>
      <w:r w:rsidRPr="007678AB">
        <w:t xml:space="preserve"> lack</w:t>
      </w:r>
      <w:r>
        <w:t>ed</w:t>
      </w:r>
      <w:r w:rsidRPr="007678AB">
        <w:t xml:space="preserve"> effective legal remedies</w:t>
      </w:r>
      <w:r>
        <w:t>,</w:t>
      </w:r>
      <w:r w:rsidRPr="007678AB">
        <w:t xml:space="preserve"> organizations of persons with disabilities </w:t>
      </w:r>
      <w:r>
        <w:t>had</w:t>
      </w:r>
      <w:r w:rsidRPr="007678AB">
        <w:t xml:space="preserve"> not</w:t>
      </w:r>
      <w:r>
        <w:t xml:space="preserve"> been</w:t>
      </w:r>
      <w:r w:rsidRPr="007678AB">
        <w:t xml:space="preserve"> consulted in the drafting process and the National Disability Council ha</w:t>
      </w:r>
      <w:r>
        <w:t>d</w:t>
      </w:r>
      <w:r w:rsidRPr="007678AB">
        <w:t xml:space="preserve"> not made public any discussion or opinion on the bill</w:t>
      </w:r>
      <w:r>
        <w:t>.</w:t>
      </w:r>
      <w:r w:rsidRPr="007678AB">
        <w:t xml:space="preserve"> </w:t>
      </w:r>
      <w:r>
        <w:t>T</w:t>
      </w:r>
      <w:r w:rsidRPr="007678AB">
        <w:t xml:space="preserve">he </w:t>
      </w:r>
      <w:r>
        <w:t xml:space="preserve">Office of the </w:t>
      </w:r>
      <w:r w:rsidRPr="007678AB">
        <w:t xml:space="preserve">Commissioner for Fundamental Rights, acting as the </w:t>
      </w:r>
      <w:r>
        <w:t>n</w:t>
      </w:r>
      <w:r w:rsidRPr="007678AB">
        <w:t xml:space="preserve">ational </w:t>
      </w:r>
      <w:r>
        <w:t>m</w:t>
      </w:r>
      <w:r w:rsidRPr="007678AB">
        <w:t xml:space="preserve">onitoring </w:t>
      </w:r>
      <w:r>
        <w:t>m</w:t>
      </w:r>
      <w:r w:rsidRPr="007678AB">
        <w:t xml:space="preserve">echanism under the </w:t>
      </w:r>
      <w:r>
        <w:t>Convention</w:t>
      </w:r>
      <w:r w:rsidRPr="007678AB">
        <w:t>, and its Disability Advisory Board ha</w:t>
      </w:r>
      <w:r>
        <w:t>d</w:t>
      </w:r>
      <w:r w:rsidRPr="007678AB">
        <w:t xml:space="preserve"> not made public any minutes or decisions related to the </w:t>
      </w:r>
      <w:r>
        <w:t>bill,</w:t>
      </w:r>
      <w:r w:rsidRPr="007678AB">
        <w:t xml:space="preserve"> and the </w:t>
      </w:r>
      <w:r w:rsidRPr="007678AB">
        <w:lastRenderedPageBreak/>
        <w:t>Global Alliance of National Human Rights Institutions ha</w:t>
      </w:r>
      <w:r>
        <w:t>d</w:t>
      </w:r>
      <w:r w:rsidRPr="007678AB">
        <w:t xml:space="preserve"> downgraded </w:t>
      </w:r>
      <w:r>
        <w:t>the</w:t>
      </w:r>
      <w:r w:rsidRPr="007678AB">
        <w:t xml:space="preserve"> </w:t>
      </w:r>
      <w:r>
        <w:t>national human rights institution</w:t>
      </w:r>
      <w:r w:rsidRPr="007678AB">
        <w:t xml:space="preserve"> to B</w:t>
      </w:r>
      <w:r>
        <w:t xml:space="preserve"> </w:t>
      </w:r>
      <w:r w:rsidRPr="007678AB">
        <w:t>status in 2022.</w:t>
      </w:r>
    </w:p>
    <w:p w14:paraId="09B87186" w14:textId="65FC7D17" w:rsidR="00463E0E" w:rsidRPr="007678AB" w:rsidRDefault="00463E0E" w:rsidP="00463E0E">
      <w:pPr>
        <w:pStyle w:val="H23G"/>
      </w:pPr>
      <w:r>
        <w:tab/>
      </w:r>
      <w:r>
        <w:tab/>
      </w:r>
      <w:r w:rsidRPr="007678AB">
        <w:t>Committee</w:t>
      </w:r>
      <w:r w:rsidR="00BC343D">
        <w:t>’</w:t>
      </w:r>
      <w:r>
        <w:t>s</w:t>
      </w:r>
      <w:r w:rsidRPr="00EA3B32">
        <w:t xml:space="preserve"> </w:t>
      </w:r>
      <w:r>
        <w:t>a</w:t>
      </w:r>
      <w:r w:rsidRPr="007678AB">
        <w:t>ssessment</w:t>
      </w:r>
    </w:p>
    <w:p w14:paraId="03E7CAAB" w14:textId="77777777" w:rsidR="00463E0E" w:rsidRPr="007678AB" w:rsidRDefault="00463E0E" w:rsidP="009A4B66">
      <w:pPr>
        <w:pStyle w:val="SingleTxtG"/>
      </w:pPr>
      <w:r>
        <w:t>30.</w:t>
      </w:r>
      <w:r>
        <w:tab/>
      </w:r>
      <w:proofErr w:type="gramStart"/>
      <w:r>
        <w:t>On the b</w:t>
      </w:r>
      <w:r w:rsidRPr="007678AB">
        <w:t>as</w:t>
      </w:r>
      <w:r>
        <w:t>is</w:t>
      </w:r>
      <w:r w:rsidRPr="007678AB">
        <w:t xml:space="preserve"> </w:t>
      </w:r>
      <w:r>
        <w:t>of</w:t>
      </w:r>
      <w:proofErr w:type="gramEnd"/>
      <w:r w:rsidRPr="007678AB">
        <w:t xml:space="preserve"> the information received and its </w:t>
      </w:r>
      <w:r>
        <w:t>c</w:t>
      </w:r>
      <w:r w:rsidRPr="007678AB">
        <w:t xml:space="preserve">oncluding </w:t>
      </w:r>
      <w:r>
        <w:t>o</w:t>
      </w:r>
      <w:r w:rsidRPr="007678AB">
        <w:t xml:space="preserve">bservations, the Committee reiterates its previous recommendations </w:t>
      </w:r>
      <w:r>
        <w:t>and</w:t>
      </w:r>
      <w:r w:rsidRPr="007678AB">
        <w:t xml:space="preserve"> further recommends that the State Party:</w:t>
      </w:r>
    </w:p>
    <w:p w14:paraId="6E56C34E" w14:textId="6705538B" w:rsidR="00463E0E" w:rsidRPr="00EA53ED" w:rsidRDefault="00EA53ED" w:rsidP="00EA53ED">
      <w:pPr>
        <w:pStyle w:val="SingleTxtG"/>
      </w:pPr>
      <w:r>
        <w:tab/>
      </w:r>
      <w:r w:rsidR="003215B1" w:rsidRPr="00EA53ED">
        <w:t>(a)</w:t>
      </w:r>
      <w:r w:rsidR="003215B1" w:rsidRPr="00EA53ED">
        <w:tab/>
      </w:r>
      <w:r w:rsidR="00463E0E" w:rsidRPr="00EA53ED">
        <w:t>Conduct a human rights assessment of the alignment of the proposed bill with the Convention, and develop a mechanism for the active involvement and close consultation of persons with disabilities regarding the bill;</w:t>
      </w:r>
    </w:p>
    <w:p w14:paraId="118F8897" w14:textId="5262EB97" w:rsidR="00463E0E" w:rsidRPr="00EA53ED" w:rsidRDefault="00EA53ED" w:rsidP="00EA53ED">
      <w:pPr>
        <w:pStyle w:val="SingleTxtG"/>
      </w:pPr>
      <w:r>
        <w:tab/>
      </w:r>
      <w:r w:rsidR="003215B1" w:rsidRPr="00EA53ED">
        <w:t>(b)</w:t>
      </w:r>
      <w:r w:rsidR="003215B1" w:rsidRPr="00EA53ED">
        <w:tab/>
      </w:r>
      <w:r w:rsidR="00463E0E" w:rsidRPr="00EA53ED">
        <w:t>Develop a strategy to strengthen the independence of the National Disability Council and the Commissioner for Fundamental Rights.</w:t>
      </w:r>
    </w:p>
    <w:p w14:paraId="4A77C912" w14:textId="77777777" w:rsidR="00463E0E" w:rsidRPr="007678AB" w:rsidRDefault="00463E0E" w:rsidP="00463E0E">
      <w:pPr>
        <w:pStyle w:val="H1G"/>
      </w:pPr>
      <w:r w:rsidRPr="007678AB">
        <w:tab/>
      </w:r>
      <w:r>
        <w:t>E.</w:t>
      </w:r>
      <w:r w:rsidRPr="007678AB">
        <w:tab/>
        <w:t>United Kingdom</w:t>
      </w:r>
      <w:r>
        <w:t xml:space="preserve"> of Great Britain and Northern Ireland</w:t>
      </w:r>
    </w:p>
    <w:p w14:paraId="70698490" w14:textId="77777777" w:rsidR="00463E0E" w:rsidRPr="007678AB" w:rsidRDefault="00463E0E" w:rsidP="00463E0E">
      <w:pPr>
        <w:pStyle w:val="H23G"/>
      </w:pPr>
      <w:r>
        <w:tab/>
      </w:r>
      <w:r>
        <w:tab/>
        <w:t>C</w:t>
      </w:r>
      <w:r w:rsidRPr="007678AB">
        <w:t>oncluding observations</w:t>
      </w:r>
      <w:r>
        <w:t xml:space="preserve"> and inquiry reports</w:t>
      </w:r>
    </w:p>
    <w:p w14:paraId="1B0F7E07" w14:textId="1B2F30F5" w:rsidR="00463E0E" w:rsidRPr="00DE0D5D" w:rsidRDefault="00463E0E" w:rsidP="00463E0E">
      <w:pPr>
        <w:pStyle w:val="SingleTxtG"/>
        <w:tabs>
          <w:tab w:val="clear" w:pos="2268"/>
        </w:tabs>
        <w:rPr>
          <w:i/>
          <w:iCs/>
        </w:rPr>
      </w:pPr>
      <w:r>
        <w:t>31.</w:t>
      </w:r>
      <w:r>
        <w:tab/>
      </w:r>
      <w:r w:rsidRPr="007678AB">
        <w:t xml:space="preserve">In </w:t>
      </w:r>
      <w:r>
        <w:t>its concluding observations</w:t>
      </w:r>
      <w:r w:rsidRPr="007678AB">
        <w:t xml:space="preserve"> </w:t>
      </w:r>
      <w:r>
        <w:t>on</w:t>
      </w:r>
      <w:r w:rsidRPr="007678AB">
        <w:t xml:space="preserve"> the initial report of the </w:t>
      </w:r>
      <w:r w:rsidRPr="00DD07AF">
        <w:t>United Kingdom of Great Britain and Northern Ireland</w:t>
      </w:r>
      <w:r>
        <w:t xml:space="preserve">, the Committee expressed </w:t>
      </w:r>
      <w:r w:rsidRPr="006F3304">
        <w:t xml:space="preserve">concern that the State </w:t>
      </w:r>
      <w:r>
        <w:t>P</w:t>
      </w:r>
      <w:r w:rsidRPr="006F3304">
        <w:t>arty</w:t>
      </w:r>
      <w:r w:rsidR="00BC343D">
        <w:t>’</w:t>
      </w:r>
      <w:r w:rsidRPr="006F3304">
        <w:t>s legislation provide</w:t>
      </w:r>
      <w:r>
        <w:t>d</w:t>
      </w:r>
      <w:r w:rsidRPr="006F3304">
        <w:t xml:space="preserve"> for involuntary, compulsory treatment and detention both inside and outside hospitals </w:t>
      </w:r>
      <w:proofErr w:type="gramStart"/>
      <w:r w:rsidRPr="006F3304">
        <w:t>on the basis of</w:t>
      </w:r>
      <w:proofErr w:type="gramEnd"/>
      <w:r w:rsidRPr="006F3304">
        <w:t xml:space="preserve"> actual or perceived impairment</w:t>
      </w:r>
      <w:r>
        <w:t>.</w:t>
      </w:r>
      <w:r w:rsidRPr="00890F23">
        <w:rPr>
          <w:rStyle w:val="FootnoteReference"/>
        </w:rPr>
        <w:footnoteReference w:id="20"/>
      </w:r>
    </w:p>
    <w:p w14:paraId="3C6293CE" w14:textId="77777777" w:rsidR="00463E0E" w:rsidRPr="007678AB" w:rsidRDefault="00463E0E" w:rsidP="00463E0E">
      <w:pPr>
        <w:pStyle w:val="SingleTxtG"/>
        <w:tabs>
          <w:tab w:val="left" w:pos="2835"/>
        </w:tabs>
        <w:rPr>
          <w:i/>
          <w:iCs/>
        </w:rPr>
      </w:pPr>
      <w:r>
        <w:t>32.</w:t>
      </w:r>
      <w:r>
        <w:tab/>
        <w:t>The Committee</w:t>
      </w:r>
      <w:r w:rsidRPr="007678AB">
        <w:t xml:space="preserve"> recommended that the State Party repeal legislation and practices that authorize</w:t>
      </w:r>
      <w:r>
        <w:t>d</w:t>
      </w:r>
      <w:r w:rsidRPr="007678AB">
        <w:t xml:space="preserve"> non-consensual involuntary, compulsory treatment and detention of persons with disabilities based on actual or perceived impairment.</w:t>
      </w:r>
      <w:r w:rsidRPr="00890F23">
        <w:rPr>
          <w:rStyle w:val="FootnoteReference"/>
        </w:rPr>
        <w:footnoteReference w:id="21"/>
      </w:r>
      <w:r>
        <w:t xml:space="preserve"> The Committee made a similar</w:t>
      </w:r>
      <w:r w:rsidRPr="007678AB">
        <w:t xml:space="preserve"> recommendation in </w:t>
      </w:r>
      <w:r>
        <w:t>its</w:t>
      </w:r>
      <w:r w:rsidRPr="007678AB">
        <w:t xml:space="preserve"> report on follow-up to the inquiry </w:t>
      </w:r>
      <w:r>
        <w:t>concerning</w:t>
      </w:r>
      <w:r w:rsidRPr="007678AB">
        <w:t xml:space="preserve"> the State Party</w:t>
      </w:r>
      <w:r w:rsidRPr="00F80206">
        <w:t xml:space="preserve"> </w:t>
      </w:r>
      <w:r>
        <w:t>conducted under article 6 of the Optional Protocol to the Convention</w:t>
      </w:r>
      <w:r w:rsidRPr="007678AB">
        <w:t>.</w:t>
      </w:r>
      <w:r w:rsidRPr="00890F23">
        <w:rPr>
          <w:rStyle w:val="FootnoteReference"/>
        </w:rPr>
        <w:footnoteReference w:id="22"/>
      </w:r>
    </w:p>
    <w:p w14:paraId="2CCD27B2" w14:textId="77777777" w:rsidR="00463E0E" w:rsidRDefault="00463E0E" w:rsidP="00463E0E">
      <w:pPr>
        <w:pStyle w:val="SingleTxtG"/>
        <w:rPr>
          <w:rFonts w:eastAsia="DengXian"/>
          <w:kern w:val="2"/>
          <w14:ligatures w14:val="standardContextual"/>
        </w:rPr>
      </w:pPr>
      <w:r>
        <w:t>33.</w:t>
      </w:r>
      <w:r>
        <w:tab/>
      </w:r>
      <w:r>
        <w:rPr>
          <w:rFonts w:eastAsia="DengXian"/>
          <w:kern w:val="2"/>
          <w14:ligatures w14:val="standardContextual"/>
        </w:rPr>
        <w:t>The Committee also expressed concern about</w:t>
      </w:r>
      <w:r w:rsidRPr="007678AB">
        <w:rPr>
          <w:rFonts w:eastAsia="DengXian"/>
          <w:kern w:val="2"/>
          <w14:ligatures w14:val="standardContextual"/>
        </w:rPr>
        <w:t>:</w:t>
      </w:r>
    </w:p>
    <w:p w14:paraId="557893AE" w14:textId="55002C06" w:rsidR="00463E0E" w:rsidRDefault="00463E0E" w:rsidP="00463E0E">
      <w:pPr>
        <w:pStyle w:val="SingleTxtG"/>
        <w:rPr>
          <w:rFonts w:eastAsia="DengXian"/>
          <w:kern w:val="2"/>
          <w14:ligatures w14:val="standardContextual"/>
        </w:rPr>
      </w:pPr>
      <w:r>
        <w:rPr>
          <w:rFonts w:eastAsia="DengXian"/>
          <w:kern w:val="2"/>
          <w14:ligatures w14:val="standardContextual"/>
        </w:rPr>
        <w:tab/>
        <w:t>(a)</w:t>
      </w:r>
      <w:r>
        <w:rPr>
          <w:rFonts w:eastAsia="DengXian"/>
          <w:kern w:val="2"/>
          <w14:ligatures w14:val="standardContextual"/>
        </w:rPr>
        <w:tab/>
        <w:t>T</w:t>
      </w:r>
      <w:r w:rsidRPr="00C74FFD">
        <w:rPr>
          <w:rFonts w:eastAsia="DengXian"/>
          <w:kern w:val="2"/>
          <w14:ligatures w14:val="standardContextual"/>
        </w:rPr>
        <w:t>he negative impact on the standard of living of persons with disabilities of, among others, the reductions in social support, unemployment allowance, independence payments and Universal Credit payments and the insufficient compensation for disability</w:t>
      </w:r>
      <w:r w:rsidR="00D14CE0">
        <w:rPr>
          <w:rFonts w:eastAsia="DengXian"/>
          <w:kern w:val="2"/>
          <w14:ligatures w14:val="standardContextual"/>
        </w:rPr>
        <w:noBreakHyphen/>
      </w:r>
      <w:r w:rsidRPr="00C74FFD">
        <w:rPr>
          <w:rFonts w:eastAsia="DengXian"/>
          <w:kern w:val="2"/>
          <w14:ligatures w14:val="standardContextual"/>
        </w:rPr>
        <w:t>related costs;</w:t>
      </w:r>
    </w:p>
    <w:p w14:paraId="0DC66703" w14:textId="77777777" w:rsidR="00463E0E" w:rsidRDefault="00463E0E" w:rsidP="00463E0E">
      <w:pPr>
        <w:pStyle w:val="SingleTxtG"/>
        <w:rPr>
          <w:rFonts w:eastAsia="DengXian"/>
          <w:kern w:val="2"/>
          <w14:ligatures w14:val="standardContextual"/>
        </w:rPr>
      </w:pPr>
      <w:r>
        <w:rPr>
          <w:rFonts w:eastAsia="DengXian"/>
          <w:kern w:val="2"/>
          <w14:ligatures w14:val="standardContextual"/>
        </w:rPr>
        <w:tab/>
        <w:t>(b)</w:t>
      </w:r>
      <w:r>
        <w:rPr>
          <w:rFonts w:eastAsia="DengXian"/>
          <w:kern w:val="2"/>
          <w14:ligatures w14:val="standardContextual"/>
        </w:rPr>
        <w:tab/>
        <w:t>T</w:t>
      </w:r>
      <w:r w:rsidRPr="00C74FFD">
        <w:rPr>
          <w:rFonts w:eastAsia="DengXian"/>
          <w:kern w:val="2"/>
          <w14:ligatures w14:val="standardContextual"/>
        </w:rPr>
        <w:t>he eligibility criteria for and the local differences to social protection and support, and the introduction of the Personal Independence Payment, which ha</w:t>
      </w:r>
      <w:r>
        <w:rPr>
          <w:rFonts w:eastAsia="DengXian"/>
          <w:kern w:val="2"/>
          <w14:ligatures w14:val="standardContextual"/>
        </w:rPr>
        <w:t>d</w:t>
      </w:r>
      <w:r w:rsidRPr="00C74FFD">
        <w:rPr>
          <w:rFonts w:eastAsia="DengXian"/>
          <w:kern w:val="2"/>
          <w14:ligatures w14:val="standardContextual"/>
        </w:rPr>
        <w:t xml:space="preserve"> reduced the number of recipients of disability-related allowances and had</w:t>
      </w:r>
      <w:r>
        <w:rPr>
          <w:rFonts w:eastAsia="DengXian"/>
          <w:kern w:val="2"/>
          <w14:ligatures w14:val="standardContextual"/>
        </w:rPr>
        <w:t xml:space="preserve"> had</w:t>
      </w:r>
      <w:r w:rsidRPr="00C74FFD">
        <w:rPr>
          <w:rFonts w:eastAsia="DengXian"/>
          <w:kern w:val="2"/>
          <w14:ligatures w14:val="standardContextual"/>
        </w:rPr>
        <w:t xml:space="preserve"> a negative impact on the standard of living of many persons with disabilities and their families;</w:t>
      </w:r>
    </w:p>
    <w:p w14:paraId="0F6A87AE" w14:textId="77777777" w:rsidR="00463E0E" w:rsidRPr="00C74FFD" w:rsidRDefault="00463E0E" w:rsidP="00463E0E">
      <w:pPr>
        <w:pStyle w:val="SingleTxtG"/>
        <w:tabs>
          <w:tab w:val="left" w:pos="2835"/>
        </w:tabs>
        <w:rPr>
          <w:rFonts w:eastAsia="DengXian"/>
          <w:kern w:val="2"/>
          <w14:ligatures w14:val="standardContextual"/>
        </w:rPr>
      </w:pPr>
      <w:r>
        <w:rPr>
          <w:rFonts w:eastAsia="DengXian"/>
          <w:kern w:val="2"/>
          <w14:ligatures w14:val="standardContextual"/>
        </w:rPr>
        <w:tab/>
        <w:t>(c)</w:t>
      </w:r>
      <w:r>
        <w:rPr>
          <w:rFonts w:eastAsia="DengXian"/>
          <w:kern w:val="2"/>
          <w14:ligatures w14:val="standardContextual"/>
        </w:rPr>
        <w:tab/>
        <w:t>T</w:t>
      </w:r>
      <w:r w:rsidRPr="00C74FFD">
        <w:rPr>
          <w:rFonts w:eastAsia="DengXian"/>
          <w:kern w:val="2"/>
          <w14:ligatures w14:val="standardContextual"/>
        </w:rPr>
        <w:t>he detrimental impact of the Employment and Support Allowance conditionality and sanctions on persons with disabilities and the limited access to reconsideration and repeal procedures.</w:t>
      </w:r>
      <w:r w:rsidRPr="00890F23">
        <w:rPr>
          <w:rStyle w:val="FootnoteReference"/>
        </w:rPr>
        <w:footnoteReference w:id="23"/>
      </w:r>
    </w:p>
    <w:p w14:paraId="04E3CA6C" w14:textId="77777777" w:rsidR="00463E0E" w:rsidRPr="007678AB" w:rsidRDefault="00463E0E" w:rsidP="00463E0E">
      <w:pPr>
        <w:pStyle w:val="SingleTxtG"/>
      </w:pPr>
      <w:r>
        <w:t>34.</w:t>
      </w:r>
      <w:r>
        <w:tab/>
        <w:t>The Committee recommended that the State Party,</w:t>
      </w:r>
      <w:r w:rsidRPr="001803A1">
        <w:t xml:space="preserve"> </w:t>
      </w:r>
      <w:r>
        <w:t>in close collaboration with organizations of persons with disabilities across all territorial entities, guided by article 28 of the Convention and implementing target 10.2 of the Sustainable Development Goals,</w:t>
      </w:r>
      <w:r w:rsidRPr="007678AB">
        <w:t xml:space="preserve"> </w:t>
      </w:r>
      <w:r>
        <w:t>c</w:t>
      </w:r>
      <w:r w:rsidRPr="007678AB">
        <w:t>arry out a cumulative impact assessment, based on disaggregated data, of the recent and forthcoming reforms of the social protection system for persons with disabilities, and define, implement and monitor measures to tackle retrogression in their standard of living.</w:t>
      </w:r>
      <w:r w:rsidRPr="00890F23">
        <w:rPr>
          <w:rStyle w:val="FootnoteReference"/>
        </w:rPr>
        <w:footnoteReference w:id="24"/>
      </w:r>
    </w:p>
    <w:p w14:paraId="31D94B28" w14:textId="77777777" w:rsidR="00463E0E" w:rsidRPr="001160BC" w:rsidRDefault="00463E0E" w:rsidP="00463E0E">
      <w:pPr>
        <w:pStyle w:val="SingleTxtG"/>
        <w:tabs>
          <w:tab w:val="left" w:pos="2835"/>
        </w:tabs>
        <w:rPr>
          <w:rFonts w:eastAsia="DengXian"/>
          <w:kern w:val="2"/>
          <w14:ligatures w14:val="standardContextual"/>
        </w:rPr>
      </w:pPr>
      <w:r>
        <w:rPr>
          <w:rFonts w:eastAsia="DengXian"/>
          <w:kern w:val="2"/>
          <w14:ligatures w14:val="standardContextual"/>
        </w:rPr>
        <w:t>35.</w:t>
      </w:r>
      <w:r w:rsidRPr="007678AB">
        <w:rPr>
          <w:rFonts w:eastAsia="DengXian"/>
          <w:kern w:val="2"/>
          <w14:ligatures w14:val="standardContextual"/>
        </w:rPr>
        <w:tab/>
        <w:t xml:space="preserve">In </w:t>
      </w:r>
      <w:r>
        <w:rPr>
          <w:rFonts w:eastAsia="DengXian"/>
          <w:kern w:val="2"/>
          <w14:ligatures w14:val="standardContextual"/>
        </w:rPr>
        <w:t>its</w:t>
      </w:r>
      <w:r w:rsidRPr="007678AB">
        <w:rPr>
          <w:rFonts w:eastAsia="DengXian"/>
          <w:kern w:val="2"/>
          <w14:ligatures w14:val="standardContextual"/>
        </w:rPr>
        <w:t xml:space="preserve"> </w:t>
      </w:r>
      <w:r>
        <w:rPr>
          <w:rFonts w:eastAsia="DengXian"/>
          <w:kern w:val="2"/>
          <w14:ligatures w14:val="standardContextual"/>
        </w:rPr>
        <w:t>report on its</w:t>
      </w:r>
      <w:r w:rsidRPr="007678AB">
        <w:rPr>
          <w:rFonts w:eastAsia="DengXian"/>
          <w:kern w:val="2"/>
          <w14:ligatures w14:val="standardContextual"/>
        </w:rPr>
        <w:t xml:space="preserve"> </w:t>
      </w:r>
      <w:r>
        <w:rPr>
          <w:rFonts w:eastAsia="DengXian"/>
          <w:kern w:val="2"/>
          <w14:ligatures w14:val="standardContextual"/>
        </w:rPr>
        <w:t>i</w:t>
      </w:r>
      <w:r w:rsidRPr="007678AB">
        <w:rPr>
          <w:rFonts w:eastAsia="DengXian"/>
          <w:kern w:val="2"/>
          <w14:ligatures w14:val="standardContextual"/>
        </w:rPr>
        <w:t xml:space="preserve">nquiry </w:t>
      </w:r>
      <w:r>
        <w:rPr>
          <w:rFonts w:eastAsia="DengXian"/>
          <w:kern w:val="2"/>
          <w14:ligatures w14:val="standardContextual"/>
        </w:rPr>
        <w:t>concerning the State Party</w:t>
      </w:r>
      <w:r w:rsidRPr="005D3547">
        <w:t xml:space="preserve"> </w:t>
      </w:r>
      <w:r w:rsidRPr="005D3547">
        <w:rPr>
          <w:rFonts w:eastAsia="DengXian"/>
          <w:kern w:val="2"/>
          <w14:ligatures w14:val="standardContextual"/>
        </w:rPr>
        <w:t>conducted</w:t>
      </w:r>
      <w:r>
        <w:rPr>
          <w:rFonts w:eastAsia="DengXian"/>
          <w:kern w:val="2"/>
          <w14:ligatures w14:val="standardContextual"/>
        </w:rPr>
        <w:t xml:space="preserve"> </w:t>
      </w:r>
      <w:r w:rsidRPr="005D3547">
        <w:rPr>
          <w:rFonts w:eastAsia="DengXian"/>
          <w:kern w:val="2"/>
          <w14:ligatures w14:val="standardContextual"/>
        </w:rPr>
        <w:t>under article 6 of the Optional Protocol to the Convention</w:t>
      </w:r>
      <w:r>
        <w:rPr>
          <w:rFonts w:eastAsia="DengXian"/>
          <w:kern w:val="2"/>
          <w14:ligatures w14:val="standardContextual"/>
        </w:rPr>
        <w:t xml:space="preserve">, the Committee recommended, </w:t>
      </w:r>
      <w:r w:rsidRPr="001160BC">
        <w:rPr>
          <w:rFonts w:eastAsia="DengXian"/>
          <w:kern w:val="2"/>
          <w14:ligatures w14:val="standardContextual"/>
        </w:rPr>
        <w:t>inter alia, that the State Party:</w:t>
      </w:r>
    </w:p>
    <w:p w14:paraId="782500AA" w14:textId="2C9F1CC8" w:rsidR="00463E0E" w:rsidRPr="001160BC" w:rsidRDefault="00463E0E" w:rsidP="00463E0E">
      <w:pPr>
        <w:pStyle w:val="SingleTxtG"/>
      </w:pPr>
      <w:r w:rsidRPr="001160BC">
        <w:lastRenderedPageBreak/>
        <w:tab/>
        <w:t>(a)</w:t>
      </w:r>
      <w:r w:rsidRPr="001160BC">
        <w:tab/>
        <w:t>Ensure that any intended measure of the welfare reform was rights-based, upheld the human rights model of disability and did not disproportionately and/or adversely affect the rights of persons with disabilities to independent living, to an adequate standard of living and to employment; and, to prevent adverse consequences, carry out human rights</w:t>
      </w:r>
      <w:r w:rsidR="00D14CE0">
        <w:noBreakHyphen/>
      </w:r>
      <w:r w:rsidRPr="001160BC">
        <w:t>based cumulative impact assessments of the whole range of intended measures that would have an impact on the rights of persons with disabilities;</w:t>
      </w:r>
      <w:r w:rsidRPr="00890F23">
        <w:rPr>
          <w:rStyle w:val="FootnoteReference"/>
        </w:rPr>
        <w:footnoteReference w:id="25"/>
      </w:r>
    </w:p>
    <w:p w14:paraId="3E97705F" w14:textId="77777777" w:rsidR="00463E0E" w:rsidRPr="001160BC" w:rsidRDefault="00463E0E" w:rsidP="00463E0E">
      <w:pPr>
        <w:pStyle w:val="SingleTxtG"/>
        <w:rPr>
          <w:rFonts w:eastAsia="DengXian"/>
          <w:kern w:val="2"/>
          <w14:ligatures w14:val="standardContextual"/>
        </w:rPr>
      </w:pPr>
      <w:r w:rsidRPr="001160BC">
        <w:rPr>
          <w:rFonts w:eastAsia="DengXian"/>
          <w:kern w:val="2"/>
          <w14:ligatures w14:val="standardContextual"/>
        </w:rPr>
        <w:tab/>
        <w:t>(b)</w:t>
      </w:r>
      <w:r w:rsidRPr="001160BC">
        <w:rPr>
          <w:rFonts w:eastAsia="DengXian"/>
          <w:kern w:val="2"/>
          <w14:ligatures w14:val="standardContextual"/>
        </w:rPr>
        <w:tab/>
        <w:t xml:space="preserve">Actively consult and engage with persons with disabilities through their representative organizations and give due consideration to their views in the design, </w:t>
      </w:r>
      <w:r w:rsidRPr="001160BC">
        <w:t>implementation</w:t>
      </w:r>
      <w:r w:rsidRPr="001160BC">
        <w:rPr>
          <w:rFonts w:eastAsia="DengXian"/>
          <w:kern w:val="2"/>
          <w14:ligatures w14:val="standardContextual"/>
        </w:rPr>
        <w:t>, monitoring and evaluation of any legislation, policy or programme related to the rights addressed in the inquiry report;</w:t>
      </w:r>
      <w:r w:rsidRPr="00890F23">
        <w:rPr>
          <w:rStyle w:val="FootnoteReference"/>
        </w:rPr>
        <w:footnoteReference w:id="26"/>
      </w:r>
    </w:p>
    <w:p w14:paraId="52BEB4AB" w14:textId="77777777" w:rsidR="00463E0E" w:rsidRPr="009A2B38" w:rsidRDefault="00463E0E" w:rsidP="00463E0E">
      <w:pPr>
        <w:pStyle w:val="SingleTxtG"/>
        <w:rPr>
          <w:rFonts w:eastAsia="DengXian"/>
          <w:kern w:val="2"/>
          <w14:ligatures w14:val="standardContextual"/>
        </w:rPr>
      </w:pPr>
      <w:r w:rsidRPr="001160BC">
        <w:rPr>
          <w:rFonts w:eastAsia="DengXian"/>
          <w:kern w:val="2"/>
          <w14:ligatures w14:val="standardContextual"/>
        </w:rPr>
        <w:tab/>
        <w:t>(c)</w:t>
      </w:r>
      <w:r w:rsidRPr="001160BC">
        <w:rPr>
          <w:rFonts w:eastAsia="DengXian"/>
          <w:kern w:val="2"/>
          <w14:ligatures w14:val="standardContextual"/>
        </w:rPr>
        <w:tab/>
        <w:t xml:space="preserve">Ensure that, in the implementation of legislation, policies and programmes, special attention was paid to persons with disabilities living on a low income or in poverty and to persons with disabilities at higher risk of exclusion, such as persons with </w:t>
      </w:r>
      <w:r w:rsidRPr="009A2B38">
        <w:rPr>
          <w:rFonts w:eastAsia="DengXian"/>
          <w:kern w:val="2"/>
          <w14:ligatures w14:val="standardContextual"/>
        </w:rPr>
        <w:t>intellectual, psychosocial or multiple disabilities and women, children and older persons with disabilities.</w:t>
      </w:r>
      <w:r w:rsidRPr="00890F23">
        <w:rPr>
          <w:rStyle w:val="FootnoteReference"/>
        </w:rPr>
        <w:footnoteReference w:id="27"/>
      </w:r>
    </w:p>
    <w:p w14:paraId="7925DAE3" w14:textId="77777777" w:rsidR="00463E0E" w:rsidRPr="009A2B38" w:rsidRDefault="00463E0E" w:rsidP="00463E0E">
      <w:pPr>
        <w:pStyle w:val="SingleTxtG"/>
        <w:tabs>
          <w:tab w:val="clear" w:pos="2268"/>
        </w:tabs>
        <w:rPr>
          <w:rFonts w:eastAsia="DengXian"/>
          <w:kern w:val="2"/>
          <w14:ligatures w14:val="standardContextual"/>
        </w:rPr>
      </w:pPr>
      <w:r w:rsidRPr="009A2B38">
        <w:rPr>
          <w:rFonts w:eastAsia="DengXian"/>
          <w:kern w:val="2"/>
          <w14:ligatures w14:val="standardContextual"/>
        </w:rPr>
        <w:t>3</w:t>
      </w:r>
      <w:r>
        <w:rPr>
          <w:rFonts w:eastAsia="DengXian"/>
          <w:kern w:val="2"/>
          <w14:ligatures w14:val="standardContextual"/>
        </w:rPr>
        <w:t>6</w:t>
      </w:r>
      <w:r w:rsidRPr="009A2B38">
        <w:rPr>
          <w:rFonts w:eastAsia="DengXian"/>
          <w:kern w:val="2"/>
          <w14:ligatures w14:val="standardContextual"/>
        </w:rPr>
        <w:t>.</w:t>
      </w:r>
      <w:r w:rsidRPr="009A2B38">
        <w:rPr>
          <w:rFonts w:eastAsia="DengXian"/>
          <w:kern w:val="2"/>
          <w14:ligatures w14:val="standardContextual"/>
        </w:rPr>
        <w:tab/>
      </w:r>
      <w:r w:rsidRPr="009A2B38">
        <w:rPr>
          <w:rFonts w:eastAsia="DengXian"/>
          <w:kern w:val="2"/>
          <w14:ligatures w14:val="standardContextual"/>
        </w:rPr>
        <w:tab/>
        <w:t xml:space="preserve">In its report on follow-up to the inquiry </w:t>
      </w:r>
      <w:r w:rsidRPr="009A2B38">
        <w:t>concerning the State Party</w:t>
      </w:r>
      <w:r w:rsidRPr="009A2B38">
        <w:rPr>
          <w:rFonts w:eastAsia="DengXian"/>
          <w:kern w:val="2"/>
          <w14:ligatures w14:val="standardContextual"/>
        </w:rPr>
        <w:t>, the Committee, inter alia:</w:t>
      </w:r>
    </w:p>
    <w:p w14:paraId="3C4B1D58" w14:textId="77777777" w:rsidR="00463E0E" w:rsidRPr="009A2B38" w:rsidRDefault="00463E0E" w:rsidP="00463E0E">
      <w:pPr>
        <w:pStyle w:val="SingleTxtG"/>
      </w:pPr>
      <w:r w:rsidRPr="009A2B38">
        <w:tab/>
        <w:t>(a)</w:t>
      </w:r>
      <w:r w:rsidRPr="009A2B38">
        <w:tab/>
        <w:t>C</w:t>
      </w:r>
      <w:r w:rsidRPr="009A2B38">
        <w:rPr>
          <w:rFonts w:eastAsia="DengXian"/>
          <w:kern w:val="2"/>
          <w14:ligatures w14:val="standardContextual"/>
        </w:rPr>
        <w:t>alled on the State Party, as a matter of urgency</w:t>
      </w:r>
      <w:r w:rsidRPr="009A2B38" w:rsidDel="0094481F">
        <w:t xml:space="preserve"> </w:t>
      </w:r>
      <w:r w:rsidRPr="009A2B38">
        <w:t xml:space="preserve">to take all the legislative and administrative measures necessary to ensure a </w:t>
      </w:r>
      <w:r w:rsidRPr="009A2B38">
        <w:rPr>
          <w:rFonts w:eastAsia="DengXian"/>
          <w:kern w:val="2"/>
          <w14:ligatures w14:val="standardContextual"/>
        </w:rPr>
        <w:t>nationally</w:t>
      </w:r>
      <w:r w:rsidRPr="009A2B38">
        <w:t xml:space="preserve"> consistent framework for implementing and monitoring obligations under the Convention across the State Party, in order to avoid regression in relation to the standards and principles enshrined in the Convention, and to establish a comprehensive process for close consultation with and </w:t>
      </w:r>
      <w:r>
        <w:t xml:space="preserve">the </w:t>
      </w:r>
      <w:r w:rsidRPr="009A2B38">
        <w:t>active involvement of persons with disabilities, through their representative organizations;</w:t>
      </w:r>
      <w:r w:rsidRPr="00890F23">
        <w:rPr>
          <w:rStyle w:val="FootnoteReference"/>
        </w:rPr>
        <w:footnoteReference w:id="28"/>
      </w:r>
    </w:p>
    <w:p w14:paraId="28B17B95" w14:textId="77777777" w:rsidR="00463E0E" w:rsidRPr="009C0FCD" w:rsidRDefault="00463E0E" w:rsidP="00463E0E">
      <w:pPr>
        <w:pStyle w:val="SingleTxtG"/>
        <w:rPr>
          <w:rFonts w:eastAsia="DengXian"/>
          <w:kern w:val="2"/>
          <w14:ligatures w14:val="standardContextual"/>
        </w:rPr>
      </w:pPr>
      <w:r w:rsidRPr="009A2B38">
        <w:rPr>
          <w:rFonts w:eastAsia="DengXian"/>
          <w:kern w:val="2"/>
          <w14:ligatures w14:val="standardContextual"/>
        </w:rPr>
        <w:tab/>
        <w:t>(b)</w:t>
      </w:r>
      <w:r w:rsidRPr="009C0FCD">
        <w:rPr>
          <w:rFonts w:eastAsia="DengXian"/>
          <w:kern w:val="2"/>
          <w14:ligatures w14:val="standardContextual"/>
        </w:rPr>
        <w:tab/>
        <w:t xml:space="preserve">Concluded that no significant progress </w:t>
      </w:r>
      <w:r w:rsidRPr="009C0FCD">
        <w:t>had</w:t>
      </w:r>
      <w:r w:rsidRPr="009C0FCD">
        <w:rPr>
          <w:rFonts w:eastAsia="DengXian"/>
          <w:kern w:val="2"/>
          <w14:ligatures w14:val="standardContextual"/>
        </w:rPr>
        <w:t xml:space="preserve"> been made in the State Party concerning the situation of persons with disabilities addressed in the inquiry proceedings; and noted that while some measures had been taken to address its recommendations issued pursuant to article 6 of the Optional Protocol, there were also signs of regression in relation to the standards and principles enshrined in the Convention, in contravention of article 4 (2) of the Convention.</w:t>
      </w:r>
      <w:r w:rsidRPr="00890F23">
        <w:rPr>
          <w:rStyle w:val="FootnoteReference"/>
        </w:rPr>
        <w:footnoteReference w:id="29"/>
      </w:r>
    </w:p>
    <w:p w14:paraId="3BDEC8F6" w14:textId="548A0178" w:rsidR="00463E0E" w:rsidRPr="009C0FCD" w:rsidRDefault="00463E0E" w:rsidP="00463E0E">
      <w:pPr>
        <w:pStyle w:val="H23G"/>
      </w:pPr>
      <w:r w:rsidRPr="009C0FCD">
        <w:tab/>
      </w:r>
      <w:r w:rsidRPr="009C0FCD">
        <w:tab/>
        <w:t>Summary of the Committee</w:t>
      </w:r>
      <w:r w:rsidR="00BC343D">
        <w:t>’</w:t>
      </w:r>
      <w:r w:rsidRPr="009C0FCD">
        <w:t>s follow-up letter</w:t>
      </w:r>
    </w:p>
    <w:p w14:paraId="6CD06A4B" w14:textId="77777777" w:rsidR="00463E0E" w:rsidRPr="007F6BA7" w:rsidRDefault="00463E0E" w:rsidP="00463E0E">
      <w:pPr>
        <w:pStyle w:val="H4G"/>
      </w:pPr>
      <w:r w:rsidRPr="009C0FCD">
        <w:tab/>
      </w:r>
      <w:r w:rsidRPr="009C0FCD">
        <w:tab/>
        <w:t xml:space="preserve">Mental </w:t>
      </w:r>
      <w:r w:rsidRPr="007F6BA7">
        <w:t>Health Bill</w:t>
      </w:r>
    </w:p>
    <w:p w14:paraId="128AB2CA" w14:textId="77777777" w:rsidR="00463E0E" w:rsidRDefault="00463E0E" w:rsidP="009A4B66">
      <w:pPr>
        <w:pStyle w:val="SingleTxtG"/>
      </w:pPr>
      <w:r w:rsidRPr="007F6BA7">
        <w:t>3</w:t>
      </w:r>
      <w:r>
        <w:t>7</w:t>
      </w:r>
      <w:r w:rsidRPr="007F6BA7">
        <w:t>.</w:t>
      </w:r>
      <w:r w:rsidRPr="007F6BA7">
        <w:tab/>
        <w:t>On 23 June 2025, the Committee, pursuant to article 36 (1) of the Convention, sent a follow-up letter to the State Party,</w:t>
      </w:r>
      <w:r w:rsidRPr="00890F23">
        <w:rPr>
          <w:rStyle w:val="FootnoteReference"/>
        </w:rPr>
        <w:footnoteReference w:id="30"/>
      </w:r>
      <w:r w:rsidRPr="007F6BA7">
        <w:t xml:space="preserve"> requesting </w:t>
      </w:r>
      <w:r w:rsidRPr="002C03C5">
        <w:t>information</w:t>
      </w:r>
      <w:r>
        <w:t xml:space="preserve"> about</w:t>
      </w:r>
      <w:r w:rsidRPr="007678AB">
        <w:t xml:space="preserve"> the </w:t>
      </w:r>
      <w:r w:rsidRPr="00EF4269">
        <w:t xml:space="preserve">Mental Health </w:t>
      </w:r>
      <w:r w:rsidRPr="007678AB">
        <w:t xml:space="preserve">Bill, </w:t>
      </w:r>
      <w:proofErr w:type="gramStart"/>
      <w:r>
        <w:t xml:space="preserve">in </w:t>
      </w:r>
      <w:r w:rsidRPr="007678AB">
        <w:t>particular about</w:t>
      </w:r>
      <w:proofErr w:type="gramEnd"/>
      <w:r w:rsidRPr="007678AB">
        <w:t xml:space="preserve"> </w:t>
      </w:r>
      <w:r>
        <w:t>the measures taken:</w:t>
      </w:r>
    </w:p>
    <w:p w14:paraId="6DF9A674" w14:textId="263A26DA" w:rsidR="00463E0E" w:rsidRDefault="00463E0E" w:rsidP="00330C9E">
      <w:pPr>
        <w:pStyle w:val="SingleTxtG"/>
      </w:pPr>
      <w:r>
        <w:tab/>
        <w:t>(a)</w:t>
      </w:r>
      <w:r>
        <w:tab/>
        <w:t xml:space="preserve">To ensure the removal from the Bill of </w:t>
      </w:r>
      <w:r w:rsidRPr="007678AB">
        <w:t xml:space="preserve">provisions allowing for the deprivation of liberty </w:t>
      </w:r>
      <w:r>
        <w:t xml:space="preserve">of persons with disabilities </w:t>
      </w:r>
      <w:proofErr w:type="gramStart"/>
      <w:r w:rsidRPr="007678AB">
        <w:t>on the basis of</w:t>
      </w:r>
      <w:proofErr w:type="gramEnd"/>
      <w:r w:rsidRPr="007678AB">
        <w:t xml:space="preserve"> actual or perceived impairment, in conjunction with any other criteria</w:t>
      </w:r>
      <w:r>
        <w:t>,</w:t>
      </w:r>
      <w:r w:rsidRPr="007678AB">
        <w:t xml:space="preserve"> such as posing a danger to oneself or to others;</w:t>
      </w:r>
    </w:p>
    <w:p w14:paraId="1D739D63" w14:textId="1FF13AD6" w:rsidR="00463E0E" w:rsidRDefault="00463E0E" w:rsidP="00330C9E">
      <w:pPr>
        <w:pStyle w:val="SingleTxtG"/>
      </w:pPr>
      <w:r>
        <w:tab/>
        <w:t>(b)</w:t>
      </w:r>
      <w:r>
        <w:tab/>
        <w:t>T</w:t>
      </w:r>
      <w:r w:rsidRPr="007678AB">
        <w:t xml:space="preserve">o incorporate </w:t>
      </w:r>
      <w:r>
        <w:t xml:space="preserve">into the Bill </w:t>
      </w:r>
      <w:r w:rsidRPr="007678AB">
        <w:t xml:space="preserve">provisions </w:t>
      </w:r>
      <w:r>
        <w:t>to ensure that</w:t>
      </w:r>
      <w:r w:rsidRPr="007678AB">
        <w:t xml:space="preserve"> community-based mental healthcare services </w:t>
      </w:r>
      <w:r>
        <w:t>were available to everyone. including</w:t>
      </w:r>
      <w:r w:rsidRPr="007678AB">
        <w:t xml:space="preserve"> persons with disabilities</w:t>
      </w:r>
      <w:r>
        <w:t>,</w:t>
      </w:r>
      <w:r w:rsidRPr="007678AB">
        <w:t xml:space="preserve"> and </w:t>
      </w:r>
      <w:r>
        <w:t>that the provision of health services</w:t>
      </w:r>
      <w:r w:rsidRPr="007678AB">
        <w:t xml:space="preserve"> </w:t>
      </w:r>
      <w:r>
        <w:t>was based on the</w:t>
      </w:r>
      <w:r w:rsidRPr="007678AB">
        <w:t xml:space="preserve"> free and informed consent </w:t>
      </w:r>
      <w:r>
        <w:t>of the person concerned, through</w:t>
      </w:r>
      <w:r w:rsidRPr="007678AB">
        <w:t xml:space="preserve"> supported decision-making;</w:t>
      </w:r>
    </w:p>
    <w:p w14:paraId="7769B282" w14:textId="440E0858" w:rsidR="00463E0E" w:rsidRDefault="00463E0E" w:rsidP="00330C9E">
      <w:pPr>
        <w:pStyle w:val="SingleTxtG"/>
      </w:pPr>
      <w:r>
        <w:tab/>
        <w:t>(c)</w:t>
      </w:r>
      <w:r>
        <w:tab/>
        <w:t xml:space="preserve">To ensure </w:t>
      </w:r>
      <w:r w:rsidRPr="007678AB">
        <w:t xml:space="preserve">the removal from the </w:t>
      </w:r>
      <w:r>
        <w:t>Bill</w:t>
      </w:r>
      <w:r w:rsidRPr="007678AB">
        <w:t xml:space="preserve"> </w:t>
      </w:r>
      <w:r>
        <w:t>of</w:t>
      </w:r>
      <w:r w:rsidRPr="007678AB">
        <w:t xml:space="preserve"> refer</w:t>
      </w:r>
      <w:r>
        <w:t>ences</w:t>
      </w:r>
      <w:r w:rsidRPr="007678AB">
        <w:t xml:space="preserve"> </w:t>
      </w:r>
      <w:r>
        <w:t>portraying</w:t>
      </w:r>
      <w:r w:rsidRPr="007678AB">
        <w:t xml:space="preserve"> persons with disabilities as </w:t>
      </w:r>
      <w:r w:rsidR="001558CC">
        <w:t>“</w:t>
      </w:r>
      <w:r w:rsidRPr="007678AB">
        <w:t>patients</w:t>
      </w:r>
      <w:r w:rsidR="001558CC">
        <w:t>”</w:t>
      </w:r>
      <w:r w:rsidRPr="007678AB">
        <w:t xml:space="preserve">; </w:t>
      </w:r>
    </w:p>
    <w:p w14:paraId="2CF2135F" w14:textId="77777777" w:rsidR="00463E0E" w:rsidRPr="007678AB" w:rsidRDefault="00463E0E" w:rsidP="00330C9E">
      <w:pPr>
        <w:pStyle w:val="SingleTxtG"/>
      </w:pPr>
      <w:r>
        <w:lastRenderedPageBreak/>
        <w:tab/>
        <w:t>(d)</w:t>
      </w:r>
      <w:r>
        <w:tab/>
        <w:t>T</w:t>
      </w:r>
      <w:r w:rsidRPr="007678AB">
        <w:t xml:space="preserve">o ensure </w:t>
      </w:r>
      <w:r>
        <w:t>that</w:t>
      </w:r>
      <w:r w:rsidRPr="007678AB">
        <w:t xml:space="preserve"> persons with disabilities</w:t>
      </w:r>
      <w:r>
        <w:t>,</w:t>
      </w:r>
      <w:r w:rsidRPr="007678AB">
        <w:t xml:space="preserve"> through their representative organizations</w:t>
      </w:r>
      <w:r>
        <w:t>,</w:t>
      </w:r>
      <w:r w:rsidRPr="007678AB">
        <w:t xml:space="preserve"> </w:t>
      </w:r>
      <w:r>
        <w:t xml:space="preserve">were closely consulted and actively involved </w:t>
      </w:r>
      <w:r w:rsidRPr="007678AB">
        <w:t>in the process</w:t>
      </w:r>
      <w:r>
        <w:t xml:space="preserve"> of drafting the proposed legislation</w:t>
      </w:r>
      <w:r w:rsidRPr="007678AB">
        <w:t>.</w:t>
      </w:r>
    </w:p>
    <w:p w14:paraId="5DDDFDF3" w14:textId="4B2DDD4F" w:rsidR="00463E0E" w:rsidRPr="003237DB" w:rsidRDefault="00463E0E" w:rsidP="00463E0E">
      <w:pPr>
        <w:pStyle w:val="H4G"/>
      </w:pPr>
      <w:r w:rsidRPr="007678AB">
        <w:tab/>
      </w:r>
      <w:r w:rsidRPr="007678AB">
        <w:tab/>
      </w:r>
      <w:bookmarkStart w:id="0" w:name="_Hlk213333294"/>
      <w:r w:rsidRPr="007678AB">
        <w:t>Universal Credit and Personal Independen</w:t>
      </w:r>
      <w:r>
        <w:t>ce</w:t>
      </w:r>
      <w:r w:rsidRPr="007678AB">
        <w:t xml:space="preserve"> Payment </w:t>
      </w:r>
      <w:bookmarkEnd w:id="0"/>
      <w:r w:rsidRPr="007678AB">
        <w:t xml:space="preserve">Bill and the </w:t>
      </w:r>
      <w:r w:rsidR="001558CC">
        <w:t>“</w:t>
      </w:r>
      <w:r w:rsidRPr="007678AB">
        <w:t>Pathways to Work</w:t>
      </w:r>
      <w:r w:rsidR="001558CC">
        <w:t>”</w:t>
      </w:r>
      <w:r w:rsidRPr="007678AB">
        <w:t xml:space="preserve"> Green </w:t>
      </w:r>
      <w:r w:rsidRPr="003237DB">
        <w:t>Paper</w:t>
      </w:r>
    </w:p>
    <w:p w14:paraId="28643656" w14:textId="74DF01EE" w:rsidR="00463E0E" w:rsidRDefault="00463E0E" w:rsidP="009A4B66">
      <w:pPr>
        <w:pStyle w:val="SingleTxtG"/>
      </w:pPr>
      <w:r w:rsidRPr="003237DB">
        <w:t>3</w:t>
      </w:r>
      <w:r>
        <w:t>8</w:t>
      </w:r>
      <w:r w:rsidRPr="003237DB">
        <w:t>.</w:t>
      </w:r>
      <w:r w:rsidRPr="003237DB">
        <w:tab/>
        <w:t>On 7 July 2025, the Committee sent a se</w:t>
      </w:r>
      <w:r>
        <w:t>parate</w:t>
      </w:r>
      <w:r w:rsidRPr="003237DB">
        <w:t xml:space="preserve"> follow-up letter to the State Party,</w:t>
      </w:r>
      <w:r w:rsidRPr="00890F23">
        <w:rPr>
          <w:rStyle w:val="FootnoteReference"/>
        </w:rPr>
        <w:footnoteReference w:id="31"/>
      </w:r>
      <w:r w:rsidRPr="003237DB">
        <w:t xml:space="preserve"> requesting </w:t>
      </w:r>
      <w:r>
        <w:t>information about</w:t>
      </w:r>
      <w:r w:rsidRPr="007678AB">
        <w:t xml:space="preserve"> the </w:t>
      </w:r>
      <w:r>
        <w:t>Universal Credit and Personal Independence Payment</w:t>
      </w:r>
      <w:r w:rsidRPr="007678AB">
        <w:t xml:space="preserve"> Bill and </w:t>
      </w:r>
      <w:r>
        <w:t xml:space="preserve">the </w:t>
      </w:r>
      <w:r w:rsidR="001558CC">
        <w:t>“</w:t>
      </w:r>
      <w:r>
        <w:t>Pathways to Work</w:t>
      </w:r>
      <w:r w:rsidR="001558CC">
        <w:t>”</w:t>
      </w:r>
      <w:r w:rsidRPr="007678AB">
        <w:t xml:space="preserve"> Green Paper, </w:t>
      </w:r>
      <w:proofErr w:type="gramStart"/>
      <w:r>
        <w:t xml:space="preserve">in </w:t>
      </w:r>
      <w:r w:rsidRPr="007678AB">
        <w:t xml:space="preserve">particular </w:t>
      </w:r>
      <w:r>
        <w:t>about</w:t>
      </w:r>
      <w:proofErr w:type="gramEnd"/>
      <w:r>
        <w:t xml:space="preserve"> the following:</w:t>
      </w:r>
    </w:p>
    <w:p w14:paraId="278539AA" w14:textId="1162872F" w:rsidR="00463E0E" w:rsidRDefault="00330C9E" w:rsidP="00330C9E">
      <w:pPr>
        <w:pStyle w:val="SingleTxtG"/>
      </w:pPr>
      <w:r>
        <w:tab/>
      </w:r>
      <w:r w:rsidR="00463E0E">
        <w:t>(a)</w:t>
      </w:r>
      <w:r w:rsidR="00463E0E">
        <w:tab/>
        <w:t>W</w:t>
      </w:r>
      <w:r w:rsidR="00463E0E" w:rsidRPr="007678AB">
        <w:t xml:space="preserve">hether </w:t>
      </w:r>
      <w:r w:rsidR="00463E0E">
        <w:t xml:space="preserve">an </w:t>
      </w:r>
      <w:r w:rsidR="00463E0E" w:rsidRPr="007678AB">
        <w:t>impact assessment ha</w:t>
      </w:r>
      <w:r w:rsidR="00463E0E">
        <w:t>d</w:t>
      </w:r>
      <w:r w:rsidR="00463E0E" w:rsidRPr="007678AB">
        <w:t xml:space="preserve"> been conducted </w:t>
      </w:r>
      <w:r w:rsidR="00463E0E">
        <w:t xml:space="preserve">of the budget cuts proposed in the Bill on disability benefits, </w:t>
      </w:r>
      <w:r w:rsidR="00463E0E" w:rsidRPr="007678AB">
        <w:t xml:space="preserve">and </w:t>
      </w:r>
      <w:r w:rsidR="00463E0E">
        <w:t>any</w:t>
      </w:r>
      <w:r w:rsidR="00463E0E" w:rsidRPr="007678AB">
        <w:t xml:space="preserve"> measures to address the foreseeable risk of increas</w:t>
      </w:r>
      <w:r w:rsidR="00463E0E">
        <w:t>ing</w:t>
      </w:r>
      <w:r w:rsidR="00463E0E" w:rsidRPr="007678AB">
        <w:t xml:space="preserve"> poverty</w:t>
      </w:r>
      <w:r w:rsidR="00463E0E">
        <w:t xml:space="preserve"> rates</w:t>
      </w:r>
      <w:r w:rsidR="00463E0E" w:rsidRPr="007678AB">
        <w:t xml:space="preserve"> </w:t>
      </w:r>
      <w:r w:rsidR="00463E0E">
        <w:t>among</w:t>
      </w:r>
      <w:r w:rsidR="00463E0E" w:rsidRPr="007678AB">
        <w:t xml:space="preserve"> persons with disabilities if cuts were approved</w:t>
      </w:r>
      <w:r w:rsidR="00463E0E">
        <w:t>;</w:t>
      </w:r>
    </w:p>
    <w:p w14:paraId="3D01FFFB" w14:textId="0BE8E02F" w:rsidR="00463E0E" w:rsidRDefault="00330C9E" w:rsidP="00330C9E">
      <w:pPr>
        <w:pStyle w:val="SingleTxtG"/>
      </w:pPr>
      <w:r>
        <w:rPr>
          <w:lang w:eastAsia="en-US"/>
        </w:rPr>
        <w:tab/>
      </w:r>
      <w:r w:rsidR="00463E0E" w:rsidRPr="00DE0D5D">
        <w:rPr>
          <w:lang w:eastAsia="en-US"/>
        </w:rPr>
        <w:t>(b)</w:t>
      </w:r>
      <w:r w:rsidR="00463E0E" w:rsidRPr="00DE0D5D">
        <w:rPr>
          <w:lang w:eastAsia="en-US"/>
        </w:rPr>
        <w:tab/>
      </w:r>
      <w:r w:rsidR="00463E0E">
        <w:t>T</w:t>
      </w:r>
      <w:r w:rsidR="00463E0E" w:rsidRPr="007678AB">
        <w:t xml:space="preserve">he potential consequences </w:t>
      </w:r>
      <w:r w:rsidR="00463E0E">
        <w:t xml:space="preserve">of the Bill </w:t>
      </w:r>
      <w:r w:rsidR="00463E0E" w:rsidRPr="007678AB">
        <w:t>for persons with disabilities facing intersecting forms of discrimination;</w:t>
      </w:r>
    </w:p>
    <w:p w14:paraId="10C61621" w14:textId="7FED10D6" w:rsidR="00463E0E" w:rsidRDefault="00330C9E" w:rsidP="00330C9E">
      <w:pPr>
        <w:pStyle w:val="SingleTxtG"/>
      </w:pPr>
      <w:r>
        <w:tab/>
      </w:r>
      <w:r w:rsidR="00463E0E">
        <w:t>(c)</w:t>
      </w:r>
      <w:r w:rsidR="00463E0E">
        <w:tab/>
        <w:t xml:space="preserve">The </w:t>
      </w:r>
      <w:r w:rsidR="00463E0E" w:rsidRPr="007678AB">
        <w:t>changes</w:t>
      </w:r>
      <w:r w:rsidR="00463E0E">
        <w:t xml:space="preserve"> introduced in the Bill</w:t>
      </w:r>
      <w:r w:rsidR="00463E0E" w:rsidRPr="007678AB">
        <w:t xml:space="preserve"> to the eligibility criteria for the Personal Independen</w:t>
      </w:r>
      <w:r w:rsidR="00463E0E">
        <w:t>ce</w:t>
      </w:r>
      <w:r w:rsidR="00463E0E" w:rsidRPr="007678AB">
        <w:t xml:space="preserve"> Payment</w:t>
      </w:r>
      <w:r w:rsidR="00463E0E">
        <w:t>,</w:t>
      </w:r>
      <w:r w:rsidR="00463E0E" w:rsidRPr="007678AB">
        <w:t xml:space="preserve"> </w:t>
      </w:r>
      <w:r w:rsidR="00463E0E">
        <w:t>including changes to</w:t>
      </w:r>
      <w:r w:rsidR="00463E0E" w:rsidRPr="007678AB">
        <w:t xml:space="preserve"> assessment thresholds</w:t>
      </w:r>
      <w:r w:rsidR="00463E0E">
        <w:t xml:space="preserve"> and</w:t>
      </w:r>
      <w:r w:rsidR="00463E0E" w:rsidRPr="007678AB">
        <w:t xml:space="preserve"> conditionality and sanctions for benefit recipients;</w:t>
      </w:r>
    </w:p>
    <w:p w14:paraId="1A4BB094" w14:textId="44ABD090" w:rsidR="00463E0E" w:rsidRDefault="00330C9E" w:rsidP="00330C9E">
      <w:pPr>
        <w:pStyle w:val="SingleTxtG"/>
      </w:pPr>
      <w:r>
        <w:tab/>
      </w:r>
      <w:r w:rsidR="00463E0E">
        <w:t>(d)</w:t>
      </w:r>
      <w:r w:rsidR="00463E0E">
        <w:tab/>
        <w:t>The</w:t>
      </w:r>
      <w:r w:rsidR="00463E0E" w:rsidRPr="007678AB">
        <w:t xml:space="preserve"> limitations to the </w:t>
      </w:r>
      <w:r w:rsidR="00463E0E">
        <w:t xml:space="preserve">health element of </w:t>
      </w:r>
      <w:r w:rsidR="00463E0E" w:rsidRPr="007678AB">
        <w:t xml:space="preserve">Universal Credit </w:t>
      </w:r>
      <w:r w:rsidR="00463E0E">
        <w:t>envisaged in the Bill</w:t>
      </w:r>
      <w:r w:rsidR="00463E0E" w:rsidRPr="007678AB">
        <w:t>;</w:t>
      </w:r>
    </w:p>
    <w:p w14:paraId="64C1E745" w14:textId="7D89D94D" w:rsidR="00463E0E" w:rsidRDefault="00330C9E" w:rsidP="00330C9E">
      <w:pPr>
        <w:pStyle w:val="SingleTxtG"/>
      </w:pPr>
      <w:r>
        <w:rPr>
          <w:lang w:eastAsia="en-US"/>
        </w:rPr>
        <w:tab/>
      </w:r>
      <w:r w:rsidR="00463E0E" w:rsidRPr="00DE0D5D">
        <w:rPr>
          <w:lang w:eastAsia="en-US"/>
        </w:rPr>
        <w:t>(e)</w:t>
      </w:r>
      <w:r w:rsidR="00463E0E" w:rsidRPr="00DE0D5D">
        <w:rPr>
          <w:lang w:eastAsia="en-US"/>
        </w:rPr>
        <w:tab/>
      </w:r>
      <w:r w:rsidR="00463E0E">
        <w:t xml:space="preserve">The </w:t>
      </w:r>
      <w:r w:rsidR="00463E0E" w:rsidRPr="007678AB">
        <w:t xml:space="preserve">limited scrutiny of the Bill </w:t>
      </w:r>
      <w:r w:rsidR="00463E0E">
        <w:t>by the House of Lords</w:t>
      </w:r>
      <w:r w:rsidR="00463E0E" w:rsidRPr="007678AB">
        <w:t xml:space="preserve"> </w:t>
      </w:r>
      <w:r w:rsidR="00463E0E">
        <w:t>as the Government had</w:t>
      </w:r>
      <w:r w:rsidR="00463E0E" w:rsidRPr="007678AB">
        <w:t xml:space="preserve"> </w:t>
      </w:r>
      <w:r w:rsidR="00463E0E">
        <w:t>considered it as</w:t>
      </w:r>
      <w:r w:rsidR="00463E0E" w:rsidRPr="007678AB">
        <w:t xml:space="preserve"> a </w:t>
      </w:r>
      <w:r w:rsidR="001558CC">
        <w:t>“</w:t>
      </w:r>
      <w:r w:rsidR="00463E0E" w:rsidRPr="007678AB">
        <w:t>Money Bill</w:t>
      </w:r>
      <w:r w:rsidR="001558CC">
        <w:t>”</w:t>
      </w:r>
      <w:r w:rsidR="00463E0E" w:rsidRPr="007678AB">
        <w:t>;</w:t>
      </w:r>
    </w:p>
    <w:p w14:paraId="7DD2232C" w14:textId="0459871F" w:rsidR="00463E0E" w:rsidRDefault="00330C9E" w:rsidP="00330C9E">
      <w:pPr>
        <w:pStyle w:val="SingleTxtG"/>
      </w:pPr>
      <w:r>
        <w:tab/>
      </w:r>
      <w:r w:rsidR="00463E0E">
        <w:t>(f)</w:t>
      </w:r>
      <w:r w:rsidR="00463E0E">
        <w:tab/>
        <w:t>T</w:t>
      </w:r>
      <w:r w:rsidR="00463E0E" w:rsidRPr="007678AB">
        <w:t xml:space="preserve">he </w:t>
      </w:r>
      <w:r w:rsidR="00463E0E">
        <w:t>extent to which</w:t>
      </w:r>
      <w:r w:rsidR="00463E0E" w:rsidRPr="007678AB">
        <w:t xml:space="preserve"> </w:t>
      </w:r>
      <w:r w:rsidR="00463E0E">
        <w:t xml:space="preserve">other bills, such as the </w:t>
      </w:r>
      <w:r w:rsidR="00463E0E" w:rsidRPr="007678AB">
        <w:t>Public Authorities (Fraud, Error and Recovery) Bill</w:t>
      </w:r>
      <w:r w:rsidR="00463E0E">
        <w:t xml:space="preserve">, would enable the Government to </w:t>
      </w:r>
      <w:r w:rsidR="00463E0E" w:rsidRPr="007678AB">
        <w:t xml:space="preserve">monitor </w:t>
      </w:r>
      <w:r w:rsidR="00463E0E">
        <w:t>the</w:t>
      </w:r>
      <w:r w:rsidR="00463E0E" w:rsidRPr="007678AB">
        <w:t xml:space="preserve"> bank accounts of </w:t>
      </w:r>
      <w:r w:rsidR="00463E0E">
        <w:t>recipients of U</w:t>
      </w:r>
      <w:r w:rsidR="00463E0E" w:rsidRPr="007678AB">
        <w:t xml:space="preserve">niversal </w:t>
      </w:r>
      <w:r w:rsidR="00463E0E">
        <w:t>C</w:t>
      </w:r>
      <w:r w:rsidR="00463E0E" w:rsidRPr="007678AB">
        <w:t>redit with algorithms scanning for fraud;</w:t>
      </w:r>
    </w:p>
    <w:p w14:paraId="019C386A" w14:textId="79A1702C" w:rsidR="00463E0E" w:rsidRDefault="00330C9E" w:rsidP="00330C9E">
      <w:pPr>
        <w:pStyle w:val="SingleTxtG"/>
      </w:pPr>
      <w:r>
        <w:tab/>
      </w:r>
      <w:r w:rsidR="00463E0E">
        <w:t>(g)</w:t>
      </w:r>
      <w:r w:rsidR="00463E0E">
        <w:tab/>
        <w:t>P</w:t>
      </w:r>
      <w:r w:rsidR="00463E0E" w:rsidRPr="007678AB">
        <w:t xml:space="preserve">ublic statements </w:t>
      </w:r>
      <w:r w:rsidR="00463E0E">
        <w:t xml:space="preserve">by politicians and authorities </w:t>
      </w:r>
      <w:r w:rsidR="00463E0E" w:rsidRPr="007678AB">
        <w:t xml:space="preserve">negatively portraying persons with disabilities </w:t>
      </w:r>
      <w:r w:rsidR="00463E0E">
        <w:t>as taking advantage of</w:t>
      </w:r>
      <w:r w:rsidR="00463E0E" w:rsidRPr="007678AB">
        <w:t xml:space="preserve"> social benefits</w:t>
      </w:r>
      <w:r w:rsidR="00463E0E">
        <w:t>,</w:t>
      </w:r>
      <w:r w:rsidR="00463E0E" w:rsidRPr="007678AB">
        <w:t xml:space="preserve"> </w:t>
      </w:r>
      <w:r w:rsidR="00463E0E">
        <w:t>making false statements to obtain social and disability benefits or being a burden to society</w:t>
      </w:r>
      <w:r w:rsidR="00463E0E" w:rsidRPr="007678AB">
        <w:t>;</w:t>
      </w:r>
    </w:p>
    <w:p w14:paraId="612CDD7F" w14:textId="415945DD" w:rsidR="00463E0E" w:rsidRPr="007678AB" w:rsidRDefault="00330C9E" w:rsidP="00330C9E">
      <w:pPr>
        <w:pStyle w:val="SingleTxtG"/>
      </w:pPr>
      <w:r>
        <w:tab/>
      </w:r>
      <w:r w:rsidR="00463E0E">
        <w:t>(h)</w:t>
      </w:r>
      <w:r w:rsidR="00463E0E">
        <w:tab/>
        <w:t>The extent to which persons with</w:t>
      </w:r>
      <w:r w:rsidR="00463E0E" w:rsidRPr="007678AB">
        <w:t xml:space="preserve"> disabilit</w:t>
      </w:r>
      <w:r w:rsidR="00463E0E">
        <w:t>ies, through their representative organizations, had been closely</w:t>
      </w:r>
      <w:r w:rsidR="00463E0E" w:rsidRPr="007678AB">
        <w:t xml:space="preserve"> consult</w:t>
      </w:r>
      <w:r w:rsidR="00463E0E">
        <w:t>ed and actively involved in the drafting and parliamentary consideration of the Bill</w:t>
      </w:r>
      <w:r w:rsidR="00463E0E" w:rsidRPr="007678AB">
        <w:t>.</w:t>
      </w:r>
    </w:p>
    <w:p w14:paraId="113A4AAD" w14:textId="641F8A8F" w:rsidR="00463E0E" w:rsidRPr="007678AB" w:rsidRDefault="00463E0E" w:rsidP="00463E0E">
      <w:pPr>
        <w:pStyle w:val="H23G"/>
      </w:pPr>
      <w:r>
        <w:tab/>
      </w:r>
      <w:r>
        <w:tab/>
      </w:r>
      <w:r w:rsidRPr="007678AB">
        <w:t xml:space="preserve">Summary of the State </w:t>
      </w:r>
      <w:r>
        <w:t>P</w:t>
      </w:r>
      <w:r w:rsidRPr="007678AB">
        <w:t>arty</w:t>
      </w:r>
      <w:r w:rsidR="00BC343D">
        <w:t>’</w:t>
      </w:r>
      <w:r>
        <w:t>s reply</w:t>
      </w:r>
    </w:p>
    <w:p w14:paraId="044F7F41" w14:textId="77777777" w:rsidR="00463E0E" w:rsidRPr="007678AB" w:rsidRDefault="00463E0E" w:rsidP="00463E0E">
      <w:pPr>
        <w:pStyle w:val="H4G"/>
      </w:pPr>
      <w:r w:rsidRPr="007678AB">
        <w:tab/>
      </w:r>
      <w:r w:rsidRPr="007678AB">
        <w:tab/>
        <w:t>Mental Health Bill</w:t>
      </w:r>
    </w:p>
    <w:p w14:paraId="78D1A120" w14:textId="59ACCFF5" w:rsidR="00463E0E" w:rsidRDefault="00463E0E" w:rsidP="009A4B66">
      <w:pPr>
        <w:pStyle w:val="SingleTxtG"/>
      </w:pPr>
      <w:r>
        <w:t>39.</w:t>
      </w:r>
      <w:r>
        <w:tab/>
        <w:t>In its reply,</w:t>
      </w:r>
      <w:r w:rsidRPr="00890F23">
        <w:rPr>
          <w:rStyle w:val="FootnoteReference"/>
        </w:rPr>
        <w:footnoteReference w:id="32"/>
      </w:r>
      <w:r>
        <w:t xml:space="preserve"> t</w:t>
      </w:r>
      <w:r w:rsidRPr="007678AB">
        <w:t>he State Party informed</w:t>
      </w:r>
      <w:r>
        <w:t xml:space="preserve"> the Committee</w:t>
      </w:r>
      <w:r w:rsidRPr="007678AB">
        <w:t xml:space="preserve"> that the </w:t>
      </w:r>
      <w:r>
        <w:t xml:space="preserve">Government was in the process of </w:t>
      </w:r>
      <w:r w:rsidRPr="007678AB">
        <w:t>reform</w:t>
      </w:r>
      <w:r>
        <w:t>ing</w:t>
      </w:r>
      <w:r w:rsidRPr="007678AB">
        <w:t xml:space="preserve"> the M</w:t>
      </w:r>
      <w:r>
        <w:t xml:space="preserve">ental </w:t>
      </w:r>
      <w:r w:rsidRPr="007678AB">
        <w:t>H</w:t>
      </w:r>
      <w:r>
        <w:t xml:space="preserve">ealth </w:t>
      </w:r>
      <w:r w:rsidRPr="007678AB">
        <w:t>A</w:t>
      </w:r>
      <w:r>
        <w:t>ct,</w:t>
      </w:r>
      <w:r w:rsidRPr="007678AB">
        <w:t xml:space="preserve"> </w:t>
      </w:r>
      <w:r>
        <w:t>and that the reforms</w:t>
      </w:r>
      <w:r w:rsidRPr="007678AB">
        <w:t xml:space="preserve"> incorporate</w:t>
      </w:r>
      <w:r>
        <w:t>d</w:t>
      </w:r>
      <w:r w:rsidRPr="007678AB">
        <w:t xml:space="preserve"> many of the recommendations from the Independent Review of the Mental Health Act</w:t>
      </w:r>
      <w:r>
        <w:t>.</w:t>
      </w:r>
      <w:r w:rsidRPr="007678AB">
        <w:t xml:space="preserve"> </w:t>
      </w:r>
      <w:r>
        <w:t>B</w:t>
      </w:r>
      <w:r w:rsidRPr="007678AB">
        <w:t xml:space="preserve">oth the Act and </w:t>
      </w:r>
      <w:r>
        <w:t xml:space="preserve">the Mental Health </w:t>
      </w:r>
      <w:r w:rsidRPr="007678AB">
        <w:t xml:space="preserve">Bill </w:t>
      </w:r>
      <w:r>
        <w:t>were</w:t>
      </w:r>
      <w:r w:rsidRPr="007678AB">
        <w:t xml:space="preserve"> compatible with the Convention. </w:t>
      </w:r>
      <w:r>
        <w:t>The</w:t>
      </w:r>
      <w:r w:rsidRPr="007678AB">
        <w:t xml:space="preserve"> Bill </w:t>
      </w:r>
      <w:r>
        <w:t>proposed</w:t>
      </w:r>
      <w:r w:rsidRPr="007678AB">
        <w:t xml:space="preserve"> measures </w:t>
      </w:r>
      <w:r>
        <w:t xml:space="preserve">to </w:t>
      </w:r>
      <w:r w:rsidRPr="007678AB">
        <w:t>provid</w:t>
      </w:r>
      <w:r>
        <w:t>e</w:t>
      </w:r>
      <w:r w:rsidRPr="007678AB">
        <w:t xml:space="preserve"> for patients</w:t>
      </w:r>
      <w:r w:rsidR="00BC343D">
        <w:t>’</w:t>
      </w:r>
      <w:r w:rsidRPr="007678AB">
        <w:t xml:space="preserve"> wishes and preferences</w:t>
      </w:r>
      <w:r>
        <w:t>,</w:t>
      </w:r>
      <w:r w:rsidRPr="007678AB">
        <w:t xml:space="preserve"> </w:t>
      </w:r>
      <w:r>
        <w:t>including through</w:t>
      </w:r>
      <w:r w:rsidRPr="007678AB">
        <w:t xml:space="preserve"> </w:t>
      </w:r>
      <w:r>
        <w:t>a</w:t>
      </w:r>
      <w:r w:rsidRPr="007678AB">
        <w:t xml:space="preserve">dvance </w:t>
      </w:r>
      <w:r>
        <w:t>c</w:t>
      </w:r>
      <w:r w:rsidRPr="007678AB">
        <w:t xml:space="preserve">hoice </w:t>
      </w:r>
      <w:r>
        <w:t>d</w:t>
      </w:r>
      <w:r w:rsidRPr="007678AB">
        <w:t xml:space="preserve">ocuments, </w:t>
      </w:r>
      <w:r>
        <w:t xml:space="preserve">to </w:t>
      </w:r>
      <w:r w:rsidRPr="007678AB">
        <w:t>increase family or carer involvement in clinical decision</w:t>
      </w:r>
      <w:r>
        <w:t>-</w:t>
      </w:r>
      <w:r w:rsidRPr="007678AB">
        <w:t xml:space="preserve">making and care planning, </w:t>
      </w:r>
      <w:r>
        <w:t xml:space="preserve">to increase </w:t>
      </w:r>
      <w:r w:rsidRPr="007678AB">
        <w:t>patients</w:t>
      </w:r>
      <w:r w:rsidR="00BC343D">
        <w:t>’</w:t>
      </w:r>
      <w:r w:rsidRPr="007678AB">
        <w:t xml:space="preserve"> access to independent advocacy and </w:t>
      </w:r>
      <w:r>
        <w:t>to</w:t>
      </w:r>
      <w:r w:rsidRPr="007678AB">
        <w:t xml:space="preserve"> replace the </w:t>
      </w:r>
      <w:r>
        <w:t xml:space="preserve">outdated </w:t>
      </w:r>
      <w:r w:rsidR="001558CC">
        <w:t>“</w:t>
      </w:r>
      <w:r>
        <w:t>n</w:t>
      </w:r>
      <w:r w:rsidRPr="007678AB">
        <w:t xml:space="preserve">earest </w:t>
      </w:r>
      <w:r>
        <w:t>r</w:t>
      </w:r>
      <w:r w:rsidRPr="007678AB">
        <w:t>elative</w:t>
      </w:r>
      <w:r w:rsidR="001558CC">
        <w:t>”</w:t>
      </w:r>
      <w:r w:rsidRPr="007678AB">
        <w:t xml:space="preserve"> system with a </w:t>
      </w:r>
      <w:r w:rsidR="001558CC">
        <w:t>“</w:t>
      </w:r>
      <w:r>
        <w:t>n</w:t>
      </w:r>
      <w:r w:rsidRPr="007678AB">
        <w:t xml:space="preserve">ominated </w:t>
      </w:r>
      <w:r>
        <w:t>p</w:t>
      </w:r>
      <w:r w:rsidRPr="007678AB">
        <w:t>erson</w:t>
      </w:r>
      <w:r w:rsidR="001558CC">
        <w:t>”</w:t>
      </w:r>
      <w:r w:rsidRPr="007678AB">
        <w:t xml:space="preserve"> model.</w:t>
      </w:r>
    </w:p>
    <w:p w14:paraId="1D1F3187" w14:textId="77E172FD" w:rsidR="00463E0E" w:rsidRPr="007678AB" w:rsidRDefault="00463E0E" w:rsidP="009A4B66">
      <w:pPr>
        <w:pStyle w:val="SingleTxtG"/>
      </w:pPr>
      <w:r>
        <w:t>40.</w:t>
      </w:r>
      <w:r>
        <w:tab/>
        <w:t>In reply to</w:t>
      </w:r>
      <w:r w:rsidRPr="007678AB">
        <w:t xml:space="preserve"> the </w:t>
      </w:r>
      <w:r>
        <w:t>Committee</w:t>
      </w:r>
      <w:r w:rsidR="00BC343D">
        <w:t>’</w:t>
      </w:r>
      <w:r>
        <w:t>s specific</w:t>
      </w:r>
      <w:r w:rsidRPr="007678AB">
        <w:t xml:space="preserve"> queries, the State Party </w:t>
      </w:r>
      <w:r>
        <w:t>stated</w:t>
      </w:r>
      <w:r w:rsidRPr="007678AB">
        <w:t xml:space="preserve"> </w:t>
      </w:r>
      <w:r>
        <w:t>the</w:t>
      </w:r>
      <w:r w:rsidRPr="007678AB">
        <w:t xml:space="preserve"> follow</w:t>
      </w:r>
      <w:r>
        <w:t>ing</w:t>
      </w:r>
      <w:r w:rsidRPr="007678AB">
        <w:t>:</w:t>
      </w:r>
    </w:p>
    <w:p w14:paraId="50BBC6E8" w14:textId="77777777" w:rsidR="00463E0E" w:rsidRPr="007678AB" w:rsidRDefault="00463E0E" w:rsidP="00463E0E">
      <w:pPr>
        <w:pStyle w:val="SingleTxtG"/>
      </w:pPr>
      <w:r>
        <w:tab/>
        <w:t>(a)</w:t>
      </w:r>
      <w:r>
        <w:tab/>
        <w:t>Detention under t</w:t>
      </w:r>
      <w:r w:rsidRPr="007678AB">
        <w:t>he M</w:t>
      </w:r>
      <w:r>
        <w:t xml:space="preserve">ental </w:t>
      </w:r>
      <w:r w:rsidRPr="007678AB">
        <w:t>H</w:t>
      </w:r>
      <w:r>
        <w:t xml:space="preserve">ealth </w:t>
      </w:r>
      <w:r w:rsidRPr="007678AB">
        <w:t>A</w:t>
      </w:r>
      <w:r>
        <w:t>ct</w:t>
      </w:r>
      <w:r w:rsidRPr="007678AB">
        <w:t xml:space="preserve"> </w:t>
      </w:r>
      <w:r>
        <w:t>was</w:t>
      </w:r>
      <w:r w:rsidRPr="007678AB">
        <w:t xml:space="preserve"> not </w:t>
      </w:r>
      <w:r>
        <w:t>merely</w:t>
      </w:r>
      <w:r w:rsidRPr="007678AB">
        <w:t xml:space="preserve"> bas</w:t>
      </w:r>
      <w:r>
        <w:t>ed</w:t>
      </w:r>
      <w:r w:rsidRPr="007678AB">
        <w:t xml:space="preserve"> </w:t>
      </w:r>
      <w:r>
        <w:t>on the existence of</w:t>
      </w:r>
      <w:r w:rsidRPr="007678AB">
        <w:t xml:space="preserve"> a</w:t>
      </w:r>
      <w:r>
        <w:t>n</w:t>
      </w:r>
      <w:r w:rsidRPr="007678AB">
        <w:t xml:space="preserve"> </w:t>
      </w:r>
      <w:r>
        <w:t>impairment</w:t>
      </w:r>
      <w:r w:rsidRPr="007678AB">
        <w:t xml:space="preserve">, </w:t>
      </w:r>
      <w:r>
        <w:t>and</w:t>
      </w:r>
      <w:r w:rsidRPr="007678AB">
        <w:t xml:space="preserve"> </w:t>
      </w:r>
      <w:r>
        <w:t>was permitted</w:t>
      </w:r>
      <w:r w:rsidRPr="007678AB">
        <w:t xml:space="preserve"> only </w:t>
      </w:r>
      <w:r>
        <w:t xml:space="preserve">where </w:t>
      </w:r>
      <w:r w:rsidRPr="007678AB">
        <w:t xml:space="preserve">justified in conjunction with other criteria such as the risk posed to others or </w:t>
      </w:r>
      <w:r>
        <w:t>to</w:t>
      </w:r>
      <w:r w:rsidRPr="007678AB">
        <w:t xml:space="preserve"> themselves</w:t>
      </w:r>
      <w:r>
        <w:t>;</w:t>
      </w:r>
      <w:r w:rsidRPr="007678AB">
        <w:t xml:space="preserve"> </w:t>
      </w:r>
      <w:r>
        <w:t>f</w:t>
      </w:r>
      <w:r w:rsidRPr="007678AB">
        <w:t>urther</w:t>
      </w:r>
      <w:r>
        <w:t>more</w:t>
      </w:r>
      <w:r w:rsidRPr="007678AB">
        <w:t xml:space="preserve">, </w:t>
      </w:r>
      <w:r>
        <w:t xml:space="preserve">the Act and the </w:t>
      </w:r>
      <w:r w:rsidRPr="007678AB">
        <w:t xml:space="preserve">Bill </w:t>
      </w:r>
      <w:r>
        <w:t>contained</w:t>
      </w:r>
      <w:r w:rsidRPr="007678AB">
        <w:t xml:space="preserve"> safeguards against arbitrary detention, </w:t>
      </w:r>
      <w:r>
        <w:t xml:space="preserve">and the Bill would </w:t>
      </w:r>
      <w:r w:rsidRPr="007678AB">
        <w:t xml:space="preserve">increase </w:t>
      </w:r>
      <w:r>
        <w:t xml:space="preserve">the right of </w:t>
      </w:r>
      <w:r w:rsidRPr="007678AB">
        <w:t xml:space="preserve">individuals </w:t>
      </w:r>
      <w:r>
        <w:t xml:space="preserve">to </w:t>
      </w:r>
      <w:r w:rsidRPr="007678AB">
        <w:lastRenderedPageBreak/>
        <w:t xml:space="preserve">challenge </w:t>
      </w:r>
      <w:r>
        <w:t>their deprivation of liberty</w:t>
      </w:r>
      <w:r w:rsidRPr="007678AB">
        <w:t xml:space="preserve"> and </w:t>
      </w:r>
      <w:r>
        <w:t>would make clear that</w:t>
      </w:r>
      <w:r w:rsidRPr="007678AB">
        <w:t xml:space="preserve"> the least restrictive option for the patient</w:t>
      </w:r>
      <w:r>
        <w:t xml:space="preserve"> should always be followed;</w:t>
      </w:r>
    </w:p>
    <w:p w14:paraId="4ECA9B55" w14:textId="04610E12" w:rsidR="00463E0E" w:rsidRPr="007678AB" w:rsidRDefault="00463E0E" w:rsidP="00463E0E">
      <w:pPr>
        <w:pStyle w:val="SingleTxtG"/>
      </w:pPr>
      <w:r>
        <w:tab/>
        <w:t>(b)</w:t>
      </w:r>
      <w:r>
        <w:tab/>
      </w:r>
      <w:r w:rsidRPr="007678AB">
        <w:t xml:space="preserve">The Bill </w:t>
      </w:r>
      <w:r>
        <w:t>would</w:t>
      </w:r>
      <w:r w:rsidRPr="007678AB">
        <w:t xml:space="preserve"> not change the definition of </w:t>
      </w:r>
      <w:r w:rsidR="001558CC">
        <w:t>“</w:t>
      </w:r>
      <w:r w:rsidRPr="007678AB">
        <w:t>patient</w:t>
      </w:r>
      <w:r w:rsidR="001558CC">
        <w:t>”</w:t>
      </w:r>
      <w:r w:rsidRPr="007678AB">
        <w:t xml:space="preserve"> </w:t>
      </w:r>
      <w:r>
        <w:t>in</w:t>
      </w:r>
      <w:r w:rsidRPr="007678AB">
        <w:t xml:space="preserve"> the Act, but it </w:t>
      </w:r>
      <w:r>
        <w:t>would</w:t>
      </w:r>
      <w:r w:rsidRPr="007678AB">
        <w:t xml:space="preserve"> introduce the principle of </w:t>
      </w:r>
      <w:r>
        <w:t xml:space="preserve">the </w:t>
      </w:r>
      <w:r w:rsidR="001558CC">
        <w:t>“</w:t>
      </w:r>
      <w:r w:rsidRPr="007678AB">
        <w:t>person as an individual</w:t>
      </w:r>
      <w:r w:rsidR="001558CC">
        <w:t>”</w:t>
      </w:r>
      <w:r w:rsidRPr="007678AB">
        <w:t xml:space="preserve">, </w:t>
      </w:r>
      <w:r>
        <w:t>c</w:t>
      </w:r>
      <w:r w:rsidRPr="007678AB">
        <w:t xml:space="preserve">are and </w:t>
      </w:r>
      <w:r>
        <w:t>t</w:t>
      </w:r>
      <w:r w:rsidRPr="007678AB">
        <w:t xml:space="preserve">reatment </w:t>
      </w:r>
      <w:r>
        <w:t>p</w:t>
      </w:r>
      <w:r w:rsidRPr="007678AB">
        <w:t xml:space="preserve">lans for </w:t>
      </w:r>
      <w:r>
        <w:t xml:space="preserve">all patients to ensure </w:t>
      </w:r>
      <w:r w:rsidRPr="007678AB">
        <w:t>a personali</w:t>
      </w:r>
      <w:r>
        <w:t>z</w:t>
      </w:r>
      <w:r w:rsidRPr="007678AB">
        <w:t xml:space="preserve">ed strategy towards recovery and </w:t>
      </w:r>
      <w:r>
        <w:t xml:space="preserve">timely </w:t>
      </w:r>
      <w:r w:rsidRPr="007678AB">
        <w:t xml:space="preserve">discharge, a new clinical checklist and other procedures </w:t>
      </w:r>
      <w:r>
        <w:t>to support</w:t>
      </w:r>
      <w:r w:rsidRPr="007678AB">
        <w:t xml:space="preserve"> patients</w:t>
      </w:r>
      <w:r w:rsidR="00BC343D">
        <w:t>’</w:t>
      </w:r>
      <w:r>
        <w:t xml:space="preserve"> participation in</w:t>
      </w:r>
      <w:r w:rsidRPr="007678AB">
        <w:t xml:space="preserve"> decision</w:t>
      </w:r>
      <w:r>
        <w:t>-</w:t>
      </w:r>
      <w:r w:rsidRPr="007678AB">
        <w:t>making</w:t>
      </w:r>
      <w:r>
        <w:t xml:space="preserve"> about their care;</w:t>
      </w:r>
    </w:p>
    <w:p w14:paraId="4DB5D8AE" w14:textId="77777777" w:rsidR="00463E0E" w:rsidRPr="007678AB" w:rsidRDefault="00463E0E" w:rsidP="00463E0E">
      <w:pPr>
        <w:pStyle w:val="SingleTxtG"/>
      </w:pPr>
      <w:r>
        <w:tab/>
        <w:t>(c)</w:t>
      </w:r>
      <w:r>
        <w:tab/>
      </w:r>
      <w:r w:rsidRPr="007678AB">
        <w:t xml:space="preserve">The Bill was informed by the Independent Review </w:t>
      </w:r>
      <w:r>
        <w:t>of</w:t>
      </w:r>
      <w:r w:rsidRPr="007678AB">
        <w:t xml:space="preserve"> the Mental Health Act and </w:t>
      </w:r>
      <w:r>
        <w:t xml:space="preserve">by </w:t>
      </w:r>
      <w:r w:rsidRPr="007678AB">
        <w:t>public consultations</w:t>
      </w:r>
      <w:r>
        <w:t>,</w:t>
      </w:r>
      <w:r w:rsidRPr="007678AB">
        <w:t xml:space="preserve"> including </w:t>
      </w:r>
      <w:r>
        <w:t>responses from individuals</w:t>
      </w:r>
      <w:r w:rsidRPr="007678AB">
        <w:t xml:space="preserve">, workshops and focus groups, </w:t>
      </w:r>
      <w:proofErr w:type="gramStart"/>
      <w:r w:rsidRPr="007678AB">
        <w:t>and</w:t>
      </w:r>
      <w:r>
        <w:t>,</w:t>
      </w:r>
      <w:proofErr w:type="gramEnd"/>
      <w:r>
        <w:t xml:space="preserve"> once published,</w:t>
      </w:r>
      <w:r w:rsidRPr="007678AB">
        <w:t xml:space="preserve"> </w:t>
      </w:r>
      <w:r>
        <w:t>under</w:t>
      </w:r>
      <w:r w:rsidRPr="007678AB">
        <w:t xml:space="preserve">went </w:t>
      </w:r>
      <w:r>
        <w:t>p</w:t>
      </w:r>
      <w:r w:rsidRPr="007678AB">
        <w:t>re-</w:t>
      </w:r>
      <w:r>
        <w:t>l</w:t>
      </w:r>
      <w:r w:rsidRPr="007678AB">
        <w:t xml:space="preserve">egislative </w:t>
      </w:r>
      <w:r>
        <w:t>s</w:t>
      </w:r>
      <w:r w:rsidRPr="007678AB">
        <w:t>crutiny</w:t>
      </w:r>
      <w:r>
        <w:t xml:space="preserve"> by a joint committee, entailing a public consultation, including with</w:t>
      </w:r>
      <w:r w:rsidRPr="007678AB">
        <w:t xml:space="preserve"> organi</w:t>
      </w:r>
      <w:r>
        <w:t>z</w:t>
      </w:r>
      <w:r w:rsidRPr="007678AB">
        <w:t>ations of persons with disabilities.</w:t>
      </w:r>
    </w:p>
    <w:p w14:paraId="54466C04" w14:textId="7E66F6AE" w:rsidR="00463E0E" w:rsidRPr="007678AB" w:rsidRDefault="00463E0E" w:rsidP="00463E0E">
      <w:pPr>
        <w:pStyle w:val="H4G"/>
      </w:pPr>
      <w:r w:rsidRPr="007678AB">
        <w:tab/>
      </w:r>
      <w:r w:rsidRPr="007678AB">
        <w:tab/>
      </w:r>
      <w:bookmarkStart w:id="1" w:name="_Hlk213333960"/>
      <w:r w:rsidRPr="007678AB">
        <w:t xml:space="preserve">Universal Credit and </w:t>
      </w:r>
      <w:bookmarkStart w:id="2" w:name="_Hlk213333647"/>
      <w:r w:rsidRPr="007678AB">
        <w:t>Personal Independen</w:t>
      </w:r>
      <w:r>
        <w:t>ce</w:t>
      </w:r>
      <w:r w:rsidRPr="007678AB">
        <w:t xml:space="preserve"> Payment </w:t>
      </w:r>
      <w:bookmarkEnd w:id="1"/>
      <w:bookmarkEnd w:id="2"/>
      <w:r w:rsidRPr="007678AB">
        <w:t xml:space="preserve">Bill and </w:t>
      </w:r>
      <w:r>
        <w:t xml:space="preserve">the </w:t>
      </w:r>
      <w:r w:rsidR="001558CC">
        <w:t>“</w:t>
      </w:r>
      <w:r>
        <w:t>Pathways to Work</w:t>
      </w:r>
      <w:r w:rsidR="001558CC">
        <w:t>”</w:t>
      </w:r>
      <w:r w:rsidRPr="007678AB">
        <w:t xml:space="preserve"> Green Paper</w:t>
      </w:r>
    </w:p>
    <w:p w14:paraId="2CAAC95E" w14:textId="22EF9C58" w:rsidR="00463E0E" w:rsidRPr="007678AB" w:rsidRDefault="00463E0E" w:rsidP="009A4B66">
      <w:pPr>
        <w:pStyle w:val="SingleTxtG"/>
      </w:pPr>
      <w:r>
        <w:t>41.</w:t>
      </w:r>
      <w:r>
        <w:tab/>
        <w:t xml:space="preserve">In relation to the </w:t>
      </w:r>
      <w:r w:rsidRPr="007678AB">
        <w:t>Universal Credit and Personal Independen</w:t>
      </w:r>
      <w:r>
        <w:t>ce</w:t>
      </w:r>
      <w:r w:rsidRPr="007678AB">
        <w:t xml:space="preserve"> Payment Bill and </w:t>
      </w:r>
      <w:r>
        <w:t xml:space="preserve">the </w:t>
      </w:r>
      <w:r w:rsidR="001558CC">
        <w:t>“</w:t>
      </w:r>
      <w:r>
        <w:t>Pathways to Work</w:t>
      </w:r>
      <w:r w:rsidR="001558CC">
        <w:t>”</w:t>
      </w:r>
      <w:r w:rsidRPr="007678AB">
        <w:t xml:space="preserve"> Green Paper</w:t>
      </w:r>
      <w:r>
        <w:t>,</w:t>
      </w:r>
      <w:r w:rsidRPr="007678AB">
        <w:t xml:space="preserve"> </w:t>
      </w:r>
      <w:r>
        <w:t>t</w:t>
      </w:r>
      <w:r w:rsidRPr="007678AB">
        <w:t>he State Party informed</w:t>
      </w:r>
      <w:r>
        <w:t xml:space="preserve"> the Committee</w:t>
      </w:r>
      <w:r w:rsidRPr="007678AB">
        <w:t xml:space="preserve"> that: </w:t>
      </w:r>
    </w:p>
    <w:p w14:paraId="2EFBF4EA" w14:textId="77777777" w:rsidR="00463E0E" w:rsidRPr="007678AB" w:rsidRDefault="00463E0E" w:rsidP="00463E0E">
      <w:pPr>
        <w:pStyle w:val="SingleTxtG"/>
      </w:pPr>
      <w:r>
        <w:tab/>
        <w:t>(a)</w:t>
      </w:r>
      <w:r>
        <w:tab/>
      </w:r>
      <w:r w:rsidRPr="007678AB">
        <w:t>It ha</w:t>
      </w:r>
      <w:r>
        <w:t>d</w:t>
      </w:r>
      <w:r w:rsidRPr="007678AB">
        <w:t xml:space="preserve"> conducted and published extensive impact assessments </w:t>
      </w:r>
      <w:r>
        <w:t xml:space="preserve">of the Bill, including </w:t>
      </w:r>
      <w:r w:rsidRPr="007678AB">
        <w:t>on</w:t>
      </w:r>
      <w:r>
        <w:t xml:space="preserve"> the impact of proposed</w:t>
      </w:r>
      <w:r w:rsidRPr="007678AB">
        <w:t xml:space="preserve"> budget cuts on disability benefits</w:t>
      </w:r>
      <w:r>
        <w:t>,</w:t>
      </w:r>
      <w:r w:rsidRPr="007678AB">
        <w:t xml:space="preserve"> </w:t>
      </w:r>
      <w:r>
        <w:t>as part</w:t>
      </w:r>
      <w:r w:rsidRPr="007678AB">
        <w:t xml:space="preserve"> of the parliamentary process;</w:t>
      </w:r>
    </w:p>
    <w:p w14:paraId="12EF7FB7" w14:textId="77777777" w:rsidR="00463E0E" w:rsidRPr="007678AB" w:rsidRDefault="00463E0E" w:rsidP="00463E0E">
      <w:pPr>
        <w:pStyle w:val="SingleTxtG"/>
      </w:pPr>
      <w:r>
        <w:tab/>
        <w:t>(b)</w:t>
      </w:r>
      <w:r>
        <w:tab/>
      </w:r>
      <w:r w:rsidRPr="007678AB">
        <w:t xml:space="preserve">It </w:t>
      </w:r>
      <w:r>
        <w:t>was</w:t>
      </w:r>
      <w:r w:rsidRPr="007678AB">
        <w:t xml:space="preserve"> unable to estimate how many people who ha</w:t>
      </w:r>
      <w:r>
        <w:t>d</w:t>
      </w:r>
      <w:r w:rsidRPr="007678AB">
        <w:t xml:space="preserve"> a mental health condition</w:t>
      </w:r>
      <w:r w:rsidRPr="00D26430">
        <w:t xml:space="preserve"> </w:t>
      </w:r>
      <w:r>
        <w:t xml:space="preserve">were </w:t>
      </w:r>
      <w:r w:rsidRPr="007678AB">
        <w:t>likely to be affected as result of the Bill;</w:t>
      </w:r>
    </w:p>
    <w:p w14:paraId="090346A2" w14:textId="3CA1E768" w:rsidR="00463E0E" w:rsidRPr="007678AB" w:rsidRDefault="00463E0E" w:rsidP="00463E0E">
      <w:pPr>
        <w:pStyle w:val="SingleTxtG"/>
      </w:pPr>
      <w:r>
        <w:tab/>
        <w:t>(c)</w:t>
      </w:r>
      <w:r>
        <w:tab/>
        <w:t>The Bill had been amended to remove the clauses relating</w:t>
      </w:r>
      <w:r w:rsidRPr="007678AB">
        <w:t xml:space="preserve"> to the Personal Independence Payment</w:t>
      </w:r>
      <w:r>
        <w:t>, including the proposed changes to</w:t>
      </w:r>
      <w:r w:rsidRPr="007678AB">
        <w:t xml:space="preserve"> eligibility criteria</w:t>
      </w:r>
      <w:r>
        <w:t xml:space="preserve">, and was now entitled the </w:t>
      </w:r>
      <w:r w:rsidR="001558CC">
        <w:t>“</w:t>
      </w:r>
      <w:r>
        <w:t>Universal Credit Bill</w:t>
      </w:r>
      <w:r w:rsidR="001558CC">
        <w:t>”</w:t>
      </w:r>
      <w:r w:rsidRPr="007678AB">
        <w:t>;</w:t>
      </w:r>
    </w:p>
    <w:p w14:paraId="5DB95C56" w14:textId="5E23654B" w:rsidR="00463E0E" w:rsidRPr="007678AB" w:rsidRDefault="00463E0E" w:rsidP="00463E0E">
      <w:pPr>
        <w:pStyle w:val="SingleTxtG"/>
      </w:pPr>
      <w:r>
        <w:tab/>
        <w:t>(d)</w:t>
      </w:r>
      <w:r>
        <w:tab/>
      </w:r>
      <w:r w:rsidRPr="007678AB">
        <w:t>The Bill rebalance</w:t>
      </w:r>
      <w:r>
        <w:t>d</w:t>
      </w:r>
      <w:r w:rsidRPr="007678AB">
        <w:t xml:space="preserve"> </w:t>
      </w:r>
      <w:r>
        <w:t>the standard</w:t>
      </w:r>
      <w:r w:rsidRPr="007678AB">
        <w:t xml:space="preserve"> allowance and </w:t>
      </w:r>
      <w:r>
        <w:t>health top-up payments</w:t>
      </w:r>
      <w:r w:rsidRPr="007678AB">
        <w:t xml:space="preserve"> </w:t>
      </w:r>
      <w:r>
        <w:t>under</w:t>
      </w:r>
      <w:r w:rsidRPr="007678AB">
        <w:t xml:space="preserve"> Universal Credit,</w:t>
      </w:r>
      <w:r>
        <w:t xml:space="preserve"> ensured equivalent treatment under</w:t>
      </w:r>
      <w:r w:rsidRPr="007678AB">
        <w:t xml:space="preserve"> the Employment and Support Allowance, and </w:t>
      </w:r>
      <w:r>
        <w:t xml:space="preserve">protected both existing claimants of Universal Credit and </w:t>
      </w:r>
      <w:r w:rsidRPr="007678AB">
        <w:t xml:space="preserve">new claimants </w:t>
      </w:r>
      <w:r>
        <w:t>who met</w:t>
      </w:r>
      <w:r w:rsidRPr="007678AB">
        <w:t xml:space="preserve"> the </w:t>
      </w:r>
      <w:r w:rsidR="001558CC">
        <w:t>“</w:t>
      </w:r>
      <w:r>
        <w:t>s</w:t>
      </w:r>
      <w:r w:rsidRPr="007678AB">
        <w:t xml:space="preserve">evere </w:t>
      </w:r>
      <w:r>
        <w:t>c</w:t>
      </w:r>
      <w:r w:rsidRPr="007678AB">
        <w:t>onditions</w:t>
      </w:r>
      <w:r w:rsidR="001558CC">
        <w:t>”</w:t>
      </w:r>
      <w:r w:rsidRPr="007678AB">
        <w:t xml:space="preserve"> </w:t>
      </w:r>
      <w:r>
        <w:t>c</w:t>
      </w:r>
      <w:r w:rsidRPr="007678AB">
        <w:t xml:space="preserve">riteria </w:t>
      </w:r>
      <w:r>
        <w:t>or</w:t>
      </w:r>
      <w:r w:rsidRPr="007678AB">
        <w:t xml:space="preserve"> </w:t>
      </w:r>
      <w:r>
        <w:t>qualified under the s</w:t>
      </w:r>
      <w:r w:rsidRPr="007678AB">
        <w:t xml:space="preserve">pecial </w:t>
      </w:r>
      <w:r>
        <w:t>r</w:t>
      </w:r>
      <w:r w:rsidRPr="007678AB">
        <w:t xml:space="preserve">ules for </w:t>
      </w:r>
      <w:r>
        <w:t>e</w:t>
      </w:r>
      <w:r w:rsidRPr="007678AB">
        <w:t xml:space="preserve">nd of </w:t>
      </w:r>
      <w:r>
        <w:t>l</w:t>
      </w:r>
      <w:r w:rsidRPr="007678AB">
        <w:t>ife</w:t>
      </w:r>
      <w:r>
        <w:t>;</w:t>
      </w:r>
    </w:p>
    <w:p w14:paraId="2B1844E2" w14:textId="77777777" w:rsidR="00463E0E" w:rsidRPr="007678AB" w:rsidRDefault="00463E0E" w:rsidP="00463E0E">
      <w:pPr>
        <w:pStyle w:val="SingleTxtG"/>
      </w:pPr>
      <w:r>
        <w:tab/>
        <w:t>(e)</w:t>
      </w:r>
      <w:r>
        <w:tab/>
        <w:t>It was e</w:t>
      </w:r>
      <w:r w:rsidRPr="007678AB">
        <w:t>stimat</w:t>
      </w:r>
      <w:r>
        <w:t>ed</w:t>
      </w:r>
      <w:r w:rsidRPr="007678AB">
        <w:t xml:space="preserve"> that there </w:t>
      </w:r>
      <w:r>
        <w:t>would</w:t>
      </w:r>
      <w:r w:rsidRPr="007678AB">
        <w:t xml:space="preserve"> be 50,000 fewer individuals in relative poverty </w:t>
      </w:r>
      <w:r>
        <w:t xml:space="preserve">after housing costs in 2029/30 </w:t>
      </w:r>
      <w:proofErr w:type="gramStart"/>
      <w:r>
        <w:t>as a result</w:t>
      </w:r>
      <w:r w:rsidRPr="007678AB">
        <w:t xml:space="preserve"> of</w:t>
      </w:r>
      <w:proofErr w:type="gramEnd"/>
      <w:r w:rsidRPr="007678AB">
        <w:t xml:space="preserve"> the amendments</w:t>
      </w:r>
      <w:r>
        <w:t xml:space="preserve"> proposed in the Bill</w:t>
      </w:r>
      <w:r w:rsidRPr="007678AB">
        <w:t xml:space="preserve">, </w:t>
      </w:r>
      <w:r>
        <w:t>without factoring in</w:t>
      </w:r>
      <w:r w:rsidRPr="007678AB">
        <w:t xml:space="preserve"> investments</w:t>
      </w:r>
      <w:r w:rsidRPr="00D31284">
        <w:t xml:space="preserve"> </w:t>
      </w:r>
      <w:r w:rsidRPr="007678AB">
        <w:t>across th</w:t>
      </w:r>
      <w:r>
        <w:t>e current</w:t>
      </w:r>
      <w:r w:rsidRPr="007678AB">
        <w:t xml:space="preserve"> Parliament in employment support for </w:t>
      </w:r>
      <w:r>
        <w:t xml:space="preserve">persons with </w:t>
      </w:r>
      <w:r w:rsidRPr="007678AB">
        <w:t>disab</w:t>
      </w:r>
      <w:r>
        <w:t>ilities</w:t>
      </w:r>
      <w:r w:rsidRPr="007678AB">
        <w:t xml:space="preserve"> and </w:t>
      </w:r>
      <w:r>
        <w:t>persons</w:t>
      </w:r>
      <w:r w:rsidRPr="007678AB">
        <w:t xml:space="preserve"> with health conditions</w:t>
      </w:r>
      <w:r>
        <w:t>;</w:t>
      </w:r>
    </w:p>
    <w:p w14:paraId="5D174C52" w14:textId="77777777" w:rsidR="00463E0E" w:rsidRPr="007678AB" w:rsidRDefault="00463E0E" w:rsidP="00463E0E">
      <w:pPr>
        <w:pStyle w:val="SingleTxtG"/>
      </w:pPr>
      <w:r>
        <w:tab/>
        <w:t>(f)</w:t>
      </w:r>
      <w:r>
        <w:tab/>
      </w:r>
      <w:r w:rsidRPr="007678AB">
        <w:t xml:space="preserve">It </w:t>
      </w:r>
      <w:r>
        <w:t>had been</w:t>
      </w:r>
      <w:r w:rsidRPr="007678AB">
        <w:t xml:space="preserve"> clear </w:t>
      </w:r>
      <w:r>
        <w:t>in the Green Paper</w:t>
      </w:r>
      <w:r w:rsidRPr="007678AB">
        <w:t xml:space="preserve"> </w:t>
      </w:r>
      <w:r>
        <w:t>which proposals were and were not subject to consultation; the latter included the</w:t>
      </w:r>
      <w:r w:rsidRPr="007678AB">
        <w:t xml:space="preserve"> changes </w:t>
      </w:r>
      <w:r>
        <w:t xml:space="preserve">delivered </w:t>
      </w:r>
      <w:r w:rsidRPr="007678AB">
        <w:t>in the Bill</w:t>
      </w:r>
      <w:r>
        <w:t>,</w:t>
      </w:r>
      <w:r w:rsidRPr="007678AB">
        <w:t xml:space="preserve"> </w:t>
      </w:r>
      <w:r>
        <w:t>which</w:t>
      </w:r>
      <w:r w:rsidRPr="007678AB">
        <w:t xml:space="preserve"> </w:t>
      </w:r>
      <w:r>
        <w:t>were</w:t>
      </w:r>
      <w:r w:rsidRPr="007678AB">
        <w:t xml:space="preserve"> needed urgently to increase the adequacy of the Universal Credit standard allowance and tackle perverse incentives that dr</w:t>
      </w:r>
      <w:r>
        <w:t>o</w:t>
      </w:r>
      <w:r w:rsidRPr="007678AB">
        <w:t>ve people into dependency</w:t>
      </w:r>
      <w:r>
        <w:t>;</w:t>
      </w:r>
    </w:p>
    <w:p w14:paraId="61D7C4CC" w14:textId="77777777" w:rsidR="00463E0E" w:rsidRPr="007678AB" w:rsidRDefault="00463E0E" w:rsidP="00463E0E">
      <w:pPr>
        <w:pStyle w:val="SingleTxtG"/>
      </w:pPr>
      <w:r>
        <w:tab/>
        <w:t>(g)</w:t>
      </w:r>
      <w:r>
        <w:tab/>
        <w:t>Extensive c</w:t>
      </w:r>
      <w:r w:rsidRPr="007678AB">
        <w:t>onsultation, including 18 public events</w:t>
      </w:r>
      <w:r>
        <w:t>,</w:t>
      </w:r>
      <w:r w:rsidRPr="007678AB">
        <w:t xml:space="preserve"> </w:t>
      </w:r>
      <w:r>
        <w:t>had been</w:t>
      </w:r>
      <w:r w:rsidRPr="007678AB">
        <w:t xml:space="preserve"> conducted </w:t>
      </w:r>
      <w:r>
        <w:t>on key measures in</w:t>
      </w:r>
      <w:r w:rsidRPr="007678AB">
        <w:t xml:space="preserve"> the Green Paper</w:t>
      </w:r>
      <w:r>
        <w:t>;</w:t>
      </w:r>
      <w:r w:rsidRPr="007678AB">
        <w:t xml:space="preserve"> </w:t>
      </w:r>
      <w:r>
        <w:t>and</w:t>
      </w:r>
      <w:r w:rsidRPr="007678AB">
        <w:t xml:space="preserve"> </w:t>
      </w:r>
      <w:r>
        <w:t xml:space="preserve">the Bill had been subject to scrutiny by </w:t>
      </w:r>
      <w:r w:rsidRPr="007678AB">
        <w:t>members of Parliament, acting on behalf of their constituents</w:t>
      </w:r>
      <w:r>
        <w:t>,</w:t>
      </w:r>
      <w:r w:rsidRPr="007678AB">
        <w:t xml:space="preserve"> including </w:t>
      </w:r>
      <w:r>
        <w:t xml:space="preserve">persons with </w:t>
      </w:r>
      <w:r w:rsidRPr="007678AB">
        <w:t>disab</w:t>
      </w:r>
      <w:r>
        <w:t>ilities</w:t>
      </w:r>
      <w:r w:rsidRPr="007678AB">
        <w:t xml:space="preserve"> and </w:t>
      </w:r>
      <w:r>
        <w:t>persons</w:t>
      </w:r>
      <w:r w:rsidRPr="007678AB">
        <w:t xml:space="preserve"> with health conditions</w:t>
      </w:r>
      <w:r>
        <w:t>,</w:t>
      </w:r>
      <w:r w:rsidRPr="007678AB">
        <w:t xml:space="preserve"> and</w:t>
      </w:r>
      <w:r>
        <w:t>,</w:t>
      </w:r>
      <w:r w:rsidRPr="007678AB">
        <w:t xml:space="preserve"> </w:t>
      </w:r>
      <w:r>
        <w:t>following the removal of the relevant clauses in response to concerns expressed,</w:t>
      </w:r>
      <w:r w:rsidRPr="007678AB">
        <w:t xml:space="preserve"> </w:t>
      </w:r>
      <w:r>
        <w:t xml:space="preserve">the Government would move straight to </w:t>
      </w:r>
      <w:r w:rsidRPr="007678AB">
        <w:t>a</w:t>
      </w:r>
      <w:r>
        <w:t xml:space="preserve"> comprehensive review of</w:t>
      </w:r>
      <w:r w:rsidRPr="007678AB">
        <w:t xml:space="preserve"> assessment </w:t>
      </w:r>
      <w:r>
        <w:t>for</w:t>
      </w:r>
      <w:r w:rsidRPr="007678AB">
        <w:t xml:space="preserve"> the </w:t>
      </w:r>
      <w:r w:rsidRPr="007676E7">
        <w:t>Personal Independence Payment</w:t>
      </w:r>
      <w:r>
        <w:t>,</w:t>
      </w:r>
      <w:r w:rsidRPr="007678AB">
        <w:t xml:space="preserve"> with persons with disabilities</w:t>
      </w:r>
      <w:r>
        <w:t>;</w:t>
      </w:r>
    </w:p>
    <w:p w14:paraId="2DA5AC3D" w14:textId="0393EBC3" w:rsidR="00463E0E" w:rsidRPr="007678AB" w:rsidRDefault="00463E0E" w:rsidP="00463E0E">
      <w:pPr>
        <w:pStyle w:val="SingleTxtG"/>
      </w:pPr>
      <w:r>
        <w:tab/>
        <w:t>(h)</w:t>
      </w:r>
      <w:r>
        <w:tab/>
        <w:t>It was the Speaker of t</w:t>
      </w:r>
      <w:r w:rsidRPr="007678AB">
        <w:t>he House of Commons</w:t>
      </w:r>
      <w:r>
        <w:t>,</w:t>
      </w:r>
      <w:r w:rsidRPr="007678AB">
        <w:t xml:space="preserve"> </w:t>
      </w:r>
      <w:r>
        <w:t>not the Government,</w:t>
      </w:r>
      <w:r w:rsidRPr="007678AB">
        <w:t xml:space="preserve"> </w:t>
      </w:r>
      <w:r>
        <w:t xml:space="preserve">that </w:t>
      </w:r>
      <w:r w:rsidRPr="007678AB">
        <w:t>ha</w:t>
      </w:r>
      <w:r>
        <w:t>d</w:t>
      </w:r>
      <w:r w:rsidRPr="007678AB">
        <w:t xml:space="preserve"> the authority to </w:t>
      </w:r>
      <w:r>
        <w:t>determine whether a bill was certified</w:t>
      </w:r>
      <w:r w:rsidRPr="007678AB">
        <w:t xml:space="preserve"> as a </w:t>
      </w:r>
      <w:r w:rsidR="001558CC">
        <w:t>“</w:t>
      </w:r>
      <w:r w:rsidRPr="007678AB">
        <w:t>Money Bill</w:t>
      </w:r>
      <w:r w:rsidR="001558CC">
        <w:t>”</w:t>
      </w:r>
      <w:r w:rsidRPr="007678AB">
        <w:t xml:space="preserve">, </w:t>
      </w:r>
      <w:r>
        <w:t>reflecting the constitutional principle that it was the elected chamber (the House of Commons)</w:t>
      </w:r>
      <w:r w:rsidRPr="007678AB">
        <w:t xml:space="preserve"> </w:t>
      </w:r>
      <w:r>
        <w:t>that</w:t>
      </w:r>
      <w:r w:rsidRPr="007678AB">
        <w:t xml:space="preserve"> ha</w:t>
      </w:r>
      <w:r>
        <w:t>d</w:t>
      </w:r>
      <w:r w:rsidRPr="007678AB">
        <w:t xml:space="preserve"> primacy in relation to taxation and public spending</w:t>
      </w:r>
      <w:r>
        <w:t>;</w:t>
      </w:r>
      <w:r w:rsidRPr="001E7469">
        <w:t xml:space="preserve"> </w:t>
      </w:r>
      <w:r>
        <w:t>such</w:t>
      </w:r>
      <w:r w:rsidRPr="007678AB">
        <w:t xml:space="preserve"> </w:t>
      </w:r>
      <w:r>
        <w:t>certification did not, however, prevent consideration by the House of Lords, which had indeed</w:t>
      </w:r>
      <w:r w:rsidRPr="007678AB">
        <w:t xml:space="preserve"> debated and passed </w:t>
      </w:r>
      <w:r>
        <w:t xml:space="preserve">the Bill </w:t>
      </w:r>
      <w:r w:rsidRPr="007678AB">
        <w:t>on 22 July 2025</w:t>
      </w:r>
      <w:r>
        <w:t>;</w:t>
      </w:r>
    </w:p>
    <w:p w14:paraId="47CD69BD" w14:textId="77777777" w:rsidR="00463E0E" w:rsidRPr="007678AB" w:rsidRDefault="00463E0E" w:rsidP="00463E0E">
      <w:pPr>
        <w:pStyle w:val="SingleTxtG"/>
      </w:pPr>
      <w:r>
        <w:tab/>
        <w:t>(i)</w:t>
      </w:r>
      <w:r>
        <w:tab/>
      </w:r>
      <w:r w:rsidRPr="007678AB">
        <w:t xml:space="preserve">It </w:t>
      </w:r>
      <w:r>
        <w:t>did</w:t>
      </w:r>
      <w:r w:rsidRPr="007678AB">
        <w:t xml:space="preserve"> not recognize the allegation that </w:t>
      </w:r>
      <w:r>
        <w:t>politicians and authorities</w:t>
      </w:r>
      <w:r w:rsidRPr="007678AB">
        <w:t xml:space="preserve"> ha</w:t>
      </w:r>
      <w:r>
        <w:t>d</w:t>
      </w:r>
      <w:r w:rsidRPr="007678AB">
        <w:t xml:space="preserve"> </w:t>
      </w:r>
      <w:r>
        <w:t>made</w:t>
      </w:r>
      <w:r w:rsidRPr="007678AB">
        <w:t xml:space="preserve"> public </w:t>
      </w:r>
      <w:r>
        <w:t>statements negatively</w:t>
      </w:r>
      <w:r w:rsidRPr="007678AB">
        <w:t xml:space="preserve"> portraying persons with disabilities </w:t>
      </w:r>
      <w:r>
        <w:t>in the context</w:t>
      </w:r>
      <w:r w:rsidRPr="007678AB">
        <w:t xml:space="preserve"> of social benefits</w:t>
      </w:r>
      <w:r>
        <w:t>;</w:t>
      </w:r>
    </w:p>
    <w:p w14:paraId="2E5E5FBD" w14:textId="280E2923" w:rsidR="00463E0E" w:rsidRPr="007678AB" w:rsidRDefault="00463E0E" w:rsidP="00463E0E">
      <w:pPr>
        <w:pStyle w:val="SingleTxtG"/>
      </w:pPr>
      <w:r>
        <w:tab/>
        <w:t>(j)</w:t>
      </w:r>
      <w:r>
        <w:tab/>
      </w:r>
      <w:r w:rsidRPr="007678AB">
        <w:t>The Public Authorities (Fraud, Error and Recovery) Bill</w:t>
      </w:r>
      <w:r>
        <w:t>,</w:t>
      </w:r>
      <w:r w:rsidRPr="007678AB">
        <w:t xml:space="preserve"> and the </w:t>
      </w:r>
      <w:r>
        <w:t>e</w:t>
      </w:r>
      <w:r w:rsidRPr="007678AB">
        <w:t xml:space="preserve">ligibility </w:t>
      </w:r>
      <w:r>
        <w:t>v</w:t>
      </w:r>
      <w:r w:rsidRPr="007678AB">
        <w:t xml:space="preserve">erification </w:t>
      </w:r>
      <w:r>
        <w:t>m</w:t>
      </w:r>
      <w:r w:rsidRPr="007678AB">
        <w:t xml:space="preserve">easure </w:t>
      </w:r>
      <w:r>
        <w:t>proposed therein,</w:t>
      </w:r>
      <w:r w:rsidRPr="007678AB">
        <w:t xml:space="preserve"> </w:t>
      </w:r>
      <w:r>
        <w:t>would</w:t>
      </w:r>
      <w:r w:rsidRPr="007678AB">
        <w:t xml:space="preserve"> safeguard public money by reducing public </w:t>
      </w:r>
      <w:r w:rsidRPr="007678AB">
        <w:lastRenderedPageBreak/>
        <w:t>sector fraud</w:t>
      </w:r>
      <w:r>
        <w:t>, error and debt;</w:t>
      </w:r>
      <w:r w:rsidRPr="007678AB">
        <w:t xml:space="preserve"> </w:t>
      </w:r>
      <w:r>
        <w:t>the</w:t>
      </w:r>
      <w:r w:rsidRPr="007678AB">
        <w:t xml:space="preserve"> Department </w:t>
      </w:r>
      <w:r>
        <w:t>for</w:t>
      </w:r>
      <w:r w:rsidRPr="007678AB">
        <w:t xml:space="preserve"> Work and Pensions </w:t>
      </w:r>
      <w:r>
        <w:t xml:space="preserve">would not have any </w:t>
      </w:r>
      <w:r w:rsidRPr="007678AB">
        <w:t>access to claimants</w:t>
      </w:r>
      <w:r w:rsidR="00BC343D">
        <w:t>’</w:t>
      </w:r>
      <w:r w:rsidRPr="007678AB">
        <w:t xml:space="preserve"> bank accounts</w:t>
      </w:r>
      <w:r>
        <w:t xml:space="preserve"> through that measure</w:t>
      </w:r>
      <w:r w:rsidRPr="007678AB">
        <w:t>.</w:t>
      </w:r>
    </w:p>
    <w:p w14:paraId="758B9499" w14:textId="77777777" w:rsidR="00463E0E" w:rsidRPr="007678AB" w:rsidRDefault="00463E0E" w:rsidP="00463E0E">
      <w:pPr>
        <w:pStyle w:val="H23G"/>
      </w:pPr>
      <w:r>
        <w:tab/>
      </w:r>
      <w:r>
        <w:tab/>
      </w:r>
      <w:r w:rsidRPr="007678AB">
        <w:t xml:space="preserve">Summary of </w:t>
      </w:r>
      <w:r>
        <w:t xml:space="preserve">other </w:t>
      </w:r>
      <w:r w:rsidRPr="007678AB">
        <w:t>submissions</w:t>
      </w:r>
    </w:p>
    <w:p w14:paraId="06D0A19B" w14:textId="77777777" w:rsidR="00463E0E" w:rsidRPr="007678AB" w:rsidRDefault="00463E0E" w:rsidP="00463E0E">
      <w:pPr>
        <w:pStyle w:val="H4G"/>
      </w:pPr>
      <w:r w:rsidRPr="007678AB">
        <w:tab/>
      </w:r>
      <w:r w:rsidRPr="007678AB">
        <w:tab/>
        <w:t>Mental Health Bill</w:t>
      </w:r>
    </w:p>
    <w:p w14:paraId="0CD459B4" w14:textId="4F6381CE" w:rsidR="00463E0E" w:rsidRPr="007678AB" w:rsidRDefault="00463E0E" w:rsidP="009A4B66">
      <w:pPr>
        <w:pStyle w:val="SingleTxtG"/>
      </w:pPr>
      <w:r>
        <w:t>42.</w:t>
      </w:r>
      <w:r>
        <w:tab/>
      </w:r>
      <w:r w:rsidRPr="007678AB">
        <w:t xml:space="preserve">Organizations of persons with disabilities </w:t>
      </w:r>
      <w:r>
        <w:t>and</w:t>
      </w:r>
      <w:r w:rsidRPr="007678AB">
        <w:t xml:space="preserve"> other stakeholders provided information and arguments to show that </w:t>
      </w:r>
      <w:r>
        <w:t xml:space="preserve">the Mental Health </w:t>
      </w:r>
      <w:r w:rsidRPr="007678AB">
        <w:t xml:space="preserve">Bill further </w:t>
      </w:r>
      <w:r>
        <w:t>exacerbated</w:t>
      </w:r>
      <w:r w:rsidRPr="007678AB">
        <w:t xml:space="preserve"> existing contraven</w:t>
      </w:r>
      <w:r>
        <w:t>tions</w:t>
      </w:r>
      <w:r w:rsidRPr="007678AB">
        <w:t xml:space="preserve"> </w:t>
      </w:r>
      <w:r>
        <w:t>of</w:t>
      </w:r>
      <w:r w:rsidRPr="007678AB">
        <w:t xml:space="preserve"> the Convention</w:t>
      </w:r>
      <w:r>
        <w:t>,</w:t>
      </w:r>
      <w:r w:rsidRPr="007678AB">
        <w:t xml:space="preserve"> including compulsory admission to hospitals on the basis of actual or perceived disability; </w:t>
      </w:r>
      <w:r>
        <w:t xml:space="preserve">violations of the </w:t>
      </w:r>
      <w:r w:rsidRPr="007678AB">
        <w:t xml:space="preserve">human rights of persons with disabilities in institutions; the denial of legal capacity, the increased number of guardianships and limited access to legal aid and procedural accommodation in the justice system to challenge, inter alia, compulsory treatment, admissions into institutions and hospitals and guardianship; </w:t>
      </w:r>
      <w:r>
        <w:t xml:space="preserve">and </w:t>
      </w:r>
      <w:r w:rsidRPr="007678AB">
        <w:t xml:space="preserve">the lack of a procedure for </w:t>
      </w:r>
      <w:r>
        <w:t xml:space="preserve">obtaining </w:t>
      </w:r>
      <w:r w:rsidRPr="007678AB">
        <w:t xml:space="preserve">free and informed consent and </w:t>
      </w:r>
      <w:r>
        <w:t>for</w:t>
      </w:r>
      <w:r w:rsidRPr="007678AB">
        <w:t xml:space="preserve"> refus</w:t>
      </w:r>
      <w:r>
        <w:t>ing</w:t>
      </w:r>
      <w:r w:rsidRPr="007678AB">
        <w:t xml:space="preserve"> or opt</w:t>
      </w:r>
      <w:r>
        <w:t>ing</w:t>
      </w:r>
      <w:r w:rsidRPr="007678AB">
        <w:t xml:space="preserve"> for another medical treatment. </w:t>
      </w:r>
      <w:r>
        <w:t>T</w:t>
      </w:r>
      <w:r w:rsidRPr="007678AB">
        <w:t xml:space="preserve">he continued identification of persons with psychosocial disabilities solely as </w:t>
      </w:r>
      <w:r w:rsidR="001558CC">
        <w:t>“</w:t>
      </w:r>
      <w:r w:rsidRPr="007678AB">
        <w:t>patients</w:t>
      </w:r>
      <w:r w:rsidR="001558CC">
        <w:t>”</w:t>
      </w:r>
      <w:r w:rsidRPr="007678AB">
        <w:t xml:space="preserve"> </w:t>
      </w:r>
      <w:r>
        <w:t>was</w:t>
      </w:r>
      <w:r w:rsidRPr="007678AB">
        <w:t xml:space="preserve"> disempowering</w:t>
      </w:r>
      <w:r>
        <w:t xml:space="preserve"> and</w:t>
      </w:r>
      <w:r w:rsidRPr="007678AB">
        <w:t xml:space="preserve"> reduce</w:t>
      </w:r>
      <w:r>
        <w:t>d</w:t>
      </w:r>
      <w:r w:rsidRPr="007678AB">
        <w:t xml:space="preserve"> them to passive clinical subjects</w:t>
      </w:r>
      <w:r>
        <w:t>,</w:t>
      </w:r>
      <w:r w:rsidRPr="007678AB">
        <w:t xml:space="preserve"> and </w:t>
      </w:r>
      <w:r>
        <w:t>c</w:t>
      </w:r>
      <w:r w:rsidRPr="007678AB">
        <w:t>ompulsory treatment orders contravene</w:t>
      </w:r>
      <w:r>
        <w:t>d</w:t>
      </w:r>
      <w:r w:rsidRPr="007678AB">
        <w:t xml:space="preserve"> the Convention, extend</w:t>
      </w:r>
      <w:r>
        <w:t>ed</w:t>
      </w:r>
      <w:r w:rsidRPr="007678AB">
        <w:t xml:space="preserve"> the clinical gaze into private and intimate spaces and ha</w:t>
      </w:r>
      <w:r>
        <w:t>d</w:t>
      </w:r>
      <w:r w:rsidRPr="007678AB">
        <w:t xml:space="preserve"> not </w:t>
      </w:r>
      <w:r>
        <w:t xml:space="preserve">been </w:t>
      </w:r>
      <w:r w:rsidRPr="007678AB">
        <w:t>demonstrated to be effective.</w:t>
      </w:r>
    </w:p>
    <w:p w14:paraId="4982102D" w14:textId="1F502D20" w:rsidR="00463E0E" w:rsidRPr="007678AB" w:rsidRDefault="00463E0E" w:rsidP="00463E0E">
      <w:pPr>
        <w:pStyle w:val="H4G"/>
      </w:pPr>
      <w:r w:rsidRPr="007678AB">
        <w:tab/>
      </w:r>
      <w:r w:rsidRPr="007678AB">
        <w:tab/>
        <w:t>Universal Credit and Personal Independen</w:t>
      </w:r>
      <w:r>
        <w:t>ce</w:t>
      </w:r>
      <w:r w:rsidRPr="007678AB">
        <w:t xml:space="preserve"> Payment Bill and </w:t>
      </w:r>
      <w:r>
        <w:t xml:space="preserve">the </w:t>
      </w:r>
      <w:r w:rsidR="001558CC">
        <w:t>“</w:t>
      </w:r>
      <w:r>
        <w:t>Pathways to Work</w:t>
      </w:r>
      <w:r w:rsidR="001558CC">
        <w:t>”</w:t>
      </w:r>
      <w:r w:rsidRPr="007678AB">
        <w:t xml:space="preserve"> Green Paper</w:t>
      </w:r>
    </w:p>
    <w:p w14:paraId="1DB37A9F" w14:textId="4F018CCF" w:rsidR="00463E0E" w:rsidRPr="007678AB" w:rsidRDefault="00463E0E" w:rsidP="009A4B66">
      <w:pPr>
        <w:pStyle w:val="SingleTxtG"/>
      </w:pPr>
      <w:r>
        <w:t>43.</w:t>
      </w:r>
      <w:r>
        <w:tab/>
        <w:t>O</w:t>
      </w:r>
      <w:r w:rsidRPr="007678AB">
        <w:t xml:space="preserve">rganizations of persons with disabilities and other actors, including the Northern Ireland Human Rights Commission, </w:t>
      </w:r>
      <w:r>
        <w:t>stated</w:t>
      </w:r>
      <w:r w:rsidRPr="007678AB">
        <w:t xml:space="preserve"> that the </w:t>
      </w:r>
      <w:r w:rsidRPr="0005472C">
        <w:t>Universal Credit and Personal Independence Payment</w:t>
      </w:r>
      <w:r w:rsidRPr="007678AB">
        <w:t xml:space="preserve"> Bill and </w:t>
      </w:r>
      <w:r>
        <w:t xml:space="preserve">the </w:t>
      </w:r>
      <w:r w:rsidR="001558CC">
        <w:t>“</w:t>
      </w:r>
      <w:r w:rsidRPr="0005472C">
        <w:t>Pathways to Work</w:t>
      </w:r>
      <w:r w:rsidR="001558CC">
        <w:t>”</w:t>
      </w:r>
      <w:r w:rsidRPr="007678AB">
        <w:t xml:space="preserve"> Green Paper:</w:t>
      </w:r>
    </w:p>
    <w:p w14:paraId="0973EB4D" w14:textId="42AAD275" w:rsidR="00463E0E" w:rsidRPr="007678AB" w:rsidRDefault="007310D7" w:rsidP="007310D7">
      <w:pPr>
        <w:pStyle w:val="SingleTxtG"/>
      </w:pPr>
      <w:r>
        <w:tab/>
      </w:r>
      <w:r w:rsidR="003215B1" w:rsidRPr="007678AB">
        <w:t>(a)</w:t>
      </w:r>
      <w:r w:rsidR="003215B1" w:rsidRPr="007678AB">
        <w:tab/>
      </w:r>
      <w:r w:rsidR="00463E0E">
        <w:t>Had not been subject to</w:t>
      </w:r>
      <w:r w:rsidR="00463E0E" w:rsidRPr="007678AB">
        <w:t xml:space="preserve"> human rights impact assessments</w:t>
      </w:r>
      <w:r w:rsidR="00463E0E">
        <w:t>,</w:t>
      </w:r>
      <w:r w:rsidR="00463E0E" w:rsidRPr="007678AB">
        <w:t xml:space="preserve"> </w:t>
      </w:r>
      <w:r w:rsidR="00463E0E">
        <w:t>lacked</w:t>
      </w:r>
      <w:r w:rsidR="00463E0E" w:rsidRPr="007678AB">
        <w:t xml:space="preserve"> mitigation measures and fail</w:t>
      </w:r>
      <w:r w:rsidR="00463E0E">
        <w:t>ed</w:t>
      </w:r>
      <w:r w:rsidR="00463E0E" w:rsidRPr="007678AB">
        <w:t xml:space="preserve"> to reflect the best use of the maximum available resources</w:t>
      </w:r>
      <w:r w:rsidR="00463E0E">
        <w:t>,</w:t>
      </w:r>
      <w:r w:rsidR="00463E0E" w:rsidRPr="007678AB">
        <w:t xml:space="preserve"> </w:t>
      </w:r>
      <w:r w:rsidR="00463E0E">
        <w:t>in accordance with</w:t>
      </w:r>
      <w:r w:rsidR="00463E0E" w:rsidRPr="007678AB">
        <w:t xml:space="preserve"> the principle of non-retrogression; </w:t>
      </w:r>
      <w:r w:rsidR="00463E0E">
        <w:t>had been</w:t>
      </w:r>
      <w:r w:rsidR="00463E0E" w:rsidRPr="007678AB">
        <w:t xml:space="preserve"> swiftly approved without addressing the root causes of the increased prevalence of disability and long-term health conditions</w:t>
      </w:r>
      <w:r w:rsidR="00463E0E">
        <w:t>;</w:t>
      </w:r>
      <w:r w:rsidR="00463E0E" w:rsidRPr="007678AB">
        <w:t xml:space="preserve"> and </w:t>
      </w:r>
      <w:r w:rsidR="00463E0E">
        <w:t xml:space="preserve">had </w:t>
      </w:r>
      <w:r w:rsidR="00463E0E" w:rsidRPr="007678AB">
        <w:t xml:space="preserve">failed to comply </w:t>
      </w:r>
      <w:r w:rsidR="00463E0E">
        <w:t xml:space="preserve">with </w:t>
      </w:r>
      <w:r w:rsidR="00463E0E" w:rsidRPr="007678AB">
        <w:t>the Gunning principles</w:t>
      </w:r>
      <w:r w:rsidR="00463E0E">
        <w:t>,</w:t>
      </w:r>
      <w:r w:rsidR="00463E0E" w:rsidRPr="007678AB">
        <w:t xml:space="preserve"> relating to the common</w:t>
      </w:r>
      <w:r w:rsidR="00463E0E">
        <w:t>-</w:t>
      </w:r>
      <w:r w:rsidR="00463E0E" w:rsidRPr="007678AB">
        <w:t xml:space="preserve">law duty to consult on significant changes when proposals </w:t>
      </w:r>
      <w:r w:rsidR="00463E0E">
        <w:t>were</w:t>
      </w:r>
      <w:r w:rsidR="00463E0E" w:rsidRPr="007678AB">
        <w:t xml:space="preserve"> at a formative stage and to provide sufficient information </w:t>
      </w:r>
      <w:r w:rsidR="00463E0E">
        <w:t>for</w:t>
      </w:r>
      <w:r w:rsidR="00463E0E" w:rsidRPr="007678AB">
        <w:t xml:space="preserve"> stakeholders to understand the rationale behind the proposal; </w:t>
      </w:r>
    </w:p>
    <w:p w14:paraId="3F168BAA" w14:textId="2E58AEBE" w:rsidR="00463E0E" w:rsidRPr="007678AB" w:rsidRDefault="007310D7" w:rsidP="007310D7">
      <w:pPr>
        <w:pStyle w:val="SingleTxtG"/>
      </w:pPr>
      <w:r>
        <w:tab/>
      </w:r>
      <w:r w:rsidR="003215B1" w:rsidRPr="007678AB">
        <w:t>(b)</w:t>
      </w:r>
      <w:r w:rsidR="003215B1" w:rsidRPr="007678AB">
        <w:tab/>
      </w:r>
      <w:r w:rsidR="00463E0E" w:rsidRPr="007678AB">
        <w:t xml:space="preserve">Would affect the rights of persons with disabilities to </w:t>
      </w:r>
      <w:r w:rsidR="00463E0E">
        <w:t xml:space="preserve">live </w:t>
      </w:r>
      <w:r w:rsidR="00463E0E" w:rsidRPr="007678AB">
        <w:t>independent</w:t>
      </w:r>
      <w:r w:rsidR="00463E0E">
        <w:t>ly,</w:t>
      </w:r>
      <w:r w:rsidR="00463E0E" w:rsidRPr="007678AB">
        <w:t xml:space="preserve"> </w:t>
      </w:r>
      <w:r w:rsidR="00463E0E">
        <w:t>to</w:t>
      </w:r>
      <w:r w:rsidR="00463E0E" w:rsidRPr="007678AB">
        <w:t xml:space="preserve"> an adequate standard of living and to employment and would entrench an already complicated and bureaucratic procedure for </w:t>
      </w:r>
      <w:r w:rsidR="00463E0E">
        <w:t xml:space="preserve">gaining </w:t>
      </w:r>
      <w:r w:rsidR="00463E0E" w:rsidRPr="007678AB">
        <w:t>access</w:t>
      </w:r>
      <w:r w:rsidR="00463E0E">
        <w:t xml:space="preserve"> to</w:t>
      </w:r>
      <w:r w:rsidR="00463E0E" w:rsidRPr="007678AB">
        <w:t xml:space="preserve"> disability and social entitlements</w:t>
      </w:r>
      <w:r w:rsidR="00463E0E">
        <w:t>;</w:t>
      </w:r>
      <w:r w:rsidR="00463E0E" w:rsidRPr="007678AB">
        <w:t xml:space="preserve"> contain</w:t>
      </w:r>
      <w:r w:rsidR="00463E0E">
        <w:t>ed</w:t>
      </w:r>
      <w:r w:rsidR="00463E0E" w:rsidRPr="007678AB">
        <w:t xml:space="preserve"> language </w:t>
      </w:r>
      <w:r w:rsidR="00463E0E">
        <w:t xml:space="preserve">that </w:t>
      </w:r>
      <w:r w:rsidR="00463E0E" w:rsidRPr="007678AB">
        <w:t>stigmatiz</w:t>
      </w:r>
      <w:r w:rsidR="00463E0E">
        <w:t>ed</w:t>
      </w:r>
      <w:r w:rsidR="00463E0E" w:rsidRPr="007678AB">
        <w:t xml:space="preserve"> benefits claimants and impl</w:t>
      </w:r>
      <w:r w:rsidR="00463E0E">
        <w:t>ied</w:t>
      </w:r>
      <w:r w:rsidR="00463E0E" w:rsidRPr="007678AB">
        <w:t xml:space="preserve"> that they </w:t>
      </w:r>
      <w:r w:rsidR="00463E0E">
        <w:t>were</w:t>
      </w:r>
      <w:r w:rsidR="00463E0E" w:rsidRPr="007678AB">
        <w:t xml:space="preserve"> abusing and cheating the system; </w:t>
      </w:r>
      <w:r w:rsidR="00463E0E">
        <w:t>contained a discriminatory</w:t>
      </w:r>
      <w:r w:rsidR="00463E0E" w:rsidRPr="007678AB">
        <w:t xml:space="preserve"> propos</w:t>
      </w:r>
      <w:r w:rsidR="00463E0E">
        <w:t>al for a</w:t>
      </w:r>
      <w:r w:rsidR="00463E0E" w:rsidRPr="007678AB">
        <w:t xml:space="preserve"> </w:t>
      </w:r>
      <w:r w:rsidR="00463E0E">
        <w:t>t</w:t>
      </w:r>
      <w:r w:rsidR="00463E0E" w:rsidRPr="007678AB">
        <w:t>wo-</w:t>
      </w:r>
      <w:r w:rsidR="00463E0E">
        <w:t>t</w:t>
      </w:r>
      <w:r w:rsidR="00463E0E" w:rsidRPr="007678AB">
        <w:t xml:space="preserve">ier </w:t>
      </w:r>
      <w:r w:rsidR="00463E0E">
        <w:t>s</w:t>
      </w:r>
      <w:r w:rsidR="00463E0E" w:rsidRPr="007678AB">
        <w:t xml:space="preserve">ystem of eligibility based on </w:t>
      </w:r>
      <w:r w:rsidR="00463E0E">
        <w:t xml:space="preserve">the </w:t>
      </w:r>
      <w:r w:rsidR="00463E0E" w:rsidRPr="007678AB">
        <w:t xml:space="preserve">date of commencement of </w:t>
      </w:r>
      <w:r w:rsidR="00463E0E">
        <w:t xml:space="preserve">a </w:t>
      </w:r>
      <w:r w:rsidR="00463E0E" w:rsidRPr="007678AB">
        <w:t xml:space="preserve">claim; </w:t>
      </w:r>
      <w:r w:rsidR="00463E0E">
        <w:t xml:space="preserve">would mean that </w:t>
      </w:r>
      <w:r w:rsidR="00463E0E" w:rsidRPr="007678AB">
        <w:t xml:space="preserve">individuals whose impairments </w:t>
      </w:r>
      <w:r w:rsidR="00463E0E">
        <w:t>affected</w:t>
      </w:r>
      <w:r w:rsidR="00463E0E" w:rsidRPr="007678AB">
        <w:t xml:space="preserve"> several areas of their daily lives but </w:t>
      </w:r>
      <w:r w:rsidR="00463E0E">
        <w:t>did not</w:t>
      </w:r>
      <w:r w:rsidR="00463E0E" w:rsidRPr="007678AB">
        <w:t xml:space="preserve"> meet the new threshold in any individual category </w:t>
      </w:r>
      <w:r w:rsidR="00463E0E">
        <w:t>would</w:t>
      </w:r>
      <w:r w:rsidR="00463E0E" w:rsidRPr="007678AB">
        <w:t xml:space="preserve"> forfeit entitlement despite having significant overall needs; </w:t>
      </w:r>
      <w:r w:rsidR="00463E0E">
        <w:t>and contained a</w:t>
      </w:r>
      <w:r w:rsidR="00463E0E" w:rsidRPr="007678AB">
        <w:t xml:space="preserve"> propos</w:t>
      </w:r>
      <w:r w:rsidR="00463E0E">
        <w:t>al for</w:t>
      </w:r>
      <w:r w:rsidR="00463E0E" w:rsidRPr="007678AB">
        <w:t xml:space="preserve"> binary categorization for work assessment</w:t>
      </w:r>
      <w:r w:rsidR="00463E0E">
        <w:t xml:space="preserve"> –</w:t>
      </w:r>
      <w:r w:rsidR="00463E0E" w:rsidRPr="007678AB">
        <w:t xml:space="preserve"> </w:t>
      </w:r>
      <w:r w:rsidR="00463E0E">
        <w:t>as being either able or unable to work – that was</w:t>
      </w:r>
      <w:r w:rsidR="00463E0E" w:rsidRPr="007678AB">
        <w:t xml:space="preserve"> overly simplistic and </w:t>
      </w:r>
      <w:r w:rsidR="00463E0E">
        <w:t>might</w:t>
      </w:r>
      <w:r w:rsidR="00463E0E" w:rsidRPr="007678AB">
        <w:t xml:space="preserve"> limit access to disability aids, therapies, home adaptation and personal support, reducing independence </w:t>
      </w:r>
      <w:r w:rsidR="00463E0E">
        <w:t>among</w:t>
      </w:r>
      <w:r w:rsidR="00463E0E" w:rsidRPr="007678AB">
        <w:t xml:space="preserve"> </w:t>
      </w:r>
      <w:r w:rsidR="00463E0E">
        <w:t xml:space="preserve">persons with </w:t>
      </w:r>
      <w:r w:rsidR="00463E0E" w:rsidRPr="007678AB">
        <w:t>disab</w:t>
      </w:r>
      <w:r w:rsidR="00463E0E">
        <w:t>ilities</w:t>
      </w:r>
      <w:r w:rsidR="00463E0E" w:rsidRPr="007678AB">
        <w:t>.</w:t>
      </w:r>
    </w:p>
    <w:p w14:paraId="5EF8D66B" w14:textId="1CD65736" w:rsidR="00463E0E" w:rsidRPr="007678AB" w:rsidRDefault="00463E0E" w:rsidP="00463E0E">
      <w:pPr>
        <w:pStyle w:val="H23G"/>
      </w:pPr>
      <w:r>
        <w:tab/>
      </w:r>
      <w:r>
        <w:tab/>
      </w:r>
      <w:r w:rsidRPr="007678AB">
        <w:t>Committee</w:t>
      </w:r>
      <w:r w:rsidR="00BC343D">
        <w:t>’</w:t>
      </w:r>
      <w:r>
        <w:t>s assessment</w:t>
      </w:r>
    </w:p>
    <w:p w14:paraId="0B46A2A9" w14:textId="77777777" w:rsidR="00463E0E" w:rsidRDefault="00463E0E" w:rsidP="009A4B66">
      <w:pPr>
        <w:pStyle w:val="SingleTxtG"/>
      </w:pPr>
      <w:r>
        <w:t>44.</w:t>
      </w:r>
      <w:r>
        <w:tab/>
      </w:r>
      <w:proofErr w:type="gramStart"/>
      <w:r>
        <w:t>On the b</w:t>
      </w:r>
      <w:r w:rsidRPr="007678AB">
        <w:t>as</w:t>
      </w:r>
      <w:r>
        <w:t>is</w:t>
      </w:r>
      <w:r w:rsidRPr="007678AB">
        <w:t xml:space="preserve"> </w:t>
      </w:r>
      <w:r>
        <w:t>of</w:t>
      </w:r>
      <w:proofErr w:type="gramEnd"/>
      <w:r w:rsidRPr="007678AB">
        <w:t xml:space="preserve"> the information received and </w:t>
      </w:r>
      <w:r>
        <w:t>its</w:t>
      </w:r>
      <w:r w:rsidRPr="007678AB">
        <w:t xml:space="preserve"> </w:t>
      </w:r>
      <w:r>
        <w:t>c</w:t>
      </w:r>
      <w:r w:rsidRPr="007678AB">
        <w:t xml:space="preserve">oncluding </w:t>
      </w:r>
      <w:r>
        <w:t>o</w:t>
      </w:r>
      <w:r w:rsidRPr="007678AB">
        <w:t>bservations,</w:t>
      </w:r>
      <w:r w:rsidRPr="00890F23">
        <w:rPr>
          <w:rStyle w:val="FootnoteReference"/>
        </w:rPr>
        <w:footnoteReference w:id="33"/>
      </w:r>
      <w:r w:rsidRPr="007678AB">
        <w:t xml:space="preserve"> </w:t>
      </w:r>
      <w:r>
        <w:t>its</w:t>
      </w:r>
      <w:r w:rsidRPr="007678AB">
        <w:t xml:space="preserve"> </w:t>
      </w:r>
      <w:r>
        <w:t>r</w:t>
      </w:r>
      <w:r w:rsidRPr="007678AB">
        <w:t xml:space="preserve">eport </w:t>
      </w:r>
      <w:r>
        <w:t>on the inquiry concerning the State Party</w:t>
      </w:r>
      <w:r w:rsidRPr="00890F23">
        <w:rPr>
          <w:rStyle w:val="FootnoteReference"/>
        </w:rPr>
        <w:footnoteReference w:id="34"/>
      </w:r>
      <w:r w:rsidRPr="007678AB">
        <w:t xml:space="preserve"> </w:t>
      </w:r>
      <w:r>
        <w:t>and its r</w:t>
      </w:r>
      <w:r w:rsidRPr="007678AB">
        <w:t>eport on follow-up to the inquiry</w:t>
      </w:r>
      <w:r>
        <w:t>,</w:t>
      </w:r>
      <w:r w:rsidRPr="00890F23">
        <w:rPr>
          <w:rStyle w:val="FootnoteReference"/>
        </w:rPr>
        <w:footnoteReference w:id="35"/>
      </w:r>
      <w:r w:rsidRPr="007678AB">
        <w:t xml:space="preserve"> the Committee reiterates its previous recommendations </w:t>
      </w:r>
      <w:r>
        <w:t>and</w:t>
      </w:r>
      <w:r w:rsidRPr="007678AB">
        <w:t xml:space="preserve"> </w:t>
      </w:r>
      <w:r>
        <w:t xml:space="preserve">makes the following </w:t>
      </w:r>
      <w:r w:rsidRPr="007678AB">
        <w:t>further recommend</w:t>
      </w:r>
      <w:r>
        <w:t>ations.</w:t>
      </w:r>
    </w:p>
    <w:p w14:paraId="2FDAF46E" w14:textId="55845E86" w:rsidR="00463E0E" w:rsidRDefault="00463E0E" w:rsidP="009A4B66">
      <w:pPr>
        <w:pStyle w:val="SingleTxtG"/>
      </w:pPr>
      <w:r>
        <w:t>45.</w:t>
      </w:r>
      <w:r>
        <w:tab/>
      </w:r>
      <w:r w:rsidRPr="007678AB">
        <w:t>While noting the State Party</w:t>
      </w:r>
      <w:r w:rsidR="00BC343D">
        <w:t>’</w:t>
      </w:r>
      <w:r w:rsidRPr="007678AB">
        <w:t xml:space="preserve">s assertion that the reforms to the social security system include a commitment to replace the </w:t>
      </w:r>
      <w:r>
        <w:t>w</w:t>
      </w:r>
      <w:r w:rsidRPr="007678AB">
        <w:t xml:space="preserve">ork </w:t>
      </w:r>
      <w:r>
        <w:t>c</w:t>
      </w:r>
      <w:r w:rsidRPr="007678AB">
        <w:t xml:space="preserve">apability </w:t>
      </w:r>
      <w:r>
        <w:t>a</w:t>
      </w:r>
      <w:r w:rsidRPr="007678AB">
        <w:t xml:space="preserve">ssessment with a single streamlined assessment, as the </w:t>
      </w:r>
      <w:r>
        <w:t>Committee had recommended</w:t>
      </w:r>
      <w:r w:rsidRPr="007678AB">
        <w:t>, the Committee</w:t>
      </w:r>
      <w:r>
        <w:t xml:space="preserve"> </w:t>
      </w:r>
      <w:r w:rsidRPr="007678AB">
        <w:t xml:space="preserve">recalls that </w:t>
      </w:r>
      <w:r>
        <w:t xml:space="preserve">the relevant </w:t>
      </w:r>
      <w:r>
        <w:lastRenderedPageBreak/>
        <w:t>recommendations in its report on follow-up to the inquiry</w:t>
      </w:r>
      <w:r w:rsidRPr="00890F23">
        <w:rPr>
          <w:rStyle w:val="FootnoteReference"/>
        </w:rPr>
        <w:footnoteReference w:id="36"/>
      </w:r>
      <w:r w:rsidRPr="007678AB">
        <w:t xml:space="preserve"> must be interpreted in </w:t>
      </w:r>
      <w:r>
        <w:t xml:space="preserve">the </w:t>
      </w:r>
      <w:r w:rsidRPr="007678AB">
        <w:t xml:space="preserve">light of articles 3, 4 and 5 of the Convention, </w:t>
      </w:r>
      <w:r>
        <w:t>which</w:t>
      </w:r>
      <w:r w:rsidRPr="007678AB">
        <w:t xml:space="preserve"> establish the principle of close consultation with and </w:t>
      </w:r>
      <w:r>
        <w:t xml:space="preserve">the </w:t>
      </w:r>
      <w:r w:rsidRPr="007678AB">
        <w:t xml:space="preserve">active involvement of persons with disabilities as an obligation </w:t>
      </w:r>
      <w:r>
        <w:t>of</w:t>
      </w:r>
      <w:r w:rsidRPr="007678AB">
        <w:t xml:space="preserve"> the State Party, meaning that any reform should be designed and implemented in close consultation</w:t>
      </w:r>
      <w:r>
        <w:t xml:space="preserve"> with</w:t>
      </w:r>
      <w:r w:rsidRPr="007678AB">
        <w:t xml:space="preserve"> and </w:t>
      </w:r>
      <w:r>
        <w:t xml:space="preserve">with the </w:t>
      </w:r>
      <w:r w:rsidRPr="007678AB">
        <w:t>active involvement of persons with disabilities</w:t>
      </w:r>
      <w:r>
        <w:t>.</w:t>
      </w:r>
    </w:p>
    <w:p w14:paraId="7DDFDAED" w14:textId="77777777" w:rsidR="00463E0E" w:rsidRPr="007678AB" w:rsidRDefault="00463E0E" w:rsidP="009A4B66">
      <w:pPr>
        <w:pStyle w:val="SingleTxtG"/>
      </w:pPr>
      <w:r>
        <w:t>46.</w:t>
      </w:r>
      <w:r>
        <w:tab/>
        <w:t>The Committee recommends that the State Party:</w:t>
      </w:r>
    </w:p>
    <w:p w14:paraId="0FDEB46E" w14:textId="5CA4A29F" w:rsidR="00463E0E" w:rsidRPr="007678AB" w:rsidRDefault="00463E0E" w:rsidP="00463E0E">
      <w:pPr>
        <w:pStyle w:val="SingleTxtG"/>
      </w:pPr>
      <w:r>
        <w:tab/>
        <w:t>(a)</w:t>
      </w:r>
      <w:r>
        <w:tab/>
        <w:t>C</w:t>
      </w:r>
      <w:r w:rsidRPr="007678AB">
        <w:t xml:space="preserve">onduct a comprehensive human rights assessment of </w:t>
      </w:r>
      <w:r>
        <w:t xml:space="preserve">the </w:t>
      </w:r>
      <w:r w:rsidRPr="007678AB">
        <w:t xml:space="preserve">Mental Health Bill prior to its approval, in close consultation with and with the active involvement of persons with disabilities, to ensure that it is </w:t>
      </w:r>
      <w:r>
        <w:t xml:space="preserve">in </w:t>
      </w:r>
      <w:r w:rsidRPr="007678AB">
        <w:t xml:space="preserve">full </w:t>
      </w:r>
      <w:r>
        <w:t>compliance</w:t>
      </w:r>
      <w:r w:rsidRPr="007678AB">
        <w:t xml:space="preserve"> with the Convention</w:t>
      </w:r>
      <w:r>
        <w:t>;</w:t>
      </w:r>
      <w:r w:rsidRPr="007678AB">
        <w:t xml:space="preserve"> </w:t>
      </w:r>
      <w:r>
        <w:t>ensure that the</w:t>
      </w:r>
      <w:r w:rsidRPr="007678AB">
        <w:t xml:space="preserve"> assessment </w:t>
      </w:r>
      <w:r>
        <w:t>is</w:t>
      </w:r>
      <w:r w:rsidRPr="007678AB">
        <w:t xml:space="preserve"> informed by the </w:t>
      </w:r>
      <w:r>
        <w:t>Committee</w:t>
      </w:r>
      <w:r w:rsidR="00BC343D">
        <w:t>’</w:t>
      </w:r>
      <w:r>
        <w:t>s</w:t>
      </w:r>
      <w:r w:rsidRPr="007678AB">
        <w:t xml:space="preserve"> </w:t>
      </w:r>
      <w:r>
        <w:t>g</w:t>
      </w:r>
      <w:r w:rsidRPr="007678AB">
        <w:t xml:space="preserve">uidelines on the right to liberty and security of persons with disabilities and </w:t>
      </w:r>
      <w:r>
        <w:t>its</w:t>
      </w:r>
      <w:r w:rsidRPr="007678AB">
        <w:t xml:space="preserve"> </w:t>
      </w:r>
      <w:r>
        <w:t>g</w:t>
      </w:r>
      <w:r w:rsidRPr="007678AB">
        <w:t>uidelines on deinstitutionalization</w:t>
      </w:r>
      <w:r>
        <w:t>, including in emergencies,</w:t>
      </w:r>
      <w:r w:rsidRPr="007678AB">
        <w:t xml:space="preserve"> and comply, </w:t>
      </w:r>
      <w:r>
        <w:t>at a</w:t>
      </w:r>
      <w:r w:rsidRPr="007678AB">
        <w:t xml:space="preserve"> minimum, with </w:t>
      </w:r>
      <w:r>
        <w:t>article 14 of the Convention (l</w:t>
      </w:r>
      <w:r w:rsidRPr="00940B42">
        <w:t>iberty and security of person</w:t>
      </w:r>
      <w:r>
        <w:t xml:space="preserve">) in terms of </w:t>
      </w:r>
      <w:r w:rsidRPr="007678AB">
        <w:t xml:space="preserve">the </w:t>
      </w:r>
      <w:r>
        <w:t>prohibition of</w:t>
      </w:r>
      <w:r w:rsidRPr="007678AB">
        <w:t xml:space="preserve"> deprivation of liberty on the basis of impairment, </w:t>
      </w:r>
      <w:r>
        <w:t>and with</w:t>
      </w:r>
      <w:r w:rsidRPr="007678AB">
        <w:t xml:space="preserve"> articles 12 (</w:t>
      </w:r>
      <w:r>
        <w:t>e</w:t>
      </w:r>
      <w:r w:rsidRPr="005762E8">
        <w:t>qual recognition before the law</w:t>
      </w:r>
      <w:r w:rsidRPr="007678AB">
        <w:t>) and 25 (health)</w:t>
      </w:r>
      <w:r w:rsidRPr="00093A58">
        <w:t xml:space="preserve"> </w:t>
      </w:r>
      <w:r>
        <w:t xml:space="preserve">in terms of </w:t>
      </w:r>
      <w:r w:rsidRPr="007678AB">
        <w:t>the principle of free and informed consent</w:t>
      </w:r>
      <w:r>
        <w:t>;</w:t>
      </w:r>
      <w:r w:rsidRPr="007678AB">
        <w:t xml:space="preserve"> </w:t>
      </w:r>
      <w:r>
        <w:t>and</w:t>
      </w:r>
      <w:r w:rsidRPr="007678AB">
        <w:t xml:space="preserve"> remove any language </w:t>
      </w:r>
      <w:r>
        <w:t xml:space="preserve">from the Bill that </w:t>
      </w:r>
      <w:r w:rsidRPr="007678AB">
        <w:t>perpetuat</w:t>
      </w:r>
      <w:r>
        <w:t>es</w:t>
      </w:r>
      <w:r w:rsidRPr="007678AB">
        <w:t xml:space="preserve"> the medical model of disability and introduce comprehensive community-based healthcare for persons with disabilities</w:t>
      </w:r>
      <w:r>
        <w:t>;</w:t>
      </w:r>
    </w:p>
    <w:p w14:paraId="6DBC9D06" w14:textId="146A0300" w:rsidR="00463E0E" w:rsidRPr="007F6F36" w:rsidRDefault="007F6F36" w:rsidP="007F6F36">
      <w:pPr>
        <w:pStyle w:val="SingleTxtG"/>
      </w:pPr>
      <w:r>
        <w:tab/>
      </w:r>
      <w:r w:rsidR="00463E0E" w:rsidRPr="007F6F36">
        <w:t>(b)</w:t>
      </w:r>
      <w:r w:rsidR="00463E0E" w:rsidRPr="007F6F36">
        <w:tab/>
        <w:t xml:space="preserve">Conduct a comprehensive human rights assessment of the </w:t>
      </w:r>
      <w:r w:rsidR="001558CC">
        <w:t>“</w:t>
      </w:r>
      <w:r w:rsidR="00463E0E" w:rsidRPr="007F6F36">
        <w:t>Pathways to Work</w:t>
      </w:r>
      <w:r w:rsidR="001558CC">
        <w:t>”</w:t>
      </w:r>
      <w:r w:rsidR="00463E0E" w:rsidRPr="007F6F36">
        <w:t xml:space="preserve"> Green Paper before implementing other measures contained therein, to ensure that it is in full compliance with the Convention;</w:t>
      </w:r>
    </w:p>
    <w:p w14:paraId="77E0F0CD" w14:textId="6723C410" w:rsidR="00463E0E" w:rsidRPr="007678AB" w:rsidRDefault="007F6F36" w:rsidP="007F6F36">
      <w:pPr>
        <w:pStyle w:val="SingleTxtG"/>
      </w:pPr>
      <w:r>
        <w:tab/>
      </w:r>
      <w:r w:rsidR="00463E0E" w:rsidRPr="007F6F36">
        <w:t>(c)</w:t>
      </w:r>
      <w:r w:rsidR="00463E0E" w:rsidRPr="007F6F36">
        <w:tab/>
        <w:t>Implement mitigating measures to eliminate and reduce, as appropriate, the adverse impact of the Universal Credit Bill on persons with disabilities; and improve existing procedures to measure the impact of laws on the rights of persons with disabilities, including the impact of the Universal</w:t>
      </w:r>
      <w:r w:rsidR="00463E0E" w:rsidRPr="007678AB">
        <w:t xml:space="preserve"> Credit </w:t>
      </w:r>
      <w:r w:rsidR="00463E0E">
        <w:t xml:space="preserve">Bill, </w:t>
      </w:r>
      <w:r w:rsidR="00463E0E" w:rsidRPr="007678AB">
        <w:t>the M</w:t>
      </w:r>
      <w:r w:rsidR="00463E0E">
        <w:t xml:space="preserve">ental </w:t>
      </w:r>
      <w:r w:rsidR="00463E0E" w:rsidRPr="007678AB">
        <w:t>H</w:t>
      </w:r>
      <w:r w:rsidR="00463E0E">
        <w:t xml:space="preserve">ealth </w:t>
      </w:r>
      <w:r w:rsidR="00463E0E" w:rsidRPr="007678AB">
        <w:t>A</w:t>
      </w:r>
      <w:r w:rsidR="00463E0E">
        <w:t>ct</w:t>
      </w:r>
      <w:r w:rsidR="00463E0E" w:rsidRPr="007678AB">
        <w:t xml:space="preserve"> and the Green Paper;</w:t>
      </w:r>
    </w:p>
    <w:p w14:paraId="0B82F1F8" w14:textId="77777777" w:rsidR="00463E0E" w:rsidRPr="007678AB" w:rsidRDefault="00463E0E" w:rsidP="00463E0E">
      <w:pPr>
        <w:pStyle w:val="SingleTxtG"/>
      </w:pPr>
      <w:r>
        <w:tab/>
        <w:t>(d)</w:t>
      </w:r>
      <w:r>
        <w:tab/>
      </w:r>
      <w:r w:rsidRPr="007678AB">
        <w:t xml:space="preserve">Conduct </w:t>
      </w:r>
      <w:r>
        <w:t xml:space="preserve">an </w:t>
      </w:r>
      <w:r w:rsidRPr="007678AB">
        <w:t>ex</w:t>
      </w:r>
      <w:r>
        <w:t xml:space="preserve"> </w:t>
      </w:r>
      <w:r w:rsidRPr="007678AB">
        <w:t xml:space="preserve">post human rights assessment on the impact of </w:t>
      </w:r>
      <w:r>
        <w:t>the</w:t>
      </w:r>
      <w:r w:rsidRPr="007678AB">
        <w:t xml:space="preserve"> Universal Credit Bill and develop, in close consultation with and with the active involvement of persons with disabilities, a plan to implement </w:t>
      </w:r>
      <w:r>
        <w:t xml:space="preserve">additional </w:t>
      </w:r>
      <w:r w:rsidRPr="007678AB">
        <w:t>mitigating measures to ensure that persons with disabilities, including those facing intersecting forms of discrimination, have access through a streamlined procedure to social security payments, benefits and allowances that comprehensively fulfil their the right</w:t>
      </w:r>
      <w:r>
        <w:t>s</w:t>
      </w:r>
      <w:r w:rsidRPr="007678AB">
        <w:t xml:space="preserve"> to live independently, to be included in the community, to employment</w:t>
      </w:r>
      <w:r>
        <w:t>,</w:t>
      </w:r>
      <w:r w:rsidRPr="007678AB">
        <w:t xml:space="preserve"> to an adequate standard of living and </w:t>
      </w:r>
      <w:r>
        <w:t xml:space="preserve">to </w:t>
      </w:r>
      <w:r w:rsidRPr="007678AB">
        <w:t>social protection;</w:t>
      </w:r>
    </w:p>
    <w:p w14:paraId="3989768F" w14:textId="11945E84" w:rsidR="00463E0E" w:rsidRPr="007678AB" w:rsidRDefault="00463E0E" w:rsidP="00463E0E">
      <w:pPr>
        <w:pStyle w:val="SingleTxtG"/>
        <w:tabs>
          <w:tab w:val="clear" w:pos="1701"/>
          <w:tab w:val="clear" w:pos="2268"/>
        </w:tabs>
      </w:pPr>
      <w:r>
        <w:tab/>
      </w:r>
      <w:r>
        <w:tab/>
        <w:t>(e)</w:t>
      </w:r>
      <w:r>
        <w:tab/>
      </w:r>
      <w:r w:rsidRPr="007678AB">
        <w:t xml:space="preserve">Ensure that the </w:t>
      </w:r>
      <w:r>
        <w:t xml:space="preserve">Universal Credit </w:t>
      </w:r>
      <w:r w:rsidRPr="007678AB">
        <w:t>Bill do</w:t>
      </w:r>
      <w:r>
        <w:t>es</w:t>
      </w:r>
      <w:r w:rsidRPr="007678AB">
        <w:t xml:space="preserve"> not entail retrogressive measures, improve transparency in the receipt, management and use of public funds and ensure that </w:t>
      </w:r>
      <w:r>
        <w:t xml:space="preserve">the </w:t>
      </w:r>
      <w:r w:rsidRPr="007678AB">
        <w:t>State Party</w:t>
      </w:r>
      <w:r w:rsidR="00BC343D">
        <w:t>’</w:t>
      </w:r>
      <w:r w:rsidRPr="007678AB">
        <w:t xml:space="preserve">s budgetary situation complies with the principle of </w:t>
      </w:r>
      <w:r>
        <w:t xml:space="preserve">the </w:t>
      </w:r>
      <w:r w:rsidRPr="007678AB">
        <w:t>progressive realization of human rights;</w:t>
      </w:r>
    </w:p>
    <w:p w14:paraId="69962004" w14:textId="77777777" w:rsidR="00463E0E" w:rsidRPr="007678AB" w:rsidRDefault="00463E0E" w:rsidP="00463E0E">
      <w:pPr>
        <w:pStyle w:val="SingleTxtG"/>
      </w:pPr>
      <w:r>
        <w:tab/>
        <w:t>(f)</w:t>
      </w:r>
      <w:r>
        <w:tab/>
      </w:r>
      <w:r w:rsidRPr="007678AB">
        <w:t xml:space="preserve">Take measures to ensure that banks cannot access </w:t>
      </w:r>
      <w:r>
        <w:t xml:space="preserve">the </w:t>
      </w:r>
      <w:r w:rsidRPr="007678AB">
        <w:t xml:space="preserve">personal and private information </w:t>
      </w:r>
      <w:r>
        <w:t xml:space="preserve">of recipients </w:t>
      </w:r>
      <w:r w:rsidRPr="007678AB">
        <w:t>of disability and social entitlements.</w:t>
      </w:r>
    </w:p>
    <w:p w14:paraId="1A3B1DC0" w14:textId="369C024E" w:rsidR="007268F9" w:rsidRPr="00317DC1" w:rsidRDefault="00463E0E" w:rsidP="00D14CE0">
      <w:pPr>
        <w:spacing w:before="240"/>
        <w:jc w:val="center"/>
      </w:pPr>
      <w:r w:rsidRPr="009F782B">
        <w:rPr>
          <w:u w:val="single"/>
          <w:lang w:val="en-US"/>
        </w:rPr>
        <w:tab/>
      </w:r>
      <w:r w:rsidRPr="009F782B">
        <w:rPr>
          <w:u w:val="single"/>
          <w:lang w:val="en-US"/>
        </w:rPr>
        <w:tab/>
      </w:r>
      <w:r w:rsidRPr="009F782B">
        <w:rPr>
          <w:u w:val="single"/>
          <w:lang w:val="en-US"/>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C040A" w14:textId="77777777" w:rsidR="00D8220B" w:rsidRPr="00317DC1" w:rsidRDefault="00D8220B" w:rsidP="00317DC1">
      <w:pPr>
        <w:pStyle w:val="Footer"/>
      </w:pPr>
    </w:p>
  </w:endnote>
  <w:endnote w:type="continuationSeparator" w:id="0">
    <w:p w14:paraId="505B2715" w14:textId="77777777" w:rsidR="00D8220B" w:rsidRPr="00317DC1" w:rsidRDefault="00D8220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B0E18" w14:textId="77777777" w:rsidR="00463E0E" w:rsidRDefault="00463E0E" w:rsidP="00463E0E">
    <w:pPr>
      <w:pStyle w:val="Footer"/>
      <w:tabs>
        <w:tab w:val="right" w:pos="9638"/>
      </w:tabs>
    </w:pPr>
    <w:r w:rsidRPr="00463E0E">
      <w:rPr>
        <w:b/>
        <w:bCs/>
        <w:sz w:val="18"/>
      </w:rPr>
      <w:fldChar w:fldCharType="begin"/>
    </w:r>
    <w:r w:rsidRPr="00463E0E">
      <w:rPr>
        <w:b/>
        <w:bCs/>
        <w:sz w:val="18"/>
      </w:rPr>
      <w:instrText xml:space="preserve"> PAGE  \* MERGEFORMAT </w:instrText>
    </w:r>
    <w:r w:rsidRPr="00463E0E">
      <w:rPr>
        <w:b/>
        <w:bCs/>
        <w:sz w:val="18"/>
      </w:rPr>
      <w:fldChar w:fldCharType="separate"/>
    </w:r>
    <w:r w:rsidRPr="00463E0E">
      <w:rPr>
        <w:b/>
        <w:bCs/>
        <w:noProof/>
        <w:sz w:val="18"/>
      </w:rPr>
      <w:t>2</w:t>
    </w:r>
    <w:r w:rsidRPr="00463E0E">
      <w:rPr>
        <w:b/>
        <w:bCs/>
        <w:sz w:val="18"/>
      </w:rPr>
      <w:fldChar w:fldCharType="end"/>
    </w:r>
    <w:r>
      <w:tab/>
      <w:t>GE.25-14721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79DE" w14:textId="77777777" w:rsidR="00463E0E" w:rsidRDefault="00463E0E" w:rsidP="00463E0E">
    <w:pPr>
      <w:pStyle w:val="Footer"/>
      <w:tabs>
        <w:tab w:val="right" w:pos="9638"/>
      </w:tabs>
    </w:pPr>
    <w:r>
      <w:t>GE.25-14721</w:t>
    </w:r>
    <w:r>
      <w:tab/>
    </w:r>
    <w:r w:rsidRPr="00463E0E">
      <w:rPr>
        <w:b/>
        <w:bCs/>
        <w:sz w:val="18"/>
      </w:rPr>
      <w:fldChar w:fldCharType="begin"/>
    </w:r>
    <w:r w:rsidRPr="00463E0E">
      <w:rPr>
        <w:b/>
        <w:bCs/>
        <w:sz w:val="18"/>
      </w:rPr>
      <w:instrText xml:space="preserve"> PAGE  \* MERGEFORMAT </w:instrText>
    </w:r>
    <w:r w:rsidRPr="00463E0E">
      <w:rPr>
        <w:b/>
        <w:bCs/>
        <w:sz w:val="18"/>
      </w:rPr>
      <w:fldChar w:fldCharType="separate"/>
    </w:r>
    <w:r w:rsidRPr="00463E0E">
      <w:rPr>
        <w:b/>
        <w:bCs/>
        <w:noProof/>
        <w:sz w:val="18"/>
      </w:rPr>
      <w:t>3</w:t>
    </w:r>
    <w:r w:rsidRPr="00463E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D5D82" w14:textId="77777777" w:rsidR="00463E0E" w:rsidRDefault="00463E0E">
    <w:pPr>
      <w:pStyle w:val="Footer"/>
      <w:rPr>
        <w:sz w:val="20"/>
      </w:rPr>
    </w:pPr>
    <w:r w:rsidRPr="0027112F">
      <w:rPr>
        <w:noProof/>
        <w:lang w:val="en-US"/>
      </w:rPr>
      <w:drawing>
        <wp:anchor distT="0" distB="0" distL="114300" distR="114300" simplePos="0" relativeHeight="251659264" behindDoc="0" locked="1" layoutInCell="1" allowOverlap="1" wp14:anchorId="3F899E48" wp14:editId="1D8A13B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5925A1" w14:textId="0BAA5A1C" w:rsidR="00463E0E" w:rsidRPr="00463E0E" w:rsidRDefault="00463E0E" w:rsidP="00463E0E">
    <w:pPr>
      <w:pStyle w:val="Footer"/>
      <w:rPr>
        <w:sz w:val="20"/>
      </w:rPr>
    </w:pPr>
    <w:r>
      <w:rPr>
        <w:sz w:val="20"/>
      </w:rPr>
      <w:t>GE.25-14721  (E)</w:t>
    </w:r>
    <w:r>
      <w:rPr>
        <w:noProof/>
        <w:sz w:val="20"/>
      </w:rPr>
      <w:drawing>
        <wp:anchor distT="0" distB="0" distL="114300" distR="114300" simplePos="0" relativeHeight="251660288" behindDoc="0" locked="0" layoutInCell="1" allowOverlap="1" wp14:anchorId="5523FC7F" wp14:editId="609A6EE0">
          <wp:simplePos x="0" y="0"/>
          <wp:positionH relativeFrom="margin">
            <wp:posOffset>5583555</wp:posOffset>
          </wp:positionH>
          <wp:positionV relativeFrom="margin">
            <wp:posOffset>8981440</wp:posOffset>
          </wp:positionV>
          <wp:extent cx="571500" cy="571500"/>
          <wp:effectExtent l="0" t="0" r="0" b="0"/>
          <wp:wrapNone/>
          <wp:docPr id="45958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10EE">
      <w:rPr>
        <w:sz w:val="20"/>
      </w:rPr>
      <w:t xml:space="preserve">    181125    </w:t>
    </w:r>
    <w:r w:rsidR="00EF7EC7">
      <w:rPr>
        <w:sz w:val="20"/>
      </w:rPr>
      <w:t>18</w:t>
    </w:r>
    <w:r w:rsidR="00FD10EE">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FE392" w14:textId="77777777" w:rsidR="00D8220B" w:rsidRPr="00317DC1" w:rsidRDefault="00D8220B" w:rsidP="00317DC1">
      <w:pPr>
        <w:tabs>
          <w:tab w:val="right" w:pos="2155"/>
        </w:tabs>
        <w:spacing w:after="80" w:line="240" w:lineRule="auto"/>
        <w:ind w:left="680"/>
      </w:pPr>
      <w:r>
        <w:rPr>
          <w:u w:val="single"/>
        </w:rPr>
        <w:tab/>
      </w:r>
    </w:p>
  </w:footnote>
  <w:footnote w:type="continuationSeparator" w:id="0">
    <w:p w14:paraId="528FD1C1" w14:textId="77777777" w:rsidR="00D8220B" w:rsidRPr="00317DC1" w:rsidRDefault="00D8220B" w:rsidP="00317DC1">
      <w:pPr>
        <w:tabs>
          <w:tab w:val="right" w:pos="2155"/>
        </w:tabs>
        <w:spacing w:after="80" w:line="240" w:lineRule="auto"/>
        <w:ind w:left="680"/>
      </w:pPr>
      <w:r>
        <w:rPr>
          <w:u w:val="single"/>
        </w:rPr>
        <w:tab/>
      </w:r>
    </w:p>
  </w:footnote>
  <w:footnote w:id="1">
    <w:p w14:paraId="0F2680E6" w14:textId="77777777" w:rsidR="00463E0E" w:rsidRPr="002A18FF" w:rsidRDefault="00463E0E" w:rsidP="00463E0E">
      <w:pPr>
        <w:pStyle w:val="FootnoteText"/>
      </w:pPr>
      <w:r w:rsidRPr="002A18FF">
        <w:tab/>
      </w:r>
      <w:r w:rsidRPr="002A18FF">
        <w:rPr>
          <w:sz w:val="20"/>
        </w:rPr>
        <w:t>*</w:t>
      </w:r>
      <w:r w:rsidRPr="002A18FF">
        <w:tab/>
        <w:t>Adopted by the Committee at its thirty-third session (11–26 August 2025).</w:t>
      </w:r>
    </w:p>
  </w:footnote>
  <w:footnote w:id="2">
    <w:p w14:paraId="532BA8EE" w14:textId="1A2D3BCA" w:rsidR="00463E0E" w:rsidRPr="009F782B" w:rsidRDefault="00463E0E" w:rsidP="00463E0E">
      <w:pPr>
        <w:pStyle w:val="FootnoteText"/>
        <w:rPr>
          <w:lang w:val="es-ES"/>
        </w:rPr>
      </w:pPr>
      <w:r w:rsidRPr="002A18FF">
        <w:tab/>
      </w:r>
      <w:r w:rsidRPr="00890F23">
        <w:rPr>
          <w:rStyle w:val="FootnoteReference"/>
        </w:rPr>
        <w:footnoteRef/>
      </w:r>
      <w:r w:rsidRPr="009F782B">
        <w:rPr>
          <w:lang w:val="es-ES"/>
        </w:rPr>
        <w:tab/>
      </w:r>
      <w:hyperlink r:id="rId1" w:history="1">
        <w:r w:rsidRPr="009F782B">
          <w:rPr>
            <w:rStyle w:val="Hyperlink"/>
            <w:lang w:val="es-ES"/>
          </w:rPr>
          <w:t>CRPD/C/ARG/CO/2-3</w:t>
        </w:r>
      </w:hyperlink>
      <w:r w:rsidRPr="009F782B">
        <w:rPr>
          <w:lang w:val="es-ES"/>
        </w:rPr>
        <w:t>, para. 53.</w:t>
      </w:r>
    </w:p>
  </w:footnote>
  <w:footnote w:id="3">
    <w:p w14:paraId="4CFCA733" w14:textId="77777777" w:rsidR="00463E0E" w:rsidRPr="002A18FF" w:rsidRDefault="00463E0E" w:rsidP="00463E0E">
      <w:pPr>
        <w:pStyle w:val="FootnoteText"/>
      </w:pPr>
      <w:r w:rsidRPr="009F782B">
        <w:rPr>
          <w:lang w:val="es-ES"/>
        </w:rPr>
        <w:tab/>
      </w:r>
      <w:r w:rsidRPr="00890F23">
        <w:rPr>
          <w:rStyle w:val="FootnoteReference"/>
        </w:rPr>
        <w:footnoteRef/>
      </w:r>
      <w:r w:rsidRPr="009F782B">
        <w:rPr>
          <w:lang w:val="es-ES"/>
        </w:rPr>
        <w:tab/>
        <w:t xml:space="preserve">Ibid., para. </w:t>
      </w:r>
      <w:r w:rsidRPr="002A18FF">
        <w:t>54.</w:t>
      </w:r>
    </w:p>
  </w:footnote>
  <w:footnote w:id="4">
    <w:p w14:paraId="13A72938" w14:textId="77777777" w:rsidR="00463E0E" w:rsidRPr="002A18FF" w:rsidRDefault="00463E0E" w:rsidP="00463E0E">
      <w:pPr>
        <w:pStyle w:val="FootnoteText"/>
      </w:pPr>
      <w:r w:rsidRPr="002A18FF">
        <w:tab/>
      </w:r>
      <w:r w:rsidRPr="00890F23">
        <w:rPr>
          <w:rStyle w:val="FootnoteReference"/>
        </w:rPr>
        <w:footnoteRef/>
      </w:r>
      <w:r w:rsidRPr="002A18FF">
        <w:tab/>
        <w:t xml:space="preserve">Available at </w:t>
      </w:r>
      <w:hyperlink r:id="rId2" w:history="1">
        <w:r w:rsidRPr="002A18FF">
          <w:t>https://tbinternet.ohchr.org/_layouts/15/treatybodyexternal/Download.aspx?symbolno=INT%2FCRPD%2FFUL%2FARG%2F63699&amp;Lang=en</w:t>
        </w:r>
      </w:hyperlink>
      <w:r w:rsidRPr="002A18FF">
        <w:t>.</w:t>
      </w:r>
    </w:p>
  </w:footnote>
  <w:footnote w:id="5">
    <w:p w14:paraId="0EE50D15" w14:textId="77777777" w:rsidR="00463E0E" w:rsidRPr="002A18FF" w:rsidRDefault="00463E0E" w:rsidP="00463E0E">
      <w:pPr>
        <w:pStyle w:val="FootnoteText"/>
      </w:pPr>
      <w:r w:rsidRPr="002A18FF">
        <w:tab/>
      </w:r>
      <w:r w:rsidRPr="00890F23">
        <w:rPr>
          <w:rStyle w:val="FootnoteReference"/>
        </w:rPr>
        <w:footnoteRef/>
      </w:r>
      <w:r w:rsidRPr="002A18FF">
        <w:tab/>
        <w:t>Available at https://tbinternet.ohchr.org/_layouts/15/treatybodyexternal/Download.aspx?symbolno=CRPD%2FC%2FARG%2FFCO%2F2-3&amp;Lang=en.</w:t>
      </w:r>
    </w:p>
  </w:footnote>
  <w:footnote w:id="6">
    <w:p w14:paraId="043399E7" w14:textId="0FD6E7F1" w:rsidR="00463E0E" w:rsidRPr="009F782B" w:rsidRDefault="00463E0E" w:rsidP="00463E0E">
      <w:pPr>
        <w:pStyle w:val="FootnoteText"/>
        <w:rPr>
          <w:lang w:val="es-ES"/>
        </w:rPr>
      </w:pPr>
      <w:r w:rsidRPr="002A18FF">
        <w:tab/>
      </w:r>
      <w:r w:rsidRPr="00890F23">
        <w:rPr>
          <w:rStyle w:val="FootnoteReference"/>
        </w:rPr>
        <w:footnoteRef/>
      </w:r>
      <w:r w:rsidRPr="009F782B">
        <w:rPr>
          <w:lang w:val="es-ES"/>
        </w:rPr>
        <w:tab/>
      </w:r>
      <w:hyperlink r:id="rId3" w:history="1">
        <w:r w:rsidRPr="009F782B">
          <w:rPr>
            <w:rStyle w:val="Hyperlink"/>
            <w:lang w:val="es-ES"/>
          </w:rPr>
          <w:t>CRPD/C/FRA/CO/1</w:t>
        </w:r>
      </w:hyperlink>
      <w:r w:rsidRPr="009F782B">
        <w:rPr>
          <w:lang w:val="es-ES"/>
        </w:rPr>
        <w:t>, para. 21 (a).</w:t>
      </w:r>
    </w:p>
  </w:footnote>
  <w:footnote w:id="7">
    <w:p w14:paraId="4AA3DA08" w14:textId="77777777"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t>Ibid., para. 22 (a).</w:t>
      </w:r>
    </w:p>
  </w:footnote>
  <w:footnote w:id="8">
    <w:p w14:paraId="0AF037B5" w14:textId="77777777"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t>Ibid., para. 40 (d).</w:t>
      </w:r>
    </w:p>
  </w:footnote>
  <w:footnote w:id="9">
    <w:p w14:paraId="3C95C337" w14:textId="77777777"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t>Ibid., para. 41 (c)–(f).</w:t>
      </w:r>
    </w:p>
  </w:footnote>
  <w:footnote w:id="10">
    <w:p w14:paraId="586EF21D" w14:textId="77777777" w:rsidR="00463E0E" w:rsidRPr="002A18FF" w:rsidRDefault="00463E0E" w:rsidP="00463E0E">
      <w:pPr>
        <w:pStyle w:val="FootnoteText"/>
      </w:pPr>
      <w:r w:rsidRPr="009F782B">
        <w:rPr>
          <w:lang w:val="es-ES"/>
        </w:rPr>
        <w:tab/>
      </w:r>
      <w:r w:rsidRPr="00890F23">
        <w:rPr>
          <w:rStyle w:val="FootnoteReference"/>
        </w:rPr>
        <w:footnoteRef/>
      </w:r>
      <w:r w:rsidRPr="002A18FF">
        <w:tab/>
        <w:t>Available at https://tbinternet.ohchr.org/_layouts/15/treatybodyexternal/Download.aspx?symbolno=INT%2FCRPD%2FFUL%2FFRA%2F63700&amp;Lang=en.</w:t>
      </w:r>
    </w:p>
  </w:footnote>
  <w:footnote w:id="11">
    <w:p w14:paraId="334B3A46" w14:textId="77777777" w:rsidR="00463E0E" w:rsidRPr="002A18FF" w:rsidRDefault="00463E0E" w:rsidP="00463E0E">
      <w:pPr>
        <w:pStyle w:val="FootnoteText"/>
      </w:pPr>
      <w:r w:rsidRPr="002A18FF">
        <w:tab/>
      </w:r>
      <w:r w:rsidRPr="00890F23">
        <w:rPr>
          <w:rStyle w:val="FootnoteReference"/>
        </w:rPr>
        <w:footnoteRef/>
      </w:r>
      <w:r w:rsidRPr="002A18FF">
        <w:tab/>
        <w:t>Available at https://tbinternet.ohchr.org/_layouts/15/treatybodyexternal/Download.aspx?symbolno=CRPD%2FC%2FFRA%2FFCO%2F1&amp;Lang=en.</w:t>
      </w:r>
    </w:p>
  </w:footnote>
  <w:footnote w:id="12">
    <w:p w14:paraId="68074CF2" w14:textId="20690E23" w:rsidR="00463E0E" w:rsidRPr="009F782B" w:rsidRDefault="00463E0E" w:rsidP="00463E0E">
      <w:pPr>
        <w:pStyle w:val="FootnoteText"/>
        <w:rPr>
          <w:lang w:val="es-ES"/>
        </w:rPr>
      </w:pPr>
      <w:r w:rsidRPr="002A18FF">
        <w:tab/>
      </w:r>
      <w:r w:rsidRPr="00890F23">
        <w:rPr>
          <w:rStyle w:val="FootnoteReference"/>
        </w:rPr>
        <w:footnoteRef/>
      </w:r>
      <w:r w:rsidRPr="009F782B">
        <w:rPr>
          <w:lang w:val="es-ES"/>
        </w:rPr>
        <w:tab/>
      </w:r>
      <w:hyperlink r:id="rId4" w:history="1">
        <w:r w:rsidRPr="009F782B">
          <w:rPr>
            <w:rStyle w:val="Hyperlink"/>
            <w:lang w:val="es-ES"/>
          </w:rPr>
          <w:t>CRPD/C/GEO/CO/1</w:t>
        </w:r>
      </w:hyperlink>
      <w:r w:rsidRPr="009F782B">
        <w:rPr>
          <w:lang w:val="es-ES"/>
        </w:rPr>
        <w:t>, para. 9 (a).</w:t>
      </w:r>
    </w:p>
  </w:footnote>
  <w:footnote w:id="13">
    <w:p w14:paraId="7B1FBE9F" w14:textId="77777777" w:rsidR="00463E0E" w:rsidRPr="002A18FF" w:rsidRDefault="00463E0E" w:rsidP="00463E0E">
      <w:pPr>
        <w:pStyle w:val="FootnoteText"/>
      </w:pPr>
      <w:r w:rsidRPr="009F782B">
        <w:rPr>
          <w:lang w:val="es-ES"/>
        </w:rPr>
        <w:tab/>
      </w:r>
      <w:r w:rsidRPr="00890F23">
        <w:rPr>
          <w:rStyle w:val="FootnoteReference"/>
        </w:rPr>
        <w:footnoteRef/>
      </w:r>
      <w:r w:rsidRPr="009F782B">
        <w:rPr>
          <w:lang w:val="es-ES"/>
        </w:rPr>
        <w:tab/>
        <w:t xml:space="preserve">Ibid., para. </w:t>
      </w:r>
      <w:r w:rsidRPr="002A18FF">
        <w:t>10 (a).</w:t>
      </w:r>
    </w:p>
  </w:footnote>
  <w:footnote w:id="14">
    <w:p w14:paraId="0BE0CA62" w14:textId="77777777" w:rsidR="00463E0E" w:rsidRPr="002A18FF" w:rsidRDefault="00463E0E" w:rsidP="00463E0E">
      <w:pPr>
        <w:pStyle w:val="FootnoteText"/>
      </w:pPr>
      <w:r w:rsidRPr="002A18FF">
        <w:tab/>
      </w:r>
      <w:r w:rsidRPr="00890F23">
        <w:rPr>
          <w:rStyle w:val="FootnoteReference"/>
        </w:rPr>
        <w:footnoteRef/>
      </w:r>
      <w:r w:rsidRPr="002A18FF">
        <w:tab/>
        <w:t>Available at https://tbinternet.ohchr.org/_layouts/15/treatybodyexternal/Download.aspx?symbolno=INT%2FCRPD%2FFUL%2FGEO%2F63701&amp;Lang=en.</w:t>
      </w:r>
    </w:p>
  </w:footnote>
  <w:footnote w:id="15">
    <w:p w14:paraId="49C0C560" w14:textId="77777777" w:rsidR="00463E0E" w:rsidRPr="002A18FF" w:rsidRDefault="00463E0E" w:rsidP="00463E0E">
      <w:pPr>
        <w:pStyle w:val="FootnoteText"/>
      </w:pPr>
      <w:r w:rsidRPr="002A18FF">
        <w:tab/>
      </w:r>
      <w:r w:rsidRPr="00890F23">
        <w:rPr>
          <w:rStyle w:val="FootnoteReference"/>
        </w:rPr>
        <w:footnoteRef/>
      </w:r>
      <w:r w:rsidRPr="002A18FF">
        <w:tab/>
        <w:t>Available at https://tbinternet.ohchr.org/_layouts/15/treatybodyexternal/Download.aspx?symbolno=CRPD%2FC%2FGEO%2FFCO%2F1&amp;Lang=en.</w:t>
      </w:r>
    </w:p>
  </w:footnote>
  <w:footnote w:id="16">
    <w:p w14:paraId="0360E16D" w14:textId="452F29AA" w:rsidR="00463E0E" w:rsidRPr="009F782B" w:rsidRDefault="00463E0E" w:rsidP="00463E0E">
      <w:pPr>
        <w:pStyle w:val="FootnoteText"/>
        <w:rPr>
          <w:lang w:val="es-ES"/>
        </w:rPr>
      </w:pPr>
      <w:r w:rsidRPr="002A18FF">
        <w:tab/>
      </w:r>
      <w:r w:rsidRPr="00890F23">
        <w:rPr>
          <w:rStyle w:val="FootnoteReference"/>
        </w:rPr>
        <w:footnoteRef/>
      </w:r>
      <w:r w:rsidRPr="009F782B">
        <w:rPr>
          <w:lang w:val="es-ES"/>
        </w:rPr>
        <w:tab/>
      </w:r>
      <w:hyperlink r:id="rId5" w:history="1">
        <w:r w:rsidRPr="009F782B">
          <w:rPr>
            <w:rStyle w:val="Hyperlink"/>
            <w:lang w:val="es-ES"/>
          </w:rPr>
          <w:t>CRPD/C/HUN/CO/2-3</w:t>
        </w:r>
      </w:hyperlink>
      <w:r w:rsidRPr="009F782B">
        <w:rPr>
          <w:lang w:val="es-ES"/>
        </w:rPr>
        <w:t>, para. 8.</w:t>
      </w:r>
    </w:p>
  </w:footnote>
  <w:footnote w:id="17">
    <w:p w14:paraId="36B4B524" w14:textId="77777777" w:rsidR="00463E0E" w:rsidRPr="002A18FF" w:rsidRDefault="00463E0E" w:rsidP="00463E0E">
      <w:pPr>
        <w:pStyle w:val="FootnoteText"/>
      </w:pPr>
      <w:r w:rsidRPr="009F782B">
        <w:rPr>
          <w:lang w:val="es-ES"/>
        </w:rPr>
        <w:tab/>
      </w:r>
      <w:r w:rsidRPr="00890F23">
        <w:rPr>
          <w:rStyle w:val="FootnoteReference"/>
        </w:rPr>
        <w:footnoteRef/>
      </w:r>
      <w:r w:rsidRPr="009F782B">
        <w:rPr>
          <w:lang w:val="es-ES"/>
        </w:rPr>
        <w:tab/>
        <w:t xml:space="preserve">Ibid., para. </w:t>
      </w:r>
      <w:r w:rsidRPr="002A18FF">
        <w:t>9.</w:t>
      </w:r>
    </w:p>
  </w:footnote>
  <w:footnote w:id="18">
    <w:p w14:paraId="4D95F5CD" w14:textId="77777777" w:rsidR="00463E0E" w:rsidRPr="002A18FF" w:rsidRDefault="00463E0E" w:rsidP="00463E0E">
      <w:pPr>
        <w:pStyle w:val="FootnoteText"/>
      </w:pPr>
      <w:r w:rsidRPr="002A18FF">
        <w:tab/>
      </w:r>
      <w:r w:rsidRPr="00890F23">
        <w:rPr>
          <w:rStyle w:val="FootnoteReference"/>
        </w:rPr>
        <w:footnoteRef/>
      </w:r>
      <w:r w:rsidRPr="002A18FF">
        <w:tab/>
        <w:t>Available at https://tbinternet.ohchr.org/_layouts/15/treatybodyexternal/Download.aspx?symbolno=INT%2FCRPD%2FFUL%2FHUN%2F63702&amp;Lang=en.</w:t>
      </w:r>
    </w:p>
  </w:footnote>
  <w:footnote w:id="19">
    <w:p w14:paraId="0D039D81" w14:textId="77777777" w:rsidR="00463E0E" w:rsidRPr="002A18FF" w:rsidRDefault="00463E0E" w:rsidP="00463E0E">
      <w:pPr>
        <w:pStyle w:val="FootnoteText"/>
      </w:pPr>
      <w:r w:rsidRPr="002A18FF">
        <w:tab/>
      </w:r>
      <w:r w:rsidRPr="00890F23">
        <w:rPr>
          <w:rStyle w:val="FootnoteReference"/>
        </w:rPr>
        <w:footnoteRef/>
      </w:r>
      <w:r w:rsidRPr="002A18FF">
        <w:tab/>
        <w:t xml:space="preserve">Available at </w:t>
      </w:r>
      <w:r w:rsidRPr="002A18FF">
        <w:tab/>
        <w:t>https://tbinternet.ohchr.org/_layouts/15/treatybodyexternal/Download.aspx?symbolno=CRPD%2FC%2FHUN%2FFCO%2F2-3&amp;Lang=en.</w:t>
      </w:r>
    </w:p>
  </w:footnote>
  <w:footnote w:id="20">
    <w:p w14:paraId="5EBE2425" w14:textId="1F63E69A" w:rsidR="00463E0E" w:rsidRPr="009F782B" w:rsidRDefault="00463E0E" w:rsidP="00463E0E">
      <w:pPr>
        <w:pStyle w:val="FootnoteText"/>
        <w:rPr>
          <w:lang w:val="es-ES"/>
        </w:rPr>
      </w:pPr>
      <w:r w:rsidRPr="002A18FF">
        <w:tab/>
      </w:r>
      <w:r w:rsidRPr="00890F23">
        <w:rPr>
          <w:rStyle w:val="FootnoteReference"/>
        </w:rPr>
        <w:footnoteRef/>
      </w:r>
      <w:r w:rsidRPr="009F782B">
        <w:rPr>
          <w:lang w:val="es-ES"/>
        </w:rPr>
        <w:tab/>
      </w:r>
      <w:hyperlink r:id="rId6" w:history="1">
        <w:r w:rsidRPr="009F782B">
          <w:rPr>
            <w:rStyle w:val="Hyperlink"/>
            <w:lang w:val="es-ES"/>
          </w:rPr>
          <w:t>CRPD/C/GBR/CO/1</w:t>
        </w:r>
      </w:hyperlink>
      <w:r w:rsidRPr="009F782B">
        <w:rPr>
          <w:lang w:val="es-ES"/>
        </w:rPr>
        <w:t>, para. 34.</w:t>
      </w:r>
    </w:p>
  </w:footnote>
  <w:footnote w:id="21">
    <w:p w14:paraId="3F7D87D1" w14:textId="77777777"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t>Ibid., para. 35 (a).</w:t>
      </w:r>
    </w:p>
  </w:footnote>
  <w:footnote w:id="22">
    <w:p w14:paraId="4DD037BD" w14:textId="4C142170"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r>
      <w:hyperlink r:id="rId7" w:history="1">
        <w:r w:rsidRPr="009F782B">
          <w:rPr>
            <w:rStyle w:val="Hyperlink"/>
            <w:lang w:val="es-ES"/>
          </w:rPr>
          <w:t>CRPD/C/GBR/RFIR/1</w:t>
        </w:r>
      </w:hyperlink>
      <w:r w:rsidRPr="009F782B">
        <w:rPr>
          <w:lang w:val="es-ES"/>
        </w:rPr>
        <w:t>, para. 90 (h).</w:t>
      </w:r>
    </w:p>
  </w:footnote>
  <w:footnote w:id="23">
    <w:p w14:paraId="47F72D32" w14:textId="6726BC0E"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r>
      <w:hyperlink r:id="rId8" w:history="1">
        <w:r w:rsidRPr="009F782B">
          <w:rPr>
            <w:rStyle w:val="Hyperlink"/>
            <w:lang w:val="es-ES"/>
          </w:rPr>
          <w:t>CRPD/C/GBR/CO/1</w:t>
        </w:r>
      </w:hyperlink>
      <w:r w:rsidRPr="009F782B">
        <w:rPr>
          <w:lang w:val="es-ES"/>
        </w:rPr>
        <w:t>, para. 58 (b)–(d).</w:t>
      </w:r>
    </w:p>
  </w:footnote>
  <w:footnote w:id="24">
    <w:p w14:paraId="708DA157" w14:textId="77777777"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t>Ibid., para. 59 (b).</w:t>
      </w:r>
    </w:p>
  </w:footnote>
  <w:footnote w:id="25">
    <w:p w14:paraId="04738011" w14:textId="4312A394"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r>
      <w:hyperlink r:id="rId9" w:history="1">
        <w:r w:rsidRPr="009F782B">
          <w:rPr>
            <w:rStyle w:val="Hyperlink"/>
            <w:lang w:val="es-ES"/>
          </w:rPr>
          <w:t>CRPD/C/15/4</w:t>
        </w:r>
      </w:hyperlink>
      <w:r w:rsidRPr="009F782B">
        <w:rPr>
          <w:lang w:val="es-ES"/>
        </w:rPr>
        <w:t xml:space="preserve"> and </w:t>
      </w:r>
      <w:hyperlink r:id="rId10" w:history="1">
        <w:r w:rsidRPr="009F782B">
          <w:rPr>
            <w:rStyle w:val="Hyperlink"/>
            <w:lang w:val="es-ES"/>
          </w:rPr>
          <w:t>CRPD/C/15/4/Corr.1</w:t>
        </w:r>
      </w:hyperlink>
      <w:r w:rsidRPr="009F782B">
        <w:rPr>
          <w:lang w:val="es-ES"/>
        </w:rPr>
        <w:t>, para. 114 (b).</w:t>
      </w:r>
    </w:p>
  </w:footnote>
  <w:footnote w:id="26">
    <w:p w14:paraId="5E04D095" w14:textId="77777777"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t>Ibid., para. 114 (g).</w:t>
      </w:r>
    </w:p>
  </w:footnote>
  <w:footnote w:id="27">
    <w:p w14:paraId="79C2DE1C" w14:textId="77777777"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t>Ibid., para. 114 (i).</w:t>
      </w:r>
    </w:p>
  </w:footnote>
  <w:footnote w:id="28">
    <w:p w14:paraId="43CFCD49" w14:textId="06586D54" w:rsidR="00463E0E" w:rsidRPr="009F782B" w:rsidRDefault="00463E0E" w:rsidP="00463E0E">
      <w:pPr>
        <w:pStyle w:val="FootnoteText"/>
        <w:rPr>
          <w:lang w:val="es-ES"/>
        </w:rPr>
      </w:pPr>
      <w:r w:rsidRPr="009F782B">
        <w:rPr>
          <w:lang w:val="es-ES"/>
        </w:rPr>
        <w:tab/>
      </w:r>
      <w:r w:rsidRPr="00890F23">
        <w:rPr>
          <w:rStyle w:val="FootnoteReference"/>
        </w:rPr>
        <w:footnoteRef/>
      </w:r>
      <w:r w:rsidRPr="009F782B">
        <w:rPr>
          <w:lang w:val="es-ES"/>
        </w:rPr>
        <w:tab/>
      </w:r>
      <w:hyperlink r:id="rId11" w:history="1">
        <w:r w:rsidRPr="009F782B">
          <w:rPr>
            <w:rStyle w:val="Hyperlink"/>
            <w:lang w:val="es-ES"/>
          </w:rPr>
          <w:t>CRPD/C/GBR/RFIR/1</w:t>
        </w:r>
      </w:hyperlink>
      <w:r w:rsidRPr="009F782B">
        <w:rPr>
          <w:lang w:val="es-ES"/>
        </w:rPr>
        <w:t>, para. 90 (a).</w:t>
      </w:r>
    </w:p>
  </w:footnote>
  <w:footnote w:id="29">
    <w:p w14:paraId="16033FC4" w14:textId="77777777" w:rsidR="00463E0E" w:rsidRPr="002A18FF" w:rsidRDefault="00463E0E" w:rsidP="00463E0E">
      <w:pPr>
        <w:pStyle w:val="FootnoteText"/>
      </w:pPr>
      <w:r w:rsidRPr="009F782B">
        <w:rPr>
          <w:lang w:val="es-ES"/>
        </w:rPr>
        <w:tab/>
      </w:r>
      <w:r w:rsidRPr="00890F23">
        <w:rPr>
          <w:rStyle w:val="FootnoteReference"/>
        </w:rPr>
        <w:footnoteRef/>
      </w:r>
      <w:r w:rsidRPr="009F782B">
        <w:rPr>
          <w:lang w:val="es-ES"/>
        </w:rPr>
        <w:tab/>
        <w:t xml:space="preserve">Ibid., para. </w:t>
      </w:r>
      <w:r w:rsidRPr="002A18FF">
        <w:t>88.</w:t>
      </w:r>
    </w:p>
  </w:footnote>
  <w:footnote w:id="30">
    <w:p w14:paraId="15B1F84E" w14:textId="77777777" w:rsidR="00463E0E" w:rsidRPr="002A18FF" w:rsidRDefault="00463E0E" w:rsidP="00463E0E">
      <w:pPr>
        <w:pStyle w:val="FootnoteText"/>
      </w:pPr>
      <w:r w:rsidRPr="002A18FF">
        <w:tab/>
      </w:r>
      <w:r w:rsidRPr="00890F23">
        <w:rPr>
          <w:rStyle w:val="FootnoteReference"/>
        </w:rPr>
        <w:footnoteRef/>
      </w:r>
      <w:r w:rsidRPr="002A18FF">
        <w:tab/>
        <w:t>Available at https://tbinternet.ohchr.org/_layouts/15/treatybodyexternal/Download.aspx?symbolno=INT%2FCRPD%2FFUL%2FGBR%2F63703&amp;Lang=en.</w:t>
      </w:r>
    </w:p>
  </w:footnote>
  <w:footnote w:id="31">
    <w:p w14:paraId="678F815B" w14:textId="77777777" w:rsidR="00463E0E" w:rsidRPr="002A18FF" w:rsidRDefault="00463E0E" w:rsidP="00463E0E">
      <w:pPr>
        <w:pStyle w:val="FootnoteText"/>
      </w:pPr>
      <w:r w:rsidRPr="002A18FF">
        <w:tab/>
      </w:r>
      <w:r w:rsidRPr="00890F23">
        <w:rPr>
          <w:rStyle w:val="FootnoteReference"/>
        </w:rPr>
        <w:footnoteRef/>
      </w:r>
      <w:r w:rsidRPr="002A18FF">
        <w:tab/>
        <w:t>Available at https://tbinternet.ohchr.org/_layouts/15/treatybodyexternal/Download.aspx?symbolno=INT%2FCRPD%2FFUL%2FGBR%2F63716&amp;Lang=en.</w:t>
      </w:r>
    </w:p>
  </w:footnote>
  <w:footnote w:id="32">
    <w:p w14:paraId="076262AB" w14:textId="77777777" w:rsidR="00463E0E" w:rsidRPr="002A18FF" w:rsidRDefault="00463E0E" w:rsidP="00463E0E">
      <w:pPr>
        <w:pStyle w:val="FootnoteText"/>
      </w:pPr>
      <w:r w:rsidRPr="002A18FF">
        <w:tab/>
      </w:r>
      <w:r w:rsidRPr="00890F23">
        <w:rPr>
          <w:rStyle w:val="FootnoteReference"/>
        </w:rPr>
        <w:footnoteRef/>
      </w:r>
      <w:r w:rsidRPr="002A18FF">
        <w:tab/>
        <w:t>Available at https://tbinternet.ohchr.org/_layouts/15/treatybodyexternal/Download.aspx?symbolno=INT%2FCRPD%2FFCO%2FGBR%2F64081&amp;Lang=en.</w:t>
      </w:r>
    </w:p>
  </w:footnote>
  <w:footnote w:id="33">
    <w:p w14:paraId="646FEF18" w14:textId="49977CCF" w:rsidR="00463E0E" w:rsidRPr="002A18FF" w:rsidRDefault="00463E0E" w:rsidP="00463E0E">
      <w:pPr>
        <w:pStyle w:val="FootnoteText"/>
      </w:pPr>
      <w:r w:rsidRPr="002A18FF">
        <w:tab/>
      </w:r>
      <w:r w:rsidRPr="00890F23">
        <w:rPr>
          <w:rStyle w:val="FootnoteReference"/>
        </w:rPr>
        <w:footnoteRef/>
      </w:r>
      <w:r w:rsidRPr="002A18FF">
        <w:tab/>
      </w:r>
      <w:hyperlink r:id="rId12" w:history="1">
        <w:r w:rsidRPr="002A18FF">
          <w:rPr>
            <w:rStyle w:val="Hyperlink"/>
          </w:rPr>
          <w:t>CRPD/C/GBR/CO/1</w:t>
        </w:r>
      </w:hyperlink>
      <w:r w:rsidRPr="002A18FF">
        <w:t>, in particular para. 58 (a), (b) and (d).</w:t>
      </w:r>
    </w:p>
  </w:footnote>
  <w:footnote w:id="34">
    <w:p w14:paraId="353455AB" w14:textId="4D66FE41" w:rsidR="00463E0E" w:rsidRPr="002A18FF" w:rsidRDefault="00463E0E" w:rsidP="00463E0E">
      <w:pPr>
        <w:pStyle w:val="FootnoteText"/>
      </w:pPr>
      <w:r w:rsidRPr="002A18FF">
        <w:tab/>
      </w:r>
      <w:r w:rsidRPr="00890F23">
        <w:rPr>
          <w:rStyle w:val="FootnoteReference"/>
        </w:rPr>
        <w:footnoteRef/>
      </w:r>
      <w:r w:rsidRPr="002A18FF">
        <w:tab/>
      </w:r>
      <w:hyperlink r:id="rId13" w:history="1">
        <w:r w:rsidRPr="002A18FF">
          <w:rPr>
            <w:rStyle w:val="Hyperlink"/>
          </w:rPr>
          <w:t>CRPD/C/15/4</w:t>
        </w:r>
      </w:hyperlink>
      <w:r w:rsidRPr="002A18FF">
        <w:t xml:space="preserve"> and </w:t>
      </w:r>
      <w:hyperlink r:id="rId14" w:history="1">
        <w:r w:rsidRPr="002A18FF">
          <w:rPr>
            <w:rStyle w:val="Hyperlink"/>
          </w:rPr>
          <w:t>CRPD/C/15/4/Corr.1</w:t>
        </w:r>
      </w:hyperlink>
      <w:r w:rsidRPr="002A18FF">
        <w:t>, in particular paras. 45 and 114.</w:t>
      </w:r>
    </w:p>
  </w:footnote>
  <w:footnote w:id="35">
    <w:p w14:paraId="33C754D1" w14:textId="2B975886" w:rsidR="00463E0E" w:rsidRPr="002A18FF" w:rsidRDefault="00463E0E" w:rsidP="00463E0E">
      <w:pPr>
        <w:pStyle w:val="FootnoteText"/>
      </w:pPr>
      <w:r w:rsidRPr="002A18FF">
        <w:tab/>
      </w:r>
      <w:r w:rsidRPr="00890F23">
        <w:rPr>
          <w:rStyle w:val="FootnoteReference"/>
        </w:rPr>
        <w:footnoteRef/>
      </w:r>
      <w:r w:rsidRPr="002A18FF">
        <w:tab/>
      </w:r>
      <w:hyperlink r:id="rId15" w:history="1">
        <w:r w:rsidRPr="002A18FF">
          <w:rPr>
            <w:rStyle w:val="Hyperlink"/>
          </w:rPr>
          <w:t>CRPD/C/GBR/RFIR/1</w:t>
        </w:r>
      </w:hyperlink>
      <w:r w:rsidRPr="002A18FF">
        <w:t>.</w:t>
      </w:r>
    </w:p>
  </w:footnote>
  <w:footnote w:id="36">
    <w:p w14:paraId="010DABA6" w14:textId="6290CE66" w:rsidR="00463E0E" w:rsidRPr="002A18FF" w:rsidRDefault="00463E0E" w:rsidP="00463E0E">
      <w:pPr>
        <w:pStyle w:val="FootnoteText"/>
      </w:pPr>
      <w:r w:rsidRPr="002A18FF">
        <w:tab/>
      </w:r>
      <w:r w:rsidRPr="00890F23">
        <w:rPr>
          <w:rStyle w:val="FootnoteReference"/>
        </w:rPr>
        <w:footnoteRef/>
      </w:r>
      <w:r w:rsidRPr="002A18FF">
        <w:tab/>
      </w:r>
      <w:hyperlink r:id="rId16" w:history="1">
        <w:r w:rsidRPr="002A18FF">
          <w:rPr>
            <w:rStyle w:val="Hyperlink"/>
          </w:rPr>
          <w:t>CRPD/C/GBR/RFIR/1</w:t>
        </w:r>
      </w:hyperlink>
      <w:r w:rsidRPr="002A18FF">
        <w:t>, para. 90 (a), (d) and (f).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42B50" w14:textId="77777777" w:rsidR="00463E0E" w:rsidRDefault="00463E0E" w:rsidP="00463E0E">
    <w:pPr>
      <w:pStyle w:val="Header"/>
    </w:pPr>
    <w:r>
      <w:t>CRPD/C/33/3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5E850" w14:textId="77777777" w:rsidR="00463E0E" w:rsidRDefault="00463E0E" w:rsidP="00463E0E">
    <w:pPr>
      <w:pStyle w:val="Header"/>
      <w:jc w:val="right"/>
    </w:pPr>
    <w:r>
      <w:t>CRPD/C/33/3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347F"/>
    <w:multiLevelType w:val="hybridMultilevel"/>
    <w:tmpl w:val="00FCFF50"/>
    <w:lvl w:ilvl="0" w:tplc="4F5E375E">
      <w:start w:val="1"/>
      <w:numFmt w:val="lowerLetter"/>
      <w:lvlText w:val="(%1)"/>
      <w:lvlJc w:val="left"/>
      <w:pPr>
        <w:ind w:left="2421" w:hanging="360"/>
      </w:pPr>
      <w:rPr>
        <w:rFonts w:hint="default"/>
      </w:rPr>
    </w:lvl>
    <w:lvl w:ilvl="1" w:tplc="4F5E375E">
      <w:start w:val="1"/>
      <w:numFmt w:val="lowerLetter"/>
      <w:lvlText w:val="(%2)"/>
      <w:lvlJc w:val="left"/>
      <w:pPr>
        <w:ind w:left="2574" w:hanging="360"/>
      </w:pPr>
      <w:rPr>
        <w:rFonts w:hint="default"/>
      </w:r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123B10"/>
    <w:multiLevelType w:val="hybridMultilevel"/>
    <w:tmpl w:val="FC2477BE"/>
    <w:lvl w:ilvl="0" w:tplc="FFFFFFFF">
      <w:start w:val="1"/>
      <w:numFmt w:val="lowerLetter"/>
      <w:lvlText w:val="(%1)"/>
      <w:lvlJc w:val="left"/>
      <w:pPr>
        <w:ind w:left="2574" w:hanging="360"/>
      </w:pPr>
      <w:rPr>
        <w:rFonts w:hint="default"/>
      </w:rPr>
    </w:lvl>
    <w:lvl w:ilvl="1" w:tplc="FFFFFFFF" w:tentative="1">
      <w:start w:val="1"/>
      <w:numFmt w:val="lowerLetter"/>
      <w:lvlText w:val="%2."/>
      <w:lvlJc w:val="left"/>
      <w:pPr>
        <w:ind w:left="3294" w:hanging="360"/>
      </w:pPr>
    </w:lvl>
    <w:lvl w:ilvl="2" w:tplc="FFFFFFFF" w:tentative="1">
      <w:start w:val="1"/>
      <w:numFmt w:val="lowerRoman"/>
      <w:lvlText w:val="%3."/>
      <w:lvlJc w:val="right"/>
      <w:pPr>
        <w:ind w:left="4014" w:hanging="180"/>
      </w:pPr>
    </w:lvl>
    <w:lvl w:ilvl="3" w:tplc="FFFFFFFF" w:tentative="1">
      <w:start w:val="1"/>
      <w:numFmt w:val="decimal"/>
      <w:lvlText w:val="%4."/>
      <w:lvlJc w:val="left"/>
      <w:pPr>
        <w:ind w:left="4734" w:hanging="360"/>
      </w:pPr>
    </w:lvl>
    <w:lvl w:ilvl="4" w:tplc="FFFFFFFF" w:tentative="1">
      <w:start w:val="1"/>
      <w:numFmt w:val="lowerLetter"/>
      <w:lvlText w:val="%5."/>
      <w:lvlJc w:val="left"/>
      <w:pPr>
        <w:ind w:left="5454" w:hanging="360"/>
      </w:pPr>
    </w:lvl>
    <w:lvl w:ilvl="5" w:tplc="FFFFFFFF" w:tentative="1">
      <w:start w:val="1"/>
      <w:numFmt w:val="lowerRoman"/>
      <w:lvlText w:val="%6."/>
      <w:lvlJc w:val="right"/>
      <w:pPr>
        <w:ind w:left="6174" w:hanging="180"/>
      </w:pPr>
    </w:lvl>
    <w:lvl w:ilvl="6" w:tplc="FFFFFFFF" w:tentative="1">
      <w:start w:val="1"/>
      <w:numFmt w:val="decimal"/>
      <w:lvlText w:val="%7."/>
      <w:lvlJc w:val="left"/>
      <w:pPr>
        <w:ind w:left="6894" w:hanging="360"/>
      </w:pPr>
    </w:lvl>
    <w:lvl w:ilvl="7" w:tplc="FFFFFFFF" w:tentative="1">
      <w:start w:val="1"/>
      <w:numFmt w:val="lowerLetter"/>
      <w:lvlText w:val="%8."/>
      <w:lvlJc w:val="left"/>
      <w:pPr>
        <w:ind w:left="7614" w:hanging="360"/>
      </w:pPr>
    </w:lvl>
    <w:lvl w:ilvl="8" w:tplc="FFFFFFFF" w:tentative="1">
      <w:start w:val="1"/>
      <w:numFmt w:val="lowerRoman"/>
      <w:lvlText w:val="%9."/>
      <w:lvlJc w:val="right"/>
      <w:pPr>
        <w:ind w:left="8334" w:hanging="180"/>
      </w:pPr>
    </w:lvl>
  </w:abstractNum>
  <w:abstractNum w:abstractNumId="3" w15:restartNumberingAfterBreak="0">
    <w:nsid w:val="0CC16B74"/>
    <w:multiLevelType w:val="hybridMultilevel"/>
    <w:tmpl w:val="D3084F68"/>
    <w:lvl w:ilvl="0" w:tplc="B310E50A">
      <w:start w:val="1"/>
      <w:numFmt w:val="decimal"/>
      <w:lvlText w:val="%1."/>
      <w:lvlJc w:val="left"/>
      <w:pPr>
        <w:ind w:left="1778" w:hanging="360"/>
      </w:pPr>
      <w:rPr>
        <w:b w:val="0"/>
        <w:bCs w:val="0"/>
        <w:vertAlign w:val="baseline"/>
      </w:rPr>
    </w:lvl>
    <w:lvl w:ilvl="1" w:tplc="20000019" w:tentative="1">
      <w:start w:val="1"/>
      <w:numFmt w:val="lowerLetter"/>
      <w:lvlText w:val="%2."/>
      <w:lvlJc w:val="left"/>
      <w:pPr>
        <w:ind w:left="2498" w:hanging="360"/>
      </w:pPr>
    </w:lvl>
    <w:lvl w:ilvl="2" w:tplc="2000001B" w:tentative="1">
      <w:start w:val="1"/>
      <w:numFmt w:val="lowerRoman"/>
      <w:lvlText w:val="%3."/>
      <w:lvlJc w:val="right"/>
      <w:pPr>
        <w:ind w:left="3218" w:hanging="180"/>
      </w:pPr>
    </w:lvl>
    <w:lvl w:ilvl="3" w:tplc="2000000F" w:tentative="1">
      <w:start w:val="1"/>
      <w:numFmt w:val="decimal"/>
      <w:lvlText w:val="%4."/>
      <w:lvlJc w:val="left"/>
      <w:pPr>
        <w:ind w:left="3938" w:hanging="360"/>
      </w:pPr>
    </w:lvl>
    <w:lvl w:ilvl="4" w:tplc="20000019" w:tentative="1">
      <w:start w:val="1"/>
      <w:numFmt w:val="lowerLetter"/>
      <w:lvlText w:val="%5."/>
      <w:lvlJc w:val="left"/>
      <w:pPr>
        <w:ind w:left="4658" w:hanging="360"/>
      </w:pPr>
    </w:lvl>
    <w:lvl w:ilvl="5" w:tplc="2000001B" w:tentative="1">
      <w:start w:val="1"/>
      <w:numFmt w:val="lowerRoman"/>
      <w:lvlText w:val="%6."/>
      <w:lvlJc w:val="right"/>
      <w:pPr>
        <w:ind w:left="5378" w:hanging="180"/>
      </w:pPr>
    </w:lvl>
    <w:lvl w:ilvl="6" w:tplc="2000000F" w:tentative="1">
      <w:start w:val="1"/>
      <w:numFmt w:val="decimal"/>
      <w:lvlText w:val="%7."/>
      <w:lvlJc w:val="left"/>
      <w:pPr>
        <w:ind w:left="6098" w:hanging="360"/>
      </w:pPr>
    </w:lvl>
    <w:lvl w:ilvl="7" w:tplc="20000019" w:tentative="1">
      <w:start w:val="1"/>
      <w:numFmt w:val="lowerLetter"/>
      <w:lvlText w:val="%8."/>
      <w:lvlJc w:val="left"/>
      <w:pPr>
        <w:ind w:left="6818" w:hanging="360"/>
      </w:pPr>
    </w:lvl>
    <w:lvl w:ilvl="8" w:tplc="2000001B" w:tentative="1">
      <w:start w:val="1"/>
      <w:numFmt w:val="lowerRoman"/>
      <w:lvlText w:val="%9."/>
      <w:lvlJc w:val="right"/>
      <w:pPr>
        <w:ind w:left="7538" w:hanging="180"/>
      </w:pPr>
    </w:lvl>
  </w:abstractNum>
  <w:abstractNum w:abstractNumId="4" w15:restartNumberingAfterBreak="0">
    <w:nsid w:val="12062403"/>
    <w:multiLevelType w:val="hybridMultilevel"/>
    <w:tmpl w:val="7B62F032"/>
    <w:lvl w:ilvl="0" w:tplc="454CC1BA">
      <w:start w:val="1"/>
      <w:numFmt w:val="decimal"/>
      <w:lvlText w:val="%1."/>
      <w:lvlJc w:val="left"/>
      <w:pPr>
        <w:ind w:left="1854" w:hanging="360"/>
      </w:pPr>
      <w:rPr>
        <w:i w:val="0"/>
        <w:iCs w:val="0"/>
      </w:rPr>
    </w:lvl>
    <w:lvl w:ilvl="1" w:tplc="4CC0E50A">
      <w:start w:val="1"/>
      <w:numFmt w:val="lowerLetter"/>
      <w:lvlText w:val="%2)"/>
      <w:lvlJc w:val="left"/>
      <w:pPr>
        <w:ind w:left="2574" w:hanging="36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8C31882"/>
    <w:multiLevelType w:val="hybridMultilevel"/>
    <w:tmpl w:val="000AF6FE"/>
    <w:lvl w:ilvl="0" w:tplc="90800A06">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7" w15:restartNumberingAfterBreak="0">
    <w:nsid w:val="1B0C5F43"/>
    <w:multiLevelType w:val="hybridMultilevel"/>
    <w:tmpl w:val="25EAF416"/>
    <w:lvl w:ilvl="0" w:tplc="F73C6466">
      <w:start w:val="2"/>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C27C33"/>
    <w:multiLevelType w:val="hybridMultilevel"/>
    <w:tmpl w:val="E3A24E4C"/>
    <w:lvl w:ilvl="0" w:tplc="4C64FF8A">
      <w:start w:val="1"/>
      <w:numFmt w:val="lowerLetter"/>
      <w:lvlText w:val="(%1)"/>
      <w:lvlJc w:val="left"/>
      <w:pPr>
        <w:ind w:left="2409" w:hanging="570"/>
      </w:pPr>
      <w:rPr>
        <w:rFonts w:hint="default"/>
      </w:rPr>
    </w:lvl>
    <w:lvl w:ilvl="1" w:tplc="20000019" w:tentative="1">
      <w:start w:val="1"/>
      <w:numFmt w:val="lowerLetter"/>
      <w:lvlText w:val="%2."/>
      <w:lvlJc w:val="left"/>
      <w:pPr>
        <w:ind w:left="2919" w:hanging="360"/>
      </w:pPr>
    </w:lvl>
    <w:lvl w:ilvl="2" w:tplc="2000001B" w:tentative="1">
      <w:start w:val="1"/>
      <w:numFmt w:val="lowerRoman"/>
      <w:lvlText w:val="%3."/>
      <w:lvlJc w:val="right"/>
      <w:pPr>
        <w:ind w:left="3639" w:hanging="180"/>
      </w:pPr>
    </w:lvl>
    <w:lvl w:ilvl="3" w:tplc="2000000F" w:tentative="1">
      <w:start w:val="1"/>
      <w:numFmt w:val="decimal"/>
      <w:lvlText w:val="%4."/>
      <w:lvlJc w:val="left"/>
      <w:pPr>
        <w:ind w:left="4359" w:hanging="360"/>
      </w:pPr>
    </w:lvl>
    <w:lvl w:ilvl="4" w:tplc="20000019" w:tentative="1">
      <w:start w:val="1"/>
      <w:numFmt w:val="lowerLetter"/>
      <w:lvlText w:val="%5."/>
      <w:lvlJc w:val="left"/>
      <w:pPr>
        <w:ind w:left="5079" w:hanging="360"/>
      </w:pPr>
    </w:lvl>
    <w:lvl w:ilvl="5" w:tplc="2000001B" w:tentative="1">
      <w:start w:val="1"/>
      <w:numFmt w:val="lowerRoman"/>
      <w:lvlText w:val="%6."/>
      <w:lvlJc w:val="right"/>
      <w:pPr>
        <w:ind w:left="5799" w:hanging="180"/>
      </w:pPr>
    </w:lvl>
    <w:lvl w:ilvl="6" w:tplc="2000000F" w:tentative="1">
      <w:start w:val="1"/>
      <w:numFmt w:val="decimal"/>
      <w:lvlText w:val="%7."/>
      <w:lvlJc w:val="left"/>
      <w:pPr>
        <w:ind w:left="6519" w:hanging="360"/>
      </w:pPr>
    </w:lvl>
    <w:lvl w:ilvl="7" w:tplc="20000019" w:tentative="1">
      <w:start w:val="1"/>
      <w:numFmt w:val="lowerLetter"/>
      <w:lvlText w:val="%8."/>
      <w:lvlJc w:val="left"/>
      <w:pPr>
        <w:ind w:left="7239" w:hanging="360"/>
      </w:pPr>
    </w:lvl>
    <w:lvl w:ilvl="8" w:tplc="2000001B" w:tentative="1">
      <w:start w:val="1"/>
      <w:numFmt w:val="lowerRoman"/>
      <w:lvlText w:val="%9."/>
      <w:lvlJc w:val="right"/>
      <w:pPr>
        <w:ind w:left="7959" w:hanging="180"/>
      </w:pPr>
    </w:lvl>
  </w:abstractNum>
  <w:abstractNum w:abstractNumId="10" w15:restartNumberingAfterBreak="0">
    <w:nsid w:val="243128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EC4473"/>
    <w:multiLevelType w:val="hybridMultilevel"/>
    <w:tmpl w:val="8AF677C0"/>
    <w:lvl w:ilvl="0" w:tplc="C2BACD5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319A1374"/>
    <w:multiLevelType w:val="hybridMultilevel"/>
    <w:tmpl w:val="ACF4A030"/>
    <w:lvl w:ilvl="0" w:tplc="7988FD4A">
      <w:start w:val="1"/>
      <w:numFmt w:val="lowerLetter"/>
      <w:lvlText w:val="(%1)"/>
      <w:lvlJc w:val="left"/>
      <w:pPr>
        <w:ind w:left="2060" w:hanging="360"/>
      </w:pPr>
      <w:rPr>
        <w:rFonts w:hint="default"/>
      </w:rPr>
    </w:lvl>
    <w:lvl w:ilvl="1" w:tplc="20000019" w:tentative="1">
      <w:start w:val="1"/>
      <w:numFmt w:val="lowerLetter"/>
      <w:lvlText w:val="%2."/>
      <w:lvlJc w:val="left"/>
      <w:pPr>
        <w:ind w:left="2780" w:hanging="360"/>
      </w:pPr>
    </w:lvl>
    <w:lvl w:ilvl="2" w:tplc="2000001B" w:tentative="1">
      <w:start w:val="1"/>
      <w:numFmt w:val="lowerRoman"/>
      <w:lvlText w:val="%3."/>
      <w:lvlJc w:val="right"/>
      <w:pPr>
        <w:ind w:left="3500" w:hanging="180"/>
      </w:pPr>
    </w:lvl>
    <w:lvl w:ilvl="3" w:tplc="2000000F" w:tentative="1">
      <w:start w:val="1"/>
      <w:numFmt w:val="decimal"/>
      <w:lvlText w:val="%4."/>
      <w:lvlJc w:val="left"/>
      <w:pPr>
        <w:ind w:left="4220" w:hanging="360"/>
      </w:pPr>
    </w:lvl>
    <w:lvl w:ilvl="4" w:tplc="20000019" w:tentative="1">
      <w:start w:val="1"/>
      <w:numFmt w:val="lowerLetter"/>
      <w:lvlText w:val="%5."/>
      <w:lvlJc w:val="left"/>
      <w:pPr>
        <w:ind w:left="4940" w:hanging="360"/>
      </w:pPr>
    </w:lvl>
    <w:lvl w:ilvl="5" w:tplc="2000001B" w:tentative="1">
      <w:start w:val="1"/>
      <w:numFmt w:val="lowerRoman"/>
      <w:lvlText w:val="%6."/>
      <w:lvlJc w:val="right"/>
      <w:pPr>
        <w:ind w:left="5660" w:hanging="180"/>
      </w:pPr>
    </w:lvl>
    <w:lvl w:ilvl="6" w:tplc="2000000F" w:tentative="1">
      <w:start w:val="1"/>
      <w:numFmt w:val="decimal"/>
      <w:lvlText w:val="%7."/>
      <w:lvlJc w:val="left"/>
      <w:pPr>
        <w:ind w:left="6380" w:hanging="360"/>
      </w:pPr>
    </w:lvl>
    <w:lvl w:ilvl="7" w:tplc="20000019" w:tentative="1">
      <w:start w:val="1"/>
      <w:numFmt w:val="lowerLetter"/>
      <w:lvlText w:val="%8."/>
      <w:lvlJc w:val="left"/>
      <w:pPr>
        <w:ind w:left="7100" w:hanging="360"/>
      </w:pPr>
    </w:lvl>
    <w:lvl w:ilvl="8" w:tplc="2000001B" w:tentative="1">
      <w:start w:val="1"/>
      <w:numFmt w:val="lowerRoman"/>
      <w:lvlText w:val="%9."/>
      <w:lvlJc w:val="right"/>
      <w:pPr>
        <w:ind w:left="7820"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B0570A"/>
    <w:multiLevelType w:val="hybridMultilevel"/>
    <w:tmpl w:val="A5E4A7B8"/>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34A013B7"/>
    <w:multiLevelType w:val="hybridMultilevel"/>
    <w:tmpl w:val="D3EECB44"/>
    <w:lvl w:ilvl="0" w:tplc="FFFFFFFF">
      <w:start w:val="1"/>
      <w:numFmt w:val="lowerRoman"/>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356802C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7271CD0"/>
    <w:multiLevelType w:val="hybridMultilevel"/>
    <w:tmpl w:val="FC2477BE"/>
    <w:lvl w:ilvl="0" w:tplc="4F5E375E">
      <w:start w:val="1"/>
      <w:numFmt w:val="lowerLetter"/>
      <w:lvlText w:val="(%1)"/>
      <w:lvlJc w:val="left"/>
      <w:pPr>
        <w:ind w:left="2574" w:hanging="360"/>
      </w:pPr>
      <w:rPr>
        <w:rFonts w:hint="default"/>
      </w:rPr>
    </w:lvl>
    <w:lvl w:ilvl="1" w:tplc="20000019" w:tentative="1">
      <w:start w:val="1"/>
      <w:numFmt w:val="lowerLetter"/>
      <w:lvlText w:val="%2."/>
      <w:lvlJc w:val="left"/>
      <w:pPr>
        <w:ind w:left="3294" w:hanging="360"/>
      </w:pPr>
    </w:lvl>
    <w:lvl w:ilvl="2" w:tplc="2000001B" w:tentative="1">
      <w:start w:val="1"/>
      <w:numFmt w:val="lowerRoman"/>
      <w:lvlText w:val="%3."/>
      <w:lvlJc w:val="right"/>
      <w:pPr>
        <w:ind w:left="4014" w:hanging="180"/>
      </w:pPr>
    </w:lvl>
    <w:lvl w:ilvl="3" w:tplc="2000000F" w:tentative="1">
      <w:start w:val="1"/>
      <w:numFmt w:val="decimal"/>
      <w:lvlText w:val="%4."/>
      <w:lvlJc w:val="left"/>
      <w:pPr>
        <w:ind w:left="4734" w:hanging="360"/>
      </w:pPr>
    </w:lvl>
    <w:lvl w:ilvl="4" w:tplc="20000019" w:tentative="1">
      <w:start w:val="1"/>
      <w:numFmt w:val="lowerLetter"/>
      <w:lvlText w:val="%5."/>
      <w:lvlJc w:val="left"/>
      <w:pPr>
        <w:ind w:left="5454" w:hanging="360"/>
      </w:pPr>
    </w:lvl>
    <w:lvl w:ilvl="5" w:tplc="2000001B" w:tentative="1">
      <w:start w:val="1"/>
      <w:numFmt w:val="lowerRoman"/>
      <w:lvlText w:val="%6."/>
      <w:lvlJc w:val="right"/>
      <w:pPr>
        <w:ind w:left="6174" w:hanging="180"/>
      </w:pPr>
    </w:lvl>
    <w:lvl w:ilvl="6" w:tplc="2000000F" w:tentative="1">
      <w:start w:val="1"/>
      <w:numFmt w:val="decimal"/>
      <w:lvlText w:val="%7."/>
      <w:lvlJc w:val="left"/>
      <w:pPr>
        <w:ind w:left="6894" w:hanging="360"/>
      </w:pPr>
    </w:lvl>
    <w:lvl w:ilvl="7" w:tplc="20000019" w:tentative="1">
      <w:start w:val="1"/>
      <w:numFmt w:val="lowerLetter"/>
      <w:lvlText w:val="%8."/>
      <w:lvlJc w:val="left"/>
      <w:pPr>
        <w:ind w:left="7614" w:hanging="360"/>
      </w:pPr>
    </w:lvl>
    <w:lvl w:ilvl="8" w:tplc="2000001B" w:tentative="1">
      <w:start w:val="1"/>
      <w:numFmt w:val="lowerRoman"/>
      <w:lvlText w:val="%9."/>
      <w:lvlJc w:val="right"/>
      <w:pPr>
        <w:ind w:left="8334" w:hanging="180"/>
      </w:pPr>
    </w:lvl>
  </w:abstractNum>
  <w:abstractNum w:abstractNumId="18" w15:restartNumberingAfterBreak="0">
    <w:nsid w:val="3C9427B3"/>
    <w:multiLevelType w:val="hybridMultilevel"/>
    <w:tmpl w:val="766EE5A4"/>
    <w:lvl w:ilvl="0" w:tplc="4F5E375E">
      <w:start w:val="1"/>
      <w:numFmt w:val="lowerLetter"/>
      <w:lvlText w:val="(%1)"/>
      <w:lvlJc w:val="left"/>
      <w:pPr>
        <w:ind w:left="1854" w:hanging="360"/>
      </w:pPr>
      <w:rPr>
        <w:rFonts w:hint="default"/>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3D3E24BE"/>
    <w:multiLevelType w:val="hybridMultilevel"/>
    <w:tmpl w:val="16E4A936"/>
    <w:lvl w:ilvl="0" w:tplc="A86A7DC2">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EA03656"/>
    <w:multiLevelType w:val="hybridMultilevel"/>
    <w:tmpl w:val="818C811C"/>
    <w:lvl w:ilvl="0" w:tplc="4F5E375E">
      <w:start w:val="1"/>
      <w:numFmt w:val="lowerLetter"/>
      <w:lvlText w:val="(%1)"/>
      <w:lvlJc w:val="left"/>
      <w:pPr>
        <w:ind w:left="2574" w:hanging="360"/>
      </w:pPr>
      <w:rPr>
        <w:rFonts w:hint="default"/>
      </w:rPr>
    </w:lvl>
    <w:lvl w:ilvl="1" w:tplc="20000019" w:tentative="1">
      <w:start w:val="1"/>
      <w:numFmt w:val="lowerLetter"/>
      <w:lvlText w:val="%2."/>
      <w:lvlJc w:val="left"/>
      <w:pPr>
        <w:ind w:left="3294" w:hanging="360"/>
      </w:pPr>
    </w:lvl>
    <w:lvl w:ilvl="2" w:tplc="2000001B" w:tentative="1">
      <w:start w:val="1"/>
      <w:numFmt w:val="lowerRoman"/>
      <w:lvlText w:val="%3."/>
      <w:lvlJc w:val="right"/>
      <w:pPr>
        <w:ind w:left="4014" w:hanging="180"/>
      </w:pPr>
    </w:lvl>
    <w:lvl w:ilvl="3" w:tplc="2000000F" w:tentative="1">
      <w:start w:val="1"/>
      <w:numFmt w:val="decimal"/>
      <w:lvlText w:val="%4."/>
      <w:lvlJc w:val="left"/>
      <w:pPr>
        <w:ind w:left="4734" w:hanging="360"/>
      </w:pPr>
    </w:lvl>
    <w:lvl w:ilvl="4" w:tplc="20000019" w:tentative="1">
      <w:start w:val="1"/>
      <w:numFmt w:val="lowerLetter"/>
      <w:lvlText w:val="%5."/>
      <w:lvlJc w:val="left"/>
      <w:pPr>
        <w:ind w:left="5454" w:hanging="360"/>
      </w:pPr>
    </w:lvl>
    <w:lvl w:ilvl="5" w:tplc="2000001B" w:tentative="1">
      <w:start w:val="1"/>
      <w:numFmt w:val="lowerRoman"/>
      <w:lvlText w:val="%6."/>
      <w:lvlJc w:val="right"/>
      <w:pPr>
        <w:ind w:left="6174" w:hanging="180"/>
      </w:pPr>
    </w:lvl>
    <w:lvl w:ilvl="6" w:tplc="2000000F" w:tentative="1">
      <w:start w:val="1"/>
      <w:numFmt w:val="decimal"/>
      <w:lvlText w:val="%7."/>
      <w:lvlJc w:val="left"/>
      <w:pPr>
        <w:ind w:left="6894" w:hanging="360"/>
      </w:pPr>
    </w:lvl>
    <w:lvl w:ilvl="7" w:tplc="20000019" w:tentative="1">
      <w:start w:val="1"/>
      <w:numFmt w:val="lowerLetter"/>
      <w:lvlText w:val="%8."/>
      <w:lvlJc w:val="left"/>
      <w:pPr>
        <w:ind w:left="7614" w:hanging="360"/>
      </w:pPr>
    </w:lvl>
    <w:lvl w:ilvl="8" w:tplc="2000001B" w:tentative="1">
      <w:start w:val="1"/>
      <w:numFmt w:val="lowerRoman"/>
      <w:lvlText w:val="%9."/>
      <w:lvlJc w:val="right"/>
      <w:pPr>
        <w:ind w:left="8334" w:hanging="180"/>
      </w:pPr>
    </w:lvl>
  </w:abstractNum>
  <w:abstractNum w:abstractNumId="21" w15:restartNumberingAfterBreak="0">
    <w:nsid w:val="4238193B"/>
    <w:multiLevelType w:val="multilevel"/>
    <w:tmpl w:val="532E9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19638F"/>
    <w:multiLevelType w:val="hybridMultilevel"/>
    <w:tmpl w:val="3B0EFFB4"/>
    <w:lvl w:ilvl="0" w:tplc="4F5E375E">
      <w:start w:val="1"/>
      <w:numFmt w:val="lowerLetter"/>
      <w:lvlText w:val="(%1)"/>
      <w:lvlJc w:val="left"/>
      <w:pPr>
        <w:ind w:left="1854" w:hanging="360"/>
      </w:pPr>
      <w:rPr>
        <w:rFonts w:hint="default"/>
      </w:rPr>
    </w:lvl>
    <w:lvl w:ilvl="1" w:tplc="4F5E375E">
      <w:start w:val="1"/>
      <w:numFmt w:val="lowerLetter"/>
      <w:lvlText w:val="(%2)"/>
      <w:lvlJc w:val="left"/>
      <w:pPr>
        <w:ind w:left="2574" w:hanging="36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4B2645BF"/>
    <w:multiLevelType w:val="hybridMultilevel"/>
    <w:tmpl w:val="D3EECB44"/>
    <w:lvl w:ilvl="0" w:tplc="FFFFFFFF">
      <w:start w:val="1"/>
      <w:numFmt w:val="lowerRoman"/>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4DB96830"/>
    <w:multiLevelType w:val="hybridMultilevel"/>
    <w:tmpl w:val="968E52D8"/>
    <w:lvl w:ilvl="0" w:tplc="4F5E375E">
      <w:start w:val="1"/>
      <w:numFmt w:val="lowerLetter"/>
      <w:lvlText w:val="(%1)"/>
      <w:lvlJc w:val="left"/>
      <w:pPr>
        <w:ind w:left="2574" w:hanging="360"/>
      </w:pPr>
      <w:rPr>
        <w:rFonts w:hint="default"/>
      </w:rPr>
    </w:lvl>
    <w:lvl w:ilvl="1" w:tplc="20000019" w:tentative="1">
      <w:start w:val="1"/>
      <w:numFmt w:val="lowerLetter"/>
      <w:lvlText w:val="%2."/>
      <w:lvlJc w:val="left"/>
      <w:pPr>
        <w:ind w:left="3294" w:hanging="360"/>
      </w:pPr>
    </w:lvl>
    <w:lvl w:ilvl="2" w:tplc="2000001B" w:tentative="1">
      <w:start w:val="1"/>
      <w:numFmt w:val="lowerRoman"/>
      <w:lvlText w:val="%3."/>
      <w:lvlJc w:val="right"/>
      <w:pPr>
        <w:ind w:left="4014" w:hanging="180"/>
      </w:pPr>
    </w:lvl>
    <w:lvl w:ilvl="3" w:tplc="2000000F" w:tentative="1">
      <w:start w:val="1"/>
      <w:numFmt w:val="decimal"/>
      <w:lvlText w:val="%4."/>
      <w:lvlJc w:val="left"/>
      <w:pPr>
        <w:ind w:left="4734" w:hanging="360"/>
      </w:pPr>
    </w:lvl>
    <w:lvl w:ilvl="4" w:tplc="20000019" w:tentative="1">
      <w:start w:val="1"/>
      <w:numFmt w:val="lowerLetter"/>
      <w:lvlText w:val="%5."/>
      <w:lvlJc w:val="left"/>
      <w:pPr>
        <w:ind w:left="5454" w:hanging="360"/>
      </w:pPr>
    </w:lvl>
    <w:lvl w:ilvl="5" w:tplc="2000001B" w:tentative="1">
      <w:start w:val="1"/>
      <w:numFmt w:val="lowerRoman"/>
      <w:lvlText w:val="%6."/>
      <w:lvlJc w:val="right"/>
      <w:pPr>
        <w:ind w:left="6174" w:hanging="180"/>
      </w:pPr>
    </w:lvl>
    <w:lvl w:ilvl="6" w:tplc="2000000F" w:tentative="1">
      <w:start w:val="1"/>
      <w:numFmt w:val="decimal"/>
      <w:lvlText w:val="%7."/>
      <w:lvlJc w:val="left"/>
      <w:pPr>
        <w:ind w:left="6894" w:hanging="360"/>
      </w:pPr>
    </w:lvl>
    <w:lvl w:ilvl="7" w:tplc="20000019" w:tentative="1">
      <w:start w:val="1"/>
      <w:numFmt w:val="lowerLetter"/>
      <w:lvlText w:val="%8."/>
      <w:lvlJc w:val="left"/>
      <w:pPr>
        <w:ind w:left="7614" w:hanging="360"/>
      </w:pPr>
    </w:lvl>
    <w:lvl w:ilvl="8" w:tplc="2000001B" w:tentative="1">
      <w:start w:val="1"/>
      <w:numFmt w:val="lowerRoman"/>
      <w:lvlText w:val="%9."/>
      <w:lvlJc w:val="right"/>
      <w:pPr>
        <w:ind w:left="8334" w:hanging="180"/>
      </w:pPr>
    </w:lvl>
  </w:abstractNum>
  <w:abstractNum w:abstractNumId="25" w15:restartNumberingAfterBreak="0">
    <w:nsid w:val="4FA83203"/>
    <w:multiLevelType w:val="hybridMultilevel"/>
    <w:tmpl w:val="BA48E18E"/>
    <w:lvl w:ilvl="0" w:tplc="FFFFFFFF">
      <w:start w:val="1"/>
      <w:numFmt w:val="lowerRoman"/>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50FF149D"/>
    <w:multiLevelType w:val="hybridMultilevel"/>
    <w:tmpl w:val="2168FEBE"/>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56F24BB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B05207F"/>
    <w:multiLevelType w:val="hybridMultilevel"/>
    <w:tmpl w:val="19D0C0FA"/>
    <w:lvl w:ilvl="0" w:tplc="E6FE42A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5B38372E"/>
    <w:multiLevelType w:val="hybridMultilevel"/>
    <w:tmpl w:val="FE4A1662"/>
    <w:lvl w:ilvl="0" w:tplc="D0F8425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0" w15:restartNumberingAfterBreak="0">
    <w:nsid w:val="5BFB6F95"/>
    <w:multiLevelType w:val="hybridMultilevel"/>
    <w:tmpl w:val="06D8D622"/>
    <w:lvl w:ilvl="0" w:tplc="4F5E375E">
      <w:start w:val="1"/>
      <w:numFmt w:val="lowerLetter"/>
      <w:lvlText w:val="(%1)"/>
      <w:lvlJc w:val="left"/>
      <w:pPr>
        <w:ind w:left="2986" w:hanging="360"/>
      </w:pPr>
      <w:rPr>
        <w:rFonts w:hint="default"/>
      </w:rPr>
    </w:lvl>
    <w:lvl w:ilvl="1" w:tplc="4F5E375E">
      <w:start w:val="1"/>
      <w:numFmt w:val="lowerLetter"/>
      <w:lvlText w:val="(%2)"/>
      <w:lvlJc w:val="left"/>
      <w:pPr>
        <w:ind w:left="1854" w:hanging="360"/>
      </w:pPr>
      <w:rPr>
        <w:rFonts w:hint="default"/>
      </w:rPr>
    </w:lvl>
    <w:lvl w:ilvl="2" w:tplc="2000001B" w:tentative="1">
      <w:start w:val="1"/>
      <w:numFmt w:val="lowerRoman"/>
      <w:lvlText w:val="%3."/>
      <w:lvlJc w:val="right"/>
      <w:pPr>
        <w:ind w:left="4426" w:hanging="180"/>
      </w:pPr>
    </w:lvl>
    <w:lvl w:ilvl="3" w:tplc="2000000F" w:tentative="1">
      <w:start w:val="1"/>
      <w:numFmt w:val="decimal"/>
      <w:lvlText w:val="%4."/>
      <w:lvlJc w:val="left"/>
      <w:pPr>
        <w:ind w:left="5146" w:hanging="360"/>
      </w:pPr>
    </w:lvl>
    <w:lvl w:ilvl="4" w:tplc="20000019" w:tentative="1">
      <w:start w:val="1"/>
      <w:numFmt w:val="lowerLetter"/>
      <w:lvlText w:val="%5."/>
      <w:lvlJc w:val="left"/>
      <w:pPr>
        <w:ind w:left="5866" w:hanging="360"/>
      </w:pPr>
    </w:lvl>
    <w:lvl w:ilvl="5" w:tplc="2000001B" w:tentative="1">
      <w:start w:val="1"/>
      <w:numFmt w:val="lowerRoman"/>
      <w:lvlText w:val="%6."/>
      <w:lvlJc w:val="right"/>
      <w:pPr>
        <w:ind w:left="6586" w:hanging="180"/>
      </w:pPr>
    </w:lvl>
    <w:lvl w:ilvl="6" w:tplc="2000000F" w:tentative="1">
      <w:start w:val="1"/>
      <w:numFmt w:val="decimal"/>
      <w:lvlText w:val="%7."/>
      <w:lvlJc w:val="left"/>
      <w:pPr>
        <w:ind w:left="7306" w:hanging="360"/>
      </w:pPr>
    </w:lvl>
    <w:lvl w:ilvl="7" w:tplc="20000019" w:tentative="1">
      <w:start w:val="1"/>
      <w:numFmt w:val="lowerLetter"/>
      <w:lvlText w:val="%8."/>
      <w:lvlJc w:val="left"/>
      <w:pPr>
        <w:ind w:left="8026" w:hanging="360"/>
      </w:pPr>
    </w:lvl>
    <w:lvl w:ilvl="8" w:tplc="2000001B" w:tentative="1">
      <w:start w:val="1"/>
      <w:numFmt w:val="lowerRoman"/>
      <w:lvlText w:val="%9."/>
      <w:lvlJc w:val="right"/>
      <w:pPr>
        <w:ind w:left="8746" w:hanging="180"/>
      </w:pPr>
    </w:lvl>
  </w:abstractNum>
  <w:abstractNum w:abstractNumId="31" w15:restartNumberingAfterBreak="0">
    <w:nsid w:val="5D8D23F0"/>
    <w:multiLevelType w:val="hybridMultilevel"/>
    <w:tmpl w:val="D17C141E"/>
    <w:lvl w:ilvl="0" w:tplc="4F5E375E">
      <w:start w:val="1"/>
      <w:numFmt w:val="lowerLetter"/>
      <w:lvlText w:val="(%1)"/>
      <w:lvlJc w:val="left"/>
      <w:pPr>
        <w:ind w:left="1854" w:hanging="360"/>
      </w:pPr>
      <w:rPr>
        <w:rFonts w:hint="default"/>
      </w:rPr>
    </w:lvl>
    <w:lvl w:ilvl="1" w:tplc="4F5E375E">
      <w:start w:val="1"/>
      <w:numFmt w:val="lowerLetter"/>
      <w:lvlText w:val="(%2)"/>
      <w:lvlJc w:val="left"/>
      <w:pPr>
        <w:ind w:left="1854" w:hanging="36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CF7B36"/>
    <w:multiLevelType w:val="hybridMultilevel"/>
    <w:tmpl w:val="2168FEBE"/>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082FDC"/>
    <w:multiLevelType w:val="multilevel"/>
    <w:tmpl w:val="912CB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E10B6D"/>
    <w:multiLevelType w:val="hybridMultilevel"/>
    <w:tmpl w:val="16E4A936"/>
    <w:lvl w:ilvl="0" w:tplc="FFFFFFFF">
      <w:start w:val="1"/>
      <w:numFmt w:val="lowerRoman"/>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6AE5309E"/>
    <w:multiLevelType w:val="hybridMultilevel"/>
    <w:tmpl w:val="E4588064"/>
    <w:lvl w:ilvl="0" w:tplc="4F5E375E">
      <w:start w:val="1"/>
      <w:numFmt w:val="lowerLetter"/>
      <w:lvlText w:val="(%1)"/>
      <w:lvlJc w:val="left"/>
      <w:pPr>
        <w:ind w:left="1854" w:hanging="360"/>
      </w:pPr>
      <w:rPr>
        <w:rFonts w:hint="default"/>
      </w:rPr>
    </w:lvl>
    <w:lvl w:ilvl="1" w:tplc="4F5E375E">
      <w:start w:val="1"/>
      <w:numFmt w:val="lowerLetter"/>
      <w:lvlText w:val="(%2)"/>
      <w:lvlJc w:val="left"/>
      <w:pPr>
        <w:ind w:left="2574" w:hanging="36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171BE2"/>
    <w:multiLevelType w:val="hybridMultilevel"/>
    <w:tmpl w:val="5204F5A6"/>
    <w:lvl w:ilvl="0" w:tplc="3B465168">
      <w:start w:val="1"/>
      <w:numFmt w:val="bullet"/>
      <w:lvlText w:val="•"/>
      <w:lvlJc w:val="left"/>
      <w:pPr>
        <w:ind w:left="1704" w:hanging="570"/>
      </w:pPr>
      <w:rPr>
        <w:rFonts w:ascii="Times New Roman" w:eastAsia="DengXia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40" w15:restartNumberingAfterBreak="0">
    <w:nsid w:val="7E8C189F"/>
    <w:multiLevelType w:val="hybridMultilevel"/>
    <w:tmpl w:val="8DD250E0"/>
    <w:lvl w:ilvl="0" w:tplc="A86A7DC2">
      <w:start w:val="1"/>
      <w:numFmt w:val="lowerRoman"/>
      <w:lvlText w:val="(%1)"/>
      <w:lvlJc w:val="left"/>
      <w:pPr>
        <w:ind w:left="1891" w:hanging="360"/>
      </w:pPr>
      <w:rPr>
        <w:rFonts w:hint="default"/>
      </w:rPr>
    </w:lvl>
    <w:lvl w:ilvl="1" w:tplc="20000019" w:tentative="1">
      <w:start w:val="1"/>
      <w:numFmt w:val="lowerLetter"/>
      <w:lvlText w:val="%2."/>
      <w:lvlJc w:val="left"/>
      <w:pPr>
        <w:ind w:left="2611" w:hanging="360"/>
      </w:pPr>
    </w:lvl>
    <w:lvl w:ilvl="2" w:tplc="2000001B" w:tentative="1">
      <w:start w:val="1"/>
      <w:numFmt w:val="lowerRoman"/>
      <w:lvlText w:val="%3."/>
      <w:lvlJc w:val="right"/>
      <w:pPr>
        <w:ind w:left="3331" w:hanging="180"/>
      </w:pPr>
    </w:lvl>
    <w:lvl w:ilvl="3" w:tplc="2000000F" w:tentative="1">
      <w:start w:val="1"/>
      <w:numFmt w:val="decimal"/>
      <w:lvlText w:val="%4."/>
      <w:lvlJc w:val="left"/>
      <w:pPr>
        <w:ind w:left="4051" w:hanging="360"/>
      </w:pPr>
    </w:lvl>
    <w:lvl w:ilvl="4" w:tplc="20000019" w:tentative="1">
      <w:start w:val="1"/>
      <w:numFmt w:val="lowerLetter"/>
      <w:lvlText w:val="%5."/>
      <w:lvlJc w:val="left"/>
      <w:pPr>
        <w:ind w:left="4771" w:hanging="360"/>
      </w:pPr>
    </w:lvl>
    <w:lvl w:ilvl="5" w:tplc="2000001B" w:tentative="1">
      <w:start w:val="1"/>
      <w:numFmt w:val="lowerRoman"/>
      <w:lvlText w:val="%6."/>
      <w:lvlJc w:val="right"/>
      <w:pPr>
        <w:ind w:left="5491" w:hanging="180"/>
      </w:pPr>
    </w:lvl>
    <w:lvl w:ilvl="6" w:tplc="2000000F" w:tentative="1">
      <w:start w:val="1"/>
      <w:numFmt w:val="decimal"/>
      <w:lvlText w:val="%7."/>
      <w:lvlJc w:val="left"/>
      <w:pPr>
        <w:ind w:left="6211" w:hanging="360"/>
      </w:pPr>
    </w:lvl>
    <w:lvl w:ilvl="7" w:tplc="20000019" w:tentative="1">
      <w:start w:val="1"/>
      <w:numFmt w:val="lowerLetter"/>
      <w:lvlText w:val="%8."/>
      <w:lvlJc w:val="left"/>
      <w:pPr>
        <w:ind w:left="6931" w:hanging="360"/>
      </w:pPr>
    </w:lvl>
    <w:lvl w:ilvl="8" w:tplc="2000001B" w:tentative="1">
      <w:start w:val="1"/>
      <w:numFmt w:val="lowerRoman"/>
      <w:lvlText w:val="%9."/>
      <w:lvlJc w:val="right"/>
      <w:pPr>
        <w:ind w:left="7651" w:hanging="180"/>
      </w:pPr>
    </w:lvl>
  </w:abstractNum>
  <w:num w:numId="1" w16cid:durableId="1075204416">
    <w:abstractNumId w:val="13"/>
  </w:num>
  <w:num w:numId="2" w16cid:durableId="2144956900">
    <w:abstractNumId w:val="8"/>
  </w:num>
  <w:num w:numId="3" w16cid:durableId="402065366">
    <w:abstractNumId w:val="1"/>
  </w:num>
  <w:num w:numId="4" w16cid:durableId="603223200">
    <w:abstractNumId w:val="32"/>
  </w:num>
  <w:num w:numId="5" w16cid:durableId="1816096697">
    <w:abstractNumId w:val="34"/>
  </w:num>
  <w:num w:numId="6" w16cid:durableId="877936325">
    <w:abstractNumId w:val="38"/>
  </w:num>
  <w:num w:numId="7" w16cid:durableId="1492134880">
    <w:abstractNumId w:val="5"/>
  </w:num>
  <w:num w:numId="8" w16cid:durableId="765154328">
    <w:abstractNumId w:val="16"/>
  </w:num>
  <w:num w:numId="9" w16cid:durableId="1566138410">
    <w:abstractNumId w:val="10"/>
  </w:num>
  <w:num w:numId="10" w16cid:durableId="2018262557">
    <w:abstractNumId w:val="27"/>
  </w:num>
  <w:num w:numId="11" w16cid:durableId="1158962812">
    <w:abstractNumId w:val="3"/>
  </w:num>
  <w:num w:numId="12" w16cid:durableId="440539601">
    <w:abstractNumId w:val="9"/>
  </w:num>
  <w:num w:numId="13" w16cid:durableId="1885943483">
    <w:abstractNumId w:val="11"/>
  </w:num>
  <w:num w:numId="14" w16cid:durableId="113182199">
    <w:abstractNumId w:val="7"/>
  </w:num>
  <w:num w:numId="15" w16cid:durableId="428043471">
    <w:abstractNumId w:val="4"/>
  </w:num>
  <w:num w:numId="16" w16cid:durableId="1144195407">
    <w:abstractNumId w:val="6"/>
  </w:num>
  <w:num w:numId="17" w16cid:durableId="1791589550">
    <w:abstractNumId w:val="29"/>
  </w:num>
  <w:num w:numId="18" w16cid:durableId="2143186699">
    <w:abstractNumId w:val="12"/>
  </w:num>
  <w:num w:numId="19" w16cid:durableId="944459293">
    <w:abstractNumId w:val="40"/>
  </w:num>
  <w:num w:numId="20" w16cid:durableId="1017272150">
    <w:abstractNumId w:val="19"/>
  </w:num>
  <w:num w:numId="21" w16cid:durableId="1867597205">
    <w:abstractNumId w:val="39"/>
  </w:num>
  <w:num w:numId="22" w16cid:durableId="2073963440">
    <w:abstractNumId w:val="15"/>
  </w:num>
  <w:num w:numId="23" w16cid:durableId="1689714926">
    <w:abstractNumId w:val="23"/>
  </w:num>
  <w:num w:numId="24" w16cid:durableId="1891066551">
    <w:abstractNumId w:val="22"/>
  </w:num>
  <w:num w:numId="25" w16cid:durableId="1520393387">
    <w:abstractNumId w:val="24"/>
  </w:num>
  <w:num w:numId="26" w16cid:durableId="804395484">
    <w:abstractNumId w:val="17"/>
  </w:num>
  <w:num w:numId="27" w16cid:durableId="107235612">
    <w:abstractNumId w:val="2"/>
  </w:num>
  <w:num w:numId="28" w16cid:durableId="204028774">
    <w:abstractNumId w:val="0"/>
  </w:num>
  <w:num w:numId="29" w16cid:durableId="1507090743">
    <w:abstractNumId w:val="25"/>
  </w:num>
  <w:num w:numId="30" w16cid:durableId="1989825142">
    <w:abstractNumId w:val="36"/>
  </w:num>
  <w:num w:numId="31" w16cid:durableId="527372777">
    <w:abstractNumId w:val="20"/>
  </w:num>
  <w:num w:numId="32" w16cid:durableId="784498362">
    <w:abstractNumId w:val="37"/>
  </w:num>
  <w:num w:numId="33" w16cid:durableId="369765333">
    <w:abstractNumId w:val="18"/>
  </w:num>
  <w:num w:numId="34" w16cid:durableId="624314106">
    <w:abstractNumId w:val="14"/>
  </w:num>
  <w:num w:numId="35" w16cid:durableId="133448283">
    <w:abstractNumId w:val="30"/>
  </w:num>
  <w:num w:numId="36" w16cid:durableId="1142650479">
    <w:abstractNumId w:val="31"/>
  </w:num>
  <w:num w:numId="37" w16cid:durableId="383717145">
    <w:abstractNumId w:val="33"/>
  </w:num>
  <w:num w:numId="38" w16cid:durableId="1836188227">
    <w:abstractNumId w:val="26"/>
  </w:num>
  <w:num w:numId="39" w16cid:durableId="1094590846">
    <w:abstractNumId w:val="21"/>
  </w:num>
  <w:num w:numId="40" w16cid:durableId="353574214">
    <w:abstractNumId w:val="35"/>
  </w:num>
  <w:num w:numId="41" w16cid:durableId="175415668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20B"/>
    <w:rsid w:val="00046E92"/>
    <w:rsid w:val="00072BD2"/>
    <w:rsid w:val="000C291C"/>
    <w:rsid w:val="001558CC"/>
    <w:rsid w:val="001C0A71"/>
    <w:rsid w:val="00247E2C"/>
    <w:rsid w:val="002A18FF"/>
    <w:rsid w:val="002D6C53"/>
    <w:rsid w:val="002F238A"/>
    <w:rsid w:val="002F5595"/>
    <w:rsid w:val="0030649C"/>
    <w:rsid w:val="00317DC1"/>
    <w:rsid w:val="003215B1"/>
    <w:rsid w:val="00330C9E"/>
    <w:rsid w:val="00334F6A"/>
    <w:rsid w:val="00342AC8"/>
    <w:rsid w:val="00365394"/>
    <w:rsid w:val="00372240"/>
    <w:rsid w:val="0038027F"/>
    <w:rsid w:val="003A444F"/>
    <w:rsid w:val="003B4550"/>
    <w:rsid w:val="004132B4"/>
    <w:rsid w:val="00461253"/>
    <w:rsid w:val="00463E0E"/>
    <w:rsid w:val="004A1DC4"/>
    <w:rsid w:val="004E69F7"/>
    <w:rsid w:val="00502AC4"/>
    <w:rsid w:val="005042C2"/>
    <w:rsid w:val="00505452"/>
    <w:rsid w:val="00513EAE"/>
    <w:rsid w:val="005E08DF"/>
    <w:rsid w:val="005E6E38"/>
    <w:rsid w:val="005F2E0B"/>
    <w:rsid w:val="006613DF"/>
    <w:rsid w:val="00671529"/>
    <w:rsid w:val="006B6980"/>
    <w:rsid w:val="006E4390"/>
    <w:rsid w:val="00702ADA"/>
    <w:rsid w:val="007268F9"/>
    <w:rsid w:val="007310D7"/>
    <w:rsid w:val="007C52B0"/>
    <w:rsid w:val="007F6F36"/>
    <w:rsid w:val="00816928"/>
    <w:rsid w:val="0084659C"/>
    <w:rsid w:val="00856489"/>
    <w:rsid w:val="0086105F"/>
    <w:rsid w:val="00870626"/>
    <w:rsid w:val="00890F23"/>
    <w:rsid w:val="009411B4"/>
    <w:rsid w:val="00945422"/>
    <w:rsid w:val="009A4B66"/>
    <w:rsid w:val="009C7535"/>
    <w:rsid w:val="009D0139"/>
    <w:rsid w:val="009F5CDC"/>
    <w:rsid w:val="009F782B"/>
    <w:rsid w:val="00A66004"/>
    <w:rsid w:val="00A674A3"/>
    <w:rsid w:val="00A775CF"/>
    <w:rsid w:val="00B06045"/>
    <w:rsid w:val="00B275CB"/>
    <w:rsid w:val="00B8651E"/>
    <w:rsid w:val="00B925C5"/>
    <w:rsid w:val="00BC343D"/>
    <w:rsid w:val="00BD5746"/>
    <w:rsid w:val="00BE04BA"/>
    <w:rsid w:val="00C35A27"/>
    <w:rsid w:val="00C9007B"/>
    <w:rsid w:val="00C96A44"/>
    <w:rsid w:val="00CC3AB5"/>
    <w:rsid w:val="00D14CE0"/>
    <w:rsid w:val="00D8220B"/>
    <w:rsid w:val="00DD5DAD"/>
    <w:rsid w:val="00E02C2B"/>
    <w:rsid w:val="00E43560"/>
    <w:rsid w:val="00EA53ED"/>
    <w:rsid w:val="00ED6C48"/>
    <w:rsid w:val="00EF7EC7"/>
    <w:rsid w:val="00F65F5D"/>
    <w:rsid w:val="00F86A3A"/>
    <w:rsid w:val="00FD10EE"/>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E73EA"/>
  <w15:docId w15:val="{FCCBFAAE-4EAB-475D-BD1C-4800EA850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customStyle="1" w:styleId="ParNoG">
    <w:name w:val="_ParNo_G"/>
    <w:basedOn w:val="Normal"/>
    <w:qFormat/>
    <w:rsid w:val="00463E0E"/>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styleId="Revision">
    <w:name w:val="Revision"/>
    <w:hidden/>
    <w:uiPriority w:val="99"/>
    <w:semiHidden/>
    <w:rsid w:val="00463E0E"/>
    <w:pPr>
      <w:spacing w:after="0" w:line="240" w:lineRule="auto"/>
      <w:ind w:left="357" w:hanging="357"/>
    </w:pPr>
    <w:rPr>
      <w:rFonts w:ascii="Arial" w:eastAsia="Arial" w:hAnsi="Arial" w:cs="Arial"/>
      <w:lang w:eastAsia="en-GB"/>
    </w:rPr>
  </w:style>
  <w:style w:type="character" w:styleId="Hyperlink">
    <w:name w:val="Hyperlink"/>
    <w:basedOn w:val="DefaultParagraphFont"/>
    <w:uiPriority w:val="99"/>
    <w:unhideWhenUsed/>
    <w:rsid w:val="00463E0E"/>
    <w:rPr>
      <w:color w:val="0000FF"/>
      <w:u w:val="none"/>
    </w:rPr>
  </w:style>
  <w:style w:type="character" w:styleId="FollowedHyperlink">
    <w:name w:val="FollowedHyperlink"/>
    <w:basedOn w:val="DefaultParagraphFont"/>
    <w:uiPriority w:val="99"/>
    <w:semiHidden/>
    <w:unhideWhenUsed/>
    <w:rsid w:val="00463E0E"/>
    <w:rPr>
      <w:color w:val="0000FF"/>
      <w:u w:val="single"/>
    </w:rPr>
  </w:style>
  <w:style w:type="character" w:styleId="UnresolvedMention">
    <w:name w:val="Unresolved Mention"/>
    <w:basedOn w:val="DefaultParagraphFont"/>
    <w:uiPriority w:val="99"/>
    <w:semiHidden/>
    <w:unhideWhenUsed/>
    <w:rsid w:val="00463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GBR/CO/1" TargetMode="External"/><Relationship Id="rId13" Type="http://schemas.openxmlformats.org/officeDocument/2006/relationships/hyperlink" Target="https://docs.un.org/en/CRPD/C/15/4" TargetMode="External"/><Relationship Id="rId3" Type="http://schemas.openxmlformats.org/officeDocument/2006/relationships/hyperlink" Target="https://docs.un.org/en/CRPD/C/FRA/CO/1" TargetMode="External"/><Relationship Id="rId7" Type="http://schemas.openxmlformats.org/officeDocument/2006/relationships/hyperlink" Target="https://docs.un.org/en/CRPD/C/GBR/RFIR/1" TargetMode="External"/><Relationship Id="rId12" Type="http://schemas.openxmlformats.org/officeDocument/2006/relationships/hyperlink" Target="https://docs.un.org/en/CRPD/C/GBR/CO/1" TargetMode="External"/><Relationship Id="rId2" Type="http://schemas.openxmlformats.org/officeDocument/2006/relationships/hyperlink" Target="https://tbinternet.ohchr.org/_layouts/15/treatybodyexternal/Download.aspx?symbolno=INT%2FCRPD%2FFUL%2FARG%2F63699&amp;Lang=en" TargetMode="External"/><Relationship Id="rId16" Type="http://schemas.openxmlformats.org/officeDocument/2006/relationships/hyperlink" Target="https://docs.un.org/en/CRPD/C/GBR/RFIR/1" TargetMode="External"/><Relationship Id="rId1" Type="http://schemas.openxmlformats.org/officeDocument/2006/relationships/hyperlink" Target="https://docs.un.org/en/CRPD/C/ARG/CO/2-3" TargetMode="External"/><Relationship Id="rId6" Type="http://schemas.openxmlformats.org/officeDocument/2006/relationships/hyperlink" Target="https://docs.un.org/en/CRPD/C/GBR/CO/1" TargetMode="External"/><Relationship Id="rId11" Type="http://schemas.openxmlformats.org/officeDocument/2006/relationships/hyperlink" Target="https://docs.un.org/en/CRPD/C/GBR/RFIR/1" TargetMode="External"/><Relationship Id="rId5" Type="http://schemas.openxmlformats.org/officeDocument/2006/relationships/hyperlink" Target="https://docs.un.org/en/CRPD/C/HUN/CO/2-3" TargetMode="External"/><Relationship Id="rId15" Type="http://schemas.openxmlformats.org/officeDocument/2006/relationships/hyperlink" Target="https://docs.un.org/en/CRPD/C/GBR/RFIR/1" TargetMode="External"/><Relationship Id="rId10" Type="http://schemas.openxmlformats.org/officeDocument/2006/relationships/hyperlink" Target="https://docs.un.org/en/CRPD/C/15/4/Corr.1" TargetMode="External"/><Relationship Id="rId4" Type="http://schemas.openxmlformats.org/officeDocument/2006/relationships/hyperlink" Target="https://docs.un.org/en/CRPD/C/GEO/CO/1" TargetMode="External"/><Relationship Id="rId9" Type="http://schemas.openxmlformats.org/officeDocument/2006/relationships/hyperlink" Target="https://docs.un.org/en/CRPD/C/15/4" TargetMode="External"/><Relationship Id="rId14" Type="http://schemas.openxmlformats.org/officeDocument/2006/relationships/hyperlink" Target="https://docs.un.org/en/CRPD/C/15/4/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16</Pages>
  <Words>8100</Words>
  <Characters>47135</Characters>
  <Application>Microsoft Office Word</Application>
  <DocSecurity>0</DocSecurity>
  <Lines>725</Lines>
  <Paragraphs>189</Paragraphs>
  <ScaleCrop>false</ScaleCrop>
  <HeadingPairs>
    <vt:vector size="2" baseType="variant">
      <vt:variant>
        <vt:lpstr>Title</vt:lpstr>
      </vt:variant>
      <vt:variant>
        <vt:i4>1</vt:i4>
      </vt:variant>
    </vt:vector>
  </HeadingPairs>
  <TitlesOfParts>
    <vt:vector size="1" baseType="lpstr">
      <vt:lpstr>CRPD/C/33/3</vt:lpstr>
    </vt:vector>
  </TitlesOfParts>
  <Company>DCM</Company>
  <LinksUpToDate>false</LinksUpToDate>
  <CharactersWithSpaces>55244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CRPD/C/33/3</dc:title>
  <dc:subject>2514721</dc:subject>
  <dc:creator>pae</dc:creator>
  <cp:keywords/>
  <dc:description>final</dc:description>
  <cp:lastModifiedBy>Don Canete Martin</cp:lastModifiedBy>
  <cp:revision>2</cp:revision>
  <cp:lastPrinted>2025-11-18T16:19:00Z</cp:lastPrinted>
  <dcterms:created xsi:type="dcterms:W3CDTF">2025-11-18T16:20:00Z</dcterms:created>
  <dcterms:modified xsi:type="dcterms:W3CDTF">2025-11-18T16:20:00Z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