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A5" w:rsidRDefault="003138A5" w:rsidP="003138A5">
      <w:pPr>
        <w:spacing w:line="240" w:lineRule="auto"/>
        <w:jc w:val="left"/>
        <w:rPr>
          <w:szCs w:val="6"/>
        </w:rPr>
        <w:sectPr w:rsidR="003138A5" w:rsidSect="003138A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A07B8E" w:rsidRPr="00A07B8E" w:rsidRDefault="00A07B8E" w:rsidP="006B3D1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Fonts w:hint="cs"/>
          <w:rtl/>
        </w:rPr>
      </w:pPr>
      <w:r w:rsidRPr="00A07B8E">
        <w:rPr>
          <w:rFonts w:hint="cs"/>
          <w:rtl/>
        </w:rPr>
        <w:t>اللجنة المعنية بالقضاء على التمييز ضد المرأة</w:t>
      </w:r>
    </w:p>
    <w:p w:rsidR="00A07B8E" w:rsidRPr="00A07B8E" w:rsidRDefault="00A07B8E" w:rsidP="006B3D1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Fonts w:hint="cs"/>
          <w:rtl/>
        </w:rPr>
      </w:pPr>
      <w:r w:rsidRPr="00A07B8E">
        <w:rPr>
          <w:rFonts w:hint="cs"/>
          <w:rtl/>
        </w:rPr>
        <w:t>الفريق العامل لما قبل الدورة</w:t>
      </w:r>
    </w:p>
    <w:p w:rsidR="00A07B8E" w:rsidRPr="00A07B8E" w:rsidRDefault="00A07B8E" w:rsidP="006B3D1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Fonts w:hint="cs"/>
          <w:rtl/>
        </w:rPr>
      </w:pPr>
      <w:r w:rsidRPr="00A07B8E">
        <w:rPr>
          <w:rFonts w:hint="cs"/>
          <w:rtl/>
        </w:rPr>
        <w:t>الدورة الثانية والأربعون</w:t>
      </w:r>
    </w:p>
    <w:p w:rsidR="00A07B8E" w:rsidRPr="00A07B8E" w:rsidRDefault="00A07B8E" w:rsidP="006B3D16">
      <w:pPr>
        <w:tabs>
          <w:tab w:val="left" w:pos="662"/>
          <w:tab w:val="left" w:pos="1267"/>
          <w:tab w:val="left" w:pos="1987"/>
          <w:tab w:val="left" w:pos="2650"/>
        </w:tabs>
      </w:pPr>
      <w:r w:rsidRPr="00A07B8E">
        <w:rPr>
          <w:rFonts w:hint="cs"/>
          <w:rtl/>
        </w:rPr>
        <w:t>20 تشرين الأول/أكتوبر - 7 تشرين الثاني/نوفمبر 2008</w:t>
      </w:r>
    </w:p>
    <w:p w:rsidR="000E45B0" w:rsidRPr="000E45B0" w:rsidRDefault="000E45B0" w:rsidP="000E45B0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0E45B0" w:rsidRPr="000E45B0" w:rsidRDefault="000E45B0" w:rsidP="000E45B0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0E45B0" w:rsidRPr="000E45B0" w:rsidRDefault="000E45B0" w:rsidP="000E45B0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A07B8E" w:rsidRPr="00A07B8E" w:rsidRDefault="00A07B8E" w:rsidP="000E45B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</w:pPr>
      <w:r w:rsidRPr="00A07B8E">
        <w:rPr>
          <w:rFonts w:hint="cs"/>
          <w:rtl/>
        </w:rPr>
        <w:tab/>
      </w:r>
      <w:r w:rsidRPr="00A07B8E">
        <w:rPr>
          <w:rFonts w:hint="cs"/>
          <w:rtl/>
        </w:rPr>
        <w:tab/>
      </w:r>
      <w:r w:rsidRPr="00A07B8E">
        <w:rPr>
          <w:rtl/>
        </w:rPr>
        <w:t xml:space="preserve">قائمة بالقضايا والأسئلة المطروحة فيما يتصل بالنظر في التقريرين الدوريين الأول والثاني </w:t>
      </w:r>
    </w:p>
    <w:p w:rsidR="000E45B0" w:rsidRPr="000E45B0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0E45B0" w:rsidP="000E45B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07B8E" w:rsidRPr="00A07B8E">
        <w:rPr>
          <w:rtl/>
        </w:rPr>
        <w:t>البحرين</w:t>
      </w:r>
    </w:p>
    <w:p w:rsidR="00A07B8E" w:rsidRPr="00A07B8E" w:rsidRDefault="00A07B8E" w:rsidP="00A07B8E">
      <w:pPr>
        <w:pStyle w:val="SingleTxt"/>
      </w:pPr>
      <w:r w:rsidRPr="00A07B8E">
        <w:tab/>
      </w:r>
      <w:r w:rsidRPr="00A07B8E">
        <w:rPr>
          <w:rtl/>
        </w:rPr>
        <w:t xml:space="preserve">نظر الفريق العامل لما قبل الدورة في </w:t>
      </w:r>
      <w:r w:rsidR="000E45B0">
        <w:rPr>
          <w:rFonts w:hint="cs"/>
          <w:rtl/>
        </w:rPr>
        <w:t xml:space="preserve">التقرير </w:t>
      </w:r>
      <w:r w:rsidRPr="00A07B8E">
        <w:rPr>
          <w:rtl/>
        </w:rPr>
        <w:t>الدوري الموحّد المقدم من البحرين الذي يضم التقريرين الأول والثاني (</w:t>
      </w:r>
      <w:r w:rsidRPr="00A07B8E">
        <w:t>CEDAW/C/BHR/2</w:t>
      </w:r>
      <w:r w:rsidRPr="00A07B8E">
        <w:rPr>
          <w:rtl/>
        </w:rPr>
        <w:t>).</w:t>
      </w:r>
    </w:p>
    <w:p w:rsidR="000E45B0" w:rsidRPr="000E45B0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تشريعات وآليات النهوض بالمرأة والخطط الوطنية</w:t>
      </w:r>
    </w:p>
    <w:p w:rsidR="00A07B8E" w:rsidRPr="00A07B8E" w:rsidRDefault="00A07B8E" w:rsidP="00A07B8E">
      <w:pPr>
        <w:pStyle w:val="SingleTxt"/>
      </w:pPr>
      <w:r w:rsidRPr="00A07B8E">
        <w:rPr>
          <w:rFonts w:hint="cs"/>
          <w:rtl/>
        </w:rPr>
        <w:t>1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تشير الفقرتان 55-56 من التقرير إلى أن الاتفاقية أصبحت جزءاً من القانون الداخلي بعد إقرارها.</w:t>
      </w:r>
      <w:r w:rsidRPr="00A07B8E">
        <w:t xml:space="preserve"> </w:t>
      </w:r>
      <w:r w:rsidRPr="00A07B8E">
        <w:rPr>
          <w:rtl/>
        </w:rPr>
        <w:t>يرجى تقديم معلومات عن القضايا</w:t>
      </w:r>
      <w:r w:rsidRPr="00A07B8E">
        <w:rPr>
          <w:rFonts w:hint="cs"/>
          <w:rtl/>
        </w:rPr>
        <w:t>، إن وُجدت،</w:t>
      </w:r>
      <w:r w:rsidRPr="00A07B8E">
        <w:rPr>
          <w:rtl/>
        </w:rPr>
        <w:t xml:space="preserve"> التي نظرت فيها المحاكم أو الهيئات القضائية أو الإدارية الأخرى واحتُجّ فيها بأحكام الاتفاقية، كما يرجى تقديم معلومات عن نتيجة هذه القضايا.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2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ويُرجى تقديم معلومات عن عدد النساء اللواتي جرى تعيينهنّ في المحكمة الدستورية وبيان ما </w:t>
      </w:r>
      <w:r w:rsidR="006B3D16">
        <w:rPr>
          <w:rFonts w:hint="cs"/>
          <w:rtl/>
        </w:rPr>
        <w:t xml:space="preserve">إذا </w:t>
      </w:r>
      <w:r w:rsidRPr="00A07B8E">
        <w:rPr>
          <w:rtl/>
        </w:rPr>
        <w:t>كان هناك أي برامج تدريبية بشأن الاتفاقية لأعضاء المحكمة.</w:t>
      </w:r>
    </w:p>
    <w:p w:rsidR="00A07B8E" w:rsidRPr="00A07B8E" w:rsidRDefault="00A07B8E" w:rsidP="00A07B8E">
      <w:pPr>
        <w:pStyle w:val="SingleTxt"/>
      </w:pPr>
      <w:r w:rsidRPr="00A07B8E">
        <w:rPr>
          <w:rFonts w:hint="cs"/>
          <w:rtl/>
        </w:rPr>
        <w:t>3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80 من التقرير إلى أن تطبيق المادة 1 من الاتفاقية تطبيقاً كاملاً لا يزال يواجه معوقات.</w:t>
      </w:r>
      <w:r w:rsidRPr="00A07B8E">
        <w:t xml:space="preserve"> </w:t>
      </w:r>
      <w:r w:rsidRPr="00A07B8E">
        <w:rPr>
          <w:rtl/>
        </w:rPr>
        <w:t xml:space="preserve">يرجى تقديم عرض مفصّل للتدابير المتخذة </w:t>
      </w:r>
      <w:r w:rsidRPr="00A07B8E">
        <w:rPr>
          <w:rFonts w:hint="cs"/>
          <w:rtl/>
        </w:rPr>
        <w:t>لزيادة</w:t>
      </w:r>
      <w:r w:rsidRPr="00A07B8E">
        <w:rPr>
          <w:rtl/>
        </w:rPr>
        <w:t xml:space="preserve"> وعي المرأة بحقوقها الدستورية والقانونية.</w:t>
      </w:r>
      <w:r w:rsidRPr="00A07B8E">
        <w:t xml:space="preserve"> </w:t>
      </w:r>
      <w:r w:rsidRPr="00A07B8E">
        <w:rPr>
          <w:rtl/>
        </w:rPr>
        <w:t>ويُرجى تقديم معلومات مفصلة عن الجهود المبذولة لتجاوز المعتقدات الاجتماعية والثقافية والتقليدية التي تحول دون تمتّع المرأة بحقوقها وعن أثر تلك الجهود على النهوض بالمرأة.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4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وبحسب الفقرة 167 من التقرير، تعد وزارة الداخلية مشروع قانون للقضاء على حالات التمييز ضد المرأة فيما يتعلق بالجنسية.</w:t>
      </w:r>
      <w:r w:rsidRPr="00A07B8E">
        <w:t xml:space="preserve"> </w:t>
      </w:r>
      <w:r w:rsidRPr="00A07B8E">
        <w:rPr>
          <w:rtl/>
        </w:rPr>
        <w:t xml:space="preserve">يرجى وصف الوضع الحالي لمشروع القانون، وتقديم وصف مفصل </w:t>
      </w:r>
      <w:r w:rsidR="006B3D16">
        <w:rPr>
          <w:rFonts w:hint="cs"/>
          <w:rtl/>
        </w:rPr>
        <w:t xml:space="preserve">لمضمونه، </w:t>
      </w:r>
      <w:r w:rsidRPr="00A07B8E">
        <w:rPr>
          <w:rtl/>
        </w:rPr>
        <w:t>و</w:t>
      </w:r>
      <w:r w:rsidRPr="00A07B8E">
        <w:rPr>
          <w:rFonts w:hint="cs"/>
          <w:rtl/>
        </w:rPr>
        <w:t xml:space="preserve">بيان ما </w:t>
      </w:r>
      <w:r w:rsidR="006B3D16">
        <w:rPr>
          <w:rFonts w:hint="cs"/>
          <w:rtl/>
        </w:rPr>
        <w:t xml:space="preserve">إذا </w:t>
      </w:r>
      <w:r w:rsidRPr="00A07B8E">
        <w:rPr>
          <w:rtl/>
        </w:rPr>
        <w:t>كان سيمنح الجنسية إلى أبناء النساء البحرينيات المتزوجات من أجانب.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5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وبحسب الفقرة 92 من التقرير، يلزم تقديم المزيد من البرامج التدريبية والتثقيفية للمحامين والقضاة والعاملين في المجال القانوني والقضائي لزيادة الوعي بحقوق المرأة وقضاياها.</w:t>
      </w:r>
      <w:r w:rsidR="006B3D16">
        <w:rPr>
          <w:rFonts w:hint="cs"/>
          <w:rtl/>
        </w:rPr>
        <w:t xml:space="preserve"> </w:t>
      </w:r>
      <w:r w:rsidRPr="00A07B8E">
        <w:rPr>
          <w:rtl/>
        </w:rPr>
        <w:t>يرجى تقديم معلومات عن أي برامج جرى تنفيذها وعن أثر هذا التدريب.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6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ويشير التقرير إلى أن المرأة لا تزال تُمنع من المشاركة في الحياة السياسية والعامة</w:t>
      </w:r>
      <w:r w:rsidRPr="00A07B8E">
        <w:rPr>
          <w:rFonts w:hint="cs"/>
          <w:rtl/>
        </w:rPr>
        <w:t xml:space="preserve"> </w:t>
      </w:r>
      <w:r w:rsidRPr="00A07B8E">
        <w:rPr>
          <w:rtl/>
        </w:rPr>
        <w:t>على الرغم من التدابير المتخذة لتعزيز مشاركتها.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>يرجى تقديم معلومات عن التدابير الملموسة الجديدة والسياسات والمواد التدريبية المتعلقة بالدور القيادي للمرأة والمتاحة على نطاق البلد</w:t>
      </w:r>
      <w:r w:rsidR="006B3D16">
        <w:rPr>
          <w:rFonts w:hint="cs"/>
          <w:rtl/>
        </w:rPr>
        <w:t xml:space="preserve">، </w:t>
      </w:r>
      <w:r w:rsidRPr="00A07B8E">
        <w:rPr>
          <w:rtl/>
        </w:rPr>
        <w:t>التي يُتوخّى أن تزيد من عدد المشارِكات في الحياة السياسية والعامة.</w:t>
      </w:r>
    </w:p>
    <w:p w:rsidR="000E45B0" w:rsidRPr="000E45B0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العنف ضد المرأة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7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6B3D16">
        <w:rPr>
          <w:rFonts w:hint="cs"/>
          <w:rtl/>
        </w:rPr>
        <w:t>وفقا ل</w:t>
      </w:r>
      <w:r w:rsidRPr="00A07B8E">
        <w:rPr>
          <w:rtl/>
        </w:rPr>
        <w:t>لفقرة 122 من التقرير، تحظى مشكلة العنف الأسري الخطيرة باهتمام كافة فئات المجتمع البحريني.</w:t>
      </w:r>
      <w:r w:rsidR="00BC35B7">
        <w:rPr>
          <w:rFonts w:hint="cs"/>
          <w:rtl/>
        </w:rPr>
        <w:t xml:space="preserve"> </w:t>
      </w:r>
      <w:r w:rsidRPr="00A07B8E">
        <w:rPr>
          <w:rFonts w:hint="cs"/>
          <w:rtl/>
        </w:rPr>
        <w:t xml:space="preserve">يُرجى بيان ما </w:t>
      </w:r>
      <w:r w:rsidR="006B3D16">
        <w:rPr>
          <w:rFonts w:hint="cs"/>
          <w:rtl/>
        </w:rPr>
        <w:t xml:space="preserve">إذا كان يُنظر </w:t>
      </w:r>
      <w:r w:rsidRPr="00A07B8E">
        <w:rPr>
          <w:rtl/>
        </w:rPr>
        <w:t>في أي مشروع قانون عن العنف الأسري</w:t>
      </w:r>
      <w:r w:rsidR="006B3D16">
        <w:rPr>
          <w:rFonts w:hint="cs"/>
          <w:rtl/>
        </w:rPr>
        <w:t>،</w:t>
      </w:r>
      <w:r w:rsidRPr="00A07B8E">
        <w:rPr>
          <w:rtl/>
        </w:rPr>
        <w:t xml:space="preserve"> ووصف وسائل الانتصاف القانوني والخدمات الاجتماعية المتاحة للضحايا.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8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6B3D16">
        <w:rPr>
          <w:rFonts w:hint="cs"/>
          <w:rtl/>
        </w:rPr>
        <w:t>وفقا ل</w:t>
      </w:r>
      <w:r w:rsidRPr="00A07B8E">
        <w:rPr>
          <w:rtl/>
        </w:rPr>
        <w:t>لفقرة 125 من التقرير، أُنشئ معهد قضائي لتدريب القضاة وتأهيلهم للتعامل مع قضايا العنف الأسري ودُرّبت الشرطة النسائية للت</w:t>
      </w:r>
      <w:r w:rsidRPr="00A07B8E">
        <w:rPr>
          <w:rFonts w:hint="cs"/>
          <w:rtl/>
        </w:rPr>
        <w:t xml:space="preserve">عامل مع </w:t>
      </w:r>
      <w:r w:rsidRPr="00A07B8E">
        <w:rPr>
          <w:rtl/>
        </w:rPr>
        <w:t>هذه القضايا.</w:t>
      </w:r>
      <w:r w:rsidR="006B3D16">
        <w:rPr>
          <w:rFonts w:hint="cs"/>
          <w:rtl/>
        </w:rPr>
        <w:t xml:space="preserve"> </w:t>
      </w:r>
      <w:r w:rsidRPr="00A07B8E">
        <w:rPr>
          <w:rtl/>
        </w:rPr>
        <w:t>يرجى تقديم معلومات عن أثر هذا التدريب، ومعلومات إحصائية عن عدد حالات العنف الأسري التي جرى النظر فيها</w:t>
      </w:r>
      <w:r w:rsidR="006B3D16">
        <w:rPr>
          <w:rFonts w:hint="cs"/>
          <w:rtl/>
        </w:rPr>
        <w:t>،</w:t>
      </w:r>
      <w:r w:rsidRPr="00A07B8E">
        <w:rPr>
          <w:rtl/>
        </w:rPr>
        <w:t xml:space="preserve"> ومعلومات عن نتيجة </w:t>
      </w:r>
      <w:r w:rsidR="006B3D16">
        <w:rPr>
          <w:rFonts w:hint="cs"/>
          <w:rtl/>
        </w:rPr>
        <w:t>ما اتخذ من قرارات بشأنها</w:t>
      </w:r>
      <w:r w:rsidRPr="00A07B8E">
        <w:rPr>
          <w:rtl/>
        </w:rPr>
        <w:t>.</w:t>
      </w:r>
      <w:r w:rsidR="006B3D16">
        <w:rPr>
          <w:rFonts w:hint="cs"/>
          <w:rtl/>
        </w:rPr>
        <w:t xml:space="preserve"> </w:t>
      </w:r>
      <w:r w:rsidRPr="00A07B8E">
        <w:rPr>
          <w:rtl/>
        </w:rPr>
        <w:t xml:space="preserve">ويرجى أيضاً بيان ما </w:t>
      </w:r>
      <w:r w:rsidR="006B3D16">
        <w:rPr>
          <w:rFonts w:hint="cs"/>
          <w:rtl/>
        </w:rPr>
        <w:t xml:space="preserve">إذا </w:t>
      </w:r>
      <w:r w:rsidRPr="00A07B8E">
        <w:rPr>
          <w:rtl/>
        </w:rPr>
        <w:t>كان ضباط الشرطة الذكور قد تلقوا تدريباً مماثلاً.</w:t>
      </w:r>
    </w:p>
    <w:p w:rsidR="00A07B8E" w:rsidRPr="00A07B8E" w:rsidRDefault="00A07B8E" w:rsidP="002D1CEF">
      <w:pPr>
        <w:pStyle w:val="SingleTxt"/>
      </w:pPr>
      <w:r w:rsidRPr="00A07B8E">
        <w:rPr>
          <w:rFonts w:hint="cs"/>
          <w:rtl/>
        </w:rPr>
        <w:t>9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وتشير الفقرة 129 من التقرير إلى أنه يلزم إصلاح القضاء الشرعي لمكافحة حالات العنف ضد المرأة والتعامل معها وإلى ضرورة </w:t>
      </w:r>
      <w:r w:rsidR="006B3D16">
        <w:rPr>
          <w:rFonts w:hint="cs"/>
          <w:rtl/>
        </w:rPr>
        <w:t>توفير ال</w:t>
      </w:r>
      <w:r w:rsidRPr="00A07B8E">
        <w:rPr>
          <w:rtl/>
        </w:rPr>
        <w:t xml:space="preserve">تدريب </w:t>
      </w:r>
      <w:r w:rsidR="006B3D16" w:rsidRPr="00A07B8E">
        <w:rPr>
          <w:rtl/>
        </w:rPr>
        <w:t>في مجال حقوق الإنسان</w:t>
      </w:r>
      <w:r w:rsidR="006B3D16">
        <w:rPr>
          <w:rFonts w:hint="cs"/>
          <w:rtl/>
        </w:rPr>
        <w:t xml:space="preserve"> ل</w:t>
      </w:r>
      <w:r w:rsidRPr="00A07B8E">
        <w:rPr>
          <w:rtl/>
        </w:rPr>
        <w:t xml:space="preserve">لقائمين على إنفاذ القانون </w:t>
      </w:r>
      <w:r w:rsidR="006B3D16">
        <w:rPr>
          <w:rFonts w:hint="cs"/>
          <w:rtl/>
        </w:rPr>
        <w:t>كي يتعاملوا</w:t>
      </w:r>
      <w:r w:rsidRPr="00A07B8E">
        <w:rPr>
          <w:rtl/>
        </w:rPr>
        <w:t xml:space="preserve"> مع هذه الحالات.</w:t>
      </w:r>
      <w:r w:rsidRPr="00A07B8E">
        <w:t xml:space="preserve"> </w:t>
      </w:r>
      <w:r w:rsidRPr="00A07B8E">
        <w:rPr>
          <w:rtl/>
        </w:rPr>
        <w:t xml:space="preserve">يُرجى بيان ما </w:t>
      </w:r>
      <w:r w:rsidR="006B3D16">
        <w:rPr>
          <w:rFonts w:hint="cs"/>
          <w:rtl/>
        </w:rPr>
        <w:t xml:space="preserve">إذا كان قد جرى </w:t>
      </w:r>
      <w:r w:rsidRPr="00A07B8E">
        <w:rPr>
          <w:rtl/>
        </w:rPr>
        <w:t>أي إصلاح قضائي، وبيان الأثر الذي سيخلّفه هذا الإصلاح على ضمان مكافحة العنف ضد المرأة.</w:t>
      </w:r>
      <w:r w:rsidR="003D2E77">
        <w:rPr>
          <w:rtl/>
        </w:rPr>
        <w:t xml:space="preserve"> </w:t>
      </w:r>
      <w:r w:rsidRPr="00A07B8E">
        <w:rPr>
          <w:rtl/>
        </w:rPr>
        <w:t>ويُرجى أيضاً تقديم معلومات عن البرامج التدريبية التي تقدم للقضاة و</w:t>
      </w:r>
      <w:r w:rsidR="006B3D16">
        <w:rPr>
          <w:rtl/>
        </w:rPr>
        <w:t>القائمين على إنفاذ القانون و</w:t>
      </w:r>
      <w:r w:rsidRPr="00A07B8E">
        <w:rPr>
          <w:rtl/>
        </w:rPr>
        <w:t>تهدف خصوصاً إلى تدريبهم على التعامل مع حالات العنف ضد المرأة.</w:t>
      </w:r>
      <w:r w:rsidRPr="00A07B8E">
        <w:t xml:space="preserve"> 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10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2D1CEF">
        <w:t>,</w:t>
      </w:r>
      <w:r w:rsidR="006B3D16">
        <w:rPr>
          <w:rFonts w:hint="cs"/>
          <w:rtl/>
        </w:rPr>
        <w:t>وفقا ل</w:t>
      </w:r>
      <w:r w:rsidRPr="00A07B8E">
        <w:rPr>
          <w:rtl/>
        </w:rPr>
        <w:t>لفقرة 325 من التقرير، أحالت الحكومة مشروع قانون الأحكام الأسرية إلى السلطة التشريعية بهدف إقراره.</w:t>
      </w:r>
      <w:r w:rsidR="003D2E77">
        <w:rPr>
          <w:rtl/>
        </w:rPr>
        <w:t xml:space="preserve"> </w:t>
      </w:r>
      <w:r w:rsidRPr="00A07B8E">
        <w:rPr>
          <w:rtl/>
        </w:rPr>
        <w:t>وتشير الفقرة 130 من التقرير إلى أن إقرار ذلك القانون سيخفف من العنف الأسري والعنف ضد المرأة.</w:t>
      </w:r>
      <w:r w:rsidRPr="00A07B8E">
        <w:t xml:space="preserve"> </w:t>
      </w:r>
      <w:r w:rsidRPr="00A07B8E">
        <w:rPr>
          <w:rtl/>
        </w:rPr>
        <w:t>يرجى تقديم معلومات عن الوضع الحالي لذلك القانون وعن الإطار الزمني لإقراره.</w:t>
      </w:r>
      <w:r w:rsidRPr="00A07B8E">
        <w:t xml:space="preserve"> </w:t>
      </w:r>
    </w:p>
    <w:p w:rsidR="00A07B8E" w:rsidRPr="00A07B8E" w:rsidRDefault="00A07B8E" w:rsidP="00A07B8E">
      <w:pPr>
        <w:pStyle w:val="SingleTxt"/>
      </w:pPr>
      <w:r w:rsidRPr="00A07B8E">
        <w:rPr>
          <w:rFonts w:hint="cs"/>
          <w:rtl/>
        </w:rPr>
        <w:t>11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ويرجى تقديم معلومات عما إذا كان هناك أي خطط وطنية لوضع استراتيجية وطنية تشمل جمع البيانات عن العنف ضد المرأة. </w:t>
      </w:r>
    </w:p>
    <w:p w:rsidR="000E45B0" w:rsidRPr="000E45B0" w:rsidRDefault="000E45B0" w:rsidP="000E45B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A07B8E" w:rsidRPr="00A07B8E" w:rsidRDefault="00A07B8E" w:rsidP="006B3D1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 xml:space="preserve">الاتجار والاستغلال </w:t>
      </w:r>
      <w:r w:rsidR="006B3D16">
        <w:rPr>
          <w:rFonts w:hint="cs"/>
          <w:rtl/>
        </w:rPr>
        <w:t xml:space="preserve">لأغراض </w:t>
      </w:r>
      <w:r w:rsidRPr="00A07B8E">
        <w:rPr>
          <w:rtl/>
        </w:rPr>
        <w:t>البغاء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12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تشير الفقرة 136 من التقرير إلى تشكيل شعبة في وزارة الداخلية لملاحقة المتورّطين بجرائم الاتجار بالبشر وإلى</w:t>
      </w:r>
      <w:r w:rsidRPr="00A07B8E">
        <w:rPr>
          <w:rFonts w:hint="cs"/>
          <w:rtl/>
        </w:rPr>
        <w:t xml:space="preserve"> أن ثمة</w:t>
      </w:r>
      <w:r w:rsidRPr="00A07B8E">
        <w:rPr>
          <w:rtl/>
        </w:rPr>
        <w:t xml:space="preserve"> مشروع قانون بشأن مكا</w:t>
      </w:r>
      <w:r w:rsidR="006B3D16">
        <w:rPr>
          <w:rtl/>
        </w:rPr>
        <w:t>فحة الاتجار بالأشخاص قيد النظر.</w:t>
      </w:r>
      <w:r w:rsidR="006B3D16">
        <w:rPr>
          <w:rFonts w:hint="cs"/>
          <w:rtl/>
        </w:rPr>
        <w:t xml:space="preserve"> </w:t>
      </w:r>
      <w:r w:rsidRPr="00A07B8E">
        <w:rPr>
          <w:rtl/>
        </w:rPr>
        <w:t>يرجى تقديم معلومات إحصائية عن عدد قضايا الادعاء التي رُفعت</w:t>
      </w:r>
      <w:r w:rsidR="006B3D16">
        <w:rPr>
          <w:rFonts w:hint="cs"/>
          <w:rtl/>
        </w:rPr>
        <w:t>،</w:t>
      </w:r>
      <w:r w:rsidRPr="00A07B8E">
        <w:rPr>
          <w:rtl/>
        </w:rPr>
        <w:t xml:space="preserve"> وعن نتيجة تلك القضايا</w:t>
      </w:r>
      <w:r w:rsidR="006B3D16">
        <w:rPr>
          <w:rFonts w:hint="cs"/>
          <w:rtl/>
        </w:rPr>
        <w:t>،</w:t>
      </w:r>
      <w:r w:rsidRPr="00A07B8E">
        <w:rPr>
          <w:rtl/>
        </w:rPr>
        <w:t xml:space="preserve"> </w:t>
      </w:r>
      <w:r w:rsidR="006B3D16">
        <w:rPr>
          <w:rFonts w:hint="cs"/>
          <w:rtl/>
        </w:rPr>
        <w:t>و</w:t>
      </w:r>
      <w:r w:rsidRPr="00A07B8E">
        <w:rPr>
          <w:rtl/>
        </w:rPr>
        <w:t>عن أي جهود مبذولة للتعاون مع البلدان الأجنبية لمكافحة الاتجار.</w:t>
      </w:r>
      <w:r w:rsidRPr="00A07B8E">
        <w:t xml:space="preserve"> </w:t>
      </w:r>
      <w:r w:rsidRPr="00A07B8E">
        <w:rPr>
          <w:rtl/>
        </w:rPr>
        <w:t>ويرجى أيضاً تقديم معلومات</w:t>
      </w:r>
      <w:r w:rsidR="006B3D16">
        <w:rPr>
          <w:rtl/>
        </w:rPr>
        <w:t xml:space="preserve"> عن طبيعة مشروع القانون المتعلق</w:t>
      </w:r>
      <w:r w:rsidRPr="00A07B8E">
        <w:rPr>
          <w:rtl/>
        </w:rPr>
        <w:t xml:space="preserve"> بالاتجار بالبشر وعن الإطار الزمني لإقراره.</w:t>
      </w:r>
      <w:r w:rsidRPr="00A07B8E">
        <w:t xml:space="preserve"> 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13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6B3D16">
        <w:rPr>
          <w:rFonts w:hint="cs"/>
          <w:rtl/>
        </w:rPr>
        <w:t>ووفقا ل</w:t>
      </w:r>
      <w:r w:rsidRPr="00A07B8E">
        <w:rPr>
          <w:rtl/>
        </w:rPr>
        <w:t>لفقرة 137 من التقرير، بدأت الجمعيات النسائية والجمعيات المعنية بحقوق الإنسان بالنظر في حالات جرى فيها الاتجار بالمرأة واستغلالها في الدعارة و</w:t>
      </w:r>
      <w:r w:rsidRPr="00A07B8E">
        <w:rPr>
          <w:rFonts w:hint="cs"/>
          <w:rtl/>
        </w:rPr>
        <w:t xml:space="preserve">بالنظر في </w:t>
      </w:r>
      <w:r w:rsidRPr="00A07B8E">
        <w:rPr>
          <w:rtl/>
        </w:rPr>
        <w:t>كيفية مكافحة هذه الحالات.</w:t>
      </w:r>
      <w:r w:rsidRPr="00A07B8E">
        <w:t xml:space="preserve"> </w:t>
      </w:r>
      <w:r w:rsidRPr="00A07B8E">
        <w:rPr>
          <w:rtl/>
        </w:rPr>
        <w:t>يرجى تقديم معلومات عن نتيجة تلك الدراسات و</w:t>
      </w:r>
      <w:r w:rsidRPr="00A07B8E">
        <w:rPr>
          <w:rFonts w:hint="cs"/>
          <w:rtl/>
        </w:rPr>
        <w:t>بيان</w:t>
      </w:r>
      <w:r w:rsidRPr="00A07B8E">
        <w:rPr>
          <w:rtl/>
        </w:rPr>
        <w:t xml:space="preserve"> ما </w:t>
      </w:r>
      <w:r w:rsidR="00930D4E">
        <w:rPr>
          <w:rFonts w:hint="cs"/>
          <w:rtl/>
        </w:rPr>
        <w:t>إذا</w:t>
      </w:r>
      <w:r w:rsidR="00930D4E" w:rsidRPr="00A07B8E">
        <w:rPr>
          <w:rFonts w:hint="cs"/>
          <w:rtl/>
        </w:rPr>
        <w:t xml:space="preserve"> كان</w:t>
      </w:r>
      <w:r w:rsidR="00930D4E" w:rsidRPr="00A07B8E">
        <w:rPr>
          <w:rFonts w:hint="eastAsia"/>
          <w:rtl/>
        </w:rPr>
        <w:t>ت</w:t>
      </w:r>
      <w:r w:rsidRPr="00A07B8E">
        <w:rPr>
          <w:rtl/>
        </w:rPr>
        <w:t xml:space="preserve"> حملات التوعية، بما فيها تلك التي تستهدف العمال الأجانب، قد بدأت.</w:t>
      </w:r>
      <w:r w:rsidRPr="00A07B8E">
        <w:t xml:space="preserve"> </w:t>
      </w:r>
      <w:r w:rsidRPr="00A07B8E">
        <w:rPr>
          <w:rtl/>
        </w:rPr>
        <w:t>ويرجى أيضاً توفير إحصاءات عن النساء اللواتي يُتّجر بهنّ إلى داخل البلد وخارجه.</w:t>
      </w:r>
    </w:p>
    <w:p w:rsidR="000E45B0" w:rsidRPr="006B3D16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القوالب النمطية والتعليم</w:t>
      </w:r>
    </w:p>
    <w:p w:rsidR="00A07B8E" w:rsidRPr="00A07B8E" w:rsidRDefault="00A07B8E" w:rsidP="006B3D16">
      <w:pPr>
        <w:pStyle w:val="SingleTxt"/>
      </w:pPr>
      <w:r w:rsidRPr="00A07B8E">
        <w:rPr>
          <w:rFonts w:hint="cs"/>
          <w:rtl/>
        </w:rPr>
        <w:t>14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تشير الفقرات 113-119 من التقرير إلى أنه قد جرى إعداد استراتيجية وطنية للنهوض بالمرأة البحرينية وإزالة </w:t>
      </w:r>
      <w:r w:rsidR="006B3D16">
        <w:rPr>
          <w:rFonts w:hint="cs"/>
          <w:rtl/>
        </w:rPr>
        <w:t xml:space="preserve">القوالب </w:t>
      </w:r>
      <w:r w:rsidRPr="00A07B8E">
        <w:rPr>
          <w:rtl/>
        </w:rPr>
        <w:t xml:space="preserve">النمطية </w:t>
      </w:r>
      <w:r w:rsidR="006B3D16">
        <w:rPr>
          <w:rFonts w:hint="cs"/>
          <w:rtl/>
        </w:rPr>
        <w:t>حول دور ا</w:t>
      </w:r>
      <w:r w:rsidRPr="00A07B8E">
        <w:rPr>
          <w:rtl/>
        </w:rPr>
        <w:t>لمرأ</w:t>
      </w:r>
      <w:r w:rsidRPr="00A07B8E">
        <w:rPr>
          <w:rFonts w:hint="cs"/>
          <w:rtl/>
        </w:rPr>
        <w:t xml:space="preserve">ة. وقد </w:t>
      </w:r>
      <w:r w:rsidRPr="00A07B8E">
        <w:rPr>
          <w:rtl/>
        </w:rPr>
        <w:t>وقّعت وزارة الإعلام أيضاً بروتوكول تعاون مع المجلس الأعلى للمرأة لاتخاذ إجراءات إزاء جميع المواد الإعلامية التي تظهر العنف القائم على الجنس وتروّج له.</w:t>
      </w:r>
      <w:r w:rsidRPr="00A07B8E">
        <w:t xml:space="preserve"> </w:t>
      </w:r>
      <w:r w:rsidRPr="00A07B8E">
        <w:rPr>
          <w:rtl/>
        </w:rPr>
        <w:t>يرجى تقديم معلومات عن طبيعة الاستراتيجية والبروتوكول والوضع الحالي لتنفيذهما.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15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115 من التقرير إلى توقيع بروتوكول للتعاون بين المجلس الأعلى للمرأة ووزارة التربية والتعليم في عام 2006 بشأن استعراض المناهج الدراسية والوسائل التعليمية المساندة لإزالة الأدوار النمطية للمرأة.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يرجى تقديم معلومات عن ذلك الاستعراض وما </w:t>
      </w:r>
      <w:r w:rsidR="006B3D16">
        <w:rPr>
          <w:rFonts w:hint="cs"/>
          <w:rtl/>
        </w:rPr>
        <w:t xml:space="preserve">إذا </w:t>
      </w:r>
      <w:r w:rsidRPr="00A07B8E">
        <w:rPr>
          <w:rtl/>
        </w:rPr>
        <w:t>كان قد بدأ في المنهج الدراسي.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>وإذا لم يكن قد بدأ، يرجى بيان العقبات التي تحول دون تنفيذه.</w:t>
      </w:r>
      <w:r w:rsidRPr="00A07B8E">
        <w:t xml:space="preserve"> </w:t>
      </w:r>
      <w:r w:rsidRPr="00A07B8E">
        <w:rPr>
          <w:rtl/>
        </w:rPr>
        <w:t xml:space="preserve">ويرجى تقديم معلومات عن أي تدابير توعوية جرى الاضطلاع بها عن طريق البرامج الإعلامية وبرامج التثقيف العامة، سواء </w:t>
      </w:r>
      <w:r w:rsidR="006B3D16" w:rsidRPr="00A07B8E">
        <w:rPr>
          <w:rtl/>
        </w:rPr>
        <w:t xml:space="preserve">منها </w:t>
      </w:r>
      <w:r w:rsidRPr="00A07B8E">
        <w:rPr>
          <w:rtl/>
        </w:rPr>
        <w:t>التي نُِّفذت أو المتوخّى تنفيذها، للتوضيح أن العنف ضد المرأة غير مقبول اجتماعياً وأخلاقياً.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16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191</w:t>
      </w:r>
      <w:r w:rsidR="002D1CEF">
        <w:rPr>
          <w:rFonts w:hint="cs"/>
          <w:rtl/>
        </w:rPr>
        <w:t xml:space="preserve"> </w:t>
      </w:r>
      <w:r w:rsidRPr="00A07B8E">
        <w:rPr>
          <w:rtl/>
        </w:rPr>
        <w:t xml:space="preserve">من التقرير إلى أنه في إطار خطة تطوير المناهج المعتمدة لعام 2004/2005، ستوضع كتب </w:t>
      </w:r>
      <w:r w:rsidR="004101C8">
        <w:rPr>
          <w:rFonts w:hint="cs"/>
          <w:rtl/>
        </w:rPr>
        <w:t>مدرسية</w:t>
      </w:r>
      <w:r w:rsidRPr="00A07B8E">
        <w:rPr>
          <w:rtl/>
        </w:rPr>
        <w:t xml:space="preserve"> تشمل مناقشة الأدوار الاجتماعية والسياسية والاقتصادية للمرأة في إطار الجهود المبذولة لإزالة الأدوار النمطية للرجال والنساء.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يرجى تحديد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 xml:space="preserve">كانت الخطة الجديدة قد طُبقت في المناهج وما إذا كان تطبيقها قد رُصد لمعرفة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>كانت الأهداف المتمثلة بإزالة الأدوار النمطية تتحقق.</w:t>
      </w:r>
    </w:p>
    <w:p w:rsidR="000E45B0" w:rsidRPr="004101C8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العمالة</w:t>
      </w:r>
    </w:p>
    <w:p w:rsidR="00A07B8E" w:rsidRPr="00A07B8E" w:rsidRDefault="00A07B8E" w:rsidP="004101C8">
      <w:pPr>
        <w:pStyle w:val="SingleTxt"/>
      </w:pPr>
      <w:r w:rsidRPr="00A07B8E">
        <w:rPr>
          <w:rFonts w:hint="cs"/>
          <w:rtl/>
        </w:rPr>
        <w:t>17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4101C8">
        <w:rPr>
          <w:rFonts w:hint="cs"/>
          <w:rtl/>
        </w:rPr>
        <w:t>وفقا ل</w:t>
      </w:r>
      <w:r w:rsidRPr="00A07B8E">
        <w:rPr>
          <w:rtl/>
        </w:rPr>
        <w:t>لفقرة 136 من الت</w:t>
      </w:r>
      <w:r w:rsidR="002D1CEF">
        <w:rPr>
          <w:rtl/>
        </w:rPr>
        <w:t>قرير، فُتح خط ساخن لتلقي الشكاو</w:t>
      </w:r>
      <w:r w:rsidR="002D1CEF">
        <w:rPr>
          <w:rFonts w:hint="cs"/>
          <w:rtl/>
        </w:rPr>
        <w:t>ى</w:t>
      </w:r>
      <w:r w:rsidRPr="00A07B8E">
        <w:rPr>
          <w:rtl/>
        </w:rPr>
        <w:t xml:space="preserve"> وتقديم النصح وعيّن عدد من المفتشين لمراقبة أوضاع العمالة الوافدة.</w:t>
      </w:r>
      <w:r w:rsidRPr="00A07B8E">
        <w:t xml:space="preserve"> </w:t>
      </w:r>
      <w:r w:rsidRPr="00A07B8E">
        <w:rPr>
          <w:rtl/>
        </w:rPr>
        <w:t xml:space="preserve">يرجى تقديم بيانات إحصائية مفصّلة بحسب الجنس عن عدد الشكاوى التي يجري تلقّيها، ويرجى 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>كانت أي قضايا ادعاء قد رفعت، وإن كان كذلك،</w:t>
      </w:r>
      <w:r w:rsidR="003D2E77">
        <w:rPr>
          <w:rtl/>
        </w:rPr>
        <w:t xml:space="preserve"> </w:t>
      </w:r>
      <w:r w:rsidRPr="00A07B8E">
        <w:rPr>
          <w:rtl/>
        </w:rPr>
        <w:t>يرجى تحديد نتائجها.</w:t>
      </w:r>
      <w:r w:rsidRPr="00A07B8E">
        <w:t xml:space="preserve"> </w:t>
      </w:r>
      <w:r w:rsidRPr="00A07B8E">
        <w:rPr>
          <w:rtl/>
        </w:rPr>
        <w:t>ويرجى تقديم معلومات عن عمل المفتشين في رصد ظروف عمل العاملات الوافدات.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18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4101C8">
        <w:rPr>
          <w:rFonts w:hint="cs"/>
          <w:rtl/>
        </w:rPr>
        <w:t>وفقا ل</w:t>
      </w:r>
      <w:r w:rsidRPr="00A07B8E">
        <w:rPr>
          <w:rtl/>
        </w:rPr>
        <w:t>لفقرة 241 من التقرير، تُبذل جهود لتعديل قانون العمل لمصلحة الأجنبيات العاملات في خدمة المنازل.</w:t>
      </w:r>
      <w:r w:rsidR="004101C8">
        <w:rPr>
          <w:rFonts w:hint="cs"/>
          <w:rtl/>
        </w:rPr>
        <w:t xml:space="preserve"> </w:t>
      </w:r>
      <w:r w:rsidRPr="00A07B8E">
        <w:rPr>
          <w:rtl/>
        </w:rPr>
        <w:t>يرجى تقديم معلومات مستكملة عن التقدم المحرز في تنفيذ ذلك الإصلاح وتحديد ما إذا كان القانون يتيح للأجنبيات العاملات في خدمة المنازل التمتع بنفس حقوق المرأة البحرينية.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ويرجى أيضاً 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>كان تعديل قانون العمل سيؤدي إلى إلغاء نظام الكفالة.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19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وتشير الفقرة 248 من التقرير إلى أنه نظراً إلى قلة </w:t>
      </w:r>
      <w:r w:rsidR="004101C8">
        <w:rPr>
          <w:rFonts w:hint="cs"/>
          <w:rtl/>
        </w:rPr>
        <w:t xml:space="preserve">عدد النساء </w:t>
      </w:r>
      <w:r w:rsidRPr="00A07B8E">
        <w:rPr>
          <w:rtl/>
        </w:rPr>
        <w:t xml:space="preserve">في موقع اتخاذ القرار، </w:t>
      </w:r>
      <w:r w:rsidR="004101C8">
        <w:rPr>
          <w:rFonts w:hint="cs"/>
          <w:rtl/>
        </w:rPr>
        <w:t xml:space="preserve">فإن المرأة </w:t>
      </w:r>
      <w:r w:rsidRPr="00A07B8E">
        <w:rPr>
          <w:rtl/>
        </w:rPr>
        <w:t>لا تزال تعاني من التمييز في العمل.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يرجى تقديم معلومات عن الخطوات المتخذة لزيادة عدد النساء في مواقع اتخاذ القرار وبيان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 xml:space="preserve">كانت </w:t>
      </w:r>
      <w:r w:rsidR="004101C8" w:rsidRPr="00A07B8E">
        <w:rPr>
          <w:rtl/>
        </w:rPr>
        <w:t xml:space="preserve">قد اتخذت </w:t>
      </w:r>
      <w:r w:rsidRPr="00A07B8E">
        <w:rPr>
          <w:rtl/>
        </w:rPr>
        <w:t>تدابير جديدة لمعالجة مسالة البطالة بين النساء سواء في القطاع العام أو الأهلي.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20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4101C8">
        <w:rPr>
          <w:rFonts w:hint="cs"/>
          <w:rtl/>
        </w:rPr>
        <w:t>ووفقا ل</w:t>
      </w:r>
      <w:r w:rsidRPr="00A07B8E">
        <w:rPr>
          <w:rtl/>
        </w:rPr>
        <w:t>لفقرة 230 من التقرير، لم يوفّر القطاع الأهلي أي دور حضانة أو خدمات تتصل برياض الأطفال.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يرجى 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>كانت أي تدابير قد اتخذت لإنشاء مثل هذه الخدمات ويرجى تقديم معلومات إحصائية عن عدد دور الحضانة أو رياض الأطفال التي</w:t>
      </w:r>
      <w:r w:rsidR="004101C8">
        <w:rPr>
          <w:rFonts w:hint="cs"/>
          <w:rtl/>
        </w:rPr>
        <w:t> </w:t>
      </w:r>
      <w:r w:rsidRPr="00A07B8E">
        <w:rPr>
          <w:rtl/>
        </w:rPr>
        <w:t>أنشئت.</w:t>
      </w:r>
    </w:p>
    <w:p w:rsidR="00A07B8E" w:rsidRPr="00A07B8E" w:rsidRDefault="00A07B8E" w:rsidP="002D1CEF">
      <w:pPr>
        <w:pStyle w:val="SingleTxt"/>
      </w:pPr>
      <w:r w:rsidRPr="00A07B8E">
        <w:rPr>
          <w:rFonts w:hint="cs"/>
          <w:rtl/>
        </w:rPr>
        <w:t>21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2D1CEF">
        <w:rPr>
          <w:rFonts w:hint="cs"/>
          <w:rtl/>
        </w:rPr>
        <w:t>وتشير</w:t>
      </w:r>
      <w:r w:rsidR="004101C8">
        <w:rPr>
          <w:rFonts w:hint="cs"/>
          <w:rtl/>
        </w:rPr>
        <w:t xml:space="preserve"> </w:t>
      </w:r>
      <w:r w:rsidR="002D1CEF">
        <w:rPr>
          <w:rFonts w:hint="cs"/>
          <w:rtl/>
        </w:rPr>
        <w:t>ا</w:t>
      </w:r>
      <w:r w:rsidRPr="00A07B8E">
        <w:rPr>
          <w:rtl/>
        </w:rPr>
        <w:t xml:space="preserve">لفقرة 228 من التقرير إلى تسجيل حالات تظلم من جانب نساء </w:t>
      </w:r>
      <w:r w:rsidR="004101C8">
        <w:rPr>
          <w:rFonts w:hint="cs"/>
          <w:rtl/>
        </w:rPr>
        <w:t xml:space="preserve">فيما يتعلق بالترقيات </w:t>
      </w:r>
      <w:r w:rsidRPr="00A07B8E">
        <w:rPr>
          <w:rtl/>
        </w:rPr>
        <w:t>في العمل.</w:t>
      </w:r>
      <w:r w:rsidR="004101C8">
        <w:rPr>
          <w:rFonts w:hint="cs"/>
          <w:rtl/>
        </w:rPr>
        <w:t xml:space="preserve"> </w:t>
      </w:r>
      <w:r w:rsidRPr="00A07B8E">
        <w:rPr>
          <w:rtl/>
        </w:rPr>
        <w:t>يرجى تقديم معلومات عن النتيجة أو عن القرارات المتخذة بشأن حالات التظلم تلك.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>ويرجى أيضاً تقديم معلومات، تشمل بيانات إحصائية، عن عدد حالات التظلّم المسجّلة بشأن التحرش الجنسي والعنف ضد المرأة في مكان العمل.</w:t>
      </w:r>
    </w:p>
    <w:p w:rsidR="00A07B8E" w:rsidRPr="00A07B8E" w:rsidRDefault="00A07B8E" w:rsidP="004101C8">
      <w:pPr>
        <w:pStyle w:val="SingleTxt"/>
      </w:pPr>
      <w:r w:rsidRPr="00A07B8E">
        <w:rPr>
          <w:rFonts w:hint="cs"/>
          <w:rtl/>
        </w:rPr>
        <w:t>22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4101C8">
        <w:rPr>
          <w:rFonts w:hint="cs"/>
          <w:rtl/>
        </w:rPr>
        <w:t>ووفقا ل</w:t>
      </w:r>
      <w:r w:rsidRPr="00A07B8E">
        <w:rPr>
          <w:rtl/>
        </w:rPr>
        <w:t>لفقرة 246 من التقرير، تعاني العاملات في المهن البسيطة من سوء ظروف العمل وتدني الأجور.</w:t>
      </w:r>
      <w:r w:rsidR="004101C8">
        <w:rPr>
          <w:rFonts w:hint="cs"/>
          <w:rtl/>
        </w:rPr>
        <w:t xml:space="preserve"> </w:t>
      </w:r>
      <w:r w:rsidRPr="00A07B8E">
        <w:rPr>
          <w:rtl/>
        </w:rPr>
        <w:t xml:space="preserve">يرجى بيان أي تدابير </w:t>
      </w:r>
      <w:r w:rsidR="004101C8">
        <w:rPr>
          <w:rFonts w:hint="cs"/>
          <w:rtl/>
        </w:rPr>
        <w:t xml:space="preserve">اتخذت </w:t>
      </w:r>
      <w:r w:rsidRPr="00A07B8E">
        <w:rPr>
          <w:rtl/>
        </w:rPr>
        <w:t xml:space="preserve">للقضاء على هذه المشاكل وبيان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 xml:space="preserve">كانت أي خطط تُنفذ لحماية المرأة من التمييز في </w:t>
      </w:r>
      <w:r w:rsidR="004101C8">
        <w:rPr>
          <w:rFonts w:hint="cs"/>
          <w:rtl/>
        </w:rPr>
        <w:t xml:space="preserve">مجال </w:t>
      </w:r>
      <w:r w:rsidRPr="00A07B8E">
        <w:rPr>
          <w:rtl/>
        </w:rPr>
        <w:t>العمل أو لمنع هذا التمييز.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23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249 من التقرير إلى أنه يجب العمل على تطبيق نظام التأمين على البطالة لمساعدة النساء العاطلات عن العمل.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يرجى 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 xml:space="preserve">كان تطبيق نظام التأمين على البطالة قد </w:t>
      </w:r>
      <w:r w:rsidR="004101C8">
        <w:rPr>
          <w:rFonts w:hint="cs"/>
          <w:rtl/>
        </w:rPr>
        <w:t xml:space="preserve">بدئ به </w:t>
      </w:r>
      <w:r w:rsidRPr="00A07B8E">
        <w:rPr>
          <w:rtl/>
        </w:rPr>
        <w:t>و</w:t>
      </w:r>
      <w:r w:rsidRPr="00A07B8E">
        <w:rPr>
          <w:rFonts w:hint="cs"/>
          <w:rtl/>
        </w:rPr>
        <w:t xml:space="preserve">يُرجى </w:t>
      </w:r>
      <w:r w:rsidRPr="00A07B8E">
        <w:rPr>
          <w:rtl/>
        </w:rPr>
        <w:t xml:space="preserve">وصف أي برامج أخرى </w:t>
      </w:r>
      <w:r w:rsidR="004101C8">
        <w:rPr>
          <w:rFonts w:hint="cs"/>
          <w:rtl/>
        </w:rPr>
        <w:t xml:space="preserve">وضعت </w:t>
      </w:r>
      <w:r w:rsidRPr="00A07B8E">
        <w:rPr>
          <w:rtl/>
        </w:rPr>
        <w:t xml:space="preserve">لمساعدة المرأة العاطلة عن العمل </w:t>
      </w:r>
      <w:r w:rsidRPr="00A07B8E">
        <w:rPr>
          <w:rFonts w:hint="cs"/>
          <w:rtl/>
        </w:rPr>
        <w:t>في ا</w:t>
      </w:r>
      <w:r w:rsidRPr="00A07B8E">
        <w:rPr>
          <w:rtl/>
        </w:rPr>
        <w:t xml:space="preserve">لحصول على </w:t>
      </w:r>
      <w:r w:rsidR="004101C8">
        <w:rPr>
          <w:rFonts w:hint="cs"/>
          <w:rtl/>
        </w:rPr>
        <w:t>العمالة</w:t>
      </w:r>
      <w:r w:rsidRPr="00A07B8E">
        <w:rPr>
          <w:rtl/>
        </w:rPr>
        <w:t>.</w:t>
      </w:r>
    </w:p>
    <w:p w:rsidR="000E45B0" w:rsidRPr="004101C8" w:rsidRDefault="000E45B0" w:rsidP="000E45B0">
      <w:pPr>
        <w:pStyle w:val="SingleTxt"/>
        <w:spacing w:after="0" w:line="120" w:lineRule="exact"/>
        <w:rPr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الصحة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24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4101C8">
        <w:rPr>
          <w:rFonts w:hint="cs"/>
          <w:rtl/>
        </w:rPr>
        <w:t>وفقا ل</w:t>
      </w:r>
      <w:r w:rsidRPr="00A07B8E">
        <w:rPr>
          <w:rtl/>
        </w:rPr>
        <w:t>لفقرة 291 من التقرير، تعمل إحدى الجمعيات المدنية بالتعاون مع وزارة التربية والتعليم على إعداد وثيقة مشروع لإدماج مفاهيم الصحة الإنجابية في المناهج التربوية.</w:t>
      </w:r>
      <w:r w:rsidRPr="00A07B8E">
        <w:t xml:space="preserve"> </w:t>
      </w:r>
      <w:r w:rsidRPr="00A07B8E">
        <w:rPr>
          <w:rtl/>
        </w:rPr>
        <w:t xml:space="preserve">يرجى تقديم معلومات عن تنفيذ مثل هذه البرامج وبيان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>كانت ستعمم على جميع المدارس الحكومية والخاصة.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 xml:space="preserve">ويرجى أيضاً بيان ما </w:t>
      </w:r>
      <w:r w:rsidR="004101C8">
        <w:rPr>
          <w:rFonts w:hint="cs"/>
          <w:rtl/>
        </w:rPr>
        <w:t xml:space="preserve">إذا </w:t>
      </w:r>
      <w:r w:rsidRPr="00A07B8E">
        <w:rPr>
          <w:rtl/>
        </w:rPr>
        <w:t xml:space="preserve">كانت أي تدابير قد نفذت </w:t>
      </w:r>
      <w:r w:rsidR="004101C8">
        <w:rPr>
          <w:rFonts w:hint="cs"/>
          <w:rtl/>
        </w:rPr>
        <w:t xml:space="preserve">بصدد </w:t>
      </w:r>
      <w:r w:rsidRPr="00A07B8E">
        <w:rPr>
          <w:rtl/>
        </w:rPr>
        <w:t xml:space="preserve">النساء والفتيات على نحو خاص وترمي إلى </w:t>
      </w:r>
      <w:r w:rsidRPr="00A07B8E">
        <w:rPr>
          <w:rFonts w:hint="cs"/>
          <w:rtl/>
        </w:rPr>
        <w:t>زيادة</w:t>
      </w:r>
      <w:r w:rsidRPr="00A07B8E">
        <w:rPr>
          <w:rtl/>
        </w:rPr>
        <w:t xml:space="preserve"> الوعي على نطاق البلد بمخاطر وآثار فيروس نقص المناعة البشرية/الإيدز والأمراض الأخرى المنقولة عن طريق الاتصال الجنسي.</w:t>
      </w:r>
    </w:p>
    <w:p w:rsidR="00A07B8E" w:rsidRDefault="00A07B8E" w:rsidP="00DF08DD">
      <w:pPr>
        <w:pStyle w:val="SingleTxt"/>
        <w:rPr>
          <w:rFonts w:hint="cs"/>
          <w:rtl/>
        </w:rPr>
      </w:pPr>
      <w:r w:rsidRPr="00A07B8E">
        <w:rPr>
          <w:rFonts w:hint="cs"/>
          <w:rtl/>
        </w:rPr>
        <w:t>25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2</w:t>
      </w:r>
      <w:r w:rsidR="002D1CEF">
        <w:rPr>
          <w:rtl/>
        </w:rPr>
        <w:t>92 من التقرير إلى أن الدولة تعد</w:t>
      </w:r>
      <w:r w:rsidRPr="00A07B8E">
        <w:rPr>
          <w:rtl/>
        </w:rPr>
        <w:t xml:space="preserve"> مع القطاع الأهلي برامج توعية مكثفة لإزالة العوائق التي تحول دون تخطيط الأسرة، بما في ذلك بعض التقاليد والموروثات الثقافية التي تشكل عائقاً أمام </w:t>
      </w:r>
      <w:r w:rsidR="00DF08DD">
        <w:rPr>
          <w:rFonts w:hint="cs"/>
          <w:rtl/>
        </w:rPr>
        <w:t xml:space="preserve">استفادة </w:t>
      </w:r>
      <w:r w:rsidRPr="00A07B8E">
        <w:rPr>
          <w:rtl/>
        </w:rPr>
        <w:t xml:space="preserve">المرأة </w:t>
      </w:r>
      <w:r w:rsidR="00DF08DD">
        <w:rPr>
          <w:rFonts w:hint="cs"/>
          <w:rtl/>
        </w:rPr>
        <w:t xml:space="preserve">من </w:t>
      </w:r>
      <w:r w:rsidRPr="00A07B8E">
        <w:rPr>
          <w:rtl/>
        </w:rPr>
        <w:t>تخطيط الأسرة.</w:t>
      </w:r>
      <w:r w:rsidR="00DF08DD">
        <w:rPr>
          <w:rFonts w:hint="cs"/>
          <w:rtl/>
        </w:rPr>
        <w:t xml:space="preserve"> </w:t>
      </w:r>
      <w:r w:rsidRPr="00A07B8E">
        <w:rPr>
          <w:rtl/>
        </w:rPr>
        <w:t>يرجى تقديم معلومات عن وضع هذه البرامج.</w:t>
      </w:r>
    </w:p>
    <w:p w:rsidR="00DF08DD" w:rsidRPr="00DF08DD" w:rsidRDefault="00DF08DD" w:rsidP="00DF08D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A07B8E" w:rsidRPr="00A07B8E" w:rsidRDefault="00A07B8E" w:rsidP="000E45B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A07B8E">
        <w:tab/>
      </w:r>
      <w:r w:rsidRPr="00A07B8E">
        <w:tab/>
      </w:r>
      <w:r w:rsidRPr="00A07B8E">
        <w:rPr>
          <w:rtl/>
        </w:rPr>
        <w:t>الزواج والعلاقات الأسرية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26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="00DF08DD">
        <w:rPr>
          <w:rFonts w:hint="cs"/>
          <w:rtl/>
        </w:rPr>
        <w:t>وفقا ل</w:t>
      </w:r>
      <w:r w:rsidRPr="00A07B8E">
        <w:rPr>
          <w:rtl/>
        </w:rPr>
        <w:t>لفقرة 330، قد تخسر النساء المتزوجات ممتلكاتهنّ الخاصة فتؤول إلى أزواجهن بعد انفصالهنّ عنهم.</w:t>
      </w:r>
      <w:r w:rsidR="00BC35B7">
        <w:rPr>
          <w:rFonts w:hint="cs"/>
          <w:rtl/>
        </w:rPr>
        <w:t xml:space="preserve"> </w:t>
      </w:r>
      <w:bookmarkStart w:id="1" w:name="TmpSave"/>
      <w:bookmarkEnd w:id="1"/>
      <w:r w:rsidRPr="00A07B8E">
        <w:rPr>
          <w:rtl/>
        </w:rPr>
        <w:t xml:space="preserve">يرجى بيان التدابير المتخذة لمساعدة تلك النساء على الحصول على ممتلكاتهن </w:t>
      </w:r>
      <w:r w:rsidR="00DF08DD">
        <w:rPr>
          <w:rFonts w:hint="cs"/>
          <w:rtl/>
        </w:rPr>
        <w:t xml:space="preserve">وبيان </w:t>
      </w:r>
      <w:r w:rsidRPr="00A07B8E">
        <w:rPr>
          <w:rtl/>
        </w:rPr>
        <w:t>ما إذا كان مشروع قانون الأسرة يغطي هذه المسألة.</w:t>
      </w:r>
    </w:p>
    <w:p w:rsidR="00A07B8E" w:rsidRPr="00A07B8E" w:rsidRDefault="00A07B8E" w:rsidP="00BC35B7">
      <w:pPr>
        <w:pStyle w:val="SingleTxt"/>
      </w:pPr>
      <w:r w:rsidRPr="00A07B8E">
        <w:rPr>
          <w:rFonts w:hint="cs"/>
          <w:rtl/>
        </w:rPr>
        <w:t>27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>وتشير الفقرة 325 من التقرير إلى أنه يُعترف بعقد الزواج فقط إذا تم في إطار الشريعة الإسلامية.</w:t>
      </w:r>
      <w:r w:rsidR="00BC35B7">
        <w:rPr>
          <w:rFonts w:hint="cs"/>
          <w:rtl/>
        </w:rPr>
        <w:t xml:space="preserve"> </w:t>
      </w:r>
      <w:r w:rsidRPr="00A07B8E">
        <w:rPr>
          <w:rtl/>
        </w:rPr>
        <w:t>ويشير التقرير أيضاً إلى عدم وجود حد أدنى للسن القانوني</w:t>
      </w:r>
      <w:r w:rsidR="00DF08DD">
        <w:rPr>
          <w:rFonts w:hint="cs"/>
          <w:rtl/>
        </w:rPr>
        <w:t>ة</w:t>
      </w:r>
      <w:r w:rsidRPr="00A07B8E">
        <w:rPr>
          <w:rtl/>
        </w:rPr>
        <w:t xml:space="preserve"> للزواج بالنسبة للمرأة أو ا</w:t>
      </w:r>
      <w:r w:rsidR="002D1CEF">
        <w:rPr>
          <w:rtl/>
        </w:rPr>
        <w:t>لرجل ولكن سن البلوغ يُعتبر الحد</w:t>
      </w:r>
      <w:r w:rsidRPr="00A07B8E">
        <w:rPr>
          <w:rtl/>
        </w:rPr>
        <w:t xml:space="preserve"> الأدنى لسن الزواج.</w:t>
      </w:r>
      <w:r w:rsidRPr="00A07B8E">
        <w:t xml:space="preserve"> </w:t>
      </w:r>
      <w:r w:rsidRPr="00A07B8E">
        <w:rPr>
          <w:rtl/>
        </w:rPr>
        <w:t xml:space="preserve">يرجى بيان ما </w:t>
      </w:r>
      <w:r w:rsidR="00DF08DD">
        <w:rPr>
          <w:rFonts w:hint="cs"/>
          <w:rtl/>
        </w:rPr>
        <w:t xml:space="preserve">إذا </w:t>
      </w:r>
      <w:r w:rsidRPr="00A07B8E">
        <w:rPr>
          <w:rtl/>
        </w:rPr>
        <w:t>كان مشروع قانون الأسرة سيحدد الحد الأدنى للسن القانوني</w:t>
      </w:r>
      <w:r w:rsidR="00DF08DD">
        <w:rPr>
          <w:rFonts w:hint="cs"/>
          <w:rtl/>
        </w:rPr>
        <w:t>ة</w:t>
      </w:r>
      <w:r w:rsidRPr="00A07B8E">
        <w:rPr>
          <w:rtl/>
        </w:rPr>
        <w:t xml:space="preserve"> للزواج بالنسبة للمرأة والرجل، وما </w:t>
      </w:r>
      <w:r w:rsidR="00DF08DD">
        <w:rPr>
          <w:rFonts w:hint="cs"/>
          <w:rtl/>
        </w:rPr>
        <w:t xml:space="preserve">إذا </w:t>
      </w:r>
      <w:r w:rsidRPr="00A07B8E">
        <w:rPr>
          <w:rtl/>
        </w:rPr>
        <w:t>كان</w:t>
      </w:r>
      <w:r w:rsidR="00DF08DD">
        <w:rPr>
          <w:rFonts w:hint="cs"/>
          <w:rtl/>
        </w:rPr>
        <w:t>ت</w:t>
      </w:r>
      <w:r w:rsidRPr="00A07B8E">
        <w:rPr>
          <w:rtl/>
        </w:rPr>
        <w:t xml:space="preserve"> </w:t>
      </w:r>
      <w:r w:rsidR="00DF08DD">
        <w:rPr>
          <w:rFonts w:hint="cs"/>
          <w:rtl/>
        </w:rPr>
        <w:t xml:space="preserve">هذه </w:t>
      </w:r>
      <w:r w:rsidRPr="00A07B8E">
        <w:rPr>
          <w:rtl/>
        </w:rPr>
        <w:t>السن م</w:t>
      </w:r>
      <w:r w:rsidR="00DF08DD">
        <w:rPr>
          <w:rtl/>
        </w:rPr>
        <w:t>تسق</w:t>
      </w:r>
      <w:r w:rsidR="00DF08DD">
        <w:rPr>
          <w:rFonts w:hint="cs"/>
          <w:rtl/>
        </w:rPr>
        <w:t>ة</w:t>
      </w:r>
      <w:r w:rsidRPr="00A07B8E">
        <w:rPr>
          <w:rtl/>
        </w:rPr>
        <w:t xml:space="preserve"> مع سن الرشد القانونية المحددة في اتفاقية حقوق الطفل.</w:t>
      </w:r>
    </w:p>
    <w:p w:rsidR="00CD3849" w:rsidRDefault="00A07B8E" w:rsidP="00DF08DD">
      <w:pPr>
        <w:pStyle w:val="SingleTxt"/>
        <w:rPr>
          <w:rFonts w:hint="cs"/>
          <w:rtl/>
        </w:rPr>
      </w:pPr>
      <w:r w:rsidRPr="00A07B8E">
        <w:rPr>
          <w:rFonts w:hint="cs"/>
          <w:rtl/>
        </w:rPr>
        <w:t>28</w:t>
      </w:r>
      <w:r w:rsidR="000E45B0">
        <w:rPr>
          <w:rFonts w:hint="cs"/>
          <w:rtl/>
        </w:rPr>
        <w:t xml:space="preserve"> </w:t>
      </w:r>
      <w:r w:rsidRPr="00A07B8E">
        <w:rPr>
          <w:rFonts w:hint="cs"/>
          <w:rtl/>
        </w:rPr>
        <w:t>-</w:t>
      </w:r>
      <w:r w:rsidRPr="00A07B8E">
        <w:tab/>
      </w:r>
      <w:r w:rsidRPr="00A07B8E">
        <w:rPr>
          <w:rtl/>
        </w:rPr>
        <w:t xml:space="preserve">يرجى بيان </w:t>
      </w:r>
      <w:r w:rsidR="00DF08DD">
        <w:rPr>
          <w:rFonts w:hint="cs"/>
          <w:rtl/>
        </w:rPr>
        <w:t xml:space="preserve">ما إذا أحرز </w:t>
      </w:r>
      <w:r w:rsidRPr="00A07B8E">
        <w:rPr>
          <w:rtl/>
        </w:rPr>
        <w:t>أي تقدم فيما يتعلق بالتصديق على البروتوكول الاختياري لاتفاقية القضاء على جميع أشكال التمييز ضد المرأة.</w:t>
      </w:r>
      <w:r w:rsidR="00DF08DD">
        <w:rPr>
          <w:rFonts w:hint="cs"/>
          <w:rtl/>
        </w:rPr>
        <w:t xml:space="preserve"> </w:t>
      </w:r>
      <w:r w:rsidRPr="00A07B8E">
        <w:rPr>
          <w:rtl/>
        </w:rPr>
        <w:t>ويرجى أيضاً بيان</w:t>
      </w:r>
      <w:r w:rsidR="00DF08DD">
        <w:rPr>
          <w:rFonts w:hint="cs"/>
          <w:rtl/>
        </w:rPr>
        <w:t xml:space="preserve"> ما إذا أحرز أي تقدم نحو قبول تعديل الفقرة 1 من المادة 20 </w:t>
      </w:r>
      <w:r w:rsidRPr="00A07B8E">
        <w:rPr>
          <w:rtl/>
        </w:rPr>
        <w:t>من الاتفاقية.</w:t>
      </w:r>
    </w:p>
    <w:p w:rsidR="005F0268" w:rsidRPr="000E45B0" w:rsidRDefault="000E45B0" w:rsidP="005F0268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5F0268" w:rsidRPr="000E45B0" w:rsidSect="003138A5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02T16:35:00Z" w:initials="Start">
    <w:p w:rsidR="0088337F" w:rsidRDefault="0088337F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NO&gt;&gt;N0830575A&lt;&lt;ODS JOB NO</w:t>
      </w:r>
      <w:r>
        <w:rPr>
          <w:rtl/>
        </w:rPr>
        <w:t>&gt;&gt;</w:t>
      </w:r>
    </w:p>
    <w:p w:rsidR="0088337F" w:rsidRDefault="0088337F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SYMBOL1&gt;&gt;CEDAW/C/BHR/Q/2&lt;&lt;ODS DOC SYMBOL1</w:t>
      </w:r>
      <w:r>
        <w:rPr>
          <w:rtl/>
        </w:rPr>
        <w:t>&gt;&gt;</w:t>
      </w:r>
    </w:p>
    <w:p w:rsidR="0088337F" w:rsidRDefault="0088337F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E8B" w:rsidRDefault="009C7E8B">
      <w:r>
        <w:separator/>
      </w:r>
    </w:p>
  </w:endnote>
  <w:endnote w:type="continuationSeparator" w:id="0">
    <w:p w:rsidR="009C7E8B" w:rsidRDefault="009C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8337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8337F" w:rsidRPr="003138A5" w:rsidRDefault="0088337F" w:rsidP="003138A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8337F" w:rsidRPr="003138A5" w:rsidRDefault="0088337F" w:rsidP="003138A5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08-30575</w:t>
          </w:r>
          <w:r>
            <w:rPr>
              <w:b w:val="0"/>
              <w:w w:val="103"/>
            </w:rPr>
            <w:fldChar w:fldCharType="end"/>
          </w:r>
        </w:p>
      </w:tc>
    </w:tr>
  </w:tbl>
  <w:p w:rsidR="0088337F" w:rsidRPr="003138A5" w:rsidRDefault="0088337F" w:rsidP="003138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8337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8337F" w:rsidRPr="003138A5" w:rsidRDefault="0088337F" w:rsidP="003138A5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08-30575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8337F" w:rsidRPr="003138A5" w:rsidRDefault="0088337F" w:rsidP="003138A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88337F" w:rsidRPr="003138A5" w:rsidRDefault="0088337F" w:rsidP="003138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37F" w:rsidRDefault="0088337F">
    <w:pPr>
      <w:pStyle w:val="Footer"/>
    </w:pPr>
  </w:p>
  <w:p w:rsidR="0088337F" w:rsidRDefault="0088337F" w:rsidP="003138A5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020508    020508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08-30575 (A)</w:t>
    </w:r>
    <w:r>
      <w:rPr>
        <w:rFonts w:cs="Times New Roman"/>
        <w:b w:val="0"/>
        <w:w w:val="103"/>
        <w:sz w:val="20"/>
      </w:rPr>
      <w:fldChar w:fldCharType="end"/>
    </w:r>
  </w:p>
  <w:p w:rsidR="0088337F" w:rsidRPr="003138A5" w:rsidRDefault="0088337F" w:rsidP="003138A5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*0830575*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E8B" w:rsidRDefault="009C7E8B">
      <w:r>
        <w:separator/>
      </w:r>
    </w:p>
  </w:footnote>
  <w:footnote w:type="continuationSeparator" w:id="0">
    <w:p w:rsidR="009C7E8B" w:rsidRDefault="009C7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88337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8337F" w:rsidRDefault="0088337F" w:rsidP="003138A5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88337F" w:rsidRPr="003138A5" w:rsidRDefault="0088337F" w:rsidP="003138A5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CEDAW/C/BHR/Q/2</w:t>
          </w:r>
          <w:r>
            <w:rPr>
              <w:w w:val="103"/>
            </w:rPr>
            <w:fldChar w:fldCharType="end"/>
          </w:r>
        </w:p>
      </w:tc>
    </w:tr>
  </w:tbl>
  <w:p w:rsidR="0088337F" w:rsidRPr="003138A5" w:rsidRDefault="0088337F" w:rsidP="003138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88337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8337F" w:rsidRPr="003138A5" w:rsidRDefault="0088337F" w:rsidP="003138A5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CEDAW/C/BHR/Q/2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8337F" w:rsidRDefault="0088337F" w:rsidP="003138A5">
          <w:pPr>
            <w:pStyle w:val="Header"/>
          </w:pPr>
        </w:p>
      </w:tc>
    </w:tr>
  </w:tbl>
  <w:p w:rsidR="0088337F" w:rsidRPr="003138A5" w:rsidRDefault="0088337F" w:rsidP="003138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8337F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37F" w:rsidRDefault="0088337F" w:rsidP="003138A5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37F" w:rsidRPr="003138A5" w:rsidRDefault="0088337F" w:rsidP="003138A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37F" w:rsidRDefault="0088337F" w:rsidP="003138A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8337F" w:rsidRPr="003138A5" w:rsidRDefault="0088337F" w:rsidP="003138A5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/C/BHR/Q/2</w:t>
          </w:r>
        </w:p>
      </w:tc>
    </w:tr>
    <w:tr w:rsidR="0088337F" w:rsidRPr="003138A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37F" w:rsidRDefault="0088337F" w:rsidP="003138A5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8337F" w:rsidRPr="003138A5" w:rsidRDefault="0088337F" w:rsidP="003138A5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37F" w:rsidRPr="003138A5" w:rsidRDefault="0088337F" w:rsidP="003138A5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37F" w:rsidRPr="003138A5" w:rsidRDefault="0088337F" w:rsidP="003138A5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37F" w:rsidRDefault="0088337F" w:rsidP="003138A5">
          <w:pPr>
            <w:bidi w:val="0"/>
            <w:spacing w:before="240" w:line="240" w:lineRule="exact"/>
          </w:pPr>
          <w:r>
            <w:t>Distr.: General</w:t>
          </w:r>
        </w:p>
        <w:p w:rsidR="0088337F" w:rsidRDefault="0088337F" w:rsidP="003138A5">
          <w:pPr>
            <w:bidi w:val="0"/>
            <w:spacing w:line="240" w:lineRule="exact"/>
            <w:jc w:val="left"/>
          </w:pPr>
          <w:r>
            <w:t>15 April 2008</w:t>
          </w:r>
        </w:p>
        <w:p w:rsidR="0088337F" w:rsidRDefault="0088337F" w:rsidP="003138A5">
          <w:pPr>
            <w:bidi w:val="0"/>
            <w:spacing w:line="240" w:lineRule="exact"/>
            <w:jc w:val="left"/>
          </w:pPr>
          <w:r>
            <w:t>Arabic</w:t>
          </w:r>
        </w:p>
        <w:p w:rsidR="0088337F" w:rsidRPr="003138A5" w:rsidRDefault="0088337F" w:rsidP="003138A5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8337F" w:rsidRPr="003138A5" w:rsidRDefault="0088337F" w:rsidP="003138A5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30575*"/>
    <w:docVar w:name="CreationDt" w:val="02/05/2008 04:357 م"/>
    <w:docVar w:name="DocCategory" w:val="Doc"/>
    <w:docVar w:name="DocType" w:val="Final"/>
    <w:docVar w:name="FooterJN" w:val="08-30575"/>
    <w:docVar w:name="jobn" w:val="08-30575 (A)"/>
    <w:docVar w:name="jobnDT" w:val="08-30575 (A)   020508"/>
    <w:docVar w:name="jobnDTDT" w:val="08-30575 (A)   020508   020508"/>
    <w:docVar w:name="JobNo" w:val="0830575A"/>
    <w:docVar w:name="OandT" w:val=" "/>
    <w:docVar w:name="sss1" w:val="CEDAW/C/BHR/Q/2"/>
    <w:docVar w:name="sss2" w:val="-"/>
    <w:docVar w:name="Symbol1" w:val="CEDAW/C/BHR/Q/2"/>
    <w:docVar w:name="Symbol2" w:val="-"/>
  </w:docVars>
  <w:rsids>
    <w:rsidRoot w:val="00D16009"/>
    <w:rsid w:val="000170D3"/>
    <w:rsid w:val="00035E90"/>
    <w:rsid w:val="00042425"/>
    <w:rsid w:val="0006648F"/>
    <w:rsid w:val="00087310"/>
    <w:rsid w:val="0009732C"/>
    <w:rsid w:val="000C4EED"/>
    <w:rsid w:val="000D2CEC"/>
    <w:rsid w:val="000E45B0"/>
    <w:rsid w:val="00100CED"/>
    <w:rsid w:val="00101EE8"/>
    <w:rsid w:val="00113349"/>
    <w:rsid w:val="001519A9"/>
    <w:rsid w:val="001737F8"/>
    <w:rsid w:val="001775EA"/>
    <w:rsid w:val="0018030C"/>
    <w:rsid w:val="00187870"/>
    <w:rsid w:val="001E5A5A"/>
    <w:rsid w:val="001E5A7A"/>
    <w:rsid w:val="001F6786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D1CEF"/>
    <w:rsid w:val="002E1490"/>
    <w:rsid w:val="00312162"/>
    <w:rsid w:val="003138A5"/>
    <w:rsid w:val="003501D5"/>
    <w:rsid w:val="00371AC4"/>
    <w:rsid w:val="00383CA8"/>
    <w:rsid w:val="003A65ED"/>
    <w:rsid w:val="003D2E77"/>
    <w:rsid w:val="003D4612"/>
    <w:rsid w:val="003F4B8C"/>
    <w:rsid w:val="00401BDF"/>
    <w:rsid w:val="00401DD3"/>
    <w:rsid w:val="004101C8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F0268"/>
    <w:rsid w:val="006007BD"/>
    <w:rsid w:val="00616E82"/>
    <w:rsid w:val="006218A3"/>
    <w:rsid w:val="006564CE"/>
    <w:rsid w:val="00663F64"/>
    <w:rsid w:val="00696B7A"/>
    <w:rsid w:val="006A1E4E"/>
    <w:rsid w:val="006B3D16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21BB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8337F"/>
    <w:rsid w:val="008A3FCA"/>
    <w:rsid w:val="008D1C04"/>
    <w:rsid w:val="008F04A0"/>
    <w:rsid w:val="008F64A7"/>
    <w:rsid w:val="0090012B"/>
    <w:rsid w:val="0090351F"/>
    <w:rsid w:val="00924AEE"/>
    <w:rsid w:val="00930D4E"/>
    <w:rsid w:val="0095169A"/>
    <w:rsid w:val="00964FA8"/>
    <w:rsid w:val="00970BAD"/>
    <w:rsid w:val="009768D1"/>
    <w:rsid w:val="009829B7"/>
    <w:rsid w:val="009927C0"/>
    <w:rsid w:val="009961E6"/>
    <w:rsid w:val="009B6C65"/>
    <w:rsid w:val="009C0017"/>
    <w:rsid w:val="009C15F4"/>
    <w:rsid w:val="009C7E8B"/>
    <w:rsid w:val="009D62A3"/>
    <w:rsid w:val="009E2A1F"/>
    <w:rsid w:val="00A07B8E"/>
    <w:rsid w:val="00A37C4B"/>
    <w:rsid w:val="00A66F66"/>
    <w:rsid w:val="00A71AE5"/>
    <w:rsid w:val="00A77F16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9542C"/>
    <w:rsid w:val="00B95560"/>
    <w:rsid w:val="00BA7FAB"/>
    <w:rsid w:val="00BC2F4C"/>
    <w:rsid w:val="00BC35B7"/>
    <w:rsid w:val="00BC4A05"/>
    <w:rsid w:val="00BC567D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16009"/>
    <w:rsid w:val="00D2343D"/>
    <w:rsid w:val="00D30EAE"/>
    <w:rsid w:val="00D318F1"/>
    <w:rsid w:val="00D40B0E"/>
    <w:rsid w:val="00D44FE0"/>
    <w:rsid w:val="00D66413"/>
    <w:rsid w:val="00D91C40"/>
    <w:rsid w:val="00DA66B7"/>
    <w:rsid w:val="00DB0865"/>
    <w:rsid w:val="00DE5433"/>
    <w:rsid w:val="00DE68A7"/>
    <w:rsid w:val="00DF08DD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B0CA7"/>
    <w:rsid w:val="00EB4992"/>
    <w:rsid w:val="00EE3E57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  <w:rsid w:val="00FE08AA"/>
    <w:rsid w:val="00FE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3138A5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3138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1601</Words>
  <Characters>7847</Characters>
  <Application>Microsoft Office Word</Application>
  <DocSecurity>4</DocSecurity>
  <Lines>150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Moustapha.Gebai</dc:creator>
  <cp:keywords/>
  <dc:description/>
  <cp:lastModifiedBy>ABDELTAWAB</cp:lastModifiedBy>
  <cp:revision>4</cp:revision>
  <cp:lastPrinted>2008-05-02T18:46:00Z</cp:lastPrinted>
  <dcterms:created xsi:type="dcterms:W3CDTF">2008-05-02T18:49:00Z</dcterms:created>
  <dcterms:modified xsi:type="dcterms:W3CDTF">2008-05-02T18:55:00Z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0830575</vt:lpwstr>
  </property>
  <property fmtid="{D5CDD505-2E9C-101B-9397-08002B2CF9AE}" pid="3" name="Symbol1">
    <vt:lpwstr>CEDAW/C/BHR/Q/2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