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rPr>
          <w:b/>
        </w:rPr>
      </w:pPr>
      <w:r>
        <w:rPr>
          <w:b/>
        </w:rPr>
        <w:t>31º período de sesiones</w:t>
      </w:r>
    </w:p>
    <w:p w:rsidR="00000000" w:rsidRDefault="00000000">
      <w:r>
        <w:t>6 a 23 de julio de 2004</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Programa provisional</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numPr>
          <w:ilvl w:val="0"/>
          <w:numId w:val="3"/>
        </w:numPr>
        <w:tabs>
          <w:tab w:val="clear" w:pos="475"/>
          <w:tab w:val="num" w:pos="1742"/>
        </w:tabs>
        <w:suppressAutoHyphens/>
        <w:ind w:left="1742" w:hanging="475"/>
        <w:jc w:val="left"/>
      </w:pPr>
      <w:r>
        <w:t>Apertura del período de sesiones.</w:t>
      </w:r>
    </w:p>
    <w:p w:rsidR="00000000" w:rsidRDefault="00000000">
      <w:pPr>
        <w:pStyle w:val="SingleTxt"/>
        <w:numPr>
          <w:ilvl w:val="0"/>
          <w:numId w:val="3"/>
        </w:numPr>
        <w:tabs>
          <w:tab w:val="clear" w:pos="475"/>
          <w:tab w:val="num" w:pos="1742"/>
        </w:tabs>
        <w:suppressAutoHyphens/>
        <w:ind w:left="1742" w:hanging="475"/>
        <w:jc w:val="left"/>
      </w:pPr>
      <w:r>
        <w:t>Aprobación del programa y organización de los trabajos.</w:t>
      </w:r>
    </w:p>
    <w:p w:rsidR="00000000" w:rsidRDefault="00000000">
      <w:pPr>
        <w:pStyle w:val="SingleTxt"/>
        <w:numPr>
          <w:ilvl w:val="0"/>
          <w:numId w:val="3"/>
        </w:numPr>
        <w:tabs>
          <w:tab w:val="clear" w:pos="475"/>
          <w:tab w:val="num" w:pos="1742"/>
        </w:tabs>
        <w:suppressAutoHyphens/>
        <w:ind w:left="1742" w:hanging="475"/>
        <w:jc w:val="left"/>
      </w:pPr>
      <w:r>
        <w:t>Informe de la Presidencia sobre las actividades realizadas entre el 30º y el 31º período de s</w:t>
      </w:r>
      <w:r>
        <w:t>e</w:t>
      </w:r>
      <w:r>
        <w:t>siones del Comité.</w:t>
      </w:r>
    </w:p>
    <w:p w:rsidR="00000000" w:rsidRDefault="00000000">
      <w:pPr>
        <w:pStyle w:val="SingleTxt"/>
        <w:numPr>
          <w:ilvl w:val="0"/>
          <w:numId w:val="3"/>
        </w:numPr>
        <w:tabs>
          <w:tab w:val="clear" w:pos="475"/>
          <w:tab w:val="num" w:pos="1742"/>
        </w:tabs>
        <w:suppressAutoHyphens/>
        <w:ind w:left="1742" w:hanging="475"/>
        <w:jc w:val="left"/>
        <w:rPr>
          <w:spacing w:val="6"/>
        </w:rPr>
      </w:pPr>
      <w:r>
        <w:rPr>
          <w:spacing w:val="6"/>
        </w:rPr>
        <w:t>Examen de los informes presentados por los Estados partes con arreglo al artículo 18 de la Convención sobre la eliminación de todas las formas de discr</w:t>
      </w:r>
      <w:r>
        <w:rPr>
          <w:spacing w:val="6"/>
        </w:rPr>
        <w:t>i</w:t>
      </w:r>
      <w:r>
        <w:rPr>
          <w:spacing w:val="6"/>
        </w:rPr>
        <w:t>minación contra la mujer.</w:t>
      </w:r>
    </w:p>
    <w:p w:rsidR="00000000" w:rsidRDefault="00000000">
      <w:pPr>
        <w:pStyle w:val="SingleTxt"/>
        <w:numPr>
          <w:ilvl w:val="0"/>
          <w:numId w:val="3"/>
        </w:numPr>
        <w:tabs>
          <w:tab w:val="clear" w:pos="475"/>
          <w:tab w:val="num" w:pos="1742"/>
        </w:tabs>
        <w:suppressAutoHyphens/>
        <w:ind w:left="1742" w:hanging="475"/>
        <w:jc w:val="left"/>
      </w:pPr>
      <w:r>
        <w:t>Aplicación del artículo 21 de la Convención sobre la eliminación de todas las formas de di</w:t>
      </w:r>
      <w:r>
        <w:t>s</w:t>
      </w:r>
      <w:r>
        <w:t>criminación contra la mujer.</w:t>
      </w:r>
    </w:p>
    <w:p w:rsidR="00000000" w:rsidRDefault="00000000">
      <w:pPr>
        <w:pStyle w:val="SingleTxt"/>
        <w:numPr>
          <w:ilvl w:val="0"/>
          <w:numId w:val="3"/>
        </w:numPr>
        <w:tabs>
          <w:tab w:val="clear" w:pos="475"/>
          <w:tab w:val="num" w:pos="1742"/>
        </w:tabs>
        <w:suppressAutoHyphens/>
        <w:ind w:left="1742" w:hanging="475"/>
        <w:jc w:val="left"/>
      </w:pPr>
      <w:r>
        <w:t>Medios de agilizar los trabajos del Comité.</w:t>
      </w:r>
    </w:p>
    <w:p w:rsidR="00000000" w:rsidRDefault="00000000">
      <w:pPr>
        <w:pStyle w:val="SingleTxt"/>
        <w:numPr>
          <w:ilvl w:val="0"/>
          <w:numId w:val="3"/>
        </w:numPr>
        <w:tabs>
          <w:tab w:val="clear" w:pos="475"/>
          <w:tab w:val="num" w:pos="1742"/>
        </w:tabs>
        <w:suppressAutoHyphens/>
        <w:ind w:left="1742" w:hanging="475"/>
        <w:jc w:val="left"/>
        <w:rPr>
          <w:w w:val="102"/>
        </w:rPr>
      </w:pPr>
      <w:r>
        <w:rPr>
          <w:w w:val="102"/>
        </w:rPr>
        <w:t>Actividades del Comité en relación con el Protocolo Facultativo de la Convención sobre la eliminación de todas las formas de discriminación contra la m</w:t>
      </w:r>
      <w:r>
        <w:rPr>
          <w:w w:val="102"/>
        </w:rPr>
        <w:t>u</w:t>
      </w:r>
      <w:r>
        <w:rPr>
          <w:w w:val="102"/>
        </w:rPr>
        <w:t>jer.</w:t>
      </w:r>
    </w:p>
    <w:p w:rsidR="00000000" w:rsidRDefault="00000000">
      <w:pPr>
        <w:pStyle w:val="SingleTxt"/>
        <w:numPr>
          <w:ilvl w:val="0"/>
          <w:numId w:val="3"/>
        </w:numPr>
        <w:tabs>
          <w:tab w:val="clear" w:pos="475"/>
          <w:tab w:val="num" w:pos="1742"/>
        </w:tabs>
        <w:suppressAutoHyphens/>
        <w:ind w:left="1742" w:hanging="475"/>
        <w:jc w:val="left"/>
      </w:pPr>
      <w:r>
        <w:t>Programa provisional del 32º período de sesiones.</w:t>
      </w:r>
    </w:p>
    <w:p w:rsidR="00000000" w:rsidRDefault="00000000">
      <w:pPr>
        <w:pStyle w:val="SingleTxt"/>
        <w:numPr>
          <w:ilvl w:val="0"/>
          <w:numId w:val="3"/>
        </w:numPr>
        <w:tabs>
          <w:tab w:val="clear" w:pos="475"/>
          <w:tab w:val="num" w:pos="1742"/>
        </w:tabs>
        <w:suppressAutoHyphens/>
        <w:ind w:left="1742" w:hanging="475"/>
        <w:jc w:val="left"/>
      </w:pPr>
      <w:r>
        <w:t>Aprobación del informe del Comité sobre su 31º período de sesiones.</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Anotaciones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Tema 2</w:t>
      </w:r>
    </w:p>
    <w:p w:rsidR="00000000" w:rsidRDefault="00000000">
      <w:pPr>
        <w:spacing w:line="120" w:lineRule="exact"/>
        <w:rPr>
          <w:sz w:val="10"/>
        </w:rPr>
      </w:pPr>
    </w:p>
    <w:p w:rsidR="00000000" w:rsidRDefault="00000000">
      <w:pPr>
        <w:pStyle w:val="SingleTxt"/>
        <w:rPr>
          <w:b/>
        </w:rPr>
      </w:pPr>
      <w:r>
        <w:rPr>
          <w:b/>
        </w:rPr>
        <w:t>Aprobación del programa y organización de los trabajos</w:t>
      </w:r>
    </w:p>
    <w:p w:rsidR="00000000" w:rsidRDefault="00000000">
      <w:pPr>
        <w:pStyle w:val="SingleTxt"/>
      </w:pPr>
      <w:r>
        <w:tab/>
        <w:t>Según el artículo 9 del reglamento, la aprobación del programa será el pr</w:t>
      </w:r>
      <w:r>
        <w:t>i</w:t>
      </w:r>
      <w:r>
        <w:t xml:space="preserve">mer tema sustantivo del programa provisional de cada período de sesiones. En el </w:t>
      </w:r>
      <w:r>
        <w:br/>
        <w:t>artículo 7 se establece que el Secretario General, en consulta con la Presidencia del Comité, preparará el programa provisional de cada período de sesiones de confo</w:t>
      </w:r>
      <w:r>
        <w:t>r</w:t>
      </w:r>
      <w:r>
        <w:t>midad con las disposiciones pertinentes de los artículos 17 a 22 de la Convención.</w:t>
      </w:r>
    </w:p>
    <w:p w:rsidR="00000000" w:rsidRDefault="00000000">
      <w:pPr>
        <w:pStyle w:val="SingleTxt"/>
      </w:pPr>
      <w:r>
        <w:tab/>
        <w:t>En su 30º período de sesiones el Comité aprobó el programa provisional de su 31º período de sesiones.</w:t>
      </w:r>
    </w:p>
    <w:p w:rsidR="00000000" w:rsidRDefault="00000000">
      <w:pPr>
        <w:pStyle w:val="SingleTxt"/>
        <w:spacing w:after="0" w:line="120" w:lineRule="exact"/>
        <w:rPr>
          <w:sz w:val="10"/>
        </w:rPr>
      </w:pPr>
    </w:p>
    <w:p w:rsidR="00000000" w:rsidRDefault="00000000">
      <w:pPr>
        <w:pStyle w:val="SingleTxt"/>
        <w:rPr>
          <w:b/>
        </w:rPr>
      </w:pPr>
      <w:r>
        <w:rPr>
          <w:b/>
        </w:rPr>
        <w:t>Documentación</w:t>
      </w:r>
    </w:p>
    <w:p w:rsidR="00000000" w:rsidRDefault="00000000">
      <w:pPr>
        <w:pStyle w:val="SingleTxt"/>
      </w:pPr>
      <w:r>
        <w:t>Programa provisional y anotaciones (CEDAW/C/2004/II/1)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3</w:t>
      </w:r>
    </w:p>
    <w:p w:rsidR="00000000" w:rsidRDefault="00000000">
      <w:pPr>
        <w:pStyle w:val="SingleTxt"/>
        <w:spacing w:after="0" w:line="120" w:lineRule="exact"/>
        <w:rPr>
          <w:sz w:val="10"/>
        </w:rPr>
      </w:pPr>
    </w:p>
    <w:p w:rsidR="00000000" w:rsidRDefault="00000000">
      <w:pPr>
        <w:pStyle w:val="SingleTxt"/>
        <w:rPr>
          <w:b/>
        </w:rPr>
      </w:pPr>
      <w:r>
        <w:rPr>
          <w:b/>
        </w:rPr>
        <w:t>Informe de la Presidencia sobre las actividades realizadas entre el 30º y el 31º período de sesiones del Comité</w:t>
      </w:r>
    </w:p>
    <w:p w:rsidR="00000000" w:rsidRDefault="00000000">
      <w:pPr>
        <w:pStyle w:val="SingleTxt"/>
      </w:pPr>
      <w:r>
        <w:tab/>
        <w:t>En el marco de este tema, la Presidencia informará al Comité sobre las activ</w:t>
      </w:r>
      <w:r>
        <w:t>i</w:t>
      </w:r>
      <w:r>
        <w:t>dades y los acontecimientos relacionados con la labor del Comité que hayan tenido lugar desde el período de sesiones anterior.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4</w:t>
      </w:r>
    </w:p>
    <w:p w:rsidR="00000000" w:rsidRDefault="00000000">
      <w:pPr>
        <w:pStyle w:val="SingleTxt"/>
        <w:spacing w:after="0" w:line="120" w:lineRule="exact"/>
        <w:rPr>
          <w:sz w:val="10"/>
        </w:rPr>
      </w:pPr>
    </w:p>
    <w:p w:rsidR="00000000" w:rsidRDefault="00000000">
      <w:pPr>
        <w:pStyle w:val="SingleTxt"/>
        <w:suppressAutoHyphens/>
        <w:rPr>
          <w:b/>
        </w:rPr>
      </w:pPr>
      <w:r>
        <w:rPr>
          <w:b/>
        </w:rPr>
        <w:t>Examen de los informes presentados por los Estados partes con arreglo al artículo 18 de la Convención sobre la eliminación de todas las formas de discrim</w:t>
      </w:r>
      <w:r>
        <w:rPr>
          <w:b/>
        </w:rPr>
        <w:t>i</w:t>
      </w:r>
      <w:r>
        <w:rPr>
          <w:b/>
        </w:rPr>
        <w:t>nación contra la mujer</w:t>
      </w:r>
    </w:p>
    <w:p w:rsidR="00000000" w:rsidRDefault="00000000">
      <w:pPr>
        <w:pStyle w:val="SingleTxt"/>
      </w:pPr>
      <w:r>
        <w:tab/>
        <w:t>Según lo dispuesto en el artículo 18 de la Convención, los Estados partes se comprometen a presentar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w:t>
      </w:r>
      <w:r>
        <w:t>a</w:t>
      </w:r>
      <w:r>
        <w:t>zo de un año a partir de la entrada en vigor de la Convención para el Estado de que se trate y en lo sucesivo por lo menos cada cuatro años y, además, cuando el Comité lo solicite.</w:t>
      </w:r>
    </w:p>
    <w:p w:rsidR="00000000" w:rsidRDefault="00000000">
      <w:pPr>
        <w:pStyle w:val="SingleTxt"/>
      </w:pPr>
      <w:r>
        <w:tab/>
        <w:t>En su 30º período de sesiones, el Comité, teniendo presente que se debía dar preferencia a los Estados cuyos informes llevaran más tiempo pendientes, que era necesario dar prioridad a los informes iniciales y que convenía mantener un equil</w:t>
      </w:r>
      <w:r>
        <w:t>i</w:t>
      </w:r>
      <w:r>
        <w:t>brio entre los informes desde el punto de vista de la distribución geográfica y de otros factores, decidió invitar a ocho Estados partes a que presentaran sus informes. Los ocho Estados partes respondieron afirmativamente a esa solicitud.</w:t>
      </w:r>
    </w:p>
    <w:p w:rsidR="00000000" w:rsidRDefault="00000000">
      <w:pPr>
        <w:pStyle w:val="SingleTxt"/>
        <w:rPr>
          <w:w w:val="101"/>
        </w:rPr>
      </w:pPr>
      <w:r>
        <w:rPr>
          <w:w w:val="101"/>
        </w:rPr>
        <w:tab/>
        <w:t>En su 31º período de sesiones, el Comité examinará los siguientes documentos: el informe inicial y los informes periódicos segundo y tercero combinados de Angola (CEDAW/C/AGO/1-3), el informe inicial y los informes periódicos segundo y tercero combinados de Letonia (CEDAW/C/LVA/1-3), el informe inicial y los informes p</w:t>
      </w:r>
      <w:r>
        <w:rPr>
          <w:w w:val="101"/>
        </w:rPr>
        <w:t>e</w:t>
      </w:r>
      <w:r>
        <w:rPr>
          <w:w w:val="101"/>
        </w:rPr>
        <w:t>riódicos segundo y tercero combinados de Malta (CEDAW/C/MLT/1-3), los informes periódicos segundo y tercero combinados y los informes periódicos cuarto y quinto combinados de Guinea Ecuatorial (CEDAW/C/GNQ/2-3 y CEDAW/C/GNQ/4-5), el quinto informe periódico de Bangladesh (CEDAW/C/BGD/5), el quinto informe periódico de la República Dominicana (CEDAW/C/DOM/5), el quinto informe peri</w:t>
      </w:r>
      <w:r>
        <w:rPr>
          <w:w w:val="101"/>
        </w:rPr>
        <w:t>ó</w:t>
      </w:r>
      <w:r>
        <w:rPr>
          <w:w w:val="101"/>
        </w:rPr>
        <w:t>dico de España (CEDAW/C/ESP/5) y el informe complementario del quinto informe p</w:t>
      </w:r>
      <w:r>
        <w:rPr>
          <w:w w:val="101"/>
        </w:rPr>
        <w:t>e</w:t>
      </w:r>
      <w:r>
        <w:rPr>
          <w:w w:val="101"/>
        </w:rPr>
        <w:t>riódico de la Argentina (CEDAW/C/ARG/5/Add.1).</w:t>
      </w:r>
    </w:p>
    <w:p w:rsidR="00000000" w:rsidRDefault="00000000">
      <w:pPr>
        <w:pStyle w:val="SingleTxt"/>
        <w:suppressAutoHyphens/>
      </w:pPr>
      <w:r>
        <w:rPr>
          <w:spacing w:val="0"/>
        </w:rPr>
        <w:tab/>
      </w:r>
      <w:r>
        <w:t>Según el artículo 51 del reglamento, en las sesiones del Comité en que se examine el informe de un Estado parte deberán estar presentes representantes de ese Estado, que participarán en las deliberaciones y responderán a las preguntas relativas a dicho informe. El Secretario General ha comunicado a los Estados partes interesados las fechas provisionales en que está previsto que el Comité examine sus respectivos informes d</w:t>
      </w:r>
      <w:r>
        <w:t>u</w:t>
      </w:r>
      <w:r>
        <w:t>rante el 31° período de sesiones.</w:t>
      </w:r>
    </w:p>
    <w:p w:rsidR="00000000" w:rsidRDefault="00000000">
      <w:pPr>
        <w:pStyle w:val="SingleTxt"/>
      </w:pPr>
      <w:r>
        <w:tab/>
        <w:t>De conformidad con el artículo 49 del reglamento, en cada período de sesiones el Secretario General notificará al Comité los casos en que no se hayan recibido los informes solicitados a un Estado parte en virtud del artículo 18 de la Convención. El Secretario General facilitará también al Comité una lista de los informes present</w:t>
      </w:r>
      <w:r>
        <w:t>a</w:t>
      </w:r>
      <w:r>
        <w:t>dos por los Estados partes en la Convención que todavía no hayan sido examinados por el Comité. En su 31° período de sesiones, el Comité tendrá ante sí el informe del Secretario General sobre el estado de la presentación de informes de los Estados partes con arreglo al artículo 18 de la Convención (CEDAW/C/2004/II/2).</w:t>
      </w:r>
    </w:p>
    <w:p w:rsidR="00000000" w:rsidRDefault="00000000">
      <w:pPr>
        <w:pStyle w:val="SingleTxt"/>
      </w:pPr>
      <w:r>
        <w:rPr>
          <w:w w:val="101"/>
        </w:rPr>
        <w:tab/>
      </w:r>
      <w:r>
        <w:t>Antes de cada período de sesiones se reúne un grupo de trabajo para preparar una lista de cuestiones y preguntas relativas a los informes periódicos que se tran</w:t>
      </w:r>
      <w:r>
        <w:t>s</w:t>
      </w:r>
      <w:r>
        <w:t>mite a los representantes de los Estados partes antes de las sesiones reservadas para el examen de sus informes. El grupo de trabajo previo al 31° período de sesiones se reunió en Nueva York del 3 al 5 de febrero de 2004. El Comité tendrá ante sí el informe del grupo de trabajo y las respuestas de los Estados partes a la lista de cuestiones y preguntas preparada por dicho grupo de trabajo (CEDAW/PSWG/</w:t>
      </w:r>
      <w:r>
        <w:br/>
        <w:t>2004/II/CRP.1 y 2 y adici</w:t>
      </w:r>
      <w:r>
        <w:t>o</w:t>
      </w:r>
      <w:r>
        <w:t>nes).</w:t>
      </w:r>
    </w:p>
    <w:p w:rsidR="00000000" w:rsidRDefault="00000000">
      <w:pPr>
        <w:pStyle w:val="SingleTxt"/>
        <w:spacing w:after="0" w:line="120" w:lineRule="exact"/>
        <w:rPr>
          <w:sz w:val="10"/>
        </w:rPr>
      </w:pPr>
    </w:p>
    <w:p w:rsidR="00000000" w:rsidRDefault="00000000">
      <w:pPr>
        <w:pStyle w:val="SingleTxt"/>
        <w:rPr>
          <w:b/>
        </w:rPr>
      </w:pPr>
      <w:r>
        <w:rPr>
          <w:b/>
        </w:rPr>
        <w:t>Documentación</w:t>
      </w:r>
    </w:p>
    <w:p w:rsidR="00000000" w:rsidRDefault="00000000">
      <w:pPr>
        <w:pStyle w:val="SingleTxt"/>
      </w:pPr>
      <w:r>
        <w:t>Informe inicial e informes periódicos segundo y tercero combinados de Angola (CEDAW/C/AGO/1-3)</w:t>
      </w:r>
    </w:p>
    <w:p w:rsidR="00000000" w:rsidRDefault="00000000">
      <w:pPr>
        <w:pStyle w:val="SingleTxt"/>
      </w:pPr>
      <w:r>
        <w:t>Informe inicial e informes periódicos segundo y tercero combinados de Letonia (CEDAW/C/LVA/1-3)</w:t>
      </w:r>
    </w:p>
    <w:p w:rsidR="00000000" w:rsidRDefault="00000000">
      <w:pPr>
        <w:pStyle w:val="SingleTxt"/>
        <w:rPr>
          <w:spacing w:val="-2"/>
        </w:rPr>
      </w:pPr>
      <w:r>
        <w:t>Informe inicial e informes periódicos segundo y tercero combinados de Malta (CEDAW/C/MLT/1-3)</w:t>
      </w:r>
    </w:p>
    <w:p w:rsidR="00000000" w:rsidRDefault="00000000">
      <w:pPr>
        <w:pStyle w:val="SingleTxt"/>
        <w:rPr>
          <w:spacing w:val="3"/>
        </w:rPr>
      </w:pPr>
      <w:r>
        <w:rPr>
          <w:spacing w:val="3"/>
        </w:rPr>
        <w:t xml:space="preserve">Informes periódicos segundo y tercero combinados e informes periódicos cuarto </w:t>
      </w:r>
      <w:r>
        <w:rPr>
          <w:spacing w:val="3"/>
        </w:rPr>
        <w:br/>
        <w:t>y quinto combinados de Guinea Ecuatorial (CEDAW/C/GNQ/2-3 y CEDAW/C/GNQ/4-5)</w:t>
      </w:r>
    </w:p>
    <w:p w:rsidR="00000000" w:rsidRDefault="00000000">
      <w:pPr>
        <w:pStyle w:val="SingleTxt"/>
      </w:pPr>
      <w:r>
        <w:t>Quinto informe periódico de Bangladesh (CEDAW/C/BGD/5)</w:t>
      </w:r>
    </w:p>
    <w:p w:rsidR="00000000" w:rsidRDefault="00000000">
      <w:pPr>
        <w:pStyle w:val="SingleTxt"/>
      </w:pPr>
      <w:r>
        <w:t>Quinto informe periódico de la República Dominicana (CEDAW/C/DOM/5)</w:t>
      </w:r>
    </w:p>
    <w:p w:rsidR="00000000" w:rsidRDefault="00000000">
      <w:pPr>
        <w:pStyle w:val="SingleTxt"/>
      </w:pPr>
      <w:r>
        <w:t>Quinto informe periódico de España (CEDAW/C/ESP/5)</w:t>
      </w:r>
    </w:p>
    <w:p w:rsidR="00000000" w:rsidRDefault="00000000">
      <w:pPr>
        <w:pStyle w:val="SingleTxt"/>
        <w:rPr>
          <w:spacing w:val="0"/>
        </w:rPr>
      </w:pPr>
      <w:r>
        <w:t>Informe complementario del quinto informe periódico de la Argentina (CEDAW/C/ARG/5/Add.1)</w:t>
      </w:r>
    </w:p>
    <w:p w:rsidR="00000000" w:rsidRDefault="00000000">
      <w:pPr>
        <w:pStyle w:val="SingleTxt"/>
        <w:suppressAutoHyphens/>
      </w:pPr>
      <w:r>
        <w:t>Informe del grupo de trabajo previo al período de sesiones (CEDAW/PSWG/ 2004/II/CRP.1 y Add.1 (Bangladesh), Add.2 (República Dominicana), Add.3 (Guinea Ecuatorial) y Add.4 (España))</w:t>
      </w:r>
    </w:p>
    <w:p w:rsidR="00000000" w:rsidRDefault="00000000">
      <w:pPr>
        <w:pStyle w:val="SingleTxt"/>
      </w:pPr>
      <w:r>
        <w:t>Respuestas a la lista de cuestiones y preguntas (CEDAW/PSWG/2004/II/CRP.2 (Bangladesh y Add.1 (República Dominicana), Add.2 (Guinea Ecuatorial) y Add.3 (España))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5</w:t>
      </w:r>
    </w:p>
    <w:p w:rsidR="00000000" w:rsidRDefault="00000000">
      <w:pPr>
        <w:pStyle w:val="SingleTxt"/>
        <w:keepNext/>
        <w:keepLines/>
        <w:spacing w:after="0" w:line="120" w:lineRule="exact"/>
        <w:rPr>
          <w:sz w:val="10"/>
        </w:rPr>
      </w:pPr>
    </w:p>
    <w:p w:rsidR="00000000" w:rsidRDefault="00000000">
      <w:pPr>
        <w:pStyle w:val="SingleTxt"/>
        <w:keepNext/>
        <w:keepLines/>
        <w:rPr>
          <w:b/>
        </w:rPr>
      </w:pPr>
      <w:r>
        <w:rPr>
          <w:b/>
        </w:rPr>
        <w:t>Aplicación del artículo 21 de la Convención sobre la eliminación de todas las formas de discriminación contra la mujer</w:t>
      </w:r>
    </w:p>
    <w:p w:rsidR="00000000" w:rsidRDefault="00000000">
      <w:pPr>
        <w:pStyle w:val="SingleTxt"/>
      </w:pPr>
      <w:r>
        <w:tab/>
        <w:t xml:space="preserve">Según el artículo 21 de la Convención, el Comité podrá hacer sugerencias y recomendaciones de carácter general basadas en el examen de los informes y de los datos transmitidos por los Estados partes. Esas sugerencias y recomendaciones de carácter general se incluirán en el informe del Comité junto con las observaciones, si las hubiere, de los Estados partes. </w:t>
      </w:r>
    </w:p>
    <w:p w:rsidR="00000000" w:rsidRDefault="00000000">
      <w:pPr>
        <w:pStyle w:val="SingleTxt"/>
      </w:pPr>
      <w:r>
        <w:tab/>
        <w:t>En relación con este tema del programa, el Comité brinda a expertos de los o</w:t>
      </w:r>
      <w:r>
        <w:t>r</w:t>
      </w:r>
      <w:r>
        <w:t>ganismos especializados y de otros órganos de las Naciones Unidas la posibilidad de presentar al pleno del Comité información relativa a artículos específicos de la Co</w:t>
      </w:r>
      <w:r>
        <w:t>n</w:t>
      </w:r>
      <w:r>
        <w:t>vención o a cuestiones que se estén examinando para formular recomendaciones y sugerencias de carácter general.</w:t>
      </w:r>
    </w:p>
    <w:p w:rsidR="00000000" w:rsidRDefault="00000000">
      <w:pPr>
        <w:pStyle w:val="SingleTxt"/>
      </w:pPr>
      <w:r>
        <w:tab/>
        <w:t>Según el artículo 22 de la Convención, los organismos especializados tendrán derecho a estar representados durante el examen de la aplicación de las disposici</w:t>
      </w:r>
      <w:r>
        <w:t>o</w:t>
      </w:r>
      <w:r>
        <w:t>nes de la Convención que correspondan a la esfera de sus actividades y el Comité podrá invitar a estos organismos a que presenten informes sobre la aplicación de la Convención en esas esferas. En su 31° período de sesiones, el Comité tendrá ante sí una nota del Secretario General relativa a los informes sobre ese tema presentados por los organismos especializados (CEDAW/C/2004/II/3 y adiciones).</w:t>
      </w:r>
    </w:p>
    <w:p w:rsidR="00000000" w:rsidRDefault="00000000">
      <w:pPr>
        <w:pStyle w:val="SingleTxt"/>
      </w:pPr>
      <w:r>
        <w:tab/>
        <w:t>En su 30º período de sesiones, el Comité convino en que la próxima recome</w:t>
      </w:r>
      <w:r>
        <w:t>n</w:t>
      </w:r>
      <w:r>
        <w:t>dación de carácter general versaría sobre el artículo 2 de la Convención y los trab</w:t>
      </w:r>
      <w:r>
        <w:t>a</w:t>
      </w:r>
      <w:r>
        <w:t>jos al respecto comenzarían en el 31º período de sesiones. Por consiguiente, el C</w:t>
      </w:r>
      <w:r>
        <w:t>o</w:t>
      </w:r>
      <w:r>
        <w:t>mité iniciará la primera fase del proceso y celebrará un debate general y un inte</w:t>
      </w:r>
      <w:r>
        <w:t>r</w:t>
      </w:r>
      <w:r>
        <w:t>cambio de puntos de vista con organismos especializados, órganos de las Naciones Unidas y organizaciones no gubernamentales (ONG) sobre el tema del proyecto de recome</w:t>
      </w:r>
      <w:r>
        <w:t>n</w:t>
      </w:r>
      <w:r>
        <w:t>dación de carácter general.</w:t>
      </w:r>
    </w:p>
    <w:p w:rsidR="00000000" w:rsidRDefault="00000000">
      <w:pPr>
        <w:pStyle w:val="SingleTxt"/>
        <w:spacing w:after="0" w:line="120" w:lineRule="exact"/>
        <w:rPr>
          <w:sz w:val="10"/>
        </w:rPr>
      </w:pPr>
    </w:p>
    <w:p w:rsidR="00000000" w:rsidRDefault="00000000">
      <w:pPr>
        <w:pStyle w:val="SingleTxt"/>
        <w:rPr>
          <w:b/>
        </w:rPr>
      </w:pPr>
      <w:r>
        <w:rPr>
          <w:b/>
        </w:rPr>
        <w:t>Documentación</w:t>
      </w:r>
    </w:p>
    <w:p w:rsidR="00000000" w:rsidRDefault="00000000">
      <w:pPr>
        <w:pStyle w:val="SingleTxt"/>
      </w:pPr>
      <w:r>
        <w:t>Nota del Secretario General acerca de los informes presentados por los organismos especializados sobre la aplicación de la Convención en las esferas que corresponden al ámbito de sus actividades (CEDAW/C/2004/II/3)</w:t>
      </w:r>
    </w:p>
    <w:p w:rsidR="00000000" w:rsidRDefault="00000000">
      <w:pPr>
        <w:pStyle w:val="SingleTxt"/>
        <w:suppressAutoHyphens/>
      </w:pPr>
      <w:r>
        <w:t>Informe de la Organización de las Naciones Unidas para la Agricultura y la Alimentación (CEDAW/C/2004/II/3/Add.1)</w:t>
      </w:r>
    </w:p>
    <w:p w:rsidR="00000000" w:rsidRDefault="00000000">
      <w:pPr>
        <w:pStyle w:val="SingleTxt"/>
      </w:pPr>
      <w:r>
        <w:t>Informe de la Organización Mundial de la Salud (CEDAW/C/2004/II/3/Add.2)</w:t>
      </w:r>
    </w:p>
    <w:p w:rsidR="00000000" w:rsidRDefault="00000000">
      <w:pPr>
        <w:pStyle w:val="SingleTxt"/>
      </w:pPr>
      <w:r>
        <w:t>Informe de la Organización de las Naciones Unidas para la Educación, la Ciencia y la Cultura (CEDAW/C/2004/II/3/Add.3)</w:t>
      </w:r>
    </w:p>
    <w:p w:rsidR="00000000" w:rsidRDefault="00000000">
      <w:pPr>
        <w:pStyle w:val="SingleTxt"/>
      </w:pPr>
      <w:r>
        <w:rPr>
          <w:spacing w:val="2"/>
          <w:w w:val="101"/>
        </w:rPr>
        <w:t>Informe de la Organización Internacional del Trabajo (CEDAW/C/2004/II/Add.4)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6</w:t>
      </w:r>
    </w:p>
    <w:p w:rsidR="00000000" w:rsidRDefault="00000000">
      <w:pPr>
        <w:pStyle w:val="SingleTxt"/>
        <w:spacing w:after="0" w:line="120" w:lineRule="exact"/>
        <w:rPr>
          <w:sz w:val="10"/>
        </w:rPr>
      </w:pPr>
    </w:p>
    <w:p w:rsidR="00000000" w:rsidRDefault="00000000">
      <w:pPr>
        <w:pStyle w:val="SingleTxt"/>
        <w:rPr>
          <w:b/>
        </w:rPr>
      </w:pPr>
      <w:r>
        <w:rPr>
          <w:b/>
        </w:rPr>
        <w:t>Medios de agilizar los trabajos del Comité</w:t>
      </w:r>
    </w:p>
    <w:p w:rsidR="00000000" w:rsidRDefault="00000000">
      <w:pPr>
        <w:pStyle w:val="SingleTxt"/>
      </w:pPr>
      <w:r>
        <w:tab/>
        <w:t>Antes de cada período de sesiones, la Secretaría prepara un informe sobre los medios de mejorar los trabajos del Comité, que contiene la información proporci</w:t>
      </w:r>
      <w:r>
        <w:t>o</w:t>
      </w:r>
      <w:r>
        <w:t>nada por la Secretaría, las observaciones formuladas por los miembros del Comité o información sobre las novedades registradas en otros ámbitos del régimen de der</w:t>
      </w:r>
      <w:r>
        <w:t>e</w:t>
      </w:r>
      <w:r>
        <w:t>chos humanos (CEDAW/C/2004/II/4).</w:t>
      </w:r>
    </w:p>
    <w:p w:rsidR="00000000" w:rsidRDefault="00000000">
      <w:pPr>
        <w:pStyle w:val="SingleTxt"/>
      </w:pPr>
      <w:r>
        <w:tab/>
        <w:t>Por invitación del Director del Instituto de Derechos Humanos de los Países Bajos, financiado por el Gobierno neerlandés, el Comité celebrará una reunión of</w:t>
      </w:r>
      <w:r>
        <w:t>i</w:t>
      </w:r>
      <w:r>
        <w:t>ciosa del 5 al 7 de mayo de 2004 en Utrecht (Países Bajos), que se centrará en los métodos de trabajo del Comité.</w:t>
      </w:r>
    </w:p>
    <w:p w:rsidR="00000000" w:rsidRDefault="00000000">
      <w:pPr>
        <w:pStyle w:val="SingleTxt"/>
        <w:spacing w:after="0" w:line="120" w:lineRule="exact"/>
        <w:rPr>
          <w:sz w:val="10"/>
        </w:rPr>
      </w:pPr>
    </w:p>
    <w:p w:rsidR="00000000" w:rsidRDefault="00000000">
      <w:pPr>
        <w:pStyle w:val="SingleTxt"/>
        <w:rPr>
          <w:b/>
        </w:rPr>
      </w:pPr>
      <w:r>
        <w:rPr>
          <w:b/>
        </w:rPr>
        <w:t>Documentación</w:t>
      </w:r>
    </w:p>
    <w:p w:rsidR="00000000" w:rsidRDefault="00000000">
      <w:pPr>
        <w:pStyle w:val="SingleTxt"/>
      </w:pPr>
      <w:r>
        <w:rPr>
          <w:spacing w:val="0"/>
        </w:rPr>
        <w:t>Informe de la Secretaría sobre los medios de agilizar los trabajos del Comité, con incl</w:t>
      </w:r>
      <w:r>
        <w:rPr>
          <w:spacing w:val="0"/>
        </w:rPr>
        <w:t>u</w:t>
      </w:r>
      <w:r>
        <w:rPr>
          <w:spacing w:val="0"/>
        </w:rPr>
        <w:t>sión de las recomendaciones de la reunión oficiosa de Utrecht</w:t>
      </w:r>
      <w:r>
        <w:t xml:space="preserve"> (CEDAW/C/2004/II/4)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7</w:t>
      </w:r>
    </w:p>
    <w:p w:rsidR="00000000" w:rsidRDefault="00000000">
      <w:pPr>
        <w:pStyle w:val="SingleTxt"/>
        <w:spacing w:after="0" w:line="120" w:lineRule="exact"/>
        <w:rPr>
          <w:sz w:val="10"/>
        </w:rPr>
      </w:pPr>
    </w:p>
    <w:p w:rsidR="00000000" w:rsidRDefault="00000000">
      <w:pPr>
        <w:pStyle w:val="SingleTxt"/>
        <w:rPr>
          <w:b/>
        </w:rPr>
      </w:pPr>
      <w:r>
        <w:rPr>
          <w:b/>
        </w:rPr>
        <w:t>Actividades del Comité en relación con el Protocolo Facultativo de la Conve</w:t>
      </w:r>
      <w:r>
        <w:rPr>
          <w:b/>
        </w:rPr>
        <w:t>n</w:t>
      </w:r>
      <w:r>
        <w:rPr>
          <w:b/>
        </w:rPr>
        <w:t>ción sobre la eliminación de todas las formas de discriminación contra la mujer</w:t>
      </w:r>
    </w:p>
    <w:p w:rsidR="00000000" w:rsidRDefault="00000000">
      <w:pPr>
        <w:pStyle w:val="SingleTxt"/>
      </w:pPr>
      <w:r>
        <w:tab/>
        <w:t>Tras la entrada en vigor del Protocolo Facultativo de la Convención sobre la eliminación de todas las formas de discriminación contra la mujer en diciembre de 2000, el Comité estableció el Grupo de Trabajo sobre las comunicaciones present</w:t>
      </w:r>
      <w:r>
        <w:t>a</w:t>
      </w:r>
      <w:r>
        <w:t>das con arreglo al Protocolo Facultativo, que celebrará su cuarto período de sesiones del 30 de junio al 2 de julio de 2004. El Comité examinará el informe del Grupo de Trabajo sobre su cuarto período de sesiones.</w:t>
      </w:r>
    </w:p>
    <w:p w:rsidR="00000000" w:rsidRDefault="00000000">
      <w:pPr>
        <w:pStyle w:val="SingleTxt"/>
        <w:spacing w:after="0" w:line="120" w:lineRule="exact"/>
        <w:rPr>
          <w:sz w:val="10"/>
        </w:rPr>
      </w:pPr>
    </w:p>
    <w:p w:rsidR="00000000" w:rsidRDefault="00000000">
      <w:pPr>
        <w:pStyle w:val="SingleTxt"/>
        <w:rPr>
          <w:b/>
        </w:rPr>
      </w:pPr>
      <w:r>
        <w:rPr>
          <w:b/>
        </w:rPr>
        <w:t>Documentación</w:t>
      </w:r>
    </w:p>
    <w:p w:rsidR="00000000" w:rsidRDefault="00000000">
      <w:pPr>
        <w:pStyle w:val="SingleTxt"/>
      </w:pPr>
      <w:r>
        <w:t>Informe del Grupo de Trabajo sobre las comunicaciones presentadas con arreglo al Protocolo Facultativo (CEDAW/C/2004/II/WGCOP/L.1)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8</w:t>
      </w:r>
    </w:p>
    <w:p w:rsidR="00000000" w:rsidRDefault="00000000">
      <w:pPr>
        <w:pStyle w:val="SingleTxt"/>
        <w:spacing w:after="0" w:line="120" w:lineRule="exact"/>
        <w:rPr>
          <w:sz w:val="10"/>
        </w:rPr>
      </w:pPr>
    </w:p>
    <w:p w:rsidR="00000000" w:rsidRDefault="00000000">
      <w:pPr>
        <w:pStyle w:val="SingleTxt"/>
        <w:rPr>
          <w:b/>
        </w:rPr>
      </w:pPr>
      <w:r>
        <w:rPr>
          <w:b/>
        </w:rPr>
        <w:t>Programa provisional del 32º período de sesiones</w:t>
      </w:r>
    </w:p>
    <w:p w:rsidR="00000000" w:rsidRDefault="00000000">
      <w:pPr>
        <w:pStyle w:val="SingleTxt"/>
        <w:suppressAutoHyphens/>
      </w:pPr>
      <w:r>
        <w:tab/>
        <w:t>En su décimo período de sesiones, el Comité decidió que al final de cada período de sesiones se aprobaría el proyecto de programa provisional del siguiente p</w:t>
      </w:r>
      <w:r>
        <w:t>e</w:t>
      </w:r>
      <w:r>
        <w:t>ríodo de sesiones del Comité.</w:t>
      </w:r>
    </w:p>
    <w:p w:rsidR="00000000" w:rsidRDefault="00000000">
      <w:pPr>
        <w:pStyle w:val="SingleTxt"/>
        <w:spacing w:after="0" w:line="120" w:lineRule="exact"/>
        <w:rPr>
          <w:sz w:val="10"/>
        </w:rPr>
      </w:pPr>
    </w:p>
    <w:p w:rsidR="00000000" w:rsidRDefault="00000000">
      <w:pPr>
        <w:pStyle w:val="SingleTxt"/>
        <w:rPr>
          <w:b/>
        </w:rPr>
      </w:pPr>
      <w:r>
        <w:rPr>
          <w:b/>
        </w:rPr>
        <w:t>Documentación</w:t>
      </w:r>
    </w:p>
    <w:p w:rsidR="00000000" w:rsidRDefault="00000000">
      <w:pPr>
        <w:pStyle w:val="SingleTxt"/>
      </w:pPr>
      <w:r>
        <w:t>Proyecto de programa provisional del 32º período de sesiones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Tema 9</w:t>
      </w:r>
    </w:p>
    <w:p w:rsidR="00000000" w:rsidRDefault="00000000">
      <w:pPr>
        <w:pStyle w:val="SingleTxt"/>
        <w:spacing w:after="0" w:line="120" w:lineRule="exact"/>
        <w:rPr>
          <w:sz w:val="10"/>
        </w:rPr>
      </w:pPr>
    </w:p>
    <w:p w:rsidR="00000000" w:rsidRDefault="00000000">
      <w:pPr>
        <w:pStyle w:val="SingleTxt"/>
        <w:rPr>
          <w:b/>
        </w:rPr>
      </w:pPr>
      <w:r>
        <w:rPr>
          <w:b/>
        </w:rPr>
        <w:t>Aprobación del informe del Comité sobre su 31º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Anexo</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Organización de los trabajos propuesta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0" w:type="dxa"/>
        <w:tblLayout w:type="fixed"/>
        <w:tblCellMar>
          <w:left w:w="0" w:type="dxa"/>
          <w:right w:w="0" w:type="dxa"/>
        </w:tblCellMar>
        <w:tblLook w:val="0000" w:firstRow="0" w:lastRow="0" w:firstColumn="0" w:lastColumn="0" w:noHBand="0" w:noVBand="0"/>
      </w:tblPr>
      <w:tblGrid>
        <w:gridCol w:w="2872"/>
        <w:gridCol w:w="1710"/>
        <w:gridCol w:w="5268"/>
      </w:tblGrid>
      <w:tr w:rsidR="00000000">
        <w:tblPrEx>
          <w:tblCellMar>
            <w:top w:w="0" w:type="dxa"/>
            <w:left w:w="0" w:type="dxa"/>
            <w:bottom w:w="0" w:type="dxa"/>
            <w:right w:w="0" w:type="dxa"/>
          </w:tblCellMar>
        </w:tblPrEx>
        <w:trPr>
          <w:trHeight w:val="300"/>
          <w:tblHeader/>
        </w:trPr>
        <w:tc>
          <w:tcPr>
            <w:tcW w:w="2872" w:type="dxa"/>
            <w:tcBorders>
              <w:top w:val="single" w:sz="4" w:space="0" w:color="auto"/>
            </w:tcBorders>
            <w:vAlign w:val="bottom"/>
          </w:tcPr>
          <w:p w:rsidR="00000000" w:rsidRDefault="00000000">
            <w:pPr>
              <w:tabs>
                <w:tab w:val="left" w:pos="288"/>
                <w:tab w:val="left" w:pos="576"/>
                <w:tab w:val="left" w:pos="864"/>
                <w:tab w:val="left" w:pos="1152"/>
              </w:tabs>
              <w:spacing w:before="80" w:after="80" w:line="180" w:lineRule="exact"/>
              <w:ind w:right="72"/>
              <w:rPr>
                <w:i/>
                <w:sz w:val="14"/>
                <w:lang w:val="es-ES_tradnl"/>
              </w:rPr>
            </w:pPr>
            <w:r>
              <w:rPr>
                <w:i/>
                <w:sz w:val="14"/>
                <w:lang w:val="es-ES_tradnl"/>
              </w:rPr>
              <w:t>Fecha/hora</w:t>
            </w:r>
          </w:p>
        </w:tc>
        <w:tc>
          <w:tcPr>
            <w:tcW w:w="1710" w:type="dxa"/>
            <w:tcBorders>
              <w:top w:val="single" w:sz="4" w:space="0" w:color="auto"/>
            </w:tcBorders>
            <w:vAlign w:val="bottom"/>
          </w:tcPr>
          <w:p w:rsidR="00000000" w:rsidRDefault="00000000">
            <w:pPr>
              <w:pStyle w:val="Heading2"/>
              <w:spacing w:before="80" w:after="80" w:line="180" w:lineRule="exact"/>
              <w:ind w:left="43" w:right="86"/>
              <w:rPr>
                <w:sz w:val="14"/>
                <w:lang w:val="es-ES_tradnl"/>
              </w:rPr>
            </w:pPr>
            <w:r>
              <w:rPr>
                <w:sz w:val="14"/>
                <w:lang w:val="es-ES_tradnl"/>
              </w:rPr>
              <w:t>Tema del programa</w:t>
            </w:r>
          </w:p>
        </w:tc>
        <w:tc>
          <w:tcPr>
            <w:tcW w:w="5268" w:type="dxa"/>
            <w:tcBorders>
              <w:top w:val="single" w:sz="4" w:space="0" w:color="auto"/>
            </w:tcBorders>
            <w:vAlign w:val="bottom"/>
          </w:tcPr>
          <w:p w:rsidR="00000000" w:rsidRDefault="00000000">
            <w:pPr>
              <w:tabs>
                <w:tab w:val="left" w:pos="360"/>
                <w:tab w:val="left" w:pos="576"/>
                <w:tab w:val="left" w:pos="864"/>
                <w:tab w:val="left" w:pos="1152"/>
              </w:tabs>
              <w:spacing w:before="80" w:after="80" w:line="180" w:lineRule="exact"/>
              <w:ind w:right="40"/>
              <w:rPr>
                <w:i/>
                <w:sz w:val="14"/>
                <w:lang w:val="es-ES_tradnl"/>
              </w:rPr>
            </w:pPr>
            <w:r>
              <w:rPr>
                <w:i/>
                <w:sz w:val="14"/>
                <w:lang w:val="es-ES_tradnl"/>
              </w:rPr>
              <w:t>Documentación/programa</w:t>
            </w:r>
          </w:p>
        </w:tc>
      </w:tr>
      <w:tr w:rsidR="00000000">
        <w:tblPrEx>
          <w:tblCellMar>
            <w:top w:w="0" w:type="dxa"/>
            <w:left w:w="0" w:type="dxa"/>
            <w:bottom w:w="0" w:type="dxa"/>
            <w:right w:w="0" w:type="dxa"/>
          </w:tblCellMar>
        </w:tblPrEx>
        <w:trPr>
          <w:trHeight w:hRule="exact" w:val="115"/>
          <w:tblHeader/>
        </w:trPr>
        <w:tc>
          <w:tcPr>
            <w:tcW w:w="2872"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72"/>
              <w:rPr>
                <w:lang w:val="es-ES_tradnl"/>
              </w:rPr>
            </w:pPr>
          </w:p>
        </w:tc>
        <w:tc>
          <w:tcPr>
            <w:tcW w:w="1710" w:type="dxa"/>
            <w:tcBorders>
              <w:top w:val="single" w:sz="12" w:space="0" w:color="auto"/>
            </w:tcBorders>
            <w:vAlign w:val="bottom"/>
          </w:tcPr>
          <w:p w:rsidR="00000000" w:rsidRDefault="00000000">
            <w:pPr>
              <w:pStyle w:val="Heading2"/>
              <w:spacing w:before="40" w:line="240" w:lineRule="auto"/>
              <w:ind w:left="43" w:right="86"/>
              <w:rPr>
                <w:b/>
                <w:i w:val="0"/>
                <w:sz w:val="24"/>
                <w:lang w:val="es-ES_tradnl"/>
              </w:rPr>
            </w:pPr>
          </w:p>
        </w:tc>
        <w:tc>
          <w:tcPr>
            <w:tcW w:w="5268" w:type="dxa"/>
            <w:tcBorders>
              <w:top w:val="single" w:sz="12" w:space="0" w:color="auto"/>
            </w:tcBorders>
            <w:vAlign w:val="bottom"/>
          </w:tcPr>
          <w:p w:rsidR="00000000" w:rsidRDefault="00000000">
            <w:pPr>
              <w:tabs>
                <w:tab w:val="left" w:pos="360"/>
                <w:tab w:val="left" w:pos="576"/>
                <w:tab w:val="left" w:pos="864"/>
                <w:tab w:val="left" w:pos="1152"/>
              </w:tabs>
              <w:spacing w:before="40" w:after="40"/>
              <w:ind w:right="40"/>
              <w:rPr>
                <w:b/>
                <w:lang w:val="es-ES_tradnl"/>
              </w:rPr>
            </w:pPr>
          </w:p>
        </w:tc>
      </w:tr>
      <w:tr w:rsidR="00000000">
        <w:tblPrEx>
          <w:tblCellMar>
            <w:top w:w="0" w:type="dxa"/>
            <w:left w:w="0" w:type="dxa"/>
            <w:bottom w:w="0" w:type="dxa"/>
            <w:right w:w="0" w:type="dxa"/>
          </w:tblCellMar>
        </w:tblPrEx>
        <w:trPr>
          <w:trHeight w:val="300"/>
        </w:trPr>
        <w:tc>
          <w:tcPr>
            <w:tcW w:w="2872" w:type="dxa"/>
            <w:vAlign w:val="bottom"/>
          </w:tcPr>
          <w:p w:rsidR="00000000" w:rsidRDefault="00000000">
            <w:pPr>
              <w:tabs>
                <w:tab w:val="left" w:pos="288"/>
                <w:tab w:val="left" w:pos="576"/>
                <w:tab w:val="left" w:pos="864"/>
                <w:tab w:val="left" w:pos="1152"/>
              </w:tabs>
              <w:spacing w:before="40" w:after="80"/>
              <w:ind w:right="72"/>
              <w:rPr>
                <w:b/>
                <w:lang w:val="es-ES_tradnl"/>
              </w:rPr>
            </w:pPr>
            <w:r>
              <w:rPr>
                <w:b/>
                <w:lang w:val="es-ES_tradnl"/>
              </w:rPr>
              <w:t>Martes 6 de julio de 2004</w:t>
            </w:r>
          </w:p>
        </w:tc>
        <w:tc>
          <w:tcPr>
            <w:tcW w:w="1710" w:type="dxa"/>
            <w:vAlign w:val="bottom"/>
          </w:tcPr>
          <w:p w:rsidR="00000000" w:rsidRDefault="00000000">
            <w:pPr>
              <w:pStyle w:val="Heading2"/>
              <w:spacing w:before="40" w:after="80" w:line="240" w:lineRule="exact"/>
              <w:ind w:left="43" w:right="86"/>
              <w:rPr>
                <w:b/>
                <w:i w:val="0"/>
                <w:lang w:val="es-ES_tradnl"/>
              </w:rPr>
            </w:pPr>
          </w:p>
        </w:tc>
        <w:tc>
          <w:tcPr>
            <w:tcW w:w="5268" w:type="dxa"/>
            <w:vAlign w:val="bottom"/>
          </w:tcPr>
          <w:p w:rsidR="00000000" w:rsidRDefault="00000000">
            <w:pPr>
              <w:tabs>
                <w:tab w:val="left" w:pos="288"/>
                <w:tab w:val="left" w:pos="360"/>
                <w:tab w:val="left" w:pos="576"/>
                <w:tab w:val="left" w:pos="864"/>
                <w:tab w:val="left" w:pos="1152"/>
              </w:tabs>
              <w:spacing w:before="40" w:after="80"/>
              <w:ind w:right="40"/>
              <w:rPr>
                <w:b/>
                <w:lang w:val="es-ES_tradnl"/>
              </w:rPr>
            </w:pPr>
          </w:p>
        </w:tc>
      </w:tr>
      <w:tr w:rsidR="00000000">
        <w:tblPrEx>
          <w:tblCellMar>
            <w:top w:w="0" w:type="dxa"/>
            <w:left w:w="0" w:type="dxa"/>
            <w:bottom w:w="0" w:type="dxa"/>
            <w:right w:w="0" w:type="dxa"/>
          </w:tblCellMar>
        </w:tblPrEx>
        <w:trPr>
          <w:trHeight w:val="300"/>
        </w:trPr>
        <w:tc>
          <w:tcPr>
            <w:tcW w:w="2872" w:type="dxa"/>
            <w:vAlign w:val="bottom"/>
          </w:tcPr>
          <w:p w:rsidR="00000000" w:rsidRDefault="00000000">
            <w:pPr>
              <w:tabs>
                <w:tab w:val="left" w:pos="288"/>
                <w:tab w:val="left" w:pos="576"/>
                <w:tab w:val="left" w:pos="864"/>
                <w:tab w:val="left" w:pos="1152"/>
              </w:tabs>
              <w:spacing w:before="40" w:after="80"/>
              <w:ind w:right="72"/>
              <w:rPr>
                <w:b/>
              </w:rPr>
            </w:pPr>
            <w:r>
              <w:rPr>
                <w:b/>
              </w:rPr>
              <w:t>648ª sesión</w:t>
            </w:r>
          </w:p>
        </w:tc>
        <w:tc>
          <w:tcPr>
            <w:tcW w:w="1710" w:type="dxa"/>
            <w:vAlign w:val="bottom"/>
          </w:tcPr>
          <w:p w:rsidR="00000000" w:rsidRDefault="00000000">
            <w:pPr>
              <w:pStyle w:val="Heading2"/>
              <w:spacing w:before="40" w:after="80" w:line="240" w:lineRule="exact"/>
              <w:ind w:left="43" w:right="86"/>
              <w:rPr>
                <w:b/>
                <w:i w:val="0"/>
              </w:rPr>
            </w:pPr>
          </w:p>
        </w:tc>
        <w:tc>
          <w:tcPr>
            <w:tcW w:w="5268" w:type="dxa"/>
            <w:vAlign w:val="bottom"/>
          </w:tcPr>
          <w:p w:rsidR="00000000" w:rsidRDefault="00000000">
            <w:pPr>
              <w:tabs>
                <w:tab w:val="left" w:pos="288"/>
                <w:tab w:val="left" w:pos="360"/>
                <w:tab w:val="left" w:pos="576"/>
                <w:tab w:val="left" w:pos="864"/>
                <w:tab w:val="left" w:pos="1152"/>
              </w:tabs>
              <w:spacing w:before="40" w:after="80"/>
              <w:ind w:right="40"/>
              <w:rPr>
                <w:b/>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10.00 a 11.30 horas</w:t>
            </w:r>
          </w:p>
        </w:tc>
        <w:tc>
          <w:tcPr>
            <w:tcW w:w="1710" w:type="dxa"/>
          </w:tcPr>
          <w:p w:rsidR="00000000" w:rsidRDefault="00000000">
            <w:pPr>
              <w:pStyle w:val="Heading2"/>
              <w:spacing w:before="40" w:after="80" w:line="240" w:lineRule="exact"/>
              <w:ind w:left="43" w:right="86"/>
              <w:rPr>
                <w:i w:val="0"/>
                <w:lang w:val="es-ES_tradnl"/>
              </w:rPr>
            </w:pPr>
            <w:r>
              <w:rPr>
                <w:i w:val="0"/>
                <w:lang w:val="es-ES_tradnl"/>
              </w:rPr>
              <w:t>1</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Apertura del período de sesiones</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p>
        </w:tc>
        <w:tc>
          <w:tcPr>
            <w:tcW w:w="1710" w:type="dxa"/>
          </w:tcPr>
          <w:p w:rsidR="00000000" w:rsidRDefault="00000000">
            <w:pPr>
              <w:tabs>
                <w:tab w:val="left" w:pos="288"/>
                <w:tab w:val="left" w:pos="576"/>
                <w:tab w:val="left" w:pos="864"/>
                <w:tab w:val="left" w:pos="1152"/>
              </w:tabs>
              <w:spacing w:before="40" w:after="80"/>
              <w:ind w:left="43" w:right="86"/>
            </w:pPr>
            <w:r>
              <w:t>2</w:t>
            </w:r>
          </w:p>
        </w:tc>
        <w:tc>
          <w:tcPr>
            <w:tcW w:w="5268" w:type="dxa"/>
          </w:tcPr>
          <w:p w:rsidR="00000000" w:rsidRDefault="00000000">
            <w:pPr>
              <w:tabs>
                <w:tab w:val="left" w:pos="288"/>
                <w:tab w:val="left" w:pos="360"/>
                <w:tab w:val="left" w:pos="576"/>
                <w:tab w:val="left" w:pos="864"/>
                <w:tab w:val="left" w:pos="1152"/>
              </w:tabs>
              <w:spacing w:before="40" w:after="80"/>
              <w:ind w:right="40"/>
            </w:pPr>
            <w:r>
              <w:t>Aprobación del programa y organización de los trabajos</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pPr>
          </w:p>
        </w:tc>
        <w:tc>
          <w:tcPr>
            <w:tcW w:w="1710" w:type="dxa"/>
          </w:tcPr>
          <w:p w:rsidR="00000000" w:rsidRDefault="00000000">
            <w:pPr>
              <w:tabs>
                <w:tab w:val="left" w:pos="288"/>
                <w:tab w:val="left" w:pos="576"/>
                <w:tab w:val="left" w:pos="864"/>
                <w:tab w:val="left" w:pos="1152"/>
              </w:tabs>
              <w:spacing w:before="40" w:after="80"/>
              <w:ind w:left="43" w:right="86"/>
            </w:pPr>
            <w:r>
              <w:t>3</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t>Informe de la Presidencia sobre las actividades realizadas entre el 30º y el 31º período de sesiones del Comité</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Examen de los informes presentados por los Estados partes con arreglo al artículo 18 de la Convención sobre la eliminación de todas las formas de discriminación contra la mujer: informe del grupo de trabajo previo al período de sesiones</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5</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Aplicación del artículo 21 de la Convención sobre la eliminación de todas las formas de discriminación contra la mujer: declaración introductoria</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6</w:t>
            </w:r>
          </w:p>
        </w:tc>
        <w:tc>
          <w:tcPr>
            <w:tcW w:w="5268" w:type="dxa"/>
          </w:tcPr>
          <w:p w:rsidR="00000000" w:rsidRDefault="00000000">
            <w:pPr>
              <w:tabs>
                <w:tab w:val="left" w:pos="288"/>
                <w:tab w:val="left" w:pos="360"/>
                <w:tab w:val="left" w:pos="576"/>
                <w:tab w:val="left" w:pos="864"/>
                <w:tab w:val="left" w:pos="1152"/>
              </w:tabs>
              <w:spacing w:before="40" w:after="80"/>
              <w:ind w:right="40"/>
            </w:pPr>
            <w:r>
              <w:t>Medios de agilizar los trabajos del Comité: declaración introductoria</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11.30 a 13.00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Reunión oficiosa con órganos y organismos especializados de las Naciones Unidas</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pPr>
            <w:r>
              <w:t>15.00 a 16.30 horas</w:t>
            </w:r>
          </w:p>
        </w:tc>
        <w:tc>
          <w:tcPr>
            <w:tcW w:w="1710" w:type="dxa"/>
          </w:tcPr>
          <w:p w:rsidR="00000000" w:rsidRDefault="00000000">
            <w:pPr>
              <w:tabs>
                <w:tab w:val="left" w:pos="288"/>
                <w:tab w:val="left" w:pos="576"/>
                <w:tab w:val="left" w:pos="864"/>
                <w:tab w:val="left" w:pos="1152"/>
              </w:tabs>
              <w:spacing w:before="40" w:after="80"/>
              <w:ind w:left="43" w:right="86"/>
            </w:pP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Reunión oficiosa con las ONG</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pPr>
            <w:r>
              <w:t xml:space="preserve">16.30 a 18.00 horas </w:t>
            </w:r>
            <w:r>
              <w:br/>
              <w:t>(</w:t>
            </w:r>
            <w:r>
              <w:rPr>
                <w:lang w:val="es-ES_tradnl"/>
              </w:rPr>
              <w:t>sesión privada</w:t>
            </w:r>
            <w:r>
              <w:t>)</w:t>
            </w:r>
          </w:p>
        </w:tc>
        <w:tc>
          <w:tcPr>
            <w:tcW w:w="1710" w:type="dxa"/>
          </w:tcPr>
          <w:p w:rsidR="00000000" w:rsidRDefault="00000000">
            <w:pPr>
              <w:tabs>
                <w:tab w:val="left" w:pos="288"/>
                <w:tab w:val="left" w:pos="576"/>
                <w:tab w:val="left" w:pos="864"/>
                <w:tab w:val="left" w:pos="1152"/>
              </w:tabs>
              <w:spacing w:before="40" w:after="80"/>
              <w:ind w:left="43" w:right="86"/>
            </w:pPr>
            <w:r>
              <w:t>5 y 6</w:t>
            </w:r>
          </w:p>
        </w:tc>
        <w:tc>
          <w:tcPr>
            <w:tcW w:w="5268" w:type="dxa"/>
          </w:tcPr>
          <w:p w:rsidR="00000000" w:rsidRDefault="00000000">
            <w:pPr>
              <w:tabs>
                <w:tab w:val="left" w:pos="288"/>
                <w:tab w:val="left" w:pos="360"/>
                <w:tab w:val="left" w:pos="576"/>
                <w:tab w:val="left" w:pos="864"/>
                <w:tab w:val="left" w:pos="1152"/>
              </w:tabs>
              <w:spacing w:before="40" w:after="80"/>
              <w:ind w:right="43"/>
            </w:pPr>
            <w: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line="120" w:lineRule="exact"/>
              <w:ind w:right="72"/>
              <w:rPr>
                <w:b/>
                <w:sz w:val="10"/>
                <w:lang w:val="es-ES_tradnl"/>
              </w:rPr>
            </w:pPr>
          </w:p>
          <w:p w:rsidR="00000000" w:rsidRDefault="00000000">
            <w:pPr>
              <w:tabs>
                <w:tab w:val="left" w:pos="288"/>
                <w:tab w:val="left" w:pos="576"/>
                <w:tab w:val="left" w:pos="864"/>
                <w:tab w:val="left" w:pos="1152"/>
              </w:tabs>
              <w:spacing w:before="40" w:after="80"/>
              <w:ind w:right="72"/>
              <w:rPr>
                <w:b/>
                <w:lang w:val="es-ES_tradnl"/>
              </w:rPr>
            </w:pPr>
            <w:r>
              <w:rPr>
                <w:b/>
                <w:lang w:val="es-ES_tradnl"/>
              </w:rPr>
              <w:t>Miércoles 7 de julio de 2004</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b/>
                <w:lang w:val="es-ES_tradnl"/>
              </w:rPr>
            </w:pPr>
            <w:r>
              <w:rPr>
                <w:b/>
                <w:lang w:val="es-ES_tradnl"/>
              </w:rPr>
              <w:t>649ª sesión</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pPr>
            <w:r>
              <w:t>10.00 a 10.30 horas</w:t>
            </w:r>
          </w:p>
        </w:tc>
        <w:tc>
          <w:tcPr>
            <w:tcW w:w="1710" w:type="dxa"/>
          </w:tcPr>
          <w:p w:rsidR="00000000" w:rsidRDefault="00000000">
            <w:pPr>
              <w:tabs>
                <w:tab w:val="left" w:pos="288"/>
                <w:tab w:val="left" w:pos="576"/>
                <w:tab w:val="left" w:pos="864"/>
                <w:tab w:val="left" w:pos="1152"/>
              </w:tabs>
              <w:spacing w:before="40" w:after="80"/>
              <w:ind w:left="43" w:right="86"/>
            </w:pPr>
            <w:r>
              <w:t>4 (</w:t>
            </w:r>
            <w:r>
              <w:rPr>
                <w:i/>
              </w:rPr>
              <w:t>continuación</w:t>
            </w:r>
            <w:r>
              <w:t>)</w:t>
            </w:r>
          </w:p>
        </w:tc>
        <w:tc>
          <w:tcPr>
            <w:tcW w:w="5268" w:type="dxa"/>
          </w:tcPr>
          <w:p w:rsidR="00000000" w:rsidRDefault="00000000">
            <w:pPr>
              <w:tabs>
                <w:tab w:val="left" w:pos="288"/>
                <w:tab w:val="left" w:pos="360"/>
                <w:tab w:val="left" w:pos="576"/>
                <w:tab w:val="left" w:pos="864"/>
                <w:tab w:val="left" w:pos="1152"/>
              </w:tabs>
              <w:spacing w:before="40" w:after="80"/>
              <w:ind w:right="43"/>
              <w:rPr>
                <w:lang w:val="es-ES_tradnl"/>
              </w:rPr>
            </w:pPr>
            <w:r>
              <w:rPr>
                <w:lang w:val="es-ES_tradnl"/>
              </w:rPr>
              <w:t>Examen de los informes presentados por los Estados partes con arreglo al artículo 18 de la Convención</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pPr>
          </w:p>
        </w:tc>
        <w:tc>
          <w:tcPr>
            <w:tcW w:w="1710" w:type="dxa"/>
          </w:tcPr>
          <w:p w:rsidR="00000000" w:rsidRDefault="00000000">
            <w:pPr>
              <w:tabs>
                <w:tab w:val="left" w:pos="288"/>
                <w:tab w:val="left" w:pos="576"/>
                <w:tab w:val="left" w:pos="864"/>
                <w:tab w:val="left" w:pos="1152"/>
              </w:tabs>
              <w:spacing w:before="40" w:after="80"/>
              <w:ind w:left="43" w:right="86"/>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España, quinto informe periódico (CEDAW/C/ESP /5)</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Introducción del representante del Estado parte</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pPr>
            <w:r>
              <w:t>10.30 a 13.00 horas</w:t>
            </w:r>
          </w:p>
        </w:tc>
        <w:tc>
          <w:tcPr>
            <w:tcW w:w="1710" w:type="dxa"/>
          </w:tcPr>
          <w:p w:rsidR="00000000" w:rsidRDefault="00000000">
            <w:pPr>
              <w:tabs>
                <w:tab w:val="left" w:pos="288"/>
                <w:tab w:val="left" w:pos="576"/>
                <w:tab w:val="left" w:pos="864"/>
                <w:tab w:val="left" w:pos="1152"/>
              </w:tabs>
              <w:spacing w:before="40" w:after="80"/>
              <w:ind w:left="43" w:right="86"/>
              <w:rPr>
                <w:b/>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Preguntas de los expertos y diálogo con el Comité</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b/>
              </w:rPr>
            </w:pPr>
            <w:r>
              <w:rPr>
                <w:b/>
              </w:rPr>
              <w:t>650ª sesión</w:t>
            </w:r>
          </w:p>
        </w:tc>
        <w:tc>
          <w:tcPr>
            <w:tcW w:w="1710" w:type="dxa"/>
          </w:tcPr>
          <w:p w:rsidR="00000000" w:rsidRDefault="00000000">
            <w:pPr>
              <w:tabs>
                <w:tab w:val="left" w:pos="288"/>
                <w:tab w:val="left" w:pos="576"/>
                <w:tab w:val="left" w:pos="864"/>
                <w:tab w:val="left" w:pos="1152"/>
              </w:tabs>
              <w:spacing w:before="40" w:after="80"/>
              <w:ind w:left="43" w:right="86"/>
              <w:rPr>
                <w:b/>
              </w:rPr>
            </w:pPr>
          </w:p>
        </w:tc>
        <w:tc>
          <w:tcPr>
            <w:tcW w:w="5268" w:type="dxa"/>
          </w:tcPr>
          <w:p w:rsidR="00000000" w:rsidRDefault="00000000">
            <w:pPr>
              <w:tabs>
                <w:tab w:val="left" w:pos="288"/>
                <w:tab w:val="left" w:pos="360"/>
                <w:tab w:val="left" w:pos="576"/>
                <w:tab w:val="left" w:pos="864"/>
                <w:tab w:val="left" w:pos="1152"/>
              </w:tabs>
              <w:spacing w:before="40" w:after="80"/>
              <w:ind w:right="43"/>
              <w:rPr>
                <w:b/>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pPr>
            <w:r>
              <w:t>15.00 a 17.00 horas</w:t>
            </w:r>
          </w:p>
        </w:tc>
        <w:tc>
          <w:tcPr>
            <w:tcW w:w="1710" w:type="dxa"/>
          </w:tcPr>
          <w:p w:rsidR="00000000" w:rsidRDefault="00000000">
            <w:pPr>
              <w:tabs>
                <w:tab w:val="left" w:pos="288"/>
                <w:tab w:val="left" w:pos="576"/>
                <w:tab w:val="left" w:pos="864"/>
                <w:tab w:val="left" w:pos="1152"/>
              </w:tabs>
              <w:spacing w:before="40" w:after="80"/>
              <w:ind w:left="43" w:right="86"/>
            </w:pPr>
            <w:r>
              <w:t>4 (</w:t>
            </w:r>
            <w:r>
              <w:rPr>
                <w:i/>
              </w:rPr>
              <w:t>continuación</w:t>
            </w:r>
            <w:r>
              <w:t>)</w:t>
            </w:r>
          </w:p>
        </w:tc>
        <w:tc>
          <w:tcPr>
            <w:tcW w:w="5268" w:type="dxa"/>
          </w:tcPr>
          <w:p w:rsidR="00000000" w:rsidRDefault="00000000">
            <w:pPr>
              <w:tabs>
                <w:tab w:val="left" w:pos="288"/>
                <w:tab w:val="left" w:pos="360"/>
                <w:tab w:val="left" w:pos="576"/>
                <w:tab w:val="left" w:pos="864"/>
                <w:tab w:val="left" w:pos="1152"/>
              </w:tabs>
              <w:spacing w:before="40" w:after="80"/>
              <w:ind w:right="40"/>
            </w:pPr>
            <w:r>
              <w:t xml:space="preserve"> España (</w:t>
            </w:r>
            <w:r>
              <w:rPr>
                <w:i/>
              </w:rPr>
              <w:t>continuación</w:t>
            </w:r>
            <w:r>
              <w:t>)</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pPr>
            <w:r>
              <w:t xml:space="preserve">17.00 a 18.00 horas </w:t>
            </w:r>
            <w:r>
              <w:br/>
              <w:t>(sesión privada)</w:t>
            </w:r>
          </w:p>
        </w:tc>
        <w:tc>
          <w:tcPr>
            <w:tcW w:w="1710" w:type="dxa"/>
          </w:tcPr>
          <w:p w:rsidR="00000000" w:rsidRDefault="00000000">
            <w:pPr>
              <w:tabs>
                <w:tab w:val="left" w:pos="288"/>
                <w:tab w:val="left" w:pos="576"/>
                <w:tab w:val="left" w:pos="864"/>
                <w:tab w:val="left" w:pos="1152"/>
              </w:tabs>
              <w:spacing w:before="40" w:after="80"/>
              <w:ind w:left="43" w:right="86"/>
            </w:pPr>
            <w:r>
              <w:t>4 (</w:t>
            </w:r>
            <w:r>
              <w:rPr>
                <w:i/>
              </w:rPr>
              <w:t>continuación</w:t>
            </w:r>
            <w:r>
              <w:t>)</w:t>
            </w:r>
          </w:p>
        </w:tc>
        <w:tc>
          <w:tcPr>
            <w:tcW w:w="5268" w:type="dxa"/>
          </w:tcPr>
          <w:p w:rsidR="00000000" w:rsidRDefault="00000000">
            <w:pPr>
              <w:tabs>
                <w:tab w:val="left" w:pos="288"/>
                <w:tab w:val="left" w:pos="360"/>
                <w:tab w:val="left" w:pos="576"/>
                <w:tab w:val="left" w:pos="864"/>
                <w:tab w:val="left" w:pos="1152"/>
              </w:tabs>
              <w:spacing w:before="40" w:after="80"/>
              <w:ind w:right="40"/>
              <w:rPr>
                <w:b/>
              </w:rPr>
            </w:pPr>
            <w: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b/>
                <w:lang w:val="es-ES_tradnl"/>
              </w:rPr>
            </w:pPr>
            <w:r>
              <w:rPr>
                <w:b/>
                <w:lang w:val="es-ES_tradnl"/>
              </w:rPr>
              <w:t>Jueves 8 de julio de 2004</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405"/>
        </w:trPr>
        <w:tc>
          <w:tcPr>
            <w:tcW w:w="2872" w:type="dxa"/>
          </w:tcPr>
          <w:p w:rsidR="00000000" w:rsidRDefault="00000000">
            <w:pPr>
              <w:keepNext/>
              <w:keepLines/>
              <w:tabs>
                <w:tab w:val="left" w:pos="288"/>
                <w:tab w:val="left" w:pos="576"/>
                <w:tab w:val="left" w:pos="864"/>
                <w:tab w:val="left" w:pos="1152"/>
              </w:tabs>
              <w:spacing w:before="40" w:after="80"/>
              <w:ind w:right="72"/>
              <w:rPr>
                <w:b/>
              </w:rPr>
            </w:pPr>
            <w:r>
              <w:rPr>
                <w:b/>
              </w:rPr>
              <w:t>651ª sesión</w:t>
            </w:r>
          </w:p>
        </w:tc>
        <w:tc>
          <w:tcPr>
            <w:tcW w:w="1710" w:type="dxa"/>
          </w:tcPr>
          <w:p w:rsidR="00000000" w:rsidRDefault="00000000">
            <w:pPr>
              <w:tabs>
                <w:tab w:val="left" w:pos="288"/>
                <w:tab w:val="left" w:pos="576"/>
                <w:tab w:val="left" w:pos="864"/>
                <w:tab w:val="left" w:pos="1152"/>
              </w:tabs>
              <w:spacing w:before="40" w:after="80"/>
              <w:ind w:left="43" w:right="86"/>
            </w:pPr>
          </w:p>
        </w:tc>
        <w:tc>
          <w:tcPr>
            <w:tcW w:w="5268" w:type="dxa"/>
          </w:tcPr>
          <w:p w:rsidR="00000000" w:rsidRDefault="00000000">
            <w:pPr>
              <w:tabs>
                <w:tab w:val="left" w:pos="288"/>
                <w:tab w:val="left" w:pos="360"/>
                <w:tab w:val="left" w:pos="576"/>
                <w:tab w:val="left" w:pos="864"/>
                <w:tab w:val="left" w:pos="1152"/>
              </w:tabs>
              <w:spacing w:before="40" w:after="80"/>
              <w:ind w:right="43"/>
              <w:rPr>
                <w:b/>
              </w:rPr>
            </w:pPr>
          </w:p>
        </w:tc>
      </w:tr>
      <w:tr w:rsidR="00000000">
        <w:tblPrEx>
          <w:tblCellMar>
            <w:top w:w="0" w:type="dxa"/>
            <w:left w:w="0" w:type="dxa"/>
            <w:bottom w:w="0" w:type="dxa"/>
            <w:right w:w="0" w:type="dxa"/>
          </w:tblCellMar>
        </w:tblPrEx>
        <w:trPr>
          <w:trHeight w:val="540"/>
        </w:trPr>
        <w:tc>
          <w:tcPr>
            <w:tcW w:w="2872" w:type="dxa"/>
          </w:tcPr>
          <w:p w:rsidR="00000000" w:rsidRDefault="00000000">
            <w:pPr>
              <w:keepNext/>
              <w:keepLines/>
              <w:tabs>
                <w:tab w:val="left" w:pos="288"/>
                <w:tab w:val="left" w:pos="576"/>
                <w:tab w:val="left" w:pos="864"/>
                <w:tab w:val="left" w:pos="1152"/>
              </w:tabs>
              <w:spacing w:before="40" w:after="80"/>
              <w:ind w:right="72"/>
            </w:pPr>
            <w:r>
              <w:t>10.00 a 10.30 horas</w:t>
            </w:r>
          </w:p>
        </w:tc>
        <w:tc>
          <w:tcPr>
            <w:tcW w:w="1710" w:type="dxa"/>
          </w:tcPr>
          <w:p w:rsidR="00000000" w:rsidRDefault="00000000">
            <w:pPr>
              <w:tabs>
                <w:tab w:val="left" w:pos="288"/>
                <w:tab w:val="left" w:pos="576"/>
                <w:tab w:val="left" w:pos="864"/>
                <w:tab w:val="left" w:pos="1152"/>
              </w:tabs>
              <w:spacing w:before="40" w:after="80"/>
              <w:ind w:left="43" w:right="86"/>
            </w:pPr>
            <w:r>
              <w:t>4 (</w:t>
            </w:r>
            <w:r>
              <w:rPr>
                <w:i/>
              </w:rPr>
              <w:t>continuación</w:t>
            </w:r>
            <w: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Guinea Ecuatorial, informes periódicos segundo y tercero combinados e informes periódicos cuarto y quinto combinados (CEDAW/C/GNQ/2-3 y CEDAW/C/GNQ/4-5)</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Presentación de los informes por el representante del Estado parte</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10.30 a 13.00 horas</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Preguntas de los expertos y diálogo con el Comité</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b/>
                <w:lang w:val="es-ES_tradnl"/>
              </w:rPr>
            </w:pPr>
            <w:r>
              <w:rPr>
                <w:b/>
                <w:lang w:val="es-ES_tradnl"/>
              </w:rPr>
              <w:t>652ª sesión</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15.00 a 17.00 horas</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 xml:space="preserve"> Guinea Ecuatorial (</w:t>
            </w:r>
            <w:r>
              <w:rPr>
                <w:i/>
                <w:lang w:val="es-ES_tradnl"/>
              </w:rPr>
              <w:t>continuación</w:t>
            </w:r>
            <w:r>
              <w:rPr>
                <w:lang w:val="es-ES_tradnl"/>
              </w:rPr>
              <w:t>)</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 xml:space="preserve">17.00 a 18.00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3"/>
              <w:rPr>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line="120" w:lineRule="exact"/>
              <w:ind w:right="72"/>
              <w:rPr>
                <w:b/>
                <w:sz w:val="10"/>
                <w:lang w:val="es-ES_tradnl"/>
              </w:rPr>
            </w:pPr>
          </w:p>
          <w:p w:rsidR="00000000" w:rsidRDefault="00000000">
            <w:pPr>
              <w:keepNext/>
              <w:keepLines/>
              <w:tabs>
                <w:tab w:val="left" w:pos="288"/>
                <w:tab w:val="left" w:pos="576"/>
                <w:tab w:val="left" w:pos="864"/>
                <w:tab w:val="left" w:pos="1152"/>
              </w:tabs>
              <w:spacing w:before="40" w:after="80"/>
              <w:ind w:right="72"/>
              <w:rPr>
                <w:b/>
                <w:lang w:val="es-ES_tradnl"/>
              </w:rPr>
            </w:pPr>
            <w:r>
              <w:rPr>
                <w:b/>
                <w:lang w:val="es-ES_tradnl"/>
              </w:rPr>
              <w:t>Viernes 9 de julio de 2004</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b/>
                <w:lang w:val="es-ES_tradnl"/>
              </w:rPr>
            </w:pPr>
            <w:r>
              <w:rPr>
                <w:b/>
                <w:lang w:val="es-ES_tradnl"/>
              </w:rPr>
              <w:t>653ª sesión</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pPr>
            <w:r>
              <w:t xml:space="preserve">10.00 a 10.30 horas </w:t>
            </w:r>
          </w:p>
        </w:tc>
        <w:tc>
          <w:tcPr>
            <w:tcW w:w="1710" w:type="dxa"/>
          </w:tcPr>
          <w:p w:rsidR="00000000" w:rsidRDefault="00000000">
            <w:pPr>
              <w:tabs>
                <w:tab w:val="left" w:pos="288"/>
                <w:tab w:val="left" w:pos="576"/>
                <w:tab w:val="left" w:pos="864"/>
                <w:tab w:val="left" w:pos="1152"/>
              </w:tabs>
              <w:spacing w:before="40" w:after="80"/>
              <w:ind w:left="43" w:right="86"/>
            </w:pPr>
            <w:r>
              <w:t>4 (</w:t>
            </w:r>
            <w:r>
              <w:rPr>
                <w:i/>
              </w:rPr>
              <w:t>continuación</w:t>
            </w:r>
            <w:r>
              <w:t>)</w:t>
            </w:r>
          </w:p>
        </w:tc>
        <w:tc>
          <w:tcPr>
            <w:tcW w:w="5268" w:type="dxa"/>
          </w:tcPr>
          <w:p w:rsidR="00000000" w:rsidRDefault="00000000">
            <w:pPr>
              <w:tabs>
                <w:tab w:val="left" w:pos="288"/>
                <w:tab w:val="left" w:pos="360"/>
                <w:tab w:val="left" w:pos="576"/>
                <w:tab w:val="left" w:pos="864"/>
                <w:tab w:val="left" w:pos="1152"/>
              </w:tabs>
              <w:spacing w:before="40" w:after="80"/>
              <w:ind w:right="40"/>
              <w:rPr>
                <w:b/>
              </w:rPr>
            </w:pPr>
            <w:r>
              <w:t>Bangladesh, quinto informe periódico</w:t>
            </w:r>
            <w:r>
              <w:br/>
              <w:t>(CEDAW/C/BGD/5)</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pPr>
          </w:p>
        </w:tc>
        <w:tc>
          <w:tcPr>
            <w:tcW w:w="1710" w:type="dxa"/>
          </w:tcPr>
          <w:p w:rsidR="00000000" w:rsidRDefault="00000000">
            <w:pPr>
              <w:tabs>
                <w:tab w:val="left" w:pos="288"/>
                <w:tab w:val="left" w:pos="576"/>
                <w:tab w:val="left" w:pos="864"/>
                <w:tab w:val="left" w:pos="1152"/>
              </w:tabs>
              <w:spacing w:before="40" w:after="80"/>
              <w:ind w:left="43" w:right="86"/>
              <w:rPr>
                <w:b/>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Presentación del informe por el representante del Estado parte</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10.30 a 13.00 horas</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Preguntas de los expertos y diálogo con el Comité</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b/>
                <w:lang w:val="es-ES_tradnl"/>
              </w:rPr>
            </w:pPr>
            <w:r>
              <w:rPr>
                <w:b/>
                <w:lang w:val="es-ES_tradnl"/>
              </w:rPr>
              <w:t>654ª sesión</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15.00 a 17.00 horas</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Bangladesh (</w:t>
            </w:r>
            <w:r>
              <w:rPr>
                <w:i/>
                <w:lang w:val="es-ES_tradnl"/>
              </w:rPr>
              <w:t>continuación</w:t>
            </w:r>
            <w:r>
              <w:rPr>
                <w:lang w:val="es-ES_tradnl"/>
              </w:rPr>
              <w:t>)</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 xml:space="preserve">17.00 a 18.00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line="120" w:lineRule="exact"/>
              <w:ind w:right="72"/>
              <w:rPr>
                <w:b/>
                <w:sz w:val="10"/>
                <w:lang w:val="es-ES_tradnl"/>
              </w:rPr>
            </w:pPr>
          </w:p>
          <w:p w:rsidR="00000000" w:rsidRDefault="00000000">
            <w:pPr>
              <w:keepNext/>
              <w:keepLines/>
              <w:tabs>
                <w:tab w:val="left" w:pos="288"/>
                <w:tab w:val="left" w:pos="576"/>
                <w:tab w:val="left" w:pos="864"/>
                <w:tab w:val="left" w:pos="1152"/>
              </w:tabs>
              <w:spacing w:before="40" w:after="80"/>
              <w:ind w:right="72"/>
              <w:rPr>
                <w:b/>
                <w:lang w:val="es-ES_tradnl"/>
              </w:rPr>
            </w:pPr>
            <w:r>
              <w:rPr>
                <w:b/>
                <w:lang w:val="es-ES_tradnl"/>
              </w:rPr>
              <w:t>Lunes 12 de julio de 2004</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b/>
                <w:lang w:val="es-ES_tradnl"/>
              </w:rPr>
            </w:pPr>
            <w:r>
              <w:rPr>
                <w:b/>
                <w:lang w:val="es-ES_tradnl"/>
              </w:rPr>
              <w:t>655ª sesión</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 xml:space="preserve">10.00 a10.30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Angola, informe inicial e informes periódicos segundo y tercero combinados (CEDAW/C/AGO/1-3)</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10.30 a 11.15 horas</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Presentación de los informes por el representante del Estado parte</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11.15 a 13.00 horas</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Preguntas de los expertos y diálogo con el Comité</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b/>
                <w:lang w:val="es-ES_tradnl"/>
              </w:rPr>
            </w:pPr>
            <w:r>
              <w:rPr>
                <w:b/>
                <w:lang w:val="es-ES_tradnl"/>
              </w:rPr>
              <w:t>656ª sesión</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pPr>
            <w:r>
              <w:t>15.00 a 16.30 horas</w:t>
            </w:r>
          </w:p>
        </w:tc>
        <w:tc>
          <w:tcPr>
            <w:tcW w:w="1710" w:type="dxa"/>
          </w:tcPr>
          <w:p w:rsidR="00000000" w:rsidRDefault="00000000">
            <w:pPr>
              <w:tabs>
                <w:tab w:val="left" w:pos="288"/>
                <w:tab w:val="left" w:pos="576"/>
                <w:tab w:val="left" w:pos="864"/>
                <w:tab w:val="left" w:pos="1152"/>
              </w:tabs>
              <w:spacing w:before="40" w:after="80"/>
              <w:ind w:left="43" w:right="86"/>
            </w:pPr>
            <w:r>
              <w:t>4 (</w:t>
            </w:r>
            <w:r>
              <w:rPr>
                <w:i/>
              </w:rPr>
              <w:t>continuación</w:t>
            </w:r>
            <w:r>
              <w:t>)</w:t>
            </w:r>
          </w:p>
        </w:tc>
        <w:tc>
          <w:tcPr>
            <w:tcW w:w="5268" w:type="dxa"/>
          </w:tcPr>
          <w:p w:rsidR="00000000" w:rsidRDefault="00000000">
            <w:pPr>
              <w:tabs>
                <w:tab w:val="left" w:pos="288"/>
                <w:tab w:val="left" w:pos="360"/>
                <w:tab w:val="left" w:pos="576"/>
                <w:tab w:val="left" w:pos="864"/>
                <w:tab w:val="left" w:pos="1152"/>
              </w:tabs>
              <w:spacing w:before="40" w:after="80"/>
              <w:ind w:right="40"/>
            </w:pPr>
            <w:r>
              <w:t>Angola (</w:t>
            </w:r>
            <w:r>
              <w:rPr>
                <w:i/>
              </w:rPr>
              <w:t>continuación</w:t>
            </w:r>
            <w:r>
              <w:t>)</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pPr>
            <w:r>
              <w:t>16.30 a 18.00 horas</w:t>
            </w:r>
          </w:p>
        </w:tc>
        <w:tc>
          <w:tcPr>
            <w:tcW w:w="1710" w:type="dxa"/>
          </w:tcPr>
          <w:p w:rsidR="00000000" w:rsidRDefault="00000000">
            <w:pPr>
              <w:tabs>
                <w:tab w:val="left" w:pos="288"/>
                <w:tab w:val="left" w:pos="576"/>
                <w:tab w:val="left" w:pos="864"/>
                <w:tab w:val="left" w:pos="1152"/>
              </w:tabs>
              <w:spacing w:before="40" w:after="80"/>
              <w:ind w:left="43" w:right="86"/>
            </w:pPr>
          </w:p>
        </w:tc>
        <w:tc>
          <w:tcPr>
            <w:tcW w:w="5268" w:type="dxa"/>
          </w:tcPr>
          <w:p w:rsidR="00000000" w:rsidRDefault="00000000">
            <w:pPr>
              <w:tabs>
                <w:tab w:val="left" w:pos="288"/>
                <w:tab w:val="left" w:pos="360"/>
                <w:tab w:val="left" w:pos="576"/>
                <w:tab w:val="left" w:pos="864"/>
                <w:tab w:val="left" w:pos="1152"/>
              </w:tabs>
              <w:spacing w:before="40" w:after="80"/>
              <w:ind w:right="40"/>
              <w:rPr>
                <w:b/>
              </w:rPr>
            </w:pPr>
            <w:r>
              <w:t>Reunión oficiosa con las organizaciones no gubernamentales</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pageBreakBefore/>
              <w:tabs>
                <w:tab w:val="left" w:pos="288"/>
                <w:tab w:val="left" w:pos="576"/>
                <w:tab w:val="left" w:pos="864"/>
                <w:tab w:val="left" w:pos="1152"/>
              </w:tabs>
              <w:spacing w:before="40" w:after="80"/>
              <w:ind w:right="72"/>
              <w:rPr>
                <w:b/>
              </w:rPr>
            </w:pPr>
            <w:r>
              <w:rPr>
                <w:b/>
              </w:rPr>
              <w:t>Martes 13 de julio de 2004</w:t>
            </w:r>
          </w:p>
        </w:tc>
        <w:tc>
          <w:tcPr>
            <w:tcW w:w="1710" w:type="dxa"/>
          </w:tcPr>
          <w:p w:rsidR="00000000" w:rsidRDefault="00000000">
            <w:pPr>
              <w:tabs>
                <w:tab w:val="left" w:pos="288"/>
                <w:tab w:val="left" w:pos="576"/>
                <w:tab w:val="left" w:pos="864"/>
                <w:tab w:val="left" w:pos="1152"/>
              </w:tabs>
              <w:spacing w:before="40" w:after="80"/>
              <w:ind w:left="43" w:right="86"/>
            </w:pPr>
          </w:p>
        </w:tc>
        <w:tc>
          <w:tcPr>
            <w:tcW w:w="5268" w:type="dxa"/>
          </w:tcPr>
          <w:p w:rsidR="00000000" w:rsidRDefault="00000000">
            <w:pPr>
              <w:tabs>
                <w:tab w:val="left" w:pos="288"/>
                <w:tab w:val="left" w:pos="360"/>
                <w:tab w:val="left" w:pos="576"/>
                <w:tab w:val="left" w:pos="864"/>
                <w:tab w:val="left" w:pos="1152"/>
              </w:tabs>
              <w:spacing w:before="40" w:after="80"/>
              <w:ind w:right="43"/>
              <w:rPr>
                <w:b/>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b/>
              </w:rPr>
            </w:pPr>
            <w:r>
              <w:rPr>
                <w:b/>
              </w:rPr>
              <w:t>657ª sesión</w:t>
            </w:r>
          </w:p>
        </w:tc>
        <w:tc>
          <w:tcPr>
            <w:tcW w:w="1710" w:type="dxa"/>
          </w:tcPr>
          <w:p w:rsidR="00000000" w:rsidRDefault="00000000">
            <w:pPr>
              <w:tabs>
                <w:tab w:val="left" w:pos="288"/>
                <w:tab w:val="left" w:pos="576"/>
                <w:tab w:val="left" w:pos="864"/>
                <w:tab w:val="left" w:pos="1152"/>
              </w:tabs>
              <w:spacing w:before="40" w:after="80"/>
              <w:ind w:left="43" w:right="86"/>
            </w:pPr>
          </w:p>
        </w:tc>
        <w:tc>
          <w:tcPr>
            <w:tcW w:w="5268" w:type="dxa"/>
          </w:tcPr>
          <w:p w:rsidR="00000000" w:rsidRDefault="00000000">
            <w:pPr>
              <w:tabs>
                <w:tab w:val="left" w:pos="288"/>
                <w:tab w:val="left" w:pos="360"/>
                <w:tab w:val="left" w:pos="576"/>
                <w:tab w:val="left" w:pos="864"/>
                <w:tab w:val="left" w:pos="1152"/>
              </w:tabs>
              <w:spacing w:before="40" w:after="80"/>
              <w:ind w:right="43"/>
              <w:rPr>
                <w:b/>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t xml:space="preserve">10.00 a 10.30 horas </w:t>
            </w:r>
            <w:r>
              <w:br/>
              <w:t>(sesión pri</w:t>
            </w:r>
            <w:r>
              <w:rPr>
                <w:lang w:val="es-ES_tradnl"/>
              </w:rPr>
              <w:t>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Malta, informe inicial e informes periódicos segundo y tercero combinados (CEDAW/C/MLT/1-3)</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10.30 a 11.15 horas</w:t>
            </w:r>
          </w:p>
        </w:tc>
        <w:tc>
          <w:tcPr>
            <w:tcW w:w="1710" w:type="dxa"/>
          </w:tcPr>
          <w:p w:rsidR="00000000" w:rsidRDefault="00000000">
            <w:pPr>
              <w:keepNext/>
              <w:keepLines/>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keepNext/>
              <w:keepLines/>
              <w:tabs>
                <w:tab w:val="left" w:pos="288"/>
                <w:tab w:val="left" w:pos="360"/>
                <w:tab w:val="left" w:pos="576"/>
                <w:tab w:val="left" w:pos="864"/>
                <w:tab w:val="left" w:pos="1152"/>
              </w:tabs>
              <w:spacing w:before="40" w:after="80"/>
              <w:ind w:right="43"/>
              <w:rPr>
                <w:lang w:val="es-ES_tradnl"/>
              </w:rPr>
            </w:pPr>
            <w:r>
              <w:rPr>
                <w:lang w:val="es-ES_tradnl"/>
              </w:rPr>
              <w:t>Presentación de los informes por el representante del Estado parte</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11.15 a 13.00 horas</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lang w:val="es-ES_tradnl"/>
              </w:rPr>
            </w:pPr>
            <w:r>
              <w:rPr>
                <w:lang w:val="es-ES_tradnl"/>
              </w:rPr>
              <w:t>Preguntas de los expertos y diálogo con el Comité</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b/>
                <w:lang w:val="es-ES_tradnl"/>
              </w:rPr>
              <w:t>658ª</w:t>
            </w:r>
            <w:r>
              <w:rPr>
                <w:b/>
                <w:vertAlign w:val="superscript"/>
                <w:lang w:val="es-ES_tradnl"/>
              </w:rPr>
              <w:t xml:space="preserve"> </w:t>
            </w:r>
            <w:r>
              <w:rPr>
                <w:b/>
                <w:lang w:val="es-ES_tradnl"/>
              </w:rPr>
              <w:t>sesión</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15.00 a 16.30 horas</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Malta (</w:t>
            </w:r>
            <w:r>
              <w:rPr>
                <w:i/>
                <w:lang w:val="es-ES_tradnl"/>
              </w:rPr>
              <w:t>continuación</w:t>
            </w:r>
            <w:r>
              <w:rPr>
                <w:lang w:val="es-ES_tradnl"/>
              </w:rPr>
              <w:t>)</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16.30 a 18.00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pPr>
            <w:r>
              <w:t>7</w:t>
            </w:r>
            <w:r>
              <w:rPr>
                <w:b/>
              </w:rPr>
              <w:t xml:space="preserve"> </w:t>
            </w:r>
            <w:r>
              <w:t>(</w:t>
            </w:r>
            <w:r>
              <w:rPr>
                <w:i/>
              </w:rPr>
              <w:t>continuación</w:t>
            </w:r>
            <w:r>
              <w:t>)</w:t>
            </w: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Actividades del Comité en relación con el Protocolo Facultativo de la Convención</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line="120" w:lineRule="exact"/>
              <w:ind w:right="72"/>
              <w:rPr>
                <w:b/>
                <w:sz w:val="10"/>
                <w:lang w:val="es-ES_tradnl"/>
              </w:rPr>
            </w:pPr>
          </w:p>
          <w:p w:rsidR="00000000" w:rsidRDefault="00000000">
            <w:pPr>
              <w:tabs>
                <w:tab w:val="left" w:pos="288"/>
                <w:tab w:val="left" w:pos="576"/>
                <w:tab w:val="left" w:pos="864"/>
                <w:tab w:val="left" w:pos="1152"/>
              </w:tabs>
              <w:spacing w:before="40" w:after="80"/>
              <w:ind w:right="72"/>
              <w:rPr>
                <w:b/>
                <w:lang w:val="es-ES_tradnl"/>
              </w:rPr>
            </w:pPr>
            <w:r>
              <w:rPr>
                <w:b/>
                <w:lang w:val="es-ES_tradnl"/>
              </w:rPr>
              <w:t>Miércoles 14 de julio de 2004</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b/>
                <w:lang w:val="es-ES_tradnl"/>
              </w:rPr>
            </w:pPr>
            <w:r>
              <w:rPr>
                <w:b/>
                <w:lang w:val="es-ES_tradnl"/>
              </w:rPr>
              <w:t>659ª sesión</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765"/>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10.00 a 10.30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Letonia, informe inicial e informes periódicos segundo y tercero combinados (CEDAW/C/LVA/1-3)</w:t>
            </w:r>
          </w:p>
          <w:p w:rsidR="00000000" w:rsidRDefault="00000000">
            <w:pPr>
              <w:tabs>
                <w:tab w:val="left" w:pos="288"/>
                <w:tab w:val="left" w:pos="360"/>
                <w:tab w:val="left" w:pos="576"/>
                <w:tab w:val="left" w:pos="864"/>
                <w:tab w:val="left" w:pos="1152"/>
              </w:tabs>
              <w:spacing w:before="40" w:after="80"/>
              <w:ind w:right="40"/>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10.30 a 11.15 horas</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Presentación de los informes por el representante del Estado parte</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11.15 a 13.00 horas</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Preguntas de los expertos y diálogo con el Comité</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b/>
                <w:lang w:val="es-ES_tradnl"/>
              </w:rPr>
            </w:pPr>
            <w:r>
              <w:rPr>
                <w:b/>
                <w:lang w:val="es-ES_tradnl"/>
              </w:rPr>
              <w:t>660ª sesión</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15.00 a 16.30 horas</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Letonia (</w:t>
            </w:r>
            <w:r>
              <w:rPr>
                <w:i/>
                <w:lang w:val="es-ES_tradnl"/>
              </w:rPr>
              <w:t>continuación</w:t>
            </w:r>
            <w:r>
              <w:rPr>
                <w:lang w:val="es-ES_tradnl"/>
              </w:rPr>
              <w:t>)</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16.30 a 18.00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line="120" w:lineRule="exact"/>
              <w:ind w:right="72"/>
              <w:rPr>
                <w:b/>
                <w:sz w:val="10"/>
                <w:lang w:val="es-ES_tradnl"/>
              </w:rPr>
            </w:pPr>
          </w:p>
          <w:p w:rsidR="00000000" w:rsidRDefault="00000000">
            <w:pPr>
              <w:tabs>
                <w:tab w:val="left" w:pos="288"/>
                <w:tab w:val="left" w:pos="576"/>
                <w:tab w:val="left" w:pos="864"/>
                <w:tab w:val="left" w:pos="1152"/>
              </w:tabs>
              <w:spacing w:before="40" w:after="80"/>
              <w:ind w:right="72"/>
              <w:rPr>
                <w:b/>
                <w:lang w:val="es-ES_tradnl"/>
              </w:rPr>
            </w:pPr>
            <w:r>
              <w:rPr>
                <w:b/>
                <w:lang w:val="es-ES_tradnl"/>
              </w:rPr>
              <w:t>Jueves 15 de julio de 2004</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b/>
                <w:lang w:val="es-ES_tradnl"/>
              </w:rPr>
            </w:pPr>
            <w:r>
              <w:rPr>
                <w:b/>
                <w:lang w:val="es-ES_tradnl"/>
              </w:rPr>
              <w:t>661ª sesión</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10.00 a 10.30 horas</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República Dominicana, quinto informe periódico (CEDAW/C/DOM/5</w:t>
            </w:r>
            <w:r>
              <w:rPr>
                <w:b/>
                <w:lang w:val="es-ES_tradnl"/>
              </w:rPr>
              <w:t>)</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Presentación del informe por el representante del Estado parte</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10.30 a 13.00 horas</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Preguntas de los expertos y diálogo con el Comité</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b/>
                <w:lang w:val="es-ES_tradnl"/>
              </w:rPr>
            </w:pPr>
            <w:r>
              <w:rPr>
                <w:b/>
                <w:lang w:val="es-ES_tradnl"/>
              </w:rPr>
              <w:t>662ª sesión</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15.00 a 17.00 horas</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República Dominicana (</w:t>
            </w:r>
            <w:r>
              <w:rPr>
                <w:i/>
                <w:lang w:val="es-ES_tradnl"/>
              </w:rPr>
              <w:t>continuación</w:t>
            </w:r>
            <w:r>
              <w:rPr>
                <w:lang w:val="es-ES_tradnl"/>
              </w:rPr>
              <w:t xml:space="preserve">) </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17.00 a 18.00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w:t>
            </w:r>
            <w:r>
              <w:rPr>
                <w:b/>
                <w:lang w:val="es-ES_tradnl"/>
              </w:rPr>
              <w:t xml:space="preserve"> </w:t>
            </w:r>
            <w:r>
              <w:rPr>
                <w:lang w:val="es-ES_tradnl"/>
              </w:rPr>
              <w:t>(</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pageBreakBefore/>
              <w:tabs>
                <w:tab w:val="left" w:pos="288"/>
                <w:tab w:val="left" w:pos="576"/>
                <w:tab w:val="left" w:pos="864"/>
                <w:tab w:val="left" w:pos="1152"/>
              </w:tabs>
              <w:spacing w:before="40" w:after="80"/>
              <w:ind w:right="72"/>
              <w:rPr>
                <w:b/>
                <w:lang w:val="es-ES_tradnl"/>
              </w:rPr>
            </w:pPr>
            <w:r>
              <w:rPr>
                <w:b/>
                <w:lang w:val="es-ES_tradnl"/>
              </w:rPr>
              <w:t>Viernes 16 de julio de 2004</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b/>
                <w:lang w:val="es-ES_tradnl"/>
              </w:rPr>
            </w:pPr>
            <w:r>
              <w:rPr>
                <w:b/>
                <w:lang w:val="es-ES_tradnl"/>
              </w:rPr>
              <w:t>663ª sesión</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10.00 a 12.30 horas</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Argentina, informe complementario del quinto informe periódico (CEDAW(C/ARG/5/Add.1)</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12.30 a 13.00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15.00 a 17.00 horas</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Respuestas (Angola)</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17.00 a 18.00 horas</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line="120" w:lineRule="exact"/>
              <w:ind w:right="72"/>
              <w:rPr>
                <w:b/>
                <w:sz w:val="10"/>
                <w:lang w:val="es-ES_tradnl"/>
              </w:rPr>
            </w:pPr>
          </w:p>
          <w:p w:rsidR="00000000" w:rsidRDefault="00000000">
            <w:pPr>
              <w:tabs>
                <w:tab w:val="left" w:pos="288"/>
                <w:tab w:val="left" w:pos="576"/>
                <w:tab w:val="left" w:pos="864"/>
                <w:tab w:val="left" w:pos="1152"/>
              </w:tabs>
              <w:spacing w:before="40" w:after="80"/>
              <w:ind w:right="72"/>
              <w:rPr>
                <w:b/>
                <w:lang w:val="es-ES_tradnl"/>
              </w:rPr>
            </w:pPr>
            <w:r>
              <w:rPr>
                <w:b/>
                <w:lang w:val="es-ES_tradnl"/>
              </w:rPr>
              <w:t>Lunes 19 de julio de 2004</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b/>
                <w:lang w:val="es-ES_tradnl"/>
              </w:rPr>
            </w:pPr>
            <w:r>
              <w:rPr>
                <w:b/>
                <w:lang w:val="es-ES_tradnl"/>
              </w:rPr>
              <w:t>664ª sesión</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10.00 a 12.00 horas </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Respuestas (Letonia)</w:t>
            </w:r>
          </w:p>
          <w:p w:rsidR="00000000" w:rsidRDefault="00000000">
            <w:pPr>
              <w:tabs>
                <w:tab w:val="left" w:pos="288"/>
                <w:tab w:val="left" w:pos="360"/>
                <w:tab w:val="left" w:pos="576"/>
                <w:tab w:val="left" w:pos="864"/>
                <w:tab w:val="left" w:pos="1152"/>
              </w:tabs>
              <w:spacing w:before="40" w:after="80"/>
              <w:ind w:right="40"/>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12.00 a 13.00 horas </w:t>
            </w:r>
            <w:r>
              <w:rPr>
                <w:lang w:val="es-ES_tradnl"/>
              </w:rPr>
              <w:br/>
              <w:t>(sesión privada)</w:t>
            </w:r>
          </w:p>
        </w:tc>
        <w:tc>
          <w:tcPr>
            <w:tcW w:w="1710" w:type="dxa"/>
          </w:tcPr>
          <w:p w:rsidR="00000000" w:rsidRDefault="00000000">
            <w:pPr>
              <w:pStyle w:val="Heading3"/>
              <w:spacing w:before="40" w:after="80" w:line="240" w:lineRule="exact"/>
              <w:ind w:left="43" w:right="86"/>
              <w:rPr>
                <w:b w:val="0"/>
                <w:sz w:val="20"/>
                <w:lang w:val="es-ES_tradnl"/>
              </w:rPr>
            </w:pPr>
            <w:r>
              <w:rPr>
                <w:b w:val="0"/>
                <w:sz w:val="20"/>
                <w:lang w:val="es-ES_tradnl"/>
              </w:rPr>
              <w:t>4 (</w:t>
            </w:r>
            <w:r>
              <w:rPr>
                <w:b w:val="0"/>
                <w:i/>
                <w:sz w:val="20"/>
                <w:lang w:val="es-ES_tradnl"/>
              </w:rPr>
              <w:t>continu</w:t>
            </w:r>
            <w:r>
              <w:rPr>
                <w:b w:val="0"/>
                <w:i/>
                <w:sz w:val="20"/>
                <w:lang w:val="es-ES_tradnl"/>
              </w:rPr>
              <w:t>a</w:t>
            </w:r>
            <w:r>
              <w:rPr>
                <w:b w:val="0"/>
                <w:i/>
                <w:sz w:val="20"/>
                <w:lang w:val="es-ES_tradnl"/>
              </w:rPr>
              <w:t>ción</w:t>
            </w:r>
            <w:r>
              <w:rPr>
                <w:b w:val="0"/>
                <w:sz w:val="20"/>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b/>
                <w:lang w:val="es-ES_tradnl"/>
              </w:rPr>
            </w:pPr>
            <w:r>
              <w:rPr>
                <w:b/>
                <w:lang w:val="es-ES_tradnl"/>
              </w:rPr>
              <w:t>665ª sesión</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15.00 a 17.00 horas </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Respuestas (Malta)</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17.00 a 18.00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w:t>
            </w:r>
            <w:r>
              <w:rPr>
                <w:b/>
                <w:lang w:val="es-ES_tradnl"/>
              </w:rPr>
              <w:t xml:space="preserve"> </w:t>
            </w:r>
            <w:r>
              <w:rPr>
                <w:lang w:val="es-ES_tradnl"/>
              </w:rPr>
              <w:t>(</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b/>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line="120" w:lineRule="exact"/>
              <w:ind w:right="72"/>
              <w:rPr>
                <w:b/>
                <w:sz w:val="10"/>
                <w:lang w:val="es-ES_tradnl"/>
              </w:rPr>
            </w:pPr>
          </w:p>
          <w:p w:rsidR="00000000" w:rsidRDefault="00000000">
            <w:pPr>
              <w:tabs>
                <w:tab w:val="left" w:pos="288"/>
                <w:tab w:val="left" w:pos="576"/>
                <w:tab w:val="left" w:pos="864"/>
                <w:tab w:val="left" w:pos="1152"/>
              </w:tabs>
              <w:spacing w:before="40" w:after="80"/>
              <w:ind w:right="72"/>
              <w:rPr>
                <w:b/>
                <w:lang w:val="es-ES_tradnl"/>
              </w:rPr>
            </w:pPr>
            <w:r>
              <w:rPr>
                <w:b/>
                <w:lang w:val="es-ES_tradnl"/>
              </w:rPr>
              <w:t>Martes 20 de julio de 2004</w:t>
            </w:r>
          </w:p>
        </w:tc>
        <w:tc>
          <w:tcPr>
            <w:tcW w:w="1710" w:type="dxa"/>
          </w:tcPr>
          <w:p w:rsidR="00000000" w:rsidRDefault="00000000">
            <w:pPr>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tabs>
                <w:tab w:val="left" w:pos="288"/>
                <w:tab w:val="left" w:pos="360"/>
                <w:tab w:val="left" w:pos="576"/>
                <w:tab w:val="left" w:pos="864"/>
                <w:tab w:val="left" w:pos="1152"/>
              </w:tabs>
              <w:spacing w:before="40" w:after="80"/>
              <w:ind w:right="43"/>
              <w:rPr>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10.00 a 13.00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7 (</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Actividades del Comité en relación con el Protocolo Facultativo de la Convención sobre la eliminación de todas las formas de discriminación contra la mujer</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pPr>
            <w:r>
              <w:t>15.00 a 18.00 horas</w:t>
            </w:r>
          </w:p>
        </w:tc>
        <w:tc>
          <w:tcPr>
            <w:tcW w:w="1710" w:type="dxa"/>
          </w:tcPr>
          <w:p w:rsidR="00000000" w:rsidRDefault="00000000">
            <w:pPr>
              <w:tabs>
                <w:tab w:val="left" w:pos="288"/>
                <w:tab w:val="left" w:pos="576"/>
                <w:tab w:val="left" w:pos="864"/>
                <w:tab w:val="left" w:pos="1152"/>
              </w:tabs>
              <w:spacing w:before="40" w:after="80"/>
              <w:ind w:left="43" w:right="86"/>
            </w:pPr>
            <w:r>
              <w:rPr>
                <w:lang w:val="es-ES_tradnl"/>
              </w:rPr>
              <w:t>4</w:t>
            </w:r>
          </w:p>
        </w:tc>
        <w:tc>
          <w:tcPr>
            <w:tcW w:w="5268" w:type="dxa"/>
          </w:tcPr>
          <w:p w:rsidR="00000000" w:rsidRDefault="00000000">
            <w:pPr>
              <w:tabs>
                <w:tab w:val="left" w:pos="288"/>
                <w:tab w:val="left" w:pos="360"/>
                <w:tab w:val="left" w:pos="576"/>
                <w:tab w:val="left" w:pos="864"/>
                <w:tab w:val="left" w:pos="1152"/>
              </w:tabs>
              <w:spacing w:before="40" w:after="80"/>
              <w:ind w:right="40"/>
            </w:pPr>
            <w: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line="120" w:lineRule="exact"/>
              <w:ind w:right="72"/>
              <w:rPr>
                <w:b/>
                <w:sz w:val="10"/>
              </w:rPr>
            </w:pPr>
          </w:p>
          <w:p w:rsidR="00000000" w:rsidRDefault="00000000">
            <w:pPr>
              <w:tabs>
                <w:tab w:val="left" w:pos="288"/>
                <w:tab w:val="left" w:pos="576"/>
                <w:tab w:val="left" w:pos="864"/>
                <w:tab w:val="left" w:pos="1152"/>
              </w:tabs>
              <w:spacing w:before="40" w:after="80"/>
              <w:ind w:right="72"/>
              <w:rPr>
                <w:b/>
              </w:rPr>
            </w:pPr>
            <w:r>
              <w:rPr>
                <w:b/>
              </w:rPr>
              <w:t>Miércoles 21 de julio de 2004</w:t>
            </w:r>
          </w:p>
        </w:tc>
        <w:tc>
          <w:tcPr>
            <w:tcW w:w="1710" w:type="dxa"/>
          </w:tcPr>
          <w:p w:rsidR="00000000" w:rsidRDefault="00000000">
            <w:pPr>
              <w:tabs>
                <w:tab w:val="left" w:pos="288"/>
                <w:tab w:val="left" w:pos="576"/>
                <w:tab w:val="left" w:pos="864"/>
                <w:tab w:val="left" w:pos="1152"/>
              </w:tabs>
              <w:spacing w:before="40" w:after="80"/>
              <w:ind w:left="43" w:right="86"/>
              <w:rPr>
                <w:b/>
              </w:rPr>
            </w:pPr>
          </w:p>
        </w:tc>
        <w:tc>
          <w:tcPr>
            <w:tcW w:w="5268" w:type="dxa"/>
          </w:tcPr>
          <w:p w:rsidR="00000000" w:rsidRDefault="00000000">
            <w:pPr>
              <w:tabs>
                <w:tab w:val="left" w:pos="288"/>
                <w:tab w:val="left" w:pos="360"/>
                <w:tab w:val="left" w:pos="576"/>
                <w:tab w:val="left" w:pos="864"/>
                <w:tab w:val="left" w:pos="1152"/>
              </w:tabs>
              <w:spacing w:before="40" w:after="80"/>
              <w:ind w:right="43"/>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b/>
              </w:rPr>
            </w:pPr>
            <w:r>
              <w:rPr>
                <w:b/>
              </w:rPr>
              <w:t>666ª sesión</w:t>
            </w:r>
          </w:p>
        </w:tc>
        <w:tc>
          <w:tcPr>
            <w:tcW w:w="1710" w:type="dxa"/>
          </w:tcPr>
          <w:p w:rsidR="00000000" w:rsidRDefault="00000000">
            <w:pPr>
              <w:tabs>
                <w:tab w:val="left" w:pos="288"/>
                <w:tab w:val="left" w:pos="576"/>
                <w:tab w:val="left" w:pos="864"/>
                <w:tab w:val="left" w:pos="1152"/>
              </w:tabs>
              <w:spacing w:before="40" w:after="80"/>
              <w:ind w:left="43" w:right="86"/>
              <w:rPr>
                <w:b/>
              </w:rPr>
            </w:pPr>
          </w:p>
        </w:tc>
        <w:tc>
          <w:tcPr>
            <w:tcW w:w="5268" w:type="dxa"/>
          </w:tcPr>
          <w:p w:rsidR="00000000" w:rsidRDefault="00000000">
            <w:pPr>
              <w:tabs>
                <w:tab w:val="left" w:pos="288"/>
                <w:tab w:val="left" w:pos="360"/>
                <w:tab w:val="left" w:pos="576"/>
                <w:tab w:val="left" w:pos="864"/>
                <w:tab w:val="left" w:pos="1152"/>
              </w:tabs>
              <w:spacing w:before="40" w:after="80"/>
              <w:ind w:right="40"/>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pPr>
            <w:r>
              <w:t xml:space="preserve">10.00 a 13.00 horas </w:t>
            </w:r>
          </w:p>
        </w:tc>
        <w:tc>
          <w:tcPr>
            <w:tcW w:w="1710" w:type="dxa"/>
          </w:tcPr>
          <w:p w:rsidR="00000000" w:rsidRDefault="00000000">
            <w:pPr>
              <w:tabs>
                <w:tab w:val="left" w:pos="288"/>
                <w:tab w:val="left" w:pos="576"/>
                <w:tab w:val="left" w:pos="864"/>
                <w:tab w:val="left" w:pos="1152"/>
              </w:tabs>
              <w:spacing w:before="40" w:after="80"/>
              <w:ind w:left="43" w:right="86"/>
            </w:pPr>
            <w:r>
              <w:t>5 (</w:t>
            </w:r>
            <w:r>
              <w:rPr>
                <w:i/>
              </w:rPr>
              <w:t>continuación</w:t>
            </w:r>
            <w: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Debate con los órganos y organismos especializados de las Naciones Unidas y las organizaciones no gubernamentales sobre las recomendaciones generales relativas al artículo 2 de la Convención</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15.00 a 18.00 horas </w:t>
            </w:r>
            <w:r>
              <w:rPr>
                <w:lang w:val="es-ES_tradnl"/>
              </w:rPr>
              <w:br/>
              <w:t>(sesión privada)</w:t>
            </w:r>
          </w:p>
        </w:tc>
        <w:tc>
          <w:tcPr>
            <w:tcW w:w="1710" w:type="dxa"/>
          </w:tcPr>
          <w:p w:rsidR="00000000" w:rsidRDefault="00000000">
            <w:pPr>
              <w:pStyle w:val="Heading1"/>
              <w:spacing w:before="40" w:after="80" w:line="240" w:lineRule="exact"/>
              <w:ind w:left="43" w:right="86"/>
              <w:rPr>
                <w:b w:val="0"/>
                <w:lang w:val="es-ES_tradnl"/>
              </w:rPr>
            </w:pPr>
            <w:r>
              <w:rPr>
                <w:b w:val="0"/>
                <w:lang w:val="es-ES_tradnl"/>
              </w:rPr>
              <w:t>4</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line="120" w:lineRule="exact"/>
              <w:ind w:right="72"/>
              <w:rPr>
                <w:b/>
                <w:sz w:val="10"/>
                <w:lang w:val="es-ES_tradnl"/>
              </w:rPr>
            </w:pPr>
          </w:p>
          <w:p w:rsidR="00000000" w:rsidRDefault="00000000">
            <w:pPr>
              <w:tabs>
                <w:tab w:val="left" w:pos="288"/>
                <w:tab w:val="left" w:pos="576"/>
                <w:tab w:val="left" w:pos="864"/>
                <w:tab w:val="left" w:pos="1152"/>
              </w:tabs>
              <w:spacing w:before="40" w:after="80"/>
              <w:ind w:right="72"/>
              <w:rPr>
                <w:b/>
                <w:lang w:val="es-ES_tradnl"/>
              </w:rPr>
            </w:pPr>
            <w:r>
              <w:rPr>
                <w:b/>
                <w:lang w:val="es-ES_tradnl"/>
              </w:rPr>
              <w:t>Jueves 22 de julio de 2004</w:t>
            </w:r>
          </w:p>
        </w:tc>
        <w:tc>
          <w:tcPr>
            <w:tcW w:w="1710" w:type="dxa"/>
          </w:tcPr>
          <w:p w:rsidR="00000000" w:rsidRDefault="00000000">
            <w:pPr>
              <w:pageBreakBefore/>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pageBreakBefore/>
              <w:tabs>
                <w:tab w:val="left" w:pos="288"/>
                <w:tab w:val="left" w:pos="360"/>
                <w:tab w:val="left" w:pos="576"/>
                <w:tab w:val="left" w:pos="864"/>
                <w:tab w:val="left" w:pos="1152"/>
              </w:tabs>
              <w:spacing w:before="40" w:after="80"/>
              <w:ind w:right="43"/>
              <w:rPr>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tabs>
                <w:tab w:val="left" w:pos="288"/>
                <w:tab w:val="left" w:pos="576"/>
                <w:tab w:val="left" w:pos="864"/>
                <w:tab w:val="left" w:pos="1152"/>
              </w:tabs>
              <w:spacing w:before="40" w:after="80"/>
              <w:ind w:right="72"/>
              <w:rPr>
                <w:lang w:val="es-ES_tradnl"/>
              </w:rPr>
            </w:pPr>
            <w:r>
              <w:rPr>
                <w:lang w:val="es-ES_tradnl"/>
              </w:rPr>
              <w:t xml:space="preserve">10.00 a 13.00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6</w:t>
            </w:r>
            <w:r>
              <w:rPr>
                <w:b/>
                <w:lang w:val="es-ES_tradnl"/>
              </w:rPr>
              <w:t xml:space="preserve"> </w:t>
            </w:r>
            <w:r>
              <w:rPr>
                <w:lang w:val="es-ES_tradnl"/>
              </w:rPr>
              <w:t>(</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 xml:space="preserve">Grupo de Trabajo Plenario </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 xml:space="preserve">15.00 a 18.00 horas </w:t>
            </w:r>
            <w:r>
              <w:rPr>
                <w:lang w:val="es-ES_tradnl"/>
              </w:rPr>
              <w:br/>
              <w:t>(sesión privada)</w:t>
            </w:r>
          </w:p>
        </w:tc>
        <w:tc>
          <w:tcPr>
            <w:tcW w:w="1710" w:type="dxa"/>
          </w:tcPr>
          <w:p w:rsidR="00000000" w:rsidRDefault="00000000">
            <w:pPr>
              <w:tabs>
                <w:tab w:val="left" w:pos="288"/>
                <w:tab w:val="left" w:pos="576"/>
                <w:tab w:val="left" w:pos="864"/>
                <w:tab w:val="left" w:pos="1152"/>
              </w:tabs>
              <w:spacing w:before="40" w:after="80"/>
              <w:ind w:left="43" w:right="86"/>
              <w:rPr>
                <w:lang w:val="es-ES_tradnl"/>
              </w:rPr>
            </w:pPr>
            <w:r>
              <w:rPr>
                <w:lang w:val="es-ES_tradnl"/>
              </w:rPr>
              <w:t>4</w:t>
            </w:r>
            <w:r>
              <w:rPr>
                <w:b/>
                <w:lang w:val="es-ES_tradnl"/>
              </w:rPr>
              <w:t xml:space="preserve"> </w:t>
            </w:r>
            <w:r>
              <w:rPr>
                <w:lang w:val="es-ES_tradnl"/>
              </w:rPr>
              <w:t>(</w:t>
            </w:r>
            <w:r>
              <w:rPr>
                <w:i/>
                <w:lang w:val="es-ES_tradnl"/>
              </w:rPr>
              <w:t>continuación</w:t>
            </w:r>
            <w:r>
              <w:rPr>
                <w:lang w:val="es-ES_tradnl"/>
              </w:rPr>
              <w:t>)</w:t>
            </w:r>
          </w:p>
        </w:tc>
        <w:tc>
          <w:tcPr>
            <w:tcW w:w="5268" w:type="dxa"/>
          </w:tcPr>
          <w:p w:rsidR="00000000" w:rsidRDefault="00000000">
            <w:pPr>
              <w:tabs>
                <w:tab w:val="left" w:pos="288"/>
                <w:tab w:val="left" w:pos="360"/>
                <w:tab w:val="left" w:pos="576"/>
                <w:tab w:val="left" w:pos="864"/>
                <w:tab w:val="left" w:pos="1152"/>
              </w:tabs>
              <w:spacing w:before="40" w:after="80"/>
              <w:ind w:right="40"/>
              <w:rPr>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line="120" w:lineRule="exact"/>
              <w:ind w:right="72"/>
              <w:rPr>
                <w:b/>
                <w:sz w:val="10"/>
                <w:lang w:val="es-ES_tradnl"/>
              </w:rPr>
            </w:pPr>
          </w:p>
          <w:p w:rsidR="00000000" w:rsidRDefault="00000000">
            <w:pPr>
              <w:keepNext/>
              <w:keepLines/>
              <w:tabs>
                <w:tab w:val="left" w:pos="288"/>
                <w:tab w:val="left" w:pos="576"/>
                <w:tab w:val="left" w:pos="864"/>
                <w:tab w:val="left" w:pos="1152"/>
              </w:tabs>
              <w:spacing w:before="40" w:after="80"/>
              <w:ind w:right="72"/>
              <w:rPr>
                <w:b/>
                <w:lang w:val="es-ES_tradnl"/>
              </w:rPr>
            </w:pPr>
            <w:r>
              <w:rPr>
                <w:b/>
                <w:lang w:val="es-ES_tradnl"/>
              </w:rPr>
              <w:t>Viernes 23 de julio de 2004</w:t>
            </w:r>
          </w:p>
        </w:tc>
        <w:tc>
          <w:tcPr>
            <w:tcW w:w="1710" w:type="dxa"/>
          </w:tcPr>
          <w:p w:rsidR="00000000" w:rsidRDefault="00000000">
            <w:pPr>
              <w:keepNext/>
              <w:keepLines/>
              <w:tabs>
                <w:tab w:val="left" w:pos="288"/>
                <w:tab w:val="left" w:pos="576"/>
                <w:tab w:val="left" w:pos="864"/>
                <w:tab w:val="left" w:pos="1152"/>
              </w:tabs>
              <w:spacing w:before="40" w:after="80"/>
              <w:ind w:left="43" w:right="86"/>
              <w:rPr>
                <w:b/>
                <w:lang w:val="es-ES_tradnl"/>
              </w:rPr>
            </w:pPr>
          </w:p>
        </w:tc>
        <w:tc>
          <w:tcPr>
            <w:tcW w:w="5268" w:type="dxa"/>
          </w:tcPr>
          <w:p w:rsidR="00000000" w:rsidRDefault="00000000">
            <w:pPr>
              <w:keepNext/>
              <w:keepLines/>
              <w:tabs>
                <w:tab w:val="left" w:pos="288"/>
                <w:tab w:val="left" w:pos="360"/>
                <w:tab w:val="left" w:pos="576"/>
                <w:tab w:val="left" w:pos="864"/>
                <w:tab w:val="left" w:pos="1152"/>
              </w:tabs>
              <w:spacing w:before="40" w:after="80"/>
              <w:ind w:right="43"/>
              <w:rPr>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10.00 horas (sesión privada)</w:t>
            </w:r>
          </w:p>
        </w:tc>
        <w:tc>
          <w:tcPr>
            <w:tcW w:w="1710" w:type="dxa"/>
          </w:tcPr>
          <w:p w:rsidR="00000000" w:rsidRDefault="00000000">
            <w:pPr>
              <w:keepNext/>
              <w:keepLines/>
              <w:tabs>
                <w:tab w:val="left" w:pos="288"/>
                <w:tab w:val="left" w:pos="576"/>
                <w:tab w:val="left" w:pos="864"/>
                <w:tab w:val="left" w:pos="1152"/>
              </w:tabs>
              <w:spacing w:before="40" w:after="80"/>
              <w:ind w:left="43" w:right="86"/>
              <w:rPr>
                <w:lang w:val="es-ES_tradnl"/>
              </w:rPr>
            </w:pPr>
            <w:r>
              <w:rPr>
                <w:lang w:val="es-ES_tradnl"/>
              </w:rPr>
              <w:t>4 (</w:t>
            </w:r>
            <w:r>
              <w:rPr>
                <w:i/>
                <w:lang w:val="es-ES_tradnl"/>
              </w:rPr>
              <w:t>continuación</w:t>
            </w:r>
            <w:r>
              <w:rPr>
                <w:lang w:val="es-ES_tradnl"/>
              </w:rPr>
              <w:t>)</w:t>
            </w:r>
          </w:p>
        </w:tc>
        <w:tc>
          <w:tcPr>
            <w:tcW w:w="5268" w:type="dxa"/>
          </w:tcPr>
          <w:p w:rsidR="00000000" w:rsidRDefault="00000000">
            <w:pPr>
              <w:keepNext/>
              <w:keepLines/>
              <w:tabs>
                <w:tab w:val="left" w:pos="288"/>
                <w:tab w:val="left" w:pos="360"/>
                <w:tab w:val="left" w:pos="576"/>
                <w:tab w:val="left" w:pos="864"/>
                <w:tab w:val="left" w:pos="1152"/>
              </w:tabs>
              <w:spacing w:before="40" w:after="80"/>
              <w:ind w:right="40"/>
              <w:rPr>
                <w:lang w:val="es-ES_tradnl"/>
              </w:rPr>
            </w:pPr>
            <w:r>
              <w:rPr>
                <w:lang w:val="es-ES_tradnl"/>
              </w:rPr>
              <w:t>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b/>
                <w:lang w:val="es-ES_tradnl"/>
              </w:rPr>
            </w:pPr>
            <w:r>
              <w:rPr>
                <w:b/>
                <w:lang w:val="es-ES_tradnl"/>
              </w:rPr>
              <w:t>667ª sesión</w:t>
            </w:r>
          </w:p>
        </w:tc>
        <w:tc>
          <w:tcPr>
            <w:tcW w:w="1710" w:type="dxa"/>
          </w:tcPr>
          <w:p w:rsidR="00000000" w:rsidRDefault="00000000">
            <w:pPr>
              <w:keepNext/>
              <w:keepLines/>
              <w:tabs>
                <w:tab w:val="left" w:pos="288"/>
                <w:tab w:val="left" w:pos="576"/>
                <w:tab w:val="left" w:pos="864"/>
                <w:tab w:val="left" w:pos="1152"/>
              </w:tabs>
              <w:spacing w:before="40" w:after="80"/>
              <w:ind w:left="43" w:right="86"/>
              <w:rPr>
                <w:lang w:val="es-ES_tradnl"/>
              </w:rPr>
            </w:pPr>
          </w:p>
        </w:tc>
        <w:tc>
          <w:tcPr>
            <w:tcW w:w="5268" w:type="dxa"/>
          </w:tcPr>
          <w:p w:rsidR="00000000" w:rsidRDefault="00000000">
            <w:pPr>
              <w:keepNext/>
              <w:keepLines/>
              <w:tabs>
                <w:tab w:val="left" w:pos="288"/>
                <w:tab w:val="left" w:pos="360"/>
                <w:tab w:val="left" w:pos="576"/>
                <w:tab w:val="left" w:pos="864"/>
                <w:tab w:val="left" w:pos="1152"/>
              </w:tabs>
              <w:spacing w:before="40" w:after="80"/>
              <w:ind w:right="43"/>
              <w:rPr>
                <w:b/>
                <w:lang w:val="es-ES_tradnl"/>
              </w:rPr>
            </w:pP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rPr>
                <w:lang w:val="es-ES_tradnl"/>
              </w:rPr>
            </w:pPr>
            <w:r>
              <w:rPr>
                <w:lang w:val="es-ES_tradnl"/>
              </w:rPr>
              <w:t xml:space="preserve">15.00 a 16.00 horas </w:t>
            </w:r>
            <w:r>
              <w:rPr>
                <w:lang w:val="es-ES_tradnl"/>
              </w:rPr>
              <w:br/>
              <w:t>(sesión privada)</w:t>
            </w:r>
          </w:p>
        </w:tc>
        <w:tc>
          <w:tcPr>
            <w:tcW w:w="1710" w:type="dxa"/>
          </w:tcPr>
          <w:p w:rsidR="00000000" w:rsidRDefault="00000000">
            <w:pPr>
              <w:keepNext/>
              <w:keepLines/>
              <w:tabs>
                <w:tab w:val="left" w:pos="288"/>
                <w:tab w:val="left" w:pos="576"/>
                <w:tab w:val="left" w:pos="864"/>
                <w:tab w:val="left" w:pos="1152"/>
              </w:tabs>
              <w:spacing w:before="40" w:after="80"/>
              <w:ind w:left="43" w:right="86"/>
              <w:rPr>
                <w:lang w:val="es-ES_tradnl"/>
              </w:rPr>
            </w:pPr>
            <w:r>
              <w:rPr>
                <w:lang w:val="es-ES_tradnl"/>
              </w:rPr>
              <w:t>5 y 6 (</w:t>
            </w:r>
            <w:r>
              <w:rPr>
                <w:i/>
                <w:lang w:val="es-ES_tradnl"/>
              </w:rPr>
              <w:t>continuación</w:t>
            </w:r>
            <w:r>
              <w:rPr>
                <w:lang w:val="es-ES_tradnl"/>
              </w:rPr>
              <w:t>)</w:t>
            </w:r>
          </w:p>
        </w:tc>
        <w:tc>
          <w:tcPr>
            <w:tcW w:w="5268" w:type="dxa"/>
          </w:tcPr>
          <w:p w:rsidR="00000000" w:rsidRDefault="00000000">
            <w:pPr>
              <w:keepNext/>
              <w:keepLines/>
              <w:tabs>
                <w:tab w:val="left" w:pos="288"/>
                <w:tab w:val="left" w:pos="360"/>
                <w:tab w:val="left" w:pos="576"/>
                <w:tab w:val="left" w:pos="864"/>
                <w:tab w:val="left" w:pos="1152"/>
              </w:tabs>
              <w:spacing w:before="40" w:after="80"/>
              <w:ind w:right="40"/>
              <w:rPr>
                <w:b/>
                <w:lang w:val="es-ES_tradnl"/>
              </w:rPr>
            </w:pPr>
            <w:r>
              <w:rPr>
                <w:lang w:val="es-ES_tradnl"/>
              </w:rPr>
              <w:t>Aprobación del informe del Grupo de Trabajo Plenario</w:t>
            </w:r>
          </w:p>
        </w:tc>
      </w:tr>
      <w:tr w:rsidR="00000000">
        <w:tblPrEx>
          <w:tblCellMar>
            <w:top w:w="0" w:type="dxa"/>
            <w:left w:w="0" w:type="dxa"/>
            <w:bottom w:w="0" w:type="dxa"/>
            <w:right w:w="0" w:type="dxa"/>
          </w:tblCellMar>
        </w:tblPrEx>
        <w:trPr>
          <w:trHeight w:val="300"/>
        </w:trPr>
        <w:tc>
          <w:tcPr>
            <w:tcW w:w="2872" w:type="dxa"/>
          </w:tcPr>
          <w:p w:rsidR="00000000" w:rsidRDefault="00000000">
            <w:pPr>
              <w:keepNext/>
              <w:keepLines/>
              <w:tabs>
                <w:tab w:val="left" w:pos="288"/>
                <w:tab w:val="left" w:pos="576"/>
                <w:tab w:val="left" w:pos="864"/>
                <w:tab w:val="left" w:pos="1152"/>
              </w:tabs>
              <w:spacing w:before="40" w:after="80"/>
              <w:ind w:right="72"/>
            </w:pPr>
            <w:r>
              <w:t>16.00 a 18.00 horas</w:t>
            </w:r>
          </w:p>
        </w:tc>
        <w:tc>
          <w:tcPr>
            <w:tcW w:w="1710" w:type="dxa"/>
          </w:tcPr>
          <w:p w:rsidR="00000000" w:rsidRDefault="00000000">
            <w:pPr>
              <w:keepNext/>
              <w:keepLines/>
              <w:tabs>
                <w:tab w:val="left" w:pos="288"/>
                <w:tab w:val="left" w:pos="576"/>
                <w:tab w:val="left" w:pos="864"/>
                <w:tab w:val="left" w:pos="1152"/>
              </w:tabs>
              <w:spacing w:before="40" w:after="80"/>
              <w:ind w:left="43" w:right="86"/>
            </w:pPr>
            <w:r>
              <w:t>8</w:t>
            </w:r>
          </w:p>
        </w:tc>
        <w:tc>
          <w:tcPr>
            <w:tcW w:w="5268" w:type="dxa"/>
          </w:tcPr>
          <w:p w:rsidR="00000000" w:rsidRDefault="00000000">
            <w:pPr>
              <w:keepNext/>
              <w:keepLines/>
              <w:tabs>
                <w:tab w:val="left" w:pos="288"/>
                <w:tab w:val="left" w:pos="360"/>
                <w:tab w:val="left" w:pos="576"/>
                <w:tab w:val="left" w:pos="864"/>
                <w:tab w:val="left" w:pos="1152"/>
              </w:tabs>
              <w:spacing w:before="40" w:after="80"/>
              <w:ind w:right="40"/>
              <w:rPr>
                <w:lang w:val="es-ES_tradnl"/>
              </w:rPr>
            </w:pPr>
            <w:r>
              <w:rPr>
                <w:lang w:val="es-ES_tradnl"/>
              </w:rPr>
              <w:t>Programa provisional del 32º período de sesiones</w:t>
            </w:r>
          </w:p>
        </w:tc>
      </w:tr>
      <w:tr w:rsidR="00000000">
        <w:tblPrEx>
          <w:tblCellMar>
            <w:top w:w="0" w:type="dxa"/>
            <w:left w:w="0" w:type="dxa"/>
            <w:bottom w:w="0" w:type="dxa"/>
            <w:right w:w="0" w:type="dxa"/>
          </w:tblCellMar>
        </w:tblPrEx>
        <w:trPr>
          <w:trHeight w:val="300"/>
        </w:trPr>
        <w:tc>
          <w:tcPr>
            <w:tcW w:w="2872" w:type="dxa"/>
            <w:tcBorders>
              <w:bottom w:val="single" w:sz="12" w:space="0" w:color="auto"/>
            </w:tcBorders>
          </w:tcPr>
          <w:p w:rsidR="00000000" w:rsidRDefault="00000000">
            <w:pPr>
              <w:keepNext/>
              <w:keepLines/>
              <w:tabs>
                <w:tab w:val="left" w:pos="288"/>
                <w:tab w:val="left" w:pos="576"/>
                <w:tab w:val="left" w:pos="864"/>
                <w:tab w:val="left" w:pos="1152"/>
              </w:tabs>
              <w:spacing w:before="40" w:after="90"/>
              <w:ind w:right="72"/>
              <w:rPr>
                <w:lang w:val="es-ES_tradnl"/>
              </w:rPr>
            </w:pPr>
          </w:p>
        </w:tc>
        <w:tc>
          <w:tcPr>
            <w:tcW w:w="1710" w:type="dxa"/>
            <w:tcBorders>
              <w:bottom w:val="single" w:sz="12" w:space="0" w:color="auto"/>
            </w:tcBorders>
          </w:tcPr>
          <w:p w:rsidR="00000000" w:rsidRDefault="00000000">
            <w:pPr>
              <w:keepNext/>
              <w:keepLines/>
              <w:tabs>
                <w:tab w:val="left" w:pos="288"/>
                <w:tab w:val="left" w:pos="576"/>
                <w:tab w:val="left" w:pos="864"/>
                <w:tab w:val="left" w:pos="1152"/>
              </w:tabs>
              <w:spacing w:before="40" w:after="90"/>
              <w:ind w:left="43" w:right="86"/>
            </w:pPr>
            <w:r>
              <w:t>9</w:t>
            </w:r>
          </w:p>
        </w:tc>
        <w:tc>
          <w:tcPr>
            <w:tcW w:w="5268" w:type="dxa"/>
            <w:tcBorders>
              <w:bottom w:val="single" w:sz="12" w:space="0" w:color="auto"/>
            </w:tcBorders>
          </w:tcPr>
          <w:p w:rsidR="00000000" w:rsidRDefault="00000000">
            <w:pPr>
              <w:keepNext/>
              <w:keepLines/>
              <w:tabs>
                <w:tab w:val="left" w:pos="288"/>
                <w:tab w:val="left" w:pos="360"/>
                <w:tab w:val="left" w:pos="576"/>
                <w:tab w:val="left" w:pos="864"/>
                <w:tab w:val="left" w:pos="1152"/>
              </w:tabs>
              <w:spacing w:before="40" w:after="90"/>
              <w:ind w:right="40"/>
            </w:pPr>
            <w:r>
              <w:t>Aprobación del informe del Comité sobre su 31º período de sesiones</w:t>
            </w:r>
          </w:p>
        </w:tc>
      </w:tr>
    </w:tbl>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NO&gt;&gt;N0435915S&lt;&lt;ODS JOB NO&gt;&gt;</w:t>
      </w:r>
    </w:p>
    <w:p w:rsidR="00000000" w:rsidRDefault="00000000">
      <w:pPr>
        <w:pStyle w:val="CommentText"/>
      </w:pPr>
      <w:r>
        <w:t>&lt;&lt;ODS DOC SYMBOL1&gt;&gt;CEDAW/C/2004/II/1&lt;&lt;ODS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0435915s.doc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0435915s.doc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04-35915 (S)    070604    070604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*0435915*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CEDAW/C/2004/II/1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CEDAW/C/2004/II/1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/C/2004/II/1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mayo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B0253"/>
    <w:multiLevelType w:val="singleLevel"/>
    <w:tmpl w:val="AB78ACB6"/>
    <w:lvl w:ilvl="0">
      <w:start w:val="8"/>
      <w:numFmt w:val="decimal"/>
      <w:lvlText w:val="%1."/>
      <w:lvlJc w:val="left"/>
      <w:pPr>
        <w:tabs>
          <w:tab w:val="num" w:pos="720"/>
        </w:tabs>
        <w:ind w:left="720" w:hanging="720"/>
      </w:pPr>
      <w:rPr>
        <w:rFonts w:hint="default"/>
      </w:rPr>
    </w:lvl>
  </w:abstractNum>
  <w:abstractNum w:abstractNumId="1">
    <w:nsid w:val="0F432E86"/>
    <w:multiLevelType w:val="multilevel"/>
    <w:tmpl w:val="23446AC6"/>
    <w:lvl w:ilvl="0">
      <w:start w:val="8"/>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2">
    <w:nsid w:val="1B623FA3"/>
    <w:multiLevelType w:val="singleLevel"/>
    <w:tmpl w:val="3BB64228"/>
    <w:lvl w:ilvl="0">
      <w:start w:val="3"/>
      <w:numFmt w:val="decimal"/>
      <w:lvlText w:val="%1."/>
      <w:lvlJc w:val="left"/>
      <w:pPr>
        <w:tabs>
          <w:tab w:val="num" w:pos="720"/>
        </w:tabs>
        <w:ind w:left="720" w:hanging="720"/>
      </w:pPr>
      <w:rPr>
        <w:rFonts w:hint="default"/>
      </w:rPr>
    </w:lvl>
  </w:abstractNum>
  <w:abstractNum w:abstractNumId="3">
    <w:nsid w:val="1BB77E0F"/>
    <w:multiLevelType w:val="singleLevel"/>
    <w:tmpl w:val="775C9E58"/>
    <w:lvl w:ilvl="0">
      <w:start w:val="1"/>
      <w:numFmt w:val="decimal"/>
      <w:lvlRestart w:val="0"/>
      <w:lvlText w:val="%1."/>
      <w:lvlJc w:val="left"/>
      <w:pPr>
        <w:tabs>
          <w:tab w:val="num" w:pos="475"/>
        </w:tabs>
        <w:ind w:left="0" w:firstLine="0"/>
      </w:pPr>
      <w:rPr>
        <w:spacing w:val="0"/>
        <w:w w:val="100"/>
      </w:rPr>
    </w:lvl>
  </w:abstractNum>
  <w:abstractNum w:abstractNumId="4">
    <w:nsid w:val="3D4E06F0"/>
    <w:multiLevelType w:val="singleLevel"/>
    <w:tmpl w:val="775C9E58"/>
    <w:lvl w:ilvl="0">
      <w:start w:val="1"/>
      <w:numFmt w:val="decimal"/>
      <w:lvlRestart w:val="0"/>
      <w:lvlText w:val="%1."/>
      <w:lvlJc w:val="left"/>
      <w:pPr>
        <w:tabs>
          <w:tab w:val="num" w:pos="475"/>
        </w:tabs>
        <w:ind w:left="0" w:firstLine="0"/>
      </w:pPr>
      <w:rPr>
        <w:spacing w:val="0"/>
        <w:w w:val="100"/>
      </w:rPr>
    </w:lvl>
  </w:abstractNum>
  <w:abstractNum w:abstractNumId="5">
    <w:nsid w:val="4ECA5573"/>
    <w:multiLevelType w:val="singleLevel"/>
    <w:tmpl w:val="B67ADEEA"/>
    <w:lvl w:ilvl="0">
      <w:start w:val="1"/>
      <w:numFmt w:val="decimal"/>
      <w:lvlText w:val="%1."/>
      <w:lvlJc w:val="left"/>
      <w:pPr>
        <w:tabs>
          <w:tab w:val="num" w:pos="1747"/>
        </w:tabs>
        <w:ind w:left="1747" w:hanging="480"/>
      </w:pPr>
      <w:rPr>
        <w:rFonts w:hint="default"/>
      </w:rPr>
    </w:lvl>
  </w:abstractNum>
  <w:abstractNum w:abstractNumId="6">
    <w:nsid w:val="5B633E2D"/>
    <w:multiLevelType w:val="multilevel"/>
    <w:tmpl w:val="B0EA7D8A"/>
    <w:lvl w:ilvl="0">
      <w:start w:val="3"/>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num w:numId="1">
    <w:abstractNumId w:val="3"/>
  </w:num>
  <w:num w:numId="2">
    <w:abstractNumId w:val="5"/>
  </w:num>
  <w:num w:numId="3">
    <w:abstractNumId w:val="4"/>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6/2004 12:11:39"/>
    <w:docVar w:name="DocCategory" w:val="Doc"/>
    <w:docVar w:name="DocType" w:val="Final"/>
    <w:docVar w:name="JobNo" w:val="0435915S"/>
    <w:docVar w:name="OandT" w:val="eoa"/>
    <w:docVar w:name="Symbol1" w:val="CEDAW/C/2004/II/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tabs>
        <w:tab w:val="left" w:pos="288"/>
        <w:tab w:val="left" w:pos="576"/>
        <w:tab w:val="left" w:pos="864"/>
        <w:tab w:val="left" w:pos="1152"/>
      </w:tabs>
      <w:spacing w:after="40" w:line="210" w:lineRule="exact"/>
      <w:ind w:right="40"/>
      <w:outlineLvl w:val="0"/>
    </w:pPr>
    <w:rPr>
      <w:b/>
      <w:lang w:val="en-US"/>
    </w:rPr>
  </w:style>
  <w:style w:type="paragraph" w:styleId="Heading2">
    <w:name w:val="heading 2"/>
    <w:basedOn w:val="Normal"/>
    <w:next w:val="Normal"/>
    <w:qFormat/>
    <w:pPr>
      <w:keepNext/>
      <w:tabs>
        <w:tab w:val="left" w:pos="288"/>
        <w:tab w:val="left" w:pos="576"/>
        <w:tab w:val="left" w:pos="864"/>
        <w:tab w:val="left" w:pos="1152"/>
      </w:tabs>
      <w:spacing w:after="40" w:line="210" w:lineRule="exact"/>
      <w:ind w:right="40"/>
      <w:outlineLvl w:val="1"/>
    </w:pPr>
    <w:rPr>
      <w:i/>
      <w:lang w:val="en-US"/>
    </w:rPr>
  </w:style>
  <w:style w:type="paragraph" w:styleId="Heading3">
    <w:name w:val="heading 3"/>
    <w:basedOn w:val="Normal"/>
    <w:next w:val="Normal"/>
    <w:qFormat/>
    <w:pPr>
      <w:keepNext/>
      <w:tabs>
        <w:tab w:val="left" w:pos="288"/>
        <w:tab w:val="left" w:pos="576"/>
        <w:tab w:val="left" w:pos="864"/>
        <w:tab w:val="left" w:pos="1152"/>
      </w:tabs>
      <w:suppressAutoHyphens w:val="0"/>
      <w:spacing w:before="60" w:after="60" w:line="240" w:lineRule="auto"/>
      <w:ind w:right="40"/>
      <w:outlineLvl w:val="2"/>
    </w:pPr>
    <w:rPr>
      <w:b/>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199</TotalTime>
  <Pages>1</Pages>
  <Words>2601</Words>
  <Characters>14826</Characters>
  <Application>Microsoft Office Word</Application>
  <DocSecurity>4</DocSecurity>
  <Lines>123</Lines>
  <Paragraphs>29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18207</CharactersWithSpaces>
  <SharedDoc>false</SharedDoc>
  <HLinks>
    <vt:vector size="6" baseType="variant">
      <vt:variant>
        <vt:i4>4522087</vt:i4>
      </vt:variant>
      <vt:variant>
        <vt:i4>19212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alfaro, eduardo</dc:creator>
  <cp:keywords/>
  <dc:description/>
  <cp:lastModifiedBy>RONQUILLO, Sonnia</cp:lastModifiedBy>
  <cp:revision>82</cp:revision>
  <cp:lastPrinted>2004-06-07T20:19:00Z</cp:lastPrinted>
  <dcterms:created xsi:type="dcterms:W3CDTF">2004-06-07T10:11:00Z</dcterms:created>
  <dcterms:modified xsi:type="dcterms:W3CDTF">2004-06-07T20:21:00Z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0435915</vt:lpwstr>
  </property>
  <property fmtid="{D5CDD505-2E9C-101B-9397-08002B2CF9AE}" pid="3" name="Symbol1">
    <vt:lpwstr>CEDAW/C/2004/II/1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eoa/MYO</vt:lpwstr>
  </property>
</Properties>
</file>