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Семьдесят четвертая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1990-м заседании,</w:t>
      </w:r>
    </w:p>
    <w:p w:rsidR="00000000" w:rsidRDefault="00000000">
      <w:r>
        <w:t>состоявшемся в Центральных учреждениях, Нью-Йорк, в среду, 20 марта 2002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н Бхагвати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</w:t>
      </w:r>
      <w:r>
        <w:br/>
        <w:t>в соответствии со статьей 40 Пакта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ab/>
      </w:r>
      <w:r>
        <w:rPr>
          <w:i/>
        </w:rPr>
        <w:t>Пятый периодический доклад Швеции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 00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40 Пакта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Пятый периодический доклад Швеции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(CCPR/C/SWE/2000/5; CCPR/C/74/L/SWE)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Перечень вопросов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(CCPR/C/74/L/SWE)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Швеции занимает места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Председатель</w:t>
      </w:r>
      <w:r>
        <w:t xml:space="preserve"> предлагает членам Комитета продолжить свое рассмотрение перечня вопросов (CCPR/C/74/L/SWE).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 Медина Кирога</w:t>
      </w:r>
      <w:r>
        <w:t xml:space="preserve"> отдает должное прав</w:t>
      </w:r>
      <w:r>
        <w:t>и</w:t>
      </w:r>
      <w:r>
        <w:t>тельству Швеции за представление прекрасного доклада и весьма полезных письменных ответов на перечень вопросов. Ораторы с сожалением конст</w:t>
      </w:r>
      <w:r>
        <w:t>а</w:t>
      </w:r>
      <w:r>
        <w:t>тируют, что Швеция, как и другие европейские страны, больше интересуется Европой, нежели о</w:t>
      </w:r>
      <w:r>
        <w:t>с</w:t>
      </w:r>
      <w:r>
        <w:t>тальным миром. То обстоятельство, что Швеция не инкорпорировала Пакт в правовую систему Шв</w:t>
      </w:r>
      <w:r>
        <w:t>е</w:t>
      </w:r>
      <w:r>
        <w:t>ции, означает, что мир был лишен возможности воспользоваться опытом шведской юриспруденции. Инкорпорирование Пакта в шведское законодател</w:t>
      </w:r>
      <w:r>
        <w:t>ь</w:t>
      </w:r>
      <w:r>
        <w:t>ство не только укрепило бы защиту прав человека лиц, находящихся под шведской юрисдикцией, но и способствовало бы также укреплению междунаро</w:t>
      </w:r>
      <w:r>
        <w:t>д</w:t>
      </w:r>
      <w:r>
        <w:t>ной системы з</w:t>
      </w:r>
      <w:r>
        <w:t>а</w:t>
      </w:r>
      <w:r>
        <w:t>щиты прав человека.</w:t>
      </w:r>
    </w:p>
    <w:p w:rsidR="00000000" w:rsidRDefault="00000000">
      <w:pPr>
        <w:pStyle w:val="DualTxt"/>
      </w:pPr>
      <w:r>
        <w:t>4.</w:t>
      </w:r>
      <w:r>
        <w:tab/>
        <w:t>Кроме того, Факультативный протокол являе</w:t>
      </w:r>
      <w:r>
        <w:t>т</w:t>
      </w:r>
      <w:r>
        <w:t>ся инструментом, позволяющим частным лицам д</w:t>
      </w:r>
      <w:r>
        <w:t>о</w:t>
      </w:r>
      <w:r>
        <w:t>водить до сведения Комитета информацию о пре</w:t>
      </w:r>
      <w:r>
        <w:t>д</w:t>
      </w:r>
      <w:r>
        <w:t>полагаемых нарушениях их прав. Оратор интерес</w:t>
      </w:r>
      <w:r>
        <w:t>у</w:t>
      </w:r>
      <w:r>
        <w:t>ется, какую цель преследовала Швеция, ратифиц</w:t>
      </w:r>
      <w:r>
        <w:t>и</w:t>
      </w:r>
      <w:r>
        <w:t>руя Факультативный протокол, если мнения Ком</w:t>
      </w:r>
      <w:r>
        <w:t>и</w:t>
      </w:r>
      <w:r>
        <w:t>тета относительно сообщений не имеют обязател</w:t>
      </w:r>
      <w:r>
        <w:t>ь</w:t>
      </w:r>
      <w:r>
        <w:t>ной силы, а также тем, почему в Швеции нет пр</w:t>
      </w:r>
      <w:r>
        <w:t>о</w:t>
      </w:r>
      <w:r>
        <w:t>цедуры осуществления таких решений. Комитет х</w:t>
      </w:r>
      <w:r>
        <w:t>о</w:t>
      </w:r>
      <w:r>
        <w:t>тел бы также узнать позицию Швеции в отношении принципа невыдворения. Насколько ей известно, Швеция рассматривает вопрос о гендерном подходе ко всем вопросам прав человека. Следует предста</w:t>
      </w:r>
      <w:r>
        <w:t>в</w:t>
      </w:r>
      <w:r>
        <w:t>лять больше информации по вопросу о женщинах и политическом убежище, в частности о том, могут ли женщины обращаться с просьбой о предоставл</w:t>
      </w:r>
      <w:r>
        <w:t>е</w:t>
      </w:r>
      <w:r>
        <w:t>нии убежища от преследования по признаку пола, об обращении с женщинами, ищущими убежища, и о том, должны ли женщины мириться с касающ</w:t>
      </w:r>
      <w:r>
        <w:t>и</w:t>
      </w:r>
      <w:r>
        <w:t>мися их мужей решениями относительно убежища или же они имеют право на о</w:t>
      </w:r>
      <w:r>
        <w:t>т</w:t>
      </w:r>
      <w:r>
        <w:t>дельное решение.</w:t>
      </w:r>
    </w:p>
    <w:p w:rsidR="00000000" w:rsidRDefault="00000000">
      <w:pPr>
        <w:pStyle w:val="DualTxt"/>
      </w:pPr>
      <w:r>
        <w:t>5.</w:t>
      </w:r>
      <w:r>
        <w:tab/>
        <w:t>Число случаев насилия в отношении женщин представляется чрезвычайно большим, особенно с учетом того, что в Швеции принято множество з</w:t>
      </w:r>
      <w:r>
        <w:t>а</w:t>
      </w:r>
      <w:r>
        <w:t>конов с целью защиты женщины от такого насилия. Оратор хотела бы знать, какие меры, помимо прав</w:t>
      </w:r>
      <w:r>
        <w:t>о</w:t>
      </w:r>
      <w:r>
        <w:t>вых, принимаются для борьбы с насилием в отн</w:t>
      </w:r>
      <w:r>
        <w:t>о</w:t>
      </w:r>
      <w:r>
        <w:t>шении женщин. Представляющее доклад государс</w:t>
      </w:r>
      <w:r>
        <w:t>т</w:t>
      </w:r>
      <w:r>
        <w:t>во должно указать, обеспечивается ли выполнение закона, запрещающего калечащие операции на г</w:t>
      </w:r>
      <w:r>
        <w:t>е</w:t>
      </w:r>
      <w:r>
        <w:t>ниталиях, и собирается ли Швеция осуществлять программу с целью информирования женщин о т</w:t>
      </w:r>
      <w:r>
        <w:t>а</w:t>
      </w:r>
      <w:r>
        <w:t>ком законе, в частности для того, чтобы они могли принимать меры для защиты своих дочерей. Весьма полезной была бы и информация о том, как шве</w:t>
      </w:r>
      <w:r>
        <w:t>д</w:t>
      </w:r>
      <w:r>
        <w:t>ское законодательство относится к незаконным и</w:t>
      </w:r>
      <w:r>
        <w:t>м</w:t>
      </w:r>
      <w:r>
        <w:t>мигранткам, являющимся жертвами торговли же</w:t>
      </w:r>
      <w:r>
        <w:t>н</w:t>
      </w:r>
      <w:r>
        <w:t>щинами.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н Ривас Посада</w:t>
      </w:r>
      <w:r>
        <w:t xml:space="preserve"> благодарит делегацию за представление хорошего доклада и за ее готовность сотрудничать с Комитетом. Отметив, что Швеция подала пример другим странам в плане поощрения прав человека, оратор выражает надежду на то, что Швеция будет делать это и впредь. Это приобретает особое значение в свете недавних международных событий. Терроризм является давнишней пробл</w:t>
      </w:r>
      <w:r>
        <w:t>е</w:t>
      </w:r>
      <w:r>
        <w:t>мой и должен восприниматься именно так, иначе предпринимавшимся в течение многих десятилетий усилиям по защите прав человека будет нанесен серьезный ущерб. Оратор хотел бы получить более подробную информацию о позиции Швеции в о</w:t>
      </w:r>
      <w:r>
        <w:t>т</w:t>
      </w:r>
      <w:r>
        <w:t>ношении эвтаназии и самоубийства, совершаемого при содействии других лиц, в частности о закон</w:t>
      </w:r>
      <w:r>
        <w:t>о</w:t>
      </w:r>
      <w:r>
        <w:t>положениях, регулирующих такие действия, и о п</w:t>
      </w:r>
      <w:r>
        <w:t>о</w:t>
      </w:r>
      <w:r>
        <w:t>следствиях их сове</w:t>
      </w:r>
      <w:r>
        <w:t>р</w:t>
      </w:r>
      <w:r>
        <w:t>шения.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н Эренкрона</w:t>
      </w:r>
      <w:r>
        <w:t xml:space="preserve"> (Швеция) говорит, что Ком</w:t>
      </w:r>
      <w:r>
        <w:t>и</w:t>
      </w:r>
      <w:r>
        <w:t>тет, по</w:t>
      </w:r>
      <w:r>
        <w:noBreakHyphen/>
        <w:t>видимому, полагает, что Швеция проявила непоследовательность, не инкорпорировав Пакт в свое национальное законодательство. По существу же Швеция не инкорпорирует в свое национальное законодательство большинство международных д</w:t>
      </w:r>
      <w:r>
        <w:t>о</w:t>
      </w:r>
      <w:r>
        <w:t>говоров, участниками которых она является. Шв</w:t>
      </w:r>
      <w:r>
        <w:t>е</w:t>
      </w:r>
      <w:r>
        <w:t>ция является европейским государством, и Евр</w:t>
      </w:r>
      <w:r>
        <w:t>о</w:t>
      </w:r>
      <w:r>
        <w:t>пейская конвенция о защите прав человека и осно</w:t>
      </w:r>
      <w:r>
        <w:t>в</w:t>
      </w:r>
      <w:r>
        <w:t>ных свобод, которой связана Швеция, содержит аналогичные положения. Кроме того, правительство не рассматривает договорные органы Организации Объединенных Наций по наблюдению за положен</w:t>
      </w:r>
      <w:r>
        <w:t>и</w:t>
      </w:r>
      <w:r>
        <w:t>ем в области прав человека как суды, и такая поз</w:t>
      </w:r>
      <w:r>
        <w:t>и</w:t>
      </w:r>
      <w:r>
        <w:t>ция отражает мнение, высказанное в законодател</w:t>
      </w:r>
      <w:r>
        <w:t>ь</w:t>
      </w:r>
      <w:r>
        <w:t>ном органе Швеции. В своем толковании Пакта правительство тем не менее весьма серьезно отн</w:t>
      </w:r>
      <w:r>
        <w:t>о</w:t>
      </w:r>
      <w:r>
        <w:t>сится к мнениям Ком</w:t>
      </w:r>
      <w:r>
        <w:t>и</w:t>
      </w:r>
      <w:r>
        <w:t>тета.</w:t>
      </w:r>
    </w:p>
    <w:p w:rsidR="00000000" w:rsidRDefault="00000000">
      <w:pPr>
        <w:pStyle w:val="DualTxt"/>
      </w:pPr>
      <w:r>
        <w:t>8.</w:t>
      </w:r>
      <w:r>
        <w:tab/>
        <w:t>Правозащитная система Организации Объед</w:t>
      </w:r>
      <w:r>
        <w:t>и</w:t>
      </w:r>
      <w:r>
        <w:t>ненных Наций по правам человека отличается от европейской системы, согласно которой государство обязано выполнять постановления, вынесенные Е</w:t>
      </w:r>
      <w:r>
        <w:t>в</w:t>
      </w:r>
      <w:r>
        <w:t>ропейским судом по правам человека. Шведское з</w:t>
      </w:r>
      <w:r>
        <w:t>а</w:t>
      </w:r>
      <w:r>
        <w:t>конодательство, однако, не имеет специальных пр</w:t>
      </w:r>
      <w:r>
        <w:t>о</w:t>
      </w:r>
      <w:r>
        <w:t>цедур для обеспечения выполнения его решений. После вынесения судом постановления Швеция должна принимать официальное решение о выпо</w:t>
      </w:r>
      <w:r>
        <w:t>л</w:t>
      </w:r>
      <w:r>
        <w:t>нении этого постановления. В случае вынесения аналогичного постановления Комитетом по правам человека правительство обычно рассматривает в</w:t>
      </w:r>
      <w:r>
        <w:t>о</w:t>
      </w:r>
      <w:r>
        <w:t>прос о том, являются ли мнения Комитета обяз</w:t>
      </w:r>
      <w:r>
        <w:t>а</w:t>
      </w:r>
      <w:r>
        <w:t>тельством. Однако число жалоб, поданных шве</w:t>
      </w:r>
      <w:r>
        <w:t>д</w:t>
      </w:r>
      <w:r>
        <w:t>скими гражданами на основании Факультативного протокола, весьма незначительно, так как по вопр</w:t>
      </w:r>
      <w:r>
        <w:t>о</w:t>
      </w:r>
      <w:r>
        <w:t>сам защиты своих прав шведы обращаются в о</w:t>
      </w:r>
      <w:r>
        <w:t>с</w:t>
      </w:r>
      <w:r>
        <w:t>новном в Европейский суд по правам человека. За прошедший период суд вынес в отношении Швеции более 40 постановлений.</w:t>
      </w:r>
    </w:p>
    <w:p w:rsidR="00000000" w:rsidRDefault="00000000">
      <w:pPr>
        <w:pStyle w:val="DualTxt"/>
      </w:pPr>
      <w:r>
        <w:t>9.</w:t>
      </w:r>
      <w:r>
        <w:tab/>
        <w:t>Комитет интересовался тем, как законодател</w:t>
      </w:r>
      <w:r>
        <w:t>ь</w:t>
      </w:r>
      <w:r>
        <w:t>ный орган Швеции выполняет международные об</w:t>
      </w:r>
      <w:r>
        <w:t>я</w:t>
      </w:r>
      <w:r>
        <w:t>зательства в условиях отсутствия установленной процедуры. Ответ состоит в том, что внутреннее з</w:t>
      </w:r>
      <w:r>
        <w:t>а</w:t>
      </w:r>
      <w:r>
        <w:t>конодательство постоянно анализируется на пре</w:t>
      </w:r>
      <w:r>
        <w:t>д</w:t>
      </w:r>
      <w:r>
        <w:t>мет его совместимости с нормами международного права. Совет по вопросам права, состоящий из чл</w:t>
      </w:r>
      <w:r>
        <w:t>е</w:t>
      </w:r>
      <w:r>
        <w:t>нов Верховного суда, призван следить за тем, чтобы предлагаемые правительством законы не против</w:t>
      </w:r>
      <w:r>
        <w:t>о</w:t>
      </w:r>
      <w:r>
        <w:t>речили конституционным или международным об</w:t>
      </w:r>
      <w:r>
        <w:t>я</w:t>
      </w:r>
      <w:r>
        <w:t>зательствам. Помимо этого, Документом о правл</w:t>
      </w:r>
      <w:r>
        <w:t>е</w:t>
      </w:r>
      <w:r>
        <w:t>нии воспрещается принятие каких</w:t>
      </w:r>
      <w:r>
        <w:noBreakHyphen/>
        <w:t>либо законов, противоречащих положениям Европейской конве</w:t>
      </w:r>
      <w:r>
        <w:t>н</w:t>
      </w:r>
      <w:r>
        <w:t>ции о правах человека. Задавался вопрос о том, п</w:t>
      </w:r>
      <w:r>
        <w:t>о</w:t>
      </w:r>
      <w:r>
        <w:t>чему Швеция не сформулировала это положение более широко. Законодательный орган постановил, что в этом положении следует ограничиться лишь Европейской конвенцией о правах человека. Однако законодательный орган также подчеркнул и то ва</w:t>
      </w:r>
      <w:r>
        <w:t>ж</w:t>
      </w:r>
      <w:r>
        <w:t>ное значение, которое он придает Пакту. Что кас</w:t>
      </w:r>
      <w:r>
        <w:t>а</w:t>
      </w:r>
      <w:r>
        <w:t>ется сообщений, направляемых в соответствии с Факультативным протоколом, и мнений Комитета по этим сообщениям, то ему представляется нев</w:t>
      </w:r>
      <w:r>
        <w:t>е</w:t>
      </w:r>
      <w:r>
        <w:t>роятным, чтобы правительство игнорировало з</w:t>
      </w:r>
      <w:r>
        <w:t>а</w:t>
      </w:r>
      <w:r>
        <w:t>ключения Комитета. Правительство должно, однако, считать себя свободным в выборе, так как Пакт не имеет обязател</w:t>
      </w:r>
      <w:r>
        <w:t>ь</w:t>
      </w:r>
      <w:r>
        <w:t>ной силы.</w:t>
      </w:r>
    </w:p>
    <w:p w:rsidR="00000000" w:rsidRDefault="00000000">
      <w:pPr>
        <w:pStyle w:val="DualTxt"/>
      </w:pPr>
      <w:r>
        <w:t>10.</w:t>
      </w:r>
      <w:r>
        <w:tab/>
        <w:t>Действительно трудно найти равновесие ме</w:t>
      </w:r>
      <w:r>
        <w:t>ж</w:t>
      </w:r>
      <w:r>
        <w:t>ду необходимостью борьбы с терроризмом и нео</w:t>
      </w:r>
      <w:r>
        <w:t>б</w:t>
      </w:r>
      <w:r>
        <w:t>ходимостью обеспечения защиты прав лиц, подо</w:t>
      </w:r>
      <w:r>
        <w:t>з</w:t>
      </w:r>
      <w:r>
        <w:t>реваемых в причастности к такой деятельности. Это является одной из важных проблем, с которой столкнулось международное сообщество. Санкции, введенные в связи с террористическими актами, с</w:t>
      </w:r>
      <w:r>
        <w:t>о</w:t>
      </w:r>
      <w:r>
        <w:t>вершенными 11 сентября 2001 года, существенно затронули ряд лиц, в том числе трех граждан Шв</w:t>
      </w:r>
      <w:r>
        <w:t>е</w:t>
      </w:r>
      <w:r>
        <w:t>ции. Если бы эти лица считали, что введенный О</w:t>
      </w:r>
      <w:r>
        <w:t>р</w:t>
      </w:r>
      <w:r>
        <w:t>ганизацией Объединенных Наций режим санкций является посягательством на их права, им было бы чрезвычайно трудно изыскать средства защиты, особенно с учетом блокирования их финансовых активов. В соответствии со статьей 103 Устава вв</w:t>
      </w:r>
      <w:r>
        <w:t>е</w:t>
      </w:r>
      <w:r>
        <w:t>денный Организацией Объединенных Наций режим санкций имеет для европейских государств обяз</w:t>
      </w:r>
      <w:r>
        <w:t>а</w:t>
      </w:r>
      <w:r>
        <w:t>тел</w:t>
      </w:r>
      <w:r>
        <w:t>ь</w:t>
      </w:r>
      <w:r>
        <w:t>ную силу.</w:t>
      </w:r>
    </w:p>
    <w:p w:rsidR="00000000" w:rsidRDefault="00000000">
      <w:pPr>
        <w:pStyle w:val="DualTxt"/>
      </w:pPr>
      <w:r>
        <w:t>11.</w:t>
      </w:r>
      <w:r>
        <w:tab/>
        <w:t>Швеция сотрудничает с Европейским союзом и Контртеррористическим комитетом, учрежде</w:t>
      </w:r>
      <w:r>
        <w:t>н</w:t>
      </w:r>
      <w:r>
        <w:t>ным резолюцией 1373 (2001) Совета Безопасности, с целью улучшения правовой защиты лиц, чьи пр</w:t>
      </w:r>
      <w:r>
        <w:t>а</w:t>
      </w:r>
      <w:r>
        <w:t>ва были затронуты санкциями. Швеция исходит из того, что Контртеррористический комитет должен быть в состоянии проверять фамилии лиц, вкл</w:t>
      </w:r>
      <w:r>
        <w:t>ю</w:t>
      </w:r>
      <w:r>
        <w:t>ченных в список подозреваемых, и что этот список должен отвечать объективным критериям, устано</w:t>
      </w:r>
      <w:r>
        <w:t>в</w:t>
      </w:r>
      <w:r>
        <w:t>ленным в резолюции. Все решения должны осн</w:t>
      </w:r>
      <w:r>
        <w:t>о</w:t>
      </w:r>
      <w:r>
        <w:t>вываться на убедительной информации о связи м</w:t>
      </w:r>
      <w:r>
        <w:t>е</w:t>
      </w:r>
      <w:r>
        <w:t>жду конкретным лицом и актами терроризма или террористической сетью. Кроме того, национальные органы обязаны представлять точную информацию, служащую основанием для подозрений.</w:t>
      </w:r>
    </w:p>
    <w:p w:rsidR="00000000" w:rsidRDefault="00000000">
      <w:pPr>
        <w:pStyle w:val="DualTxt"/>
      </w:pPr>
      <w:r>
        <w:t>12.</w:t>
      </w:r>
      <w:r>
        <w:tab/>
        <w:t>Хотя Швеция и согласилась с негласной пр</w:t>
      </w:r>
      <w:r>
        <w:t>о</w:t>
      </w:r>
      <w:r>
        <w:t>цедурой, принятой для этой цели, она считает, что соответствующее физическое или юридическое л</w:t>
      </w:r>
      <w:r>
        <w:t>и</w:t>
      </w:r>
      <w:r>
        <w:t>цо должно иметь возможность представить свои возражения, а также соответствующую информ</w:t>
      </w:r>
      <w:r>
        <w:t>а</w:t>
      </w:r>
      <w:r>
        <w:t>цию, на основании которой Комитет мог бы пер</w:t>
      </w:r>
      <w:r>
        <w:t>е</w:t>
      </w:r>
      <w:r>
        <w:t>смотреть свои решения. Швеция также считает н</w:t>
      </w:r>
      <w:r>
        <w:t>е</w:t>
      </w:r>
      <w:r>
        <w:t>обходимым сделать исключение в отношении пр</w:t>
      </w:r>
      <w:r>
        <w:t>о</w:t>
      </w:r>
      <w:r>
        <w:t>житочного минимума и расходов, связанных с с</w:t>
      </w:r>
      <w:r>
        <w:t>у</w:t>
      </w:r>
      <w:r>
        <w:t>дебным разбирательством. Правительство уже представило Контртеррористическому комитету свои предложения в этой связи. Три гражданина Швеции предпринимают шаги для оспаривания з</w:t>
      </w:r>
      <w:r>
        <w:t>а</w:t>
      </w:r>
      <w:r>
        <w:t xml:space="preserve">конности санкций и возбудили иск в Европейском суде по правам человека. 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Хемтке</w:t>
      </w:r>
      <w:r>
        <w:t xml:space="preserve"> (Швеция) говорит, что Европе</w:t>
      </w:r>
      <w:r>
        <w:t>й</w:t>
      </w:r>
      <w:r>
        <w:t>ский союз разработал рамочное соглашение по те</w:t>
      </w:r>
      <w:r>
        <w:t>р</w:t>
      </w:r>
      <w:r>
        <w:t>роризму, в котором предпринята попытка соглас</w:t>
      </w:r>
      <w:r>
        <w:t>о</w:t>
      </w:r>
      <w:r>
        <w:t>вать антитеррористическое уголовное законодател</w:t>
      </w:r>
      <w:r>
        <w:t>ь</w:t>
      </w:r>
      <w:r>
        <w:t>ство европейских государств. В этом соглашении террористический акт определяется как серьезное преступление, причиняющее ущерб государству, а также говорится, что такое определение не должно использоваться для посягательства на права челов</w:t>
      </w:r>
      <w:r>
        <w:t>е</w:t>
      </w:r>
      <w:r>
        <w:t>ка. Оно не может также использоваться против лиц, которые осуществляют свое право на выражение мнения, даже если это сопряжено с совершением правонарушений. Согласно шведскому процесс</w:t>
      </w:r>
      <w:r>
        <w:t>у</w:t>
      </w:r>
      <w:r>
        <w:t>альному кодексу, тайное наблюдение может уст</w:t>
      </w:r>
      <w:r>
        <w:t>а</w:t>
      </w:r>
      <w:r>
        <w:t>навливаться лишь в тех случаях, когда основания для принятия такой меры перевешивают связанные с этим негативные последствия вмешательства или причинения ущерба подозреваемому. Суды выносят решения об использовании подслушивания или н</w:t>
      </w:r>
      <w:r>
        <w:t>а</w:t>
      </w:r>
      <w:r>
        <w:t>блюдения, которые могут применяться лишь в тех случаях, если лицо подозревается в недавнем с</w:t>
      </w:r>
      <w:r>
        <w:t>о</w:t>
      </w:r>
      <w:r>
        <w:t>вершении преступления и если результаты набл</w:t>
      </w:r>
      <w:r>
        <w:t>ю</w:t>
      </w:r>
      <w:r>
        <w:t>дения могут представлять важное значение для следс</w:t>
      </w:r>
      <w:r>
        <w:t>т</w:t>
      </w:r>
      <w:r>
        <w:t>вия.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н Эренкрона</w:t>
      </w:r>
      <w:r>
        <w:t xml:space="preserve"> (Швеция) говорит, что н</w:t>
      </w:r>
      <w:r>
        <w:t>е</w:t>
      </w:r>
      <w:r>
        <w:t>санкционированное подслушивание является уг</w:t>
      </w:r>
      <w:r>
        <w:t>о</w:t>
      </w:r>
      <w:r>
        <w:t>ловным преступлением, даже если оно осуществл</w:t>
      </w:r>
      <w:r>
        <w:t>я</w:t>
      </w:r>
      <w:r>
        <w:t>ется сотрудниками полиции. Швеция действительно отказала в убежище двум египетским гражданам и репатриировала их в Египет в декабре 2001 года, что вызвало значительный общественный резонанс. Поднимался вопрос о том, учитывало ли правител</w:t>
      </w:r>
      <w:r>
        <w:t>ь</w:t>
      </w:r>
      <w:r>
        <w:t>ство Швеции опасность пыток или казни, с которой эти лица могли столкнуться при возвращении в свою страну. Высокопоставленный член правител</w:t>
      </w:r>
      <w:r>
        <w:t>ь</w:t>
      </w:r>
      <w:r>
        <w:t>ства Швеции посетил Каир и имел встречу с таким же высокопоставленным сотрудником египетских сил госбезопасности. Швеция уведомила Египет о том, что применение пыток или вынесение смер</w:t>
      </w:r>
      <w:r>
        <w:t>т</w:t>
      </w:r>
      <w:r>
        <w:t>ных приговоров какому</w:t>
      </w:r>
      <w:r>
        <w:noBreakHyphen/>
        <w:t>либо из этих лиц имело бы серьезные политические последствия. Швеция п</w:t>
      </w:r>
      <w:r>
        <w:t>о</w:t>
      </w:r>
      <w:r>
        <w:t>лучила как письменные, так и устные гарантии в этой связи и принимала свои решения о депортации этих лиц частично исходя из этих гарантий. Прав</w:t>
      </w:r>
      <w:r>
        <w:t>и</w:t>
      </w:r>
      <w:r>
        <w:t>тельству его страны было известно, что египтяне, подозреваемые в совершении преступлений против государственной безопасности, подвергаются пы</w:t>
      </w:r>
      <w:r>
        <w:t>т</w:t>
      </w:r>
      <w:r>
        <w:t>кам при допросах, и поэтому оно направило в Ег</w:t>
      </w:r>
      <w:r>
        <w:t>и</w:t>
      </w:r>
      <w:r>
        <w:t>пет своего высокопоставленного сотрудн</w:t>
      </w:r>
      <w:r>
        <w:t>и</w:t>
      </w:r>
      <w:r>
        <w:t>ка.</w:t>
      </w:r>
    </w:p>
    <w:p w:rsidR="00000000" w:rsidRDefault="00000000">
      <w:pPr>
        <w:pStyle w:val="DualTxt"/>
      </w:pPr>
      <w:r>
        <w:t>15.</w:t>
      </w:r>
      <w:r>
        <w:tab/>
        <w:t>После депортации никаких жалоб от депорт</w:t>
      </w:r>
      <w:r>
        <w:t>и</w:t>
      </w:r>
      <w:r>
        <w:t>рованных египтян или от других сторон о жестоком обращении с депортированными лицами в тюрьме не поступало. Указанные два лица содержатся в тюрьме для правонарушителей из числа служащих, занимающих высокое положение. Швеция будет продолжать следить за положением и организует дополнительные поездки для обеспечения выпо</w:t>
      </w:r>
      <w:r>
        <w:t>л</w:t>
      </w:r>
      <w:r>
        <w:t>нения Египтом своих обязательств. Швеция полн</w:t>
      </w:r>
      <w:r>
        <w:t>о</w:t>
      </w:r>
      <w:r>
        <w:t>стью соблюдает принцип невыдворения и не по</w:t>
      </w:r>
      <w:r>
        <w:t>д</w:t>
      </w:r>
      <w:r>
        <w:t>вергала высылке ни одно лицо, которому грозила опасность пыток или казни. Этот принцип четко и</w:t>
      </w:r>
      <w:r>
        <w:t>з</w:t>
      </w:r>
      <w:r>
        <w:t>ложен в шведском Законе об иностранцах и отраж</w:t>
      </w:r>
      <w:r>
        <w:t>а</w:t>
      </w:r>
      <w:r>
        <w:t>ет обязательства Швеции согласно Европейской конвенции о правах человека, Конвенции против пыток и других жестоких, бесчеловечных или ун</w:t>
      </w:r>
      <w:r>
        <w:t>и</w:t>
      </w:r>
      <w:r>
        <w:t>жающих достоинство видов обращения и наказания и самого Пакта. Ему не известно ни об одном сл</w:t>
      </w:r>
      <w:r>
        <w:t>у</w:t>
      </w:r>
      <w:r>
        <w:t>чае, когда депортированное из Швеции лицо по</w:t>
      </w:r>
      <w:r>
        <w:t>д</w:t>
      </w:r>
      <w:r>
        <w:t>вергалось бы пыткам или смертной казни. Если бы такие случаи имели место, они, несомненно, стали бы и</w:t>
      </w:r>
      <w:r>
        <w:t>з</w:t>
      </w:r>
      <w:r>
        <w:t>вестны шведским властям.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Хемтке </w:t>
      </w:r>
      <w:r>
        <w:t>(Швеция) говорит, что основн</w:t>
      </w:r>
      <w:r>
        <w:t>ы</w:t>
      </w:r>
      <w:r>
        <w:t>ми принципами применения физической силы п</w:t>
      </w:r>
      <w:r>
        <w:t>о</w:t>
      </w:r>
      <w:r>
        <w:t>лицией при выполнении ею своих обязанностей я</w:t>
      </w:r>
      <w:r>
        <w:t>в</w:t>
      </w:r>
      <w:r>
        <w:t>ляются соразмерность и необходимость. Правител</w:t>
      </w:r>
      <w:r>
        <w:t>ь</w:t>
      </w:r>
      <w:r>
        <w:t>ство назначило комитет для анализа уголовного расследования смерти Осмо Вальо с целью измен</w:t>
      </w:r>
      <w:r>
        <w:t>е</w:t>
      </w:r>
      <w:r>
        <w:t>ния своих организационных методов, норм</w:t>
      </w:r>
      <w:r>
        <w:t>а</w:t>
      </w:r>
      <w:r>
        <w:t>тивно-правовой базы и поведения, а также с целью обе</w:t>
      </w:r>
      <w:r>
        <w:t>с</w:t>
      </w:r>
      <w:r>
        <w:t>печения координации и налаживания сотрудничес</w:t>
      </w:r>
      <w:r>
        <w:t>т</w:t>
      </w:r>
      <w:r>
        <w:t>ва между соответствующими органами. Комитет критически рассмотрит все документы, касающиеся расследования, и вынесет надежные и эффективные рекомендации в отношении расследования случаев смерти или причинения телесных повреждений по вине полиции или при нахождении под стражей. Комитет должен представить доклад о своих выв</w:t>
      </w:r>
      <w:r>
        <w:t>о</w:t>
      </w:r>
      <w:r>
        <w:t>дах в а</w:t>
      </w:r>
      <w:r>
        <w:t>п</w:t>
      </w:r>
      <w:r>
        <w:t>реле.</w:t>
      </w:r>
    </w:p>
    <w:p w:rsidR="00000000" w:rsidRDefault="00000000">
      <w:pPr>
        <w:pStyle w:val="DualTxt"/>
      </w:pPr>
      <w:r>
        <w:t>17.</w:t>
      </w:r>
      <w:r>
        <w:tab/>
        <w:t>Ее делегация не располагает информацией о том, какой именно вердикт был вынесен по делам двух полицейских, обвиняемых в причинении т</w:t>
      </w:r>
      <w:r>
        <w:t>е</w:t>
      </w:r>
      <w:r>
        <w:t>лесных повреждений. Один из них, насколько ей известно, был оправдан, но она не располагает то</w:t>
      </w:r>
      <w:r>
        <w:t>ч</w:t>
      </w:r>
      <w:r>
        <w:t>ной информацией относительно исхода другого с</w:t>
      </w:r>
      <w:r>
        <w:t>у</w:t>
      </w:r>
      <w:r>
        <w:t>дебного разбирательства. Еще один комитет был создан для оценки контроля и надзора за деятельн</w:t>
      </w:r>
      <w:r>
        <w:t>о</w:t>
      </w:r>
      <w:r>
        <w:t>стью полиции и прокуроров с использованием в к</w:t>
      </w:r>
      <w:r>
        <w:t>а</w:t>
      </w:r>
      <w:r>
        <w:t>честве критериев законоположений, организацио</w:t>
      </w:r>
      <w:r>
        <w:t>н</w:t>
      </w:r>
      <w:r>
        <w:t>ных методов, методов управления и рассмотрения обвинений в совершении преступных или против</w:t>
      </w:r>
      <w:r>
        <w:t>о</w:t>
      </w:r>
      <w:r>
        <w:t>законных действий. Комитет должен представить свои выводы в течение года. После актов насилия и беспорядков, имевших место во время сессии Евр</w:t>
      </w:r>
      <w:r>
        <w:t>о</w:t>
      </w:r>
      <w:r>
        <w:t>пейского союза в Гётеборге, Швеция, 15 и 16 июня, в период выполнения Швецией функций Председ</w:t>
      </w:r>
      <w:r>
        <w:t>а</w:t>
      </w:r>
      <w:r>
        <w:t>теля Совета, был создан еще один комитет для ан</w:t>
      </w:r>
      <w:r>
        <w:t>а</w:t>
      </w:r>
      <w:r>
        <w:t>лиза ответных действий полиции и вынесения р</w:t>
      </w:r>
      <w:r>
        <w:t>е</w:t>
      </w:r>
      <w:r>
        <w:t>комендаций в отношении мер по защите основоп</w:t>
      </w:r>
      <w:r>
        <w:t>о</w:t>
      </w:r>
      <w:r>
        <w:t>лагающего права на проведение демонстраций в х</w:t>
      </w:r>
      <w:r>
        <w:t>о</w:t>
      </w:r>
      <w:r>
        <w:t>де крупных мероприятий. Комитет представит свои выводы в течение г</w:t>
      </w:r>
      <w:r>
        <w:t>о</w:t>
      </w:r>
      <w:r>
        <w:t>да.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н Эренкрона</w:t>
      </w:r>
      <w:r>
        <w:t xml:space="preserve"> (Швеция) добавляет, что в случаях чрезмерно жестких действий полиции, н</w:t>
      </w:r>
      <w:r>
        <w:t>а</w:t>
      </w:r>
      <w:r>
        <w:t>пример применения огнестрельного оружия, ра</w:t>
      </w:r>
      <w:r>
        <w:t>с</w:t>
      </w:r>
      <w:r>
        <w:t>следования проводятся сотрудниками полиции из других полицейских округов и, как правило, из с</w:t>
      </w:r>
      <w:r>
        <w:t>о</w:t>
      </w:r>
      <w:r>
        <w:t>ве</w:t>
      </w:r>
      <w:r>
        <w:t>р</w:t>
      </w:r>
      <w:r>
        <w:t>шенно других районов страны.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Хемтке</w:t>
      </w:r>
      <w:r>
        <w:t xml:space="preserve"> (Швеция) говорит, что в связи с сессией в Гётеборге поступили сообщения о 2887 случаях неправомерного поведения полиции. Расследование еще не завершено, но четыре пол</w:t>
      </w:r>
      <w:r>
        <w:t>и</w:t>
      </w:r>
      <w:r>
        <w:t>цейских уже уведомлены о том, что есть достато</w:t>
      </w:r>
      <w:r>
        <w:t>ч</w:t>
      </w:r>
      <w:r>
        <w:t>ные основания для предъявления им обвинения в этой связи. Перейдя к вопросам, касающимся нас</w:t>
      </w:r>
      <w:r>
        <w:t>и</w:t>
      </w:r>
      <w:r>
        <w:t>лия в отношении женщин, оратор говорит, что этот вопрос уже на протяжении целого ряда лет является приоритетным в деятельности правительства, и и</w:t>
      </w:r>
      <w:r>
        <w:t>з</w:t>
      </w:r>
      <w:r>
        <w:t>лагает программные меры, направленные на заве</w:t>
      </w:r>
      <w:r>
        <w:t>р</w:t>
      </w:r>
      <w:r>
        <w:t>шение реформ, начатых в 1998 году, включая во</w:t>
      </w:r>
      <w:r>
        <w:t>з</w:t>
      </w:r>
      <w:r>
        <w:t>ложение различных долгосрочных функций на с</w:t>
      </w:r>
      <w:r>
        <w:t>о</w:t>
      </w:r>
      <w:r>
        <w:t>ответствующие органы, разработку плана действий и программных документов и сотрудничество с другими органами и соответствующими организ</w:t>
      </w:r>
      <w:r>
        <w:t>а</w:t>
      </w:r>
      <w:r>
        <w:t>циями, особенно неправительственными. Соотве</w:t>
      </w:r>
      <w:r>
        <w:t>т</w:t>
      </w:r>
      <w:r>
        <w:t>ствующие органы отслеживают международные тенденции и сообщают о них правительству, обе</w:t>
      </w:r>
      <w:r>
        <w:t>с</w:t>
      </w:r>
      <w:r>
        <w:t>печивают учебную подготовку сотрудников прав</w:t>
      </w:r>
      <w:r>
        <w:t>о</w:t>
      </w:r>
      <w:r>
        <w:t>применительных и судебных органов, развитие с</w:t>
      </w:r>
      <w:r>
        <w:t>о</w:t>
      </w:r>
      <w:r>
        <w:t>трудничества с организациями, оказывающими поддержку пострадавшим, и повышение информ</w:t>
      </w:r>
      <w:r>
        <w:t>и</w:t>
      </w:r>
      <w:r>
        <w:t>рованности о</w:t>
      </w:r>
      <w:r>
        <w:t>б</w:t>
      </w:r>
      <w:r>
        <w:t>щественности по этому вопросу.</w:t>
      </w:r>
    </w:p>
    <w:p w:rsidR="00000000" w:rsidRDefault="00000000">
      <w:pPr>
        <w:pStyle w:val="DualTxt"/>
      </w:pPr>
      <w:r>
        <w:t>20.</w:t>
      </w:r>
      <w:r>
        <w:tab/>
        <w:t>Мужчины и женщины иностранного происх</w:t>
      </w:r>
      <w:r>
        <w:t>о</w:t>
      </w:r>
      <w:r>
        <w:t>ждения при выдаче им разрешения на постоянное жительство в Швеции получают информацию — з</w:t>
      </w:r>
      <w:r>
        <w:t>а</w:t>
      </w:r>
      <w:r>
        <w:t>частую перед их выездом из своих стран — о пол</w:t>
      </w:r>
      <w:r>
        <w:t>и</w:t>
      </w:r>
      <w:r>
        <w:t>тике Швеции в отношении насилия в семье. Пом</w:t>
      </w:r>
      <w:r>
        <w:t>и</w:t>
      </w:r>
      <w:r>
        <w:t>мо этого были проведены специальные исследов</w:t>
      </w:r>
      <w:r>
        <w:t>а</w:t>
      </w:r>
      <w:r>
        <w:t>ния по вопросу о социальной поддержке, оказыва</w:t>
      </w:r>
      <w:r>
        <w:t>е</w:t>
      </w:r>
      <w:r>
        <w:t>мой девочкам из числа иммигрантов. В мае 2000 года правительство учредило Национальный совет по защите женщин от насилия, который явл</w:t>
      </w:r>
      <w:r>
        <w:t>я</w:t>
      </w:r>
      <w:r>
        <w:t>ется консультативным органом, а также форумом для обмена идеями и опытом между правительс</w:t>
      </w:r>
      <w:r>
        <w:t>т</w:t>
      </w:r>
      <w:r>
        <w:t>вом и представителями организаций и исследоват</w:t>
      </w:r>
      <w:r>
        <w:t>е</w:t>
      </w:r>
      <w:r>
        <w:t>лями, занимающимися этой проблемой. Совет п</w:t>
      </w:r>
      <w:r>
        <w:t>о</w:t>
      </w:r>
      <w:r>
        <w:t>лучил указание уделять особое внимание детям п</w:t>
      </w:r>
      <w:r>
        <w:t>о</w:t>
      </w:r>
      <w:r>
        <w:t>страдавших лиц и проблеме насилия в отношении женщин-иммигрантов, пожилых женщин и женщин-инвалидов. По этому вопросу было также принято строгое новое законодател</w:t>
      </w:r>
      <w:r>
        <w:t>ь</w:t>
      </w:r>
      <w:r>
        <w:t>ство.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н Эренкрона</w:t>
      </w:r>
      <w:r>
        <w:t xml:space="preserve"> (Швеция), отвечая на вопрос г</w:t>
      </w:r>
      <w:r>
        <w:noBreakHyphen/>
        <w:t>жи Медины Кироги о предоставлении убежища женщинам, говорит, что Закон об иностранцах с</w:t>
      </w:r>
      <w:r>
        <w:t>о</w:t>
      </w:r>
      <w:r>
        <w:t>держит специальные положения, касающиеся же</w:t>
      </w:r>
      <w:r>
        <w:t>н</w:t>
      </w:r>
      <w:r>
        <w:t>щин находящихся в очень уязвимом положении, особенно в их странах, и что в целом любой же</w:t>
      </w:r>
      <w:r>
        <w:t>н</w:t>
      </w:r>
      <w:r>
        <w:t>щине, над которой нависла угроза пыток или же</w:t>
      </w:r>
      <w:r>
        <w:t>с</w:t>
      </w:r>
      <w:r>
        <w:t>токого или нечеловечного обращения, например, женщине, отказывающейся выходить замуж за му</w:t>
      </w:r>
      <w:r>
        <w:t>ж</w:t>
      </w:r>
      <w:r>
        <w:t>чину, выбранного ее семьей, обеспечивается особая защита, хотя ей и не предоставляется статус пол</w:t>
      </w:r>
      <w:r>
        <w:t>и</w:t>
      </w:r>
      <w:r>
        <w:t>тического беженца.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Хемтке </w:t>
      </w:r>
      <w:r>
        <w:t>(Швеция), отвечая на ряд ко</w:t>
      </w:r>
      <w:r>
        <w:t>н</w:t>
      </w:r>
      <w:r>
        <w:t>кретных вопросов, касающихся насилия в отнош</w:t>
      </w:r>
      <w:r>
        <w:t>е</w:t>
      </w:r>
      <w:r>
        <w:t>нии женщин, говорит, что проблема калечащих оп</w:t>
      </w:r>
      <w:r>
        <w:t>е</w:t>
      </w:r>
      <w:r>
        <w:t>раций на женских гениталиях решается с помощью специального законодательства и с помощью ус</w:t>
      </w:r>
      <w:r>
        <w:t>и</w:t>
      </w:r>
      <w:r>
        <w:t>лий, предпринимаемых Национальным советом по вопросам здравоохранения и социального обесп</w:t>
      </w:r>
      <w:r>
        <w:t>е</w:t>
      </w:r>
      <w:r>
        <w:t>чения, в основном с участием соответствующих профессиональных групп и групп иммигрантов. Н</w:t>
      </w:r>
      <w:r>
        <w:t>е</w:t>
      </w:r>
      <w:r>
        <w:t>сообщение о совершаемом преступлении при о</w:t>
      </w:r>
      <w:r>
        <w:t>т</w:t>
      </w:r>
      <w:r>
        <w:t>сутствии угрозы лицу или его или ее ближайшим родственникам было квалифицировано как уголо</w:t>
      </w:r>
      <w:r>
        <w:t>в</w:t>
      </w:r>
      <w:r>
        <w:t>ное правонарушение. Несмотря на сокращение в последние три года числа зарегистрированных сл</w:t>
      </w:r>
      <w:r>
        <w:t>у</w:t>
      </w:r>
      <w:r>
        <w:t>чаев нападения, особенно случаев, когда постр</w:t>
      </w:r>
      <w:r>
        <w:t>а</w:t>
      </w:r>
      <w:r>
        <w:t>давшее лицо знает лицо, совершающее нападение, число зарегистрированных случаев насилия в семье в целом увеличилось, что, возможно, объясняется принятием законодательства, в котором подчерк</w:t>
      </w:r>
      <w:r>
        <w:t>и</w:t>
      </w:r>
      <w:r>
        <w:t>вается уголовный характер таких действий и гара</w:t>
      </w:r>
      <w:r>
        <w:t>н</w:t>
      </w:r>
      <w:r>
        <w:t>тируется оказание более значительной поддержки пострадавшим, сообщившим о таких сл</w:t>
      </w:r>
      <w:r>
        <w:t>у</w:t>
      </w:r>
      <w:r>
        <w:t>чаях.</w:t>
      </w:r>
    </w:p>
    <w:p w:rsidR="00000000" w:rsidRDefault="00000000">
      <w:pPr>
        <w:pStyle w:val="DualTxt"/>
      </w:pPr>
      <w:r>
        <w:t>23.</w:t>
      </w:r>
      <w:r>
        <w:tab/>
        <w:t>Что касается торговли людьми, то прозвучала критика по поводу того, что пострадавшие из числа женщин не всегда рассматриваются как пострада</w:t>
      </w:r>
      <w:r>
        <w:t>в</w:t>
      </w:r>
      <w:r>
        <w:t>шие и иногда депортируются до проведения рассл</w:t>
      </w:r>
      <w:r>
        <w:t>е</w:t>
      </w:r>
      <w:r>
        <w:t>дования. Швеция является участником Конвенции против транснациональной организованной пр</w:t>
      </w:r>
      <w:r>
        <w:t>е</w:t>
      </w:r>
      <w:r>
        <w:t>ступности и Протокола о предупреждении и прес</w:t>
      </w:r>
      <w:r>
        <w:t>е</w:t>
      </w:r>
      <w:r>
        <w:t>чении торговли людьми, особенно женщинами и детьми. Парламентский комитет рассматривает в</w:t>
      </w:r>
      <w:r>
        <w:t>о</w:t>
      </w:r>
      <w:r>
        <w:t>прос о том, как облегчить начало разбирательства в отношении лиц, виновных в торговле людьми, а также пути оказания поддержки пострадавшим и обеспечения их прав</w:t>
      </w:r>
      <w:r>
        <w:t>о</w:t>
      </w:r>
      <w:r>
        <w:t>вой защиты.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н Линдквист (</w:t>
      </w:r>
      <w:r>
        <w:t>Швеция), отвечая на вопрос г</w:t>
      </w:r>
      <w:r>
        <w:noBreakHyphen/>
        <w:t>на Шейнина, говорит, что проблема «убийств в защиту чести», заключающаяся в том, что мужч</w:t>
      </w:r>
      <w:r>
        <w:t>и</w:t>
      </w:r>
      <w:r>
        <w:t>ны, представители некоторых культур, убивают своих дочерей, если они не придерживаются семе</w:t>
      </w:r>
      <w:r>
        <w:t>й</w:t>
      </w:r>
      <w:r>
        <w:t>ных ценностей, тесно связана с более широким в</w:t>
      </w:r>
      <w:r>
        <w:t>о</w:t>
      </w:r>
      <w:r>
        <w:t>просом о вза</w:t>
      </w:r>
      <w:r>
        <w:t>и</w:t>
      </w:r>
      <w:r>
        <w:t>моотношениях между родителями-иммигрантами и детьми, особенно дочерьми, кот</w:t>
      </w:r>
      <w:r>
        <w:t>о</w:t>
      </w:r>
      <w:r>
        <w:t>рые хотят вести такой же образ жизни, как и их шведские друзья. Этот вопрос был предметом ос</w:t>
      </w:r>
      <w:r>
        <w:t>т</w:t>
      </w:r>
      <w:r>
        <w:t>рой дискуссии, так как в шведском обществе ка</w:t>
      </w:r>
      <w:r>
        <w:t>ж</w:t>
      </w:r>
      <w:r>
        <w:t>дый человек по достижении определенного возра</w:t>
      </w:r>
      <w:r>
        <w:t>с</w:t>
      </w:r>
      <w:r>
        <w:t>та имеет право на самостоятельную жизнь. Прав</w:t>
      </w:r>
      <w:r>
        <w:t>и</w:t>
      </w:r>
      <w:r>
        <w:t>тельство недавно приняло пакет мер, касающихся, в частности, брачного возраста, с целью оказания поддержки уязвимым девочкам из патриархальных семей. Социальные службы и работники системы просвещения сознают серьезность положения и предпринимают все усилия для оказания помощи пострадавшим. Помимо этого, на приоритетной о</w:t>
      </w:r>
      <w:r>
        <w:t>с</w:t>
      </w:r>
      <w:r>
        <w:t>нове предоставляются средства организациям, сп</w:t>
      </w:r>
      <w:r>
        <w:t>о</w:t>
      </w:r>
      <w:r>
        <w:t>собствующим интегрированию таких девочек в шведское о</w:t>
      </w:r>
      <w:r>
        <w:t>б</w:t>
      </w:r>
      <w:r>
        <w:t>щество.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 Хемтке</w:t>
      </w:r>
      <w:r>
        <w:t xml:space="preserve"> (Швеция) говорит, что запрет на применение телесных наказаний в отношении детей действует уже примерно 30 лет и пользуется шир</w:t>
      </w:r>
      <w:r>
        <w:t>о</w:t>
      </w:r>
      <w:r>
        <w:t>кой поддержкой как государственных органов, так и общественности в целом. Этот запрет позволил и</w:t>
      </w:r>
      <w:r>
        <w:t>з</w:t>
      </w:r>
      <w:r>
        <w:t>менить менталитет в том, что касается отношений между родителями и детьми, и укрепил право р</w:t>
      </w:r>
      <w:r>
        <w:t>е</w:t>
      </w:r>
      <w:r>
        <w:t>бенка на физическую и личную защиту. Такой з</w:t>
      </w:r>
      <w:r>
        <w:t>а</w:t>
      </w:r>
      <w:r>
        <w:t>прет позволил также просветить общество в целом, так как способствовал выработке определенных норм и росту уважения к детям. Согласно новому законодательству, специальный представитель, как правило юрист, назначается для представления п</w:t>
      </w:r>
      <w:r>
        <w:t>о</w:t>
      </w:r>
      <w:r>
        <w:t>страдавших детей в уголовных делах, в которых предполагаемым правонарушителем является род</w:t>
      </w:r>
      <w:r>
        <w:t>и</w:t>
      </w:r>
      <w:r>
        <w:t>тель или опекун. Распространение с целью извлеч</w:t>
      </w:r>
      <w:r>
        <w:t>е</w:t>
      </w:r>
      <w:r>
        <w:t>ния прибыли фотографий или других материалов, являющихся детской порнографией, было квалиф</w:t>
      </w:r>
      <w:r>
        <w:t>и</w:t>
      </w:r>
      <w:r>
        <w:t>цировано как уголовное преступление. Цель этой меры заключалась в том, чтобы подчеркнуть об</w:t>
      </w:r>
      <w:r>
        <w:t>я</w:t>
      </w:r>
      <w:r>
        <w:t>занность коммерсантов проявлять бóльшую осмо</w:t>
      </w:r>
      <w:r>
        <w:t>т</w:t>
      </w:r>
      <w:r>
        <w:t>рительность.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н Эренкрона</w:t>
      </w:r>
      <w:r>
        <w:t xml:space="preserve"> (Швеция) говорит, что эвтан</w:t>
      </w:r>
      <w:r>
        <w:t>а</w:t>
      </w:r>
      <w:r>
        <w:t>зия, определяемая как лишение жизни человека по его желанию, характеризуется шведским законод</w:t>
      </w:r>
      <w:r>
        <w:t>а</w:t>
      </w:r>
      <w:r>
        <w:t>тельством как убийство, хотя приговор может быть смягчен в зависимости от обстоятельств. Шведское законодательство еще не определилось в том, явл</w:t>
      </w:r>
      <w:r>
        <w:t>я</w:t>
      </w:r>
      <w:r>
        <w:t>ется ли эвтаназия нарушением права на жизнь. Этот вопрос обсуждался широкой общественностью, представителями медицинской профессии и фил</w:t>
      </w:r>
      <w:r>
        <w:t>о</w:t>
      </w:r>
      <w:r>
        <w:t>софами, но не на министерством и не на парламен</w:t>
      </w:r>
      <w:r>
        <w:t>т</w:t>
      </w:r>
      <w:r>
        <w:t>ском уровне.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Хемтке</w:t>
      </w:r>
      <w:r>
        <w:t xml:space="preserve"> (Швеция) говорит, что имеется парламентский Комитет, занимающийся вопросами медицинского ухода, особенно за умирающими больными, когда должны предприниматься все ус</w:t>
      </w:r>
      <w:r>
        <w:t>и</w:t>
      </w:r>
      <w:r>
        <w:t>лия для обеспечения уважения человеческого до</w:t>
      </w:r>
      <w:r>
        <w:t>с</w:t>
      </w:r>
      <w:r>
        <w:t>тоинства. Поскольку ее правительство категорич</w:t>
      </w:r>
      <w:r>
        <w:t>е</w:t>
      </w:r>
      <w:r>
        <w:t>ски высказалось против легализации эвтаназии, этот вопрос парламентским комитетом не рассма</w:t>
      </w:r>
      <w:r>
        <w:t>т</w:t>
      </w:r>
      <w:r>
        <w:t>ривался.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Хемтке</w:t>
      </w:r>
      <w:r>
        <w:t xml:space="preserve"> (Швеция) говорит, что для обеих сторон установлен брачный возраст 18 лет, хотя н</w:t>
      </w:r>
      <w:r>
        <w:t>е</w:t>
      </w:r>
      <w:r>
        <w:t>совершеннолетние могут получить специальное разрешение на заключение брака. Гражданин друг</w:t>
      </w:r>
      <w:r>
        <w:t>о</w:t>
      </w:r>
      <w:r>
        <w:t>го государства, проживший в Швеции по меньшей мере два года, может сделать выбор в пользу с</w:t>
      </w:r>
      <w:r>
        <w:t>о</w:t>
      </w:r>
      <w:r>
        <w:t>блюдения шведского законодательства, во избеж</w:t>
      </w:r>
      <w:r>
        <w:t>а</w:t>
      </w:r>
      <w:r>
        <w:t>ние того, чтобы брак, считающийся действител</w:t>
      </w:r>
      <w:r>
        <w:t>ь</w:t>
      </w:r>
      <w:r>
        <w:t>ным в одном государстве, не считался недейств</w:t>
      </w:r>
      <w:r>
        <w:t>и</w:t>
      </w:r>
      <w:r>
        <w:t>тельным в другом. Однако иностранные браки не признаются, если их заключение было вынужде</w:t>
      </w:r>
      <w:r>
        <w:t>н</w:t>
      </w:r>
      <w:r>
        <w:t>ным или же если они по какой-либо иной причине несовместимы с политикой Швеции. Согласно предложенному новому законодательству, устано</w:t>
      </w:r>
      <w:r>
        <w:t>в</w:t>
      </w:r>
      <w:r>
        <w:t>ленный в Швеции брачный возраст будет прим</w:t>
      </w:r>
      <w:r>
        <w:t>е</w:t>
      </w:r>
      <w:r>
        <w:t>няться также в отношении иностранных граждан, прож</w:t>
      </w:r>
      <w:r>
        <w:t>и</w:t>
      </w:r>
      <w:r>
        <w:t>вающих в Швеции.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н Линдквист</w:t>
      </w:r>
      <w:r>
        <w:t xml:space="preserve"> (Швеция) говорит, что осно</w:t>
      </w:r>
      <w:r>
        <w:t>в</w:t>
      </w:r>
      <w:r>
        <w:t>ная цель национального плана действий в интересах инвалидов состоит в том, чтобы обеспечить во всех государственных стратегиях предоставление ра</w:t>
      </w:r>
      <w:r>
        <w:t>в</w:t>
      </w:r>
      <w:r>
        <w:t>ных возможностей инвалидам. Всем государстве</w:t>
      </w:r>
      <w:r>
        <w:t>н</w:t>
      </w:r>
      <w:r>
        <w:t>ным ведомствам дано указание обеспечивать пр</w:t>
      </w:r>
      <w:r>
        <w:t>е</w:t>
      </w:r>
      <w:r>
        <w:t>доставление равных возможностей инвалидам, а также их всестороннее участие в жизни общества; помимо этого был учрежден национальный центр для содействия доступу инвалидов к различным секторам. Действует также законодательство, з</w:t>
      </w:r>
      <w:r>
        <w:t>а</w:t>
      </w:r>
      <w:r>
        <w:t>прещающее дискриминацию на рынке труда по пр</w:t>
      </w:r>
      <w:r>
        <w:t>и</w:t>
      </w:r>
      <w:r>
        <w:t>знаку инвалидности.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н Эренкрона</w:t>
      </w:r>
      <w:r>
        <w:t xml:space="preserve"> (Швеция) говорит, что, хотя в принципе обязательная служба все еще существует, но никого к ношению оружия не принуждают. Хотя и предусмотрены меры для наказания лиц, отказ</w:t>
      </w:r>
      <w:r>
        <w:t>ы</w:t>
      </w:r>
      <w:r>
        <w:t>вающихся проходить любую альтернативную тр</w:t>
      </w:r>
      <w:r>
        <w:t>у</w:t>
      </w:r>
      <w:r>
        <w:t>довую службу, например в качестве пожарника или младшего медицинского работника, на практике они применяются весьма редко. Только 70 процентов мужчин призываются на службу в вооруженных с</w:t>
      </w:r>
      <w:r>
        <w:t>и</w:t>
      </w:r>
      <w:r>
        <w:t>лах. Как и многие другие европейские страны, Швеция не желает присоединяться к Проток</w:t>
      </w:r>
      <w:r>
        <w:t>о</w:t>
      </w:r>
      <w:r>
        <w:t>лу № 12 Европейской конвенции о защите прав ч</w:t>
      </w:r>
      <w:r>
        <w:t>е</w:t>
      </w:r>
      <w:r>
        <w:t>ловека и основных свобод из</w:t>
      </w:r>
      <w:r>
        <w:noBreakHyphen/>
        <w:t>за проблемы пред</w:t>
      </w:r>
      <w:r>
        <w:t>о</w:t>
      </w:r>
      <w:r>
        <w:t>пределения толкования шведскими судами пред</w:t>
      </w:r>
      <w:r>
        <w:t>у</w:t>
      </w:r>
      <w:r>
        <w:t>смотренного этим протоколом общего запрета ди</w:t>
      </w:r>
      <w:r>
        <w:t>с</w:t>
      </w:r>
      <w:r>
        <w:t>криминации. В Швеции высказывалась также оз</w:t>
      </w:r>
      <w:r>
        <w:t>а</w:t>
      </w:r>
      <w:r>
        <w:t>боченность по поводу того, что Протокол может даже препятствовать осуществлению специальных мер с целью устран</w:t>
      </w:r>
      <w:r>
        <w:t>е</w:t>
      </w:r>
      <w:r>
        <w:t>ния дискриминации женщин.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Хемтке</w:t>
      </w:r>
      <w:r>
        <w:t xml:space="preserve"> (Швеция) говорит, что все по</w:t>
      </w:r>
      <w:r>
        <w:t>д</w:t>
      </w:r>
      <w:r>
        <w:t>судимые на практике пользуются правом на устный перевод в процессе уголовного судопроизводства, так как суды обязаны рассматривать все обстоятел</w:t>
      </w:r>
      <w:r>
        <w:t>ь</w:t>
      </w:r>
      <w:r>
        <w:t>ства дела.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Председатель</w:t>
      </w:r>
      <w:r>
        <w:t xml:space="preserve"> предлагает делегации ответить на остальные вопросы, знач</w:t>
      </w:r>
      <w:r>
        <w:t>а</w:t>
      </w:r>
      <w:r>
        <w:t>щиеся в списке.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Свобода убеждений и их выражения (статья 19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 19: меры, принимаемые для борьбы с концентрацией собственности на средства массовой информации, и меры по борьбе с распространением расистских и дискриминационных идей и идей кс</w:t>
      </w:r>
      <w:r>
        <w:t>е</w:t>
      </w:r>
      <w:r>
        <w:t>нофобии и нетерпимости с помощью средств ма</w:t>
      </w:r>
      <w:r>
        <w:t>с</w:t>
      </w:r>
      <w:r>
        <w:t>совой информации; разница в сроках давности для преступлений, связанных с проявлением нетерп</w:t>
      </w:r>
      <w:r>
        <w:t>и</w:t>
      </w:r>
      <w:r>
        <w:t>мости, и для преступлений против обычного ст</w:t>
      </w:r>
      <w:r>
        <w:t>а</w:t>
      </w:r>
      <w:r>
        <w:t>тутного права (доклад, пункт 102) и любые планы по их измен</w:t>
      </w:r>
      <w:r>
        <w:t>е</w:t>
      </w:r>
      <w:r>
        <w:t>нию.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н Эренкрона</w:t>
      </w:r>
      <w:r>
        <w:t xml:space="preserve"> (Швеция) говорит, что издавна свойственные для шведских средств массовой и</w:t>
      </w:r>
      <w:r>
        <w:t>н</w:t>
      </w:r>
      <w:r>
        <w:t>формации плюрализм и разнообразие будут и далее гарантироваться с помощью высококачественного государственного радио</w:t>
      </w:r>
      <w:r>
        <w:noBreakHyphen/>
        <w:t xml:space="preserve"> и телевещания и политики, направленной на защиту интересов лингвистич</w:t>
      </w:r>
      <w:r>
        <w:t>е</w:t>
      </w:r>
      <w:r>
        <w:t>ских и этнических меньшинств. Кроме того, субс</w:t>
      </w:r>
      <w:r>
        <w:t>и</w:t>
      </w:r>
      <w:r>
        <w:t>дии, предоставляемые печати, способствуют вс</w:t>
      </w:r>
      <w:r>
        <w:t>е</w:t>
      </w:r>
      <w:r>
        <w:t>объемлющему освещению событий и широкому распространению ежедневных газет. Свобода средств массовой информации пользуется конст</w:t>
      </w:r>
      <w:r>
        <w:t>и</w:t>
      </w:r>
      <w:r>
        <w:t>туционной защитой, но имеется также законод</w:t>
      </w:r>
      <w:r>
        <w:t>а</w:t>
      </w:r>
      <w:r>
        <w:t>тельство для борьбы с расистской пропагандой и другими преступлениями против свободы выраж</w:t>
      </w:r>
      <w:r>
        <w:t>е</w:t>
      </w:r>
      <w:r>
        <w:t>ния убеждений. На практике идеи расизма и ксен</w:t>
      </w:r>
      <w:r>
        <w:t>о</w:t>
      </w:r>
      <w:r>
        <w:t>фобии редко распространяются с помощью средств массовой информации. В законоположениях, рег</w:t>
      </w:r>
      <w:r>
        <w:t>у</w:t>
      </w:r>
      <w:r>
        <w:t>лирующих радио</w:t>
      </w:r>
      <w:r>
        <w:noBreakHyphen/>
        <w:t xml:space="preserve"> и телевещание, говорится, что программы должны основываться на демократич</w:t>
      </w:r>
      <w:r>
        <w:t>е</w:t>
      </w:r>
      <w:r>
        <w:t>ских це</w:t>
      </w:r>
      <w:r>
        <w:t>н</w:t>
      </w:r>
      <w:r>
        <w:t>ностях.</w:t>
      </w:r>
    </w:p>
    <w:p w:rsidR="00000000" w:rsidRDefault="00000000">
      <w:pPr>
        <w:pStyle w:val="DualTxt"/>
      </w:pPr>
      <w:r>
        <w:t>35.</w:t>
      </w:r>
      <w:r>
        <w:tab/>
        <w:t>Сроки давности для преступлений против св</w:t>
      </w:r>
      <w:r>
        <w:t>о</w:t>
      </w:r>
      <w:r>
        <w:t>боды печати и свободы выражения убеждений д</w:t>
      </w:r>
      <w:r>
        <w:t>о</w:t>
      </w:r>
      <w:r>
        <w:t>вольно короткие, так как представления о составе такого преступления могут быстро меняться. Сл</w:t>
      </w:r>
      <w:r>
        <w:t>е</w:t>
      </w:r>
      <w:r>
        <w:t>дует отметить, что распространение материалов, разжигающих рознь, на улице или каким-либо иным образом вне средств массовой информации, отн</w:t>
      </w:r>
      <w:r>
        <w:t>о</w:t>
      </w:r>
      <w:r>
        <w:t>сится не к сфере действия Конституции, а к сфере действия обычного статутного права и поэтому имеет больший срок давности. Законодательная п</w:t>
      </w:r>
      <w:r>
        <w:t>о</w:t>
      </w:r>
      <w:r>
        <w:t>правка, которая должна быть внесена 1 января 2003 года, обеспечит более эффективный правовой механизм для борьбы с разжиганием розни и с др</w:t>
      </w:r>
      <w:r>
        <w:t>у</w:t>
      </w:r>
      <w:r>
        <w:t>гими правонарушениями, связанными с распр</w:t>
      </w:r>
      <w:r>
        <w:t>о</w:t>
      </w:r>
      <w:r>
        <w:t>странением таких материалов в звуковой, изобраз</w:t>
      </w:r>
      <w:r>
        <w:t>и</w:t>
      </w:r>
      <w:r>
        <w:t>тельной или текстовой форме. Помимо этого, цель нового законопроекта состоит в том, чтобы коро</w:t>
      </w:r>
      <w:r>
        <w:t>т</w:t>
      </w:r>
      <w:r>
        <w:t>кие сроки давности более не распространялись на записи неизвестного пр</w:t>
      </w:r>
      <w:r>
        <w:t>о</w:t>
      </w:r>
      <w:r>
        <w:t>исхождения.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Принцип недискримин</w:t>
      </w:r>
      <w:r>
        <w:t>а</w:t>
      </w:r>
      <w:r>
        <w:t>ции (статья 26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Председатель</w:t>
      </w:r>
      <w:r>
        <w:rPr>
          <w:b/>
          <w:i/>
        </w:rPr>
        <w:t xml:space="preserve"> </w:t>
      </w:r>
      <w:r>
        <w:t>зачитывает вопросы, каса</w:t>
      </w:r>
      <w:r>
        <w:t>ю</w:t>
      </w:r>
      <w:r>
        <w:t>щиеся статьи 26: сроки возбуждения разбирательс</w:t>
      </w:r>
      <w:r>
        <w:t>т</w:t>
      </w:r>
      <w:r>
        <w:t>ва в связи с нарушением норм Уголовного кодекса, запрещающих публичное распространение заявл</w:t>
      </w:r>
      <w:r>
        <w:t>е</w:t>
      </w:r>
      <w:r>
        <w:t>ний и сообщений расистского толка (доклад, пункт 7), и вероятность запрещения такого суд</w:t>
      </w:r>
      <w:r>
        <w:t>о</w:t>
      </w:r>
      <w:r>
        <w:t>производства в случае отсутствия точной информ</w:t>
      </w:r>
      <w:r>
        <w:t>а</w:t>
      </w:r>
      <w:r>
        <w:t>ции о дате распространения таких материалов; имевшиеся в последние три года случаи, когда было установлено наличие отягчающих обстоятельств в том виде, в каком они определены в Уголовном к</w:t>
      </w:r>
      <w:r>
        <w:t>о</w:t>
      </w:r>
      <w:r>
        <w:t>дексе (доклад, пункт 11), при совершении расис</w:t>
      </w:r>
      <w:r>
        <w:t>т</w:t>
      </w:r>
      <w:r>
        <w:t>ских актов; результаты работы парламентской к</w:t>
      </w:r>
      <w:r>
        <w:t>о</w:t>
      </w:r>
      <w:r>
        <w:t>миссии, занимающейся изучением преступлений, связанных с некоторыми организациями (доклад, пункт 15), и рассматриваемые меры по борьбе с пропагандой, направленной против определенных национальных и этнических групп, и пресечению деятельности расистских организаций; рекоменд</w:t>
      </w:r>
      <w:r>
        <w:t>а</w:t>
      </w:r>
      <w:r>
        <w:t>ции группы экспертов, учрежденной для рассмо</w:t>
      </w:r>
      <w:r>
        <w:t>т</w:t>
      </w:r>
      <w:r>
        <w:t>рения положений Уголовного кодекса, касающихся незаконной дискриминации (доклад, пункты 16 и 17); защита, предоставляемая иммигрантам, кот</w:t>
      </w:r>
      <w:r>
        <w:t>о</w:t>
      </w:r>
      <w:r>
        <w:t>рые пока еще не могут подавать заявления о приеме на работу, согласно новому Закону о мерах по бор</w:t>
      </w:r>
      <w:r>
        <w:t>ь</w:t>
      </w:r>
      <w:r>
        <w:t>бе с дискриминацией по признаку этнического пр</w:t>
      </w:r>
      <w:r>
        <w:t>о</w:t>
      </w:r>
      <w:r>
        <w:t>исхождения в трудовой деятельности (доклад, пункт 121), и данные о безработице среди законных иммигрантов неевропейского происхождения в Швеции.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н Эренкрона</w:t>
      </w:r>
      <w:r>
        <w:t xml:space="preserve"> (Швеция) говорит, что ник</w:t>
      </w:r>
      <w:r>
        <w:t>а</w:t>
      </w:r>
      <w:r>
        <w:t>кие меры наказания применяться не могут, за и</w:t>
      </w:r>
      <w:r>
        <w:t>с</w:t>
      </w:r>
      <w:r>
        <w:t>ключением тех случаев, когда конкретное лицо н</w:t>
      </w:r>
      <w:r>
        <w:t>а</w:t>
      </w:r>
      <w:r>
        <w:t>ходилось под стражей или получало уведомление об уголовном преследовании за преступление в теч</w:t>
      </w:r>
      <w:r>
        <w:t>е</w:t>
      </w:r>
      <w:r>
        <w:t>ние пяти лет после его совершения; в таких случаях предусматривается наказание в виде лишения св</w:t>
      </w:r>
      <w:r>
        <w:t>о</w:t>
      </w:r>
      <w:r>
        <w:t>боды на срок от одного до двух лет. Бремя доказ</w:t>
      </w:r>
      <w:r>
        <w:t>а</w:t>
      </w:r>
      <w:r>
        <w:t>тельства, связанного с установлением даты распр</w:t>
      </w:r>
      <w:r>
        <w:t>о</w:t>
      </w:r>
      <w:r>
        <w:t>странения материалов, лежит на обвинении. И</w:t>
      </w:r>
      <w:r>
        <w:t>н</w:t>
      </w:r>
      <w:r>
        <w:t>формации о числе случаев применения положения об усугубляющих обстоятельствах пока нет. В 2000 году это положение применялось всего лишь ч</w:t>
      </w:r>
      <w:r>
        <w:t>е</w:t>
      </w:r>
      <w:r>
        <w:t>тыре раза.</w:t>
      </w:r>
    </w:p>
    <w:p w:rsidR="00000000" w:rsidRDefault="00000000">
      <w:pPr>
        <w:pStyle w:val="DualTxt"/>
      </w:pPr>
      <w:r>
        <w:t>38.</w:t>
      </w:r>
      <w:r>
        <w:tab/>
        <w:t>Парламентская комиссия рекомендовала н</w:t>
      </w:r>
      <w:r>
        <w:t>о</w:t>
      </w:r>
      <w:r>
        <w:t>вую шкалу санкций за откровенную агитацию, н</w:t>
      </w:r>
      <w:r>
        <w:t>а</w:t>
      </w:r>
      <w:r>
        <w:t>правленную против той или иной этнической гру</w:t>
      </w:r>
      <w:r>
        <w:t>п</w:t>
      </w:r>
      <w:r>
        <w:t>пы (лишение свободы на срок от шести месяцев до четырех лет) и вопиющее нарушение общественн</w:t>
      </w:r>
      <w:r>
        <w:t>о</w:t>
      </w:r>
      <w:r>
        <w:t>го порядка (штраф или лишение свободы на срок до шести месяцев), причем последняя мера призвана была обеспечить строгое наказание за использов</w:t>
      </w:r>
      <w:r>
        <w:t>а</w:t>
      </w:r>
      <w:r>
        <w:t>ние нацистской символики и другие проявления р</w:t>
      </w:r>
      <w:r>
        <w:t>а</w:t>
      </w:r>
      <w:r>
        <w:t>сизма. Комиссия далее рекомендовала квалифиц</w:t>
      </w:r>
      <w:r>
        <w:t>и</w:t>
      </w:r>
      <w:r>
        <w:t>ровать как уголовное преступление пропаганду н</w:t>
      </w:r>
      <w:r>
        <w:t>е</w:t>
      </w:r>
      <w:r>
        <w:t>терпимости по признаку половой ориентации. К</w:t>
      </w:r>
      <w:r>
        <w:t>о</w:t>
      </w:r>
      <w:r>
        <w:t>миссия также пришла к выводу, что участие в пр</w:t>
      </w:r>
      <w:r>
        <w:t>е</w:t>
      </w:r>
      <w:r>
        <w:t>ступной организации не должно квалифицироваться как особое правонарушение, так как расистская о</w:t>
      </w:r>
      <w:r>
        <w:t>р</w:t>
      </w:r>
      <w:r>
        <w:t>ганизация не может осуществлять свою деятел</w:t>
      </w:r>
      <w:r>
        <w:t>ь</w:t>
      </w:r>
      <w:r>
        <w:t>ность, не нарушая закон. Недавно внесенный зак</w:t>
      </w:r>
      <w:r>
        <w:t>о</w:t>
      </w:r>
      <w:r>
        <w:t>нопроект предлагает более строгие меры наказания за разжигание ненависти против той или иной н</w:t>
      </w:r>
      <w:r>
        <w:t>а</w:t>
      </w:r>
      <w:r>
        <w:t>циональной или этнической группы и за распр</w:t>
      </w:r>
      <w:r>
        <w:t>о</w:t>
      </w:r>
      <w:r>
        <w:t>странение материалов расистского толка и матери</w:t>
      </w:r>
      <w:r>
        <w:t>а</w:t>
      </w:r>
      <w:r>
        <w:t>лов, направленных против сексуальных мен</w:t>
      </w:r>
      <w:r>
        <w:t>ь</w:t>
      </w:r>
      <w:r>
        <w:t>шинств. Предлагаются также меры по улучшению защиты свидетелей.</w:t>
      </w:r>
    </w:p>
    <w:p w:rsidR="00000000" w:rsidRDefault="00000000">
      <w:pPr>
        <w:pStyle w:val="DualTxt"/>
      </w:pPr>
      <w:r>
        <w:t>39.</w:t>
      </w:r>
      <w:r>
        <w:tab/>
        <w:t>Специальная комиссия в составе одного чел</w:t>
      </w:r>
      <w:r>
        <w:t>о</w:t>
      </w:r>
      <w:r>
        <w:t>века изучила возможность внесения поправок в с</w:t>
      </w:r>
      <w:r>
        <w:t>у</w:t>
      </w:r>
      <w:r>
        <w:t>ществующие законоположения, касающиеся нез</w:t>
      </w:r>
      <w:r>
        <w:t>а</w:t>
      </w:r>
      <w:r>
        <w:t>конной дискриминации и общего запрета дискр</w:t>
      </w:r>
      <w:r>
        <w:t>и</w:t>
      </w:r>
      <w:r>
        <w:t>минации инвалидов. Вновь созданная парламен</w:t>
      </w:r>
      <w:r>
        <w:t>т</w:t>
      </w:r>
      <w:r>
        <w:t>ская комиссия продолжит рассмотрение данного вопроса и представит свои выводы в декабре 2004 года. Защита против дискриминации в труд</w:t>
      </w:r>
      <w:r>
        <w:t>о</w:t>
      </w:r>
      <w:r>
        <w:t>вой деятельности распространяется на весь процесс набора персонала. Кроме того, закон требует, чтобы работодатели способствовали обеспечению этнич</w:t>
      </w:r>
      <w:r>
        <w:t>е</w:t>
      </w:r>
      <w:r>
        <w:t>ского разнообразия. В этой связи различные омбу</w:t>
      </w:r>
      <w:r>
        <w:t>д</w:t>
      </w:r>
      <w:r>
        <w:t>смены распространяли специальные справочники с целью обмена информацией о передовом опыте в этой области.</w:t>
      </w:r>
    </w:p>
    <w:p w:rsidR="00000000" w:rsidRDefault="00000000">
      <w:pPr>
        <w:pStyle w:val="DualTxt"/>
      </w:pPr>
      <w:r>
        <w:t>40.</w:t>
      </w:r>
      <w:r>
        <w:tab/>
        <w:t>Пятикратное увеличение с 1997 года числа жалоб об этнической дискриминации можно объя</w:t>
      </w:r>
      <w:r>
        <w:t>с</w:t>
      </w:r>
      <w:r>
        <w:t>нить лучшим знанием правовых норм работодат</w:t>
      </w:r>
      <w:r>
        <w:t>е</w:t>
      </w:r>
      <w:r>
        <w:t>лями и работниками из числа иммигрантов. Уровень занятости среди законных иммигрантов неевропе</w:t>
      </w:r>
      <w:r>
        <w:t>й</w:t>
      </w:r>
      <w:r>
        <w:t>ского происхождения в первой половине 2001 года составлял 54,4 процента, что намного ниже анал</w:t>
      </w:r>
      <w:r>
        <w:t>о</w:t>
      </w:r>
      <w:r>
        <w:t>гичного показателя для шведских граждан, соста</w:t>
      </w:r>
      <w:r>
        <w:t>в</w:t>
      </w:r>
      <w:r>
        <w:t>ляющего в среднем 77 процентов. Соответству</w:t>
      </w:r>
      <w:r>
        <w:t>ю</w:t>
      </w:r>
      <w:r>
        <w:t>щие показатели безработицы составляют соответс</w:t>
      </w:r>
      <w:r>
        <w:t>т</w:t>
      </w:r>
      <w:r>
        <w:t>венно 13,7 и 3,3 процента.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Защита меньшинств (статья 17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 17: проблемы, возникшие в процессе осуществления статьи 27, в свете концепции мен</w:t>
      </w:r>
      <w:r>
        <w:t>ь</w:t>
      </w:r>
      <w:r>
        <w:t>шинств, нашедшей отражение в Пакте, и в конте</w:t>
      </w:r>
      <w:r>
        <w:t>к</w:t>
      </w:r>
      <w:r>
        <w:t>сте заключительных замечаний, ранее высказанных Комитетом, и доклада (пункты 129–130); информ</w:t>
      </w:r>
      <w:r>
        <w:t>а</w:t>
      </w:r>
      <w:r>
        <w:t>ция, касающаяся прав саамов, включая разъяснения относительно объема прав саамов на ведение охоты и рыбной ловли (доклад, пункт 136), нынешней р</w:t>
      </w:r>
      <w:r>
        <w:t>о</w:t>
      </w:r>
      <w:r>
        <w:t>ли Ассамблеи саамов как выборного органа и гос</w:t>
      </w:r>
      <w:r>
        <w:t>у</w:t>
      </w:r>
      <w:r>
        <w:t>дарственного ведомства, а также выводов спец</w:t>
      </w:r>
      <w:r>
        <w:t>и</w:t>
      </w:r>
      <w:r>
        <w:t>альной комиссии, изучавшей организацию работы этого в</w:t>
      </w:r>
      <w:r>
        <w:t>е</w:t>
      </w:r>
      <w:r>
        <w:t>домства (доклад, пункт 137).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Эренкрона </w:t>
      </w:r>
      <w:r>
        <w:t>(Швеция) говорит, что пока еще рано говорить о проблемах в осуществлении политики в отношении меньшинств, которая была принята в Швеции в декабре 1999 года. Точно так же, правительству неизвестно о каких</w:t>
      </w:r>
      <w:r>
        <w:noBreakHyphen/>
        <w:t>либо сущес</w:t>
      </w:r>
      <w:r>
        <w:t>т</w:t>
      </w:r>
      <w:r>
        <w:t>венных проблемах в осуществлении статьи 27 Па</w:t>
      </w:r>
      <w:r>
        <w:t>к</w:t>
      </w:r>
      <w:r>
        <w:t>та, хотя некоторые трудности возникали на уровне органов местного самоуправления. Что касается саамов, то комиссия по оленеводческой политике в декабре 2001 года рекомендовала изучить вопрос о всем объеме прав на ведение охоты и рыбной ловли на территории оленеводческого региона с уделен</w:t>
      </w:r>
      <w:r>
        <w:t>и</w:t>
      </w:r>
      <w:r>
        <w:t>ем особого внимания землям, которые были отвед</w:t>
      </w:r>
      <w:r>
        <w:t>е</w:t>
      </w:r>
      <w:r>
        <w:t>ны для использования саамами. Выводы комиссии будут опубликованы в ноябре 2002 года.</w:t>
      </w:r>
    </w:p>
    <w:p w:rsidR="00000000" w:rsidRDefault="00000000">
      <w:pPr>
        <w:pStyle w:val="DualTxt"/>
      </w:pPr>
      <w:r>
        <w:t>43.</w:t>
      </w:r>
      <w:r>
        <w:tab/>
        <w:t>Саамы осуществляет свою автономию через Ассамблею саамов (Сааметинг), в обязанности к</w:t>
      </w:r>
      <w:r>
        <w:t>о</w:t>
      </w:r>
      <w:r>
        <w:t>торой, в частности, входит содействие развитию с</w:t>
      </w:r>
      <w:r>
        <w:t>а</w:t>
      </w:r>
      <w:r>
        <w:t>амской культуры, распределение предоставляемых государством средств, назначение саамского школ</w:t>
      </w:r>
      <w:r>
        <w:t>ь</w:t>
      </w:r>
      <w:r>
        <w:t>ного совета, руководство усилиями по пропаганде саамского языка и содействие обеспечению учета потребностей саамов в процессе использования з</w:t>
      </w:r>
      <w:r>
        <w:t>е</w:t>
      </w:r>
      <w:r>
        <w:t>мельных и водных ресурсов. Планируется укрепить саамский парламент, с тем чтобы он в ближайшем будущем мог взять на себя выполнение дополн</w:t>
      </w:r>
      <w:r>
        <w:t>и</w:t>
      </w:r>
      <w:r>
        <w:t>тельных административных функций.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360" w:hanging="360"/>
      </w:pPr>
      <w:r>
        <w:tab/>
      </w:r>
      <w:r>
        <w:tab/>
        <w:t>Распространение информации, касающейся Пакта (статья 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 xml:space="preserve">Председатель </w:t>
      </w:r>
      <w:r>
        <w:t>зачитывает вопросы, каса</w:t>
      </w:r>
      <w:r>
        <w:t>ю</w:t>
      </w:r>
      <w:r>
        <w:t>щиеся статьи 2: меры по распространению инфо</w:t>
      </w:r>
      <w:r>
        <w:t>р</w:t>
      </w:r>
      <w:r>
        <w:t>мации о пятом периодическом докладе и о его ра</w:t>
      </w:r>
      <w:r>
        <w:t>с</w:t>
      </w:r>
      <w:r>
        <w:t>смотрении Комитетом и о заключительных замеч</w:t>
      </w:r>
      <w:r>
        <w:t>а</w:t>
      </w:r>
      <w:r>
        <w:t>ниях Комитета по четвертому периодическому до</w:t>
      </w:r>
      <w:r>
        <w:t>к</w:t>
      </w:r>
      <w:r>
        <w:t>ладу; меры в целях повышения осведомленности судей, государственных служащих, полицейских и других сотрудников правоприменительных органов, юрисконсультов и учителей о Пакте и Факультати</w:t>
      </w:r>
      <w:r>
        <w:t>в</w:t>
      </w:r>
      <w:r>
        <w:t>ном пр</w:t>
      </w:r>
      <w:r>
        <w:t>о</w:t>
      </w:r>
      <w:r>
        <w:t>токоле.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Эренкрона </w:t>
      </w:r>
      <w:r>
        <w:t>(Швеция) говорит, что он представит письменную информацию о различных инициативах, осуществляемых с целью повышения осведомленности работников судебных органов о правах человека, с уделением особого внимания Е</w:t>
      </w:r>
      <w:r>
        <w:t>в</w:t>
      </w:r>
      <w:r>
        <w:t>ропейской конвенции о правах человека. Недавно утвержденный национальный план действий в о</w:t>
      </w:r>
      <w:r>
        <w:t>б</w:t>
      </w:r>
      <w:r>
        <w:t>ласти прав человека включает такие компоненты, как информационно-пропагандистская деятельность и образование в области прав человека, с особым акцентом на гражданских служащих и должностных лицах. Периодические доклады, представляемые Швецией как государством-участником различным механизмам Организации Объединенных Наций по правам человека, будут размещаться на специал</w:t>
      </w:r>
      <w:r>
        <w:t>ь</w:t>
      </w:r>
      <w:r>
        <w:t>ном веб-сайте. Они будут также переводиться на шведский язык, наряду с различными заключител</w:t>
      </w:r>
      <w:r>
        <w:t>ь</w:t>
      </w:r>
      <w:r>
        <w:t>ными замечаниями, для распространения внутри страны.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Ялден </w:t>
      </w:r>
      <w:r>
        <w:t>говорит, что подход правительства к правам человека после террористических актов, совершенных против Соединенных Штатов Амер</w:t>
      </w:r>
      <w:r>
        <w:t>и</w:t>
      </w:r>
      <w:r>
        <w:t>ки 11 сентября 2001 года, был несколько неодн</w:t>
      </w:r>
      <w:r>
        <w:t>о</w:t>
      </w:r>
      <w:r>
        <w:t>родным. Несмотря на категоричный ответ делег</w:t>
      </w:r>
      <w:r>
        <w:t>а</w:t>
      </w:r>
      <w:r>
        <w:t>ции на вопрос г</w:t>
      </w:r>
      <w:r>
        <w:noBreakHyphen/>
        <w:t>на Клайна относительно политики невыдворения, неправительственные источники с</w:t>
      </w:r>
      <w:r>
        <w:t>о</w:t>
      </w:r>
      <w:r>
        <w:t>общают, что эта политика применяется не во всех случаях. Согласно некоторым неправительственным источникам, значительное увеличение числа жалоб о дискриминации, несомненно, также можно объя</w:t>
      </w:r>
      <w:r>
        <w:t>с</w:t>
      </w:r>
      <w:r>
        <w:t>нить увеличением числа случаев проявления ксен</w:t>
      </w:r>
      <w:r>
        <w:t>о</w:t>
      </w:r>
      <w:r>
        <w:t>фобии и расизма. Комитет приветствовал бы также дополнительную информацию о конкретных мерах, принимаемых правительством для решения этого вопроса, а также вопроса о высоком уровне безр</w:t>
      </w:r>
      <w:r>
        <w:t>а</w:t>
      </w:r>
      <w:r>
        <w:t>ботицы среди представителей этнических мен</w:t>
      </w:r>
      <w:r>
        <w:t>ь</w:t>
      </w:r>
      <w:r>
        <w:t>шинств, о котором упоминалось лишь мимолетно. То обстоятельство, что различные вопросы изуч</w:t>
      </w:r>
      <w:r>
        <w:t>а</w:t>
      </w:r>
      <w:r>
        <w:t>ются многочисленными органами, не является г</w:t>
      </w:r>
      <w:r>
        <w:t>а</w:t>
      </w:r>
      <w:r>
        <w:t>рантией дост</w:t>
      </w:r>
      <w:r>
        <w:t>и</w:t>
      </w:r>
      <w:r>
        <w:t>жения конкретных результатов.</w:t>
      </w:r>
    </w:p>
    <w:p w:rsidR="00000000" w:rsidRDefault="00000000">
      <w:pPr>
        <w:pStyle w:val="DualTxt"/>
      </w:pPr>
      <w:r>
        <w:t>47.</w:t>
      </w:r>
      <w:r>
        <w:tab/>
        <w:t>Затрагивая вопрос о самоопределении саамов, Комитет имел ввиду определенную форму сам</w:t>
      </w:r>
      <w:r>
        <w:t>о</w:t>
      </w:r>
      <w:r>
        <w:t>управления в рамках шведского государства. Дел</w:t>
      </w:r>
      <w:r>
        <w:t>е</w:t>
      </w:r>
      <w:r>
        <w:t>гация должна также указать, когда Швеция план</w:t>
      </w:r>
      <w:r>
        <w:t>и</w:t>
      </w:r>
      <w:r>
        <w:t>рует стать участником конвенции Международной организации труда (МОТ) № 169 о коренных нар</w:t>
      </w:r>
      <w:r>
        <w:t>о</w:t>
      </w:r>
      <w:r>
        <w:t>дах и народах, ведущих племенной образ жизни, в независимых странах. Делегации следует также представить более подробную информацию о пр</w:t>
      </w:r>
      <w:r>
        <w:t>а</w:t>
      </w:r>
      <w:r>
        <w:t>вах саамов на ведение рыбной ловли и охоты, об услугах, предоставляемых на саамском языке, и о законе о саамском языке, который, судя по всему, не распространяется на всю территорию традиционн</w:t>
      </w:r>
      <w:r>
        <w:t>о</w:t>
      </w:r>
      <w:r>
        <w:t>го расселения саамского народа.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Сэр Найджел Родли</w:t>
      </w:r>
      <w:r>
        <w:t>, заявив, что ему хотелось бы получить текст письменных гарантий прав</w:t>
      </w:r>
      <w:r>
        <w:t>и</w:t>
      </w:r>
      <w:r>
        <w:t>тельства относительно двух египетских граждан, спрашивает об обстоятельствах и сроках двух встреч, которые состоялись между ними и послом Швеции в каирской тюрьме. В стране, где широко распространена практика пыток, обеспечение защ</w:t>
      </w:r>
      <w:r>
        <w:t>и</w:t>
      </w:r>
      <w:r>
        <w:t>ты особенно актуально в первые месяцы, когда еще можно обнаружить видимые следы пыток, хотя для этого и требуется значительный опыт и тщател</w:t>
      </w:r>
      <w:r>
        <w:t>ь</w:t>
      </w:r>
      <w:r>
        <w:t>ность.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Андо </w:t>
      </w:r>
      <w:r>
        <w:t>отмечает заслуживающие всяческой похвалы усилия правительства по внесению попр</w:t>
      </w:r>
      <w:r>
        <w:t>а</w:t>
      </w:r>
      <w:r>
        <w:t>вок в свое законодательство с целью квалификации новых категорий преступлений (доклад, пункты 9–12), однако выражает сомнение в том, что это являе</w:t>
      </w:r>
      <w:r>
        <w:t>т</w:t>
      </w:r>
      <w:r>
        <w:t>ся наилучшим способом обеспечения осуществл</w:t>
      </w:r>
      <w:r>
        <w:t>е</w:t>
      </w:r>
      <w:r>
        <w:t>ния прав человека и предотвращения их нарушения. Как бы там ни было, ему не совсем понятно, как з</w:t>
      </w:r>
      <w:r>
        <w:t>а</w:t>
      </w:r>
      <w:r>
        <w:t>коноположение, указанное в пункте 9, может пр</w:t>
      </w:r>
      <w:r>
        <w:t>е</w:t>
      </w:r>
      <w:r>
        <w:t>дотвратить создание организаций, находящихся за рамками демократического контроля; какие другие виды контроля предусматриваются? Он также спрашивает, должна ли Швеция, в своих усилиях по ограничению дискриминации при сохранении св</w:t>
      </w:r>
      <w:r>
        <w:t>о</w:t>
      </w:r>
      <w:r>
        <w:t>боды выражения убеждений, сохранять свою ог</w:t>
      </w:r>
      <w:r>
        <w:t>о</w:t>
      </w:r>
      <w:r>
        <w:t>ворку в отношении пункта 1 статьи 20 Пакта.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н Лаллах</w:t>
      </w:r>
      <w:r>
        <w:t xml:space="preserve"> с учетом того, что Пакт как так</w:t>
      </w:r>
      <w:r>
        <w:t>о</w:t>
      </w:r>
      <w:r>
        <w:t>вой не был инкорпорирован в шведское законод</w:t>
      </w:r>
      <w:r>
        <w:t>а</w:t>
      </w:r>
      <w:r>
        <w:t>тельство, спрашивает, были ли положения ст</w:t>
      </w:r>
      <w:r>
        <w:t>а</w:t>
      </w:r>
      <w:r>
        <w:t>тьи 26, более широкие по сравнению с соответс</w:t>
      </w:r>
      <w:r>
        <w:t>т</w:t>
      </w:r>
      <w:r>
        <w:t>вующими положениями Европейской конвенции о защите прав человека и основных свобод, в полной мере отражены в шведском законодательстве. Зн</w:t>
      </w:r>
      <w:r>
        <w:t>а</w:t>
      </w:r>
      <w:r>
        <w:t>ние образа правового мышления в стране было бы весьма полезно для Комитета. Он считает, что Шв</w:t>
      </w:r>
      <w:r>
        <w:t>е</w:t>
      </w:r>
      <w:r>
        <w:t>ция должна быть менее евроцентричной в данном вопросе, так как, особенно с учетом доктрины и</w:t>
      </w:r>
      <w:r>
        <w:t>с</w:t>
      </w:r>
      <w:r>
        <w:t>черпания внутренних средств защиты, было бы прискорбным, если бы шведские судьи были лиш</w:t>
      </w:r>
      <w:r>
        <w:t>е</w:t>
      </w:r>
      <w:r>
        <w:t>ны возможности отправлять правосудие в отнош</w:t>
      </w:r>
      <w:r>
        <w:t>е</w:t>
      </w:r>
      <w:r>
        <w:t>нии предусмотренных Пактом прав. Инкорпорир</w:t>
      </w:r>
      <w:r>
        <w:t>о</w:t>
      </w:r>
      <w:r>
        <w:t>вание Пакта имеет далеко идущие последствия. Возвращаясь к разъяснениям, данным г</w:t>
      </w:r>
      <w:r>
        <w:noBreakHyphen/>
        <w:t>жой Хемтке в отношении законодательства, применяемого в о</w:t>
      </w:r>
      <w:r>
        <w:t>т</w:t>
      </w:r>
      <w:r>
        <w:t>ношении браков иностранцев, оратор говорит, что Швеция, например, смогла бы обеспечивать защиту с помощью своего собственного законодательства даже иностранцам, регламентируемым другими правовыми системами, некоторые из которых, н</w:t>
      </w:r>
      <w:r>
        <w:t>а</w:t>
      </w:r>
      <w:r>
        <w:t>пример исламское персональное право, носят ди</w:t>
      </w:r>
      <w:r>
        <w:t>с</w:t>
      </w:r>
      <w:r>
        <w:t>криминационный по отношению к женщинам х</w:t>
      </w:r>
      <w:r>
        <w:t>а</w:t>
      </w:r>
      <w:r>
        <w:t>рактер в вопросах наследования и развода. Оратор интересуется также тем, требуется ли для допу</w:t>
      </w:r>
      <w:r>
        <w:t>с</w:t>
      </w:r>
      <w:r>
        <w:t>каемого в Швеции тайного перехвата телефонных разговоров — что является явным нарушением пр</w:t>
      </w:r>
      <w:r>
        <w:t>а</w:t>
      </w:r>
      <w:r>
        <w:t>ва на тайну частной жизни и при котором, по мн</w:t>
      </w:r>
      <w:r>
        <w:t>е</w:t>
      </w:r>
      <w:r>
        <w:t>нию правительства, должны все-таки соблюдаться основные права — предварительный судебный о</w:t>
      </w:r>
      <w:r>
        <w:t>р</w:t>
      </w:r>
      <w:r>
        <w:t>дер с указанием условий и сроков осуществления такой меры, а также тем, сообщается ли соответс</w:t>
      </w:r>
      <w:r>
        <w:t>т</w:t>
      </w:r>
      <w:r>
        <w:t>вующему лицу в конечном счете об этой мере, с тем чтобы дать ему возможность использовать средства защиты.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н Эренкрона</w:t>
      </w:r>
      <w:r>
        <w:t xml:space="preserve"> (Швеция) говорит, что рост числа жалоб, поступающих Омбудсмену по вопр</w:t>
      </w:r>
      <w:r>
        <w:t>о</w:t>
      </w:r>
      <w:r>
        <w:t>сам дискриминации по признаку этнического пр</w:t>
      </w:r>
      <w:r>
        <w:t>о</w:t>
      </w:r>
      <w:r>
        <w:t>исхождения, можно частично объяснить лучшей о</w:t>
      </w:r>
      <w:r>
        <w:t>с</w:t>
      </w:r>
      <w:r>
        <w:t>ведомленностью иммигрантов о правилах найма на работу. Однако факт остается фактом — иностранцу действительно труднее найти работу. Правительство сознает наличие этой проблемы и ищет пути ее р</w:t>
      </w:r>
      <w:r>
        <w:t>е</w:t>
      </w:r>
      <w:r>
        <w:t>шения.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н Линдквист</w:t>
      </w:r>
      <w:r>
        <w:t xml:space="preserve"> (Швеция) говорит, что прав</w:t>
      </w:r>
      <w:r>
        <w:t>и</w:t>
      </w:r>
      <w:r>
        <w:t>тельство предпринимает все возможные усилия для сокращения безработицы среди иммигрантов. В</w:t>
      </w:r>
      <w:r>
        <w:t>ы</w:t>
      </w:r>
      <w:r>
        <w:t>сокая безработица среди иммигрантов может быть обусловлена личными факторами, например отсу</w:t>
      </w:r>
      <w:r>
        <w:t>т</w:t>
      </w:r>
      <w:r>
        <w:t>ствием учебной подготовки или неосведомленн</w:t>
      </w:r>
      <w:r>
        <w:t>о</w:t>
      </w:r>
      <w:r>
        <w:t>стью о наличии сетей, или же структурными факт</w:t>
      </w:r>
      <w:r>
        <w:t>о</w:t>
      </w:r>
      <w:r>
        <w:t>рами. Национальный совет по трудовым ресурсам широко публикует информацию о случаях дискр</w:t>
      </w:r>
      <w:r>
        <w:t>и</w:t>
      </w:r>
      <w:r>
        <w:t>минации, принимает меры по их ликвидации и сч</w:t>
      </w:r>
      <w:r>
        <w:t>и</w:t>
      </w:r>
      <w:r>
        <w:t>тает организацию профессиональной подготовки иммигрантов своей приоритетной задачей. С учетом этого он в течение четырех лет выделил весьма зн</w:t>
      </w:r>
      <w:r>
        <w:t>а</w:t>
      </w:r>
      <w:r>
        <w:t>чительные средства — 10 млн. долл. США — для учебной подготовки безработных иммигрантов, имеющих какое</w:t>
      </w:r>
      <w:r>
        <w:noBreakHyphen/>
        <w:t>то образование. Так как больши</w:t>
      </w:r>
      <w:r>
        <w:t>н</w:t>
      </w:r>
      <w:r>
        <w:t>ство иммигрантов сосредоточено в городских ра</w:t>
      </w:r>
      <w:r>
        <w:t>й</w:t>
      </w:r>
      <w:r>
        <w:t>онах, органы местного управления стремятся ст</w:t>
      </w:r>
      <w:r>
        <w:t>и</w:t>
      </w:r>
      <w:r>
        <w:t>мулировать экономический рост; они получают также средства для борьбы с сегрегацией.</w:t>
      </w:r>
    </w:p>
    <w:p w:rsidR="00000000" w:rsidRDefault="00000000">
      <w:pPr>
        <w:pStyle w:val="DualTxt"/>
      </w:pPr>
      <w:r>
        <w:t>53.</w:t>
      </w:r>
      <w:r>
        <w:tab/>
        <w:t>Оратор заверяет Комитет в том, что его прав</w:t>
      </w:r>
      <w:r>
        <w:t>и</w:t>
      </w:r>
      <w:r>
        <w:t>тельство учреждает комитеты и дает распоряжения об изучении вопросов вовсе не для того, чтобы и</w:t>
      </w:r>
      <w:r>
        <w:t>з</w:t>
      </w:r>
      <w:r>
        <w:t>бежать принятия практических мер. Множество сложных проблем возникает в ходе обеспечения выполнения существующего законодательства, а д</w:t>
      </w:r>
      <w:r>
        <w:t>е</w:t>
      </w:r>
      <w:r>
        <w:t>тальные регламентирующие положения требуют проведения значительной предварительной работы. Для борьбы с расизмом, например, правительство приняло национальный план действий по борьбе с расизмом, ксенофобией, гомофобией и дискрим</w:t>
      </w:r>
      <w:r>
        <w:t>и</w:t>
      </w:r>
      <w:r>
        <w:t>нацией, которая является весьма амбициозной п</w:t>
      </w:r>
      <w:r>
        <w:t>о</w:t>
      </w:r>
      <w:r>
        <w:t>пыткой мобилизации усилий всех слоев общества для достижения положения, при котором всем гр</w:t>
      </w:r>
      <w:r>
        <w:t>а</w:t>
      </w:r>
      <w:r>
        <w:t>жданам в Швеции гарантировалось бы одинаковое отношение. Этим планом предусмотрено принятие множества конкретных мер во многих областях: в частности, с целью поощрения демократических ценностей в школах Национальное управление школьного образования проводит обследование с целью выявления конкретных случаев проявления расизма в школах. Согласно плану были выработ</w:t>
      </w:r>
      <w:r>
        <w:t>а</w:t>
      </w:r>
      <w:r>
        <w:t>ны далеко идущие предложения для борьбы с ди</w:t>
      </w:r>
      <w:r>
        <w:t>с</w:t>
      </w:r>
      <w:r>
        <w:t>криминацией в государственном секторе, следств</w:t>
      </w:r>
      <w:r>
        <w:t>и</w:t>
      </w:r>
      <w:r>
        <w:t>ем которых стало требование о включении в буд</w:t>
      </w:r>
      <w:r>
        <w:t>у</w:t>
      </w:r>
      <w:r>
        <w:t>щем во все государственные контракты о закупках антидискриминацио</w:t>
      </w:r>
      <w:r>
        <w:t>н</w:t>
      </w:r>
      <w:r>
        <w:t>ных положений.</w:t>
      </w:r>
    </w:p>
    <w:p w:rsidR="00000000" w:rsidRDefault="00000000">
      <w:pPr>
        <w:pStyle w:val="DualTxt"/>
      </w:pPr>
      <w:r>
        <w:t>54.</w:t>
      </w:r>
      <w:r>
        <w:tab/>
        <w:t>На Омбудсмена по вопросам дискриминации по признаку этнического происхождения были во</w:t>
      </w:r>
      <w:r>
        <w:t>з</w:t>
      </w:r>
      <w:r>
        <w:t>ложены новые функции, связанные с информиров</w:t>
      </w:r>
      <w:r>
        <w:t>а</w:t>
      </w:r>
      <w:r>
        <w:t>нием общественности и основных субъектов о пр</w:t>
      </w:r>
      <w:r>
        <w:t>и</w:t>
      </w:r>
      <w:r>
        <w:t>чинах дискриминации и представлением законод</w:t>
      </w:r>
      <w:r>
        <w:t>а</w:t>
      </w:r>
      <w:r>
        <w:t>тельных предложений; ему было поручено также обеспечить существенное улучшение положения цыган — меньшинства, подвергающегося особой дискриминации, — с целью расширения их прав и изменения отношения шведов к этой группе нас</w:t>
      </w:r>
      <w:r>
        <w:t>е</w:t>
      </w:r>
      <w:r>
        <w:t>ления. В соответствии с планом Национальное управление по вопросам интеграции осуществляет деятельность на местном уровне и налаживает с</w:t>
      </w:r>
      <w:r>
        <w:t>о</w:t>
      </w:r>
      <w:r>
        <w:t>трудничество с неправительственными организ</w:t>
      </w:r>
      <w:r>
        <w:t>а</w:t>
      </w:r>
      <w:r>
        <w:t>циями; был также учрежден общенациональный веб-сайт по методам, которые могли бы использ</w:t>
      </w:r>
      <w:r>
        <w:t>о</w:t>
      </w:r>
      <w:r>
        <w:t>ваться школами и государственными организациями для борьбы с дискримин</w:t>
      </w:r>
      <w:r>
        <w:t>а</w:t>
      </w:r>
      <w:r>
        <w:t>цией.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Г-жа Хемтке</w:t>
      </w:r>
      <w:r>
        <w:t xml:space="preserve"> (Швеция) говорит, что, хотя принятия уголовного законодательства и недост</w:t>
      </w:r>
      <w:r>
        <w:t>а</w:t>
      </w:r>
      <w:r>
        <w:t>точно, оно является все же необходимым инстр</w:t>
      </w:r>
      <w:r>
        <w:t>у</w:t>
      </w:r>
      <w:r>
        <w:t>ментом. Ее правительство постоянно стремится обеспечить осуществление права на свободу выр</w:t>
      </w:r>
      <w:r>
        <w:t>а</w:t>
      </w:r>
      <w:r>
        <w:t>жения убеждений таким образом, чтобы злоупо</w:t>
      </w:r>
      <w:r>
        <w:t>т</w:t>
      </w:r>
      <w:r>
        <w:t>ребление такой свободой не приводило к посяг</w:t>
      </w:r>
      <w:r>
        <w:t>а</w:t>
      </w:r>
      <w:r>
        <w:t>тельству на права других граждан. Увеличение з</w:t>
      </w:r>
      <w:r>
        <w:t>а</w:t>
      </w:r>
      <w:r>
        <w:t>регистрированных случаев расизма — не сопров</w:t>
      </w:r>
      <w:r>
        <w:t>о</w:t>
      </w:r>
      <w:r>
        <w:t>ждавшееся, несмотря на расходуемые на эти цели средства, увеличением числа случаев успешного судебного преследования — побудило правительс</w:t>
      </w:r>
      <w:r>
        <w:t>т</w:t>
      </w:r>
      <w:r>
        <w:t>во искать альтернативные пути. Кстати, информ</w:t>
      </w:r>
      <w:r>
        <w:t>а</w:t>
      </w:r>
      <w:r>
        <w:t>ция о большинстве таких случаев представляется полицией в связи с уделением правительством большего внимания вопросу борьбы с расизмом. Общее конституционное положение против ди</w:t>
      </w:r>
      <w:r>
        <w:t>с</w:t>
      </w:r>
      <w:r>
        <w:t>криминации означает, что правительство и муниц</w:t>
      </w:r>
      <w:r>
        <w:t>и</w:t>
      </w:r>
      <w:r>
        <w:t>палитеты не могут допускать дискриминацию в своей законотворческой деятельности и в процессе принятия решений; предпринимаются также усилия для обеспечения более общего запрещения дискр</w:t>
      </w:r>
      <w:r>
        <w:t>и</w:t>
      </w:r>
      <w:r>
        <w:t>минации и в частном секторе.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Г-н Эренкрона</w:t>
      </w:r>
      <w:r>
        <w:t xml:space="preserve"> (Швеция) говорит, что вопрос о саамах усложняется конфликтами не только ме</w:t>
      </w:r>
      <w:r>
        <w:t>ж</w:t>
      </w:r>
      <w:r>
        <w:t>ду саамским меньшинством и шведским больши</w:t>
      </w:r>
      <w:r>
        <w:t>н</w:t>
      </w:r>
      <w:r>
        <w:t>ством, но и конфликтами между различными гру</w:t>
      </w:r>
      <w:r>
        <w:t>п</w:t>
      </w:r>
      <w:r>
        <w:t>пами саамов.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Г-жа Стрём</w:t>
      </w:r>
      <w:r>
        <w:t xml:space="preserve"> (Швеция) говорит, что, хотя пр</w:t>
      </w:r>
      <w:r>
        <w:t>а</w:t>
      </w:r>
      <w:r>
        <w:t>вительство и не признает права саамов согласно международно-правовым нормам на самоопредел</w:t>
      </w:r>
      <w:r>
        <w:t>е</w:t>
      </w:r>
      <w:r>
        <w:t>ние в обычном смысле этого слова, оно признает саамов как коренное население и как меньшинство и предоставляет ему право на самоуправление в н</w:t>
      </w:r>
      <w:r>
        <w:t>е</w:t>
      </w:r>
      <w:r>
        <w:t>которых сферах его жизни. Саамы имеют право ра</w:t>
      </w:r>
      <w:r>
        <w:t>з</w:t>
      </w:r>
      <w:r>
        <w:t>вивать свою культуру; были особо оговорены их культурные права как меньшинства. Вопросы их самоуправления в экономической, социальной и п</w:t>
      </w:r>
      <w:r>
        <w:t>о</w:t>
      </w:r>
      <w:r>
        <w:t>литической сферах требуют дополнительного из</w:t>
      </w:r>
      <w:r>
        <w:t>у</w:t>
      </w:r>
      <w:r>
        <w:t>чения. Был создан парламент саамов, однако сфера его деятельности ограничивается распределением средств, созданием школьных советов, пропагандой саамского языка и участием в государственном пл</w:t>
      </w:r>
      <w:r>
        <w:t>а</w:t>
      </w:r>
      <w:r>
        <w:t>нировании, связанном с использованием их земел</w:t>
      </w:r>
      <w:r>
        <w:t>ь</w:t>
      </w:r>
      <w:r>
        <w:t>ных и водных ресурсов, что требует решения тру</w:t>
      </w:r>
      <w:r>
        <w:t>д</w:t>
      </w:r>
      <w:r>
        <w:t>ных вопросов делимитации и определения прав на ведение рыбной ловли и охоты.</w:t>
      </w:r>
    </w:p>
    <w:p w:rsidR="00000000" w:rsidRDefault="00000000">
      <w:pPr>
        <w:pStyle w:val="DualTxt"/>
      </w:pPr>
      <w:r>
        <w:t>58.</w:t>
      </w:r>
      <w:r>
        <w:tab/>
        <w:t>Правительство намерено присоединиться к Конвенции МОТ № 169 после решения ряда вопр</w:t>
      </w:r>
      <w:r>
        <w:t>о</w:t>
      </w:r>
      <w:r>
        <w:t>сов, касающихся земельных прав. То обстоятельс</w:t>
      </w:r>
      <w:r>
        <w:t>т</w:t>
      </w:r>
      <w:r>
        <w:t>во, что саамский парламент является одновременно государственным и выборным органом, затрудняет рассмотрение вопросов, однако его участие в гос</w:t>
      </w:r>
      <w:r>
        <w:t>у</w:t>
      </w:r>
      <w:r>
        <w:t>дарственных делах расширяется. Правительство изучает другие пути обеспечения надлежащей фо</w:t>
      </w:r>
      <w:r>
        <w:t>р</w:t>
      </w:r>
      <w:r>
        <w:t>мы самоопределения саамов и в рамках Организ</w:t>
      </w:r>
      <w:r>
        <w:t>а</w:t>
      </w:r>
      <w:r>
        <w:t>ции Объединенных Наций сотрудничает с такими органами, как Рабочая группа по коренным народам Комиссии по правам человека. Саамский вопрос я</w:t>
      </w:r>
      <w:r>
        <w:t>в</w:t>
      </w:r>
      <w:r>
        <w:t>ляется весьма деликатным с политической точки зрения, и правительство продолжает свои усилия по примирению различных интересов.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Г-н Эренкрона</w:t>
      </w:r>
      <w:r>
        <w:t xml:space="preserve"> (Швеция) говорит, что на текст письменных гарантий, испрашиваемых с</w:t>
      </w:r>
      <w:r>
        <w:t>э</w:t>
      </w:r>
      <w:r>
        <w:t>ром Найджелом, распространяется Закон о госуда</w:t>
      </w:r>
      <w:r>
        <w:t>р</w:t>
      </w:r>
      <w:r>
        <w:t>ственной тайне, и он не может быть представлен. Оба египтянина были высланы в связи с подозр</w:t>
      </w:r>
      <w:r>
        <w:t>е</w:t>
      </w:r>
      <w:r>
        <w:t>ниями в активном участии в террористической де</w:t>
      </w:r>
      <w:r>
        <w:t>я</w:t>
      </w:r>
      <w:r>
        <w:t>тельности. Во время их посещения шведский посол не мог побеседовать с ними наедине, но у него сл</w:t>
      </w:r>
      <w:r>
        <w:t>о</w:t>
      </w:r>
      <w:r>
        <w:t>жилось впечатление, что они говорили свободно и они не высказали каких-либо жалоб относительно плохого обращения в каирской тюрьме. Правител</w:t>
      </w:r>
      <w:r>
        <w:t>ь</w:t>
      </w:r>
      <w:r>
        <w:t>ство будет продолжать следить за их положением. Общее антидискриминационное положение, вкл</w:t>
      </w:r>
      <w:r>
        <w:t>ю</w:t>
      </w:r>
      <w:r>
        <w:t>чающее все гарантии, предусмотренные статьей 26 Пакта, действительно имеется в шведском закон</w:t>
      </w:r>
      <w:r>
        <w:t>о</w:t>
      </w:r>
      <w:r>
        <w:t>дательстве, а именно в Документе о правлении.</w:t>
      </w: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>Председатель</w:t>
      </w:r>
      <w:r>
        <w:t xml:space="preserve"> выражает признательность за представление хорошего доклада и за устные раз</w:t>
      </w:r>
      <w:r>
        <w:t>ъ</w:t>
      </w:r>
      <w:r>
        <w:t>яснения делегации. Ни одна страна не свободна от нарушений прав человека, но Швеция в плане прав человека может служить образцом для подражания. Правительство, однако, сделает правильно, если оно будет и далее содействовать формированию культуры уважения прав человека, так как одних з</w:t>
      </w:r>
      <w:r>
        <w:t>а</w:t>
      </w:r>
      <w:r>
        <w:t>конов для этого недостаточно. Он выражает ув</w:t>
      </w:r>
      <w:r>
        <w:t>е</w:t>
      </w:r>
      <w:r>
        <w:t>ренность в том, что правительство, как это было и в прошлом, конструктивно примет во внимание в</w:t>
      </w:r>
      <w:r>
        <w:t>ы</w:t>
      </w:r>
      <w:r>
        <w:t>сказанные Комитетом озабоченности и рекоменд</w:t>
      </w:r>
      <w:r>
        <w:t>а</w:t>
      </w:r>
      <w:r>
        <w:t>ции.</w:t>
      </w:r>
    </w:p>
    <w:p w:rsidR="00000000" w:rsidRDefault="00000000">
      <w:pPr>
        <w:pStyle w:val="DualTxt"/>
      </w:pPr>
      <w:r>
        <w:t>61.</w:t>
      </w:r>
      <w:r>
        <w:tab/>
      </w:r>
      <w:r>
        <w:rPr>
          <w:b/>
        </w:rPr>
        <w:t>Г-н Эренкрона</w:t>
      </w:r>
      <w:r>
        <w:t xml:space="preserve"> (Швеция) благодарит Комитет за весьма интересный ди</w:t>
      </w:r>
      <w:r>
        <w:t>а</w:t>
      </w:r>
      <w:r>
        <w:t>лог.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18 ч. 10 м.</w:t>
      </w:r>
    </w:p>
    <w:p w:rsidR="00000000" w:rsidRDefault="00000000">
      <w:pPr>
        <w:pStyle w:val="DualTxt"/>
      </w:pPr>
    </w:p>
    <w:sectPr w:rsidR="00000000">
      <w:headerReference w:type="first" r:id="rId14"/>
      <w:footerReference w:type="first" r:id="rId15"/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NO&gt;&gt;N0229441R&lt;&lt;ODS JOB NO&gt;&gt;</w:t>
      </w:r>
    </w:p>
    <w:p w:rsidR="00000000" w:rsidRDefault="00000000">
      <w:pPr>
        <w:pStyle w:val="CommentText"/>
      </w:pPr>
      <w:r>
        <w:t>&lt;&lt;ODS DOC SYMBOL1&gt;&gt;CCPR/C/SR.1990&lt;&lt;ODS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02-29441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*0229441*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CCPR/C/SR.1990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CCPR/C/SR.1990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/C/SR.1990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30</w:t>
          </w:r>
          <w:r>
            <w:t xml:space="preserve"> December 2002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6/12/2002 9:49: AM"/>
    <w:docVar w:name="DocCategory" w:val="SROthers"/>
    <w:docVar w:name="DocType" w:val="Final"/>
    <w:docVar w:name="JobNo" w:val="0229441R"/>
    <w:docVar w:name="OandT" w:val=" "/>
    <w:docVar w:name="Symbol1" w:val="CCPR/C/SR.199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5656</Words>
  <Characters>39027</Characters>
  <Application>Microsoft Office Word</Application>
  <DocSecurity>4</DocSecurity>
  <Lines>1027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46379</CharactersWithSpaces>
  <SharedDoc>false</SharedDoc>
  <HLinks>
    <vt:vector size="6" baseType="variant">
      <vt:variant>
        <vt:i4>4522087</vt:i4>
      </vt:variant>
      <vt:variant>
        <vt:i4>92546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2002-12-27T09:08:00Z</cp:lastPrinted>
  <dcterms:created xsi:type="dcterms:W3CDTF">2002-12-27T09:07:00Z</dcterms:created>
  <dcterms:modified xsi:type="dcterms:W3CDTF">2002-12-27T09:08:00Z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0229441</vt:lpwstr>
  </property>
  <property fmtid="{D5CDD505-2E9C-101B-9397-08002B2CF9AE}" pid="3" name="Symbol1">
    <vt:lpwstr>CCPR/C/SR.1990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12</vt:lpwstr>
  </property>
  <property fmtid="{D5CDD505-2E9C-101B-9397-08002B2CF9AE}" pid="8" name="Operator">
    <vt:lpwstr>Petroukhina</vt:lpwstr>
  </property>
</Properties>
</file>