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8D0625">
            <w:pPr>
              <w:spacing w:line="240" w:lineRule="atLeast"/>
              <w:jc w:val="right"/>
              <w:rPr>
                <w:szCs w:val="21"/>
              </w:rPr>
            </w:pPr>
            <w:proofErr w:type="spellStart"/>
            <w:r w:rsidRPr="00012B9A">
              <w:rPr>
                <w:sz w:val="40"/>
              </w:rPr>
              <w:t>CCPR</w:t>
            </w:r>
            <w:r w:rsidR="00C9087E">
              <w:t>/</w:t>
            </w:r>
            <w:r>
              <w:t>C</w:t>
            </w:r>
            <w:r w:rsidR="00C9087E">
              <w:t>/</w:t>
            </w:r>
            <w:r>
              <w:t>URY</w:t>
            </w:r>
            <w:r w:rsidR="00C9087E">
              <w:t>/</w:t>
            </w:r>
            <w:r>
              <w:t>CO</w:t>
            </w:r>
            <w:r w:rsidR="00C9087E">
              <w:t>/</w:t>
            </w:r>
            <w:r>
              <w:t>5</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9087E" w:rsidP="002D3D9F">
            <w:pPr>
              <w:spacing w:before="240" w:line="240" w:lineRule="atLeast"/>
              <w:rPr>
                <w:rFonts w:hint="eastAsia"/>
                <w:sz w:val="20"/>
              </w:rPr>
            </w:pPr>
            <w:r>
              <w:rPr>
                <w:sz w:val="20"/>
              </w:rPr>
              <w:t xml:space="preserve">Distr.: </w:t>
            </w:r>
            <w:r w:rsidR="001674F2" w:rsidRPr="001674F2">
              <w:rPr>
                <w:sz w:val="20"/>
              </w:rPr>
              <w:t>General</w:t>
            </w:r>
          </w:p>
          <w:p w:rsidR="008D0625" w:rsidRDefault="008D0625" w:rsidP="008D0625">
            <w:r>
              <w:t>2 December 2013</w:t>
            </w:r>
          </w:p>
          <w:p w:rsidR="00C40431" w:rsidRPr="002D3D9F" w:rsidRDefault="00C40431">
            <w:pPr>
              <w:spacing w:line="240" w:lineRule="atLeast"/>
              <w:rPr>
                <w:sz w:val="20"/>
              </w:rPr>
            </w:pPr>
            <w:r w:rsidRPr="002D3D9F">
              <w:rPr>
                <w:sz w:val="20"/>
              </w:rPr>
              <w:t xml:space="preserve">Chinese </w:t>
            </w:r>
          </w:p>
          <w:p w:rsidR="00C40431" w:rsidRPr="002D3D9F" w:rsidRDefault="00C9087E">
            <w:pPr>
              <w:spacing w:line="240" w:lineRule="atLeast"/>
              <w:rPr>
                <w:rFonts w:hint="eastAsia"/>
                <w:sz w:val="20"/>
              </w:rPr>
            </w:pPr>
            <w:r>
              <w:rPr>
                <w:sz w:val="20"/>
              </w:rPr>
              <w:t xml:space="preserve">Original: </w:t>
            </w:r>
            <w:r w:rsidR="008D0625" w:rsidRPr="008D0625">
              <w:rPr>
                <w:sz w:val="20"/>
              </w:rPr>
              <w:t>Spanish</w:t>
            </w:r>
          </w:p>
        </w:tc>
      </w:tr>
    </w:tbl>
    <w:p w:rsidR="008D0625" w:rsidRPr="008D0625" w:rsidRDefault="008D0625" w:rsidP="008D0625">
      <w:pPr>
        <w:pStyle w:val="SingleTxtGC"/>
        <w:spacing w:before="120"/>
        <w:ind w:left="0"/>
        <w:rPr>
          <w:rFonts w:eastAsia="SimHei" w:hint="eastAsia"/>
          <w:sz w:val="24"/>
          <w:szCs w:val="24"/>
        </w:rPr>
      </w:pPr>
      <w:r w:rsidRPr="008D0625">
        <w:rPr>
          <w:rFonts w:eastAsia="SimHei" w:hint="eastAsia"/>
          <w:sz w:val="24"/>
          <w:szCs w:val="24"/>
        </w:rPr>
        <w:t>人权事务委员会</w:t>
      </w:r>
    </w:p>
    <w:p w:rsidR="008D0625" w:rsidRPr="00F47AF5" w:rsidRDefault="00C40431" w:rsidP="008D0625">
      <w:pPr>
        <w:pStyle w:val="HChGC"/>
        <w:rPr>
          <w:rFonts w:hint="eastAsia"/>
          <w:lang w:val="en-GB"/>
        </w:rPr>
      </w:pPr>
      <w:r>
        <w:tab/>
      </w:r>
      <w:r w:rsidR="008D0625">
        <w:rPr>
          <w:rFonts w:hint="eastAsia"/>
        </w:rPr>
        <w:tab/>
      </w:r>
      <w:r w:rsidR="008D0625">
        <w:rPr>
          <w:rFonts w:hint="eastAsia"/>
        </w:rPr>
        <w:t>关于乌拉圭第五次定期报告的结论性意见</w:t>
      </w:r>
      <w:r w:rsidR="008D0625" w:rsidRPr="00C9087E">
        <w:rPr>
          <w:rStyle w:val="FootnoteReference"/>
          <w:sz w:val="28"/>
          <w:szCs w:val="28"/>
          <w:vertAlign w:val="baseline"/>
        </w:rPr>
        <w:footnoteReference w:customMarkFollows="1" w:id="1"/>
        <w:t>*</w:t>
      </w:r>
    </w:p>
    <w:p w:rsidR="008D0625" w:rsidRDefault="00C9087E" w:rsidP="00D77EE3">
      <w:pPr>
        <w:pStyle w:val="SingleTxtGC"/>
        <w:rPr>
          <w:rFonts w:hint="eastAsia"/>
          <w:lang w:val="en-GB"/>
        </w:rPr>
      </w:pPr>
      <w:r>
        <w:rPr>
          <w:rFonts w:hint="eastAsia"/>
        </w:rPr>
        <w:t>1.</w:t>
      </w:r>
      <w:r w:rsidR="008D0625">
        <w:rPr>
          <w:rFonts w:hint="eastAsia"/>
        </w:rPr>
        <w:t xml:space="preserve">  </w:t>
      </w:r>
      <w:r w:rsidR="008D0625">
        <w:rPr>
          <w:rFonts w:hint="eastAsia"/>
        </w:rPr>
        <w:t>人权事务委员会在</w:t>
      </w:r>
      <w:r w:rsidR="008D0625">
        <w:rPr>
          <w:rFonts w:hint="eastAsia"/>
        </w:rPr>
        <w:t>2013</w:t>
      </w:r>
      <w:r w:rsidR="008D0625">
        <w:rPr>
          <w:rFonts w:hint="eastAsia"/>
        </w:rPr>
        <w:t>年</w:t>
      </w:r>
      <w:r w:rsidR="008D0625">
        <w:rPr>
          <w:rFonts w:hint="eastAsia"/>
        </w:rPr>
        <w:t>10</w:t>
      </w:r>
      <w:r w:rsidR="008D0625">
        <w:rPr>
          <w:rFonts w:hint="eastAsia"/>
        </w:rPr>
        <w:t>月</w:t>
      </w:r>
      <w:r w:rsidR="008D0625">
        <w:rPr>
          <w:rFonts w:hint="eastAsia"/>
        </w:rPr>
        <w:t>23</w:t>
      </w:r>
      <w:r w:rsidR="008D0625">
        <w:rPr>
          <w:rFonts w:hint="eastAsia"/>
        </w:rPr>
        <w:t>日和</w:t>
      </w:r>
      <w:r w:rsidR="008D0625">
        <w:rPr>
          <w:rFonts w:hint="eastAsia"/>
        </w:rPr>
        <w:t>24</w:t>
      </w:r>
      <w:r w:rsidR="008D0625">
        <w:rPr>
          <w:rFonts w:hint="eastAsia"/>
        </w:rPr>
        <w:t>日举行的第</w:t>
      </w:r>
      <w:r w:rsidR="008D0625">
        <w:rPr>
          <w:rFonts w:hint="eastAsia"/>
        </w:rPr>
        <w:t>3022</w:t>
      </w:r>
      <w:r w:rsidR="008D0625">
        <w:rPr>
          <w:rFonts w:hint="eastAsia"/>
        </w:rPr>
        <w:t>和</w:t>
      </w:r>
      <w:r w:rsidR="008D0625" w:rsidRPr="00C834ED">
        <w:rPr>
          <w:lang w:val="en-GB"/>
        </w:rPr>
        <w:t>3023</w:t>
      </w:r>
      <w:r w:rsidR="008D0625">
        <w:rPr>
          <w:rFonts w:hint="eastAsia"/>
          <w:lang w:val="en-GB"/>
        </w:rPr>
        <w:t>次会议</w:t>
      </w:r>
      <w:r>
        <w:rPr>
          <w:lang w:val="en-GB"/>
        </w:rPr>
        <w:t>(</w:t>
      </w:r>
      <w:proofErr w:type="spellStart"/>
      <w:r w:rsidR="008D0625" w:rsidRPr="00C834ED">
        <w:rPr>
          <w:lang w:val="en-GB"/>
        </w:rPr>
        <w:t>CCPR</w:t>
      </w:r>
      <w:r>
        <w:rPr>
          <w:lang w:val="en-GB"/>
        </w:rPr>
        <w:t>/</w:t>
      </w:r>
      <w:r w:rsidR="008D0625" w:rsidRPr="00C834ED">
        <w:rPr>
          <w:lang w:val="en-GB"/>
        </w:rPr>
        <w:t>C</w:t>
      </w:r>
      <w:r>
        <w:rPr>
          <w:lang w:val="en-GB"/>
        </w:rPr>
        <w:t>/</w:t>
      </w:r>
      <w:r w:rsidR="008D0625" w:rsidRPr="00C834ED">
        <w:rPr>
          <w:lang w:val="en-GB"/>
        </w:rPr>
        <w:t>SR.3022</w:t>
      </w:r>
      <w:proofErr w:type="spellEnd"/>
      <w:r w:rsidR="008D0625">
        <w:rPr>
          <w:rFonts w:hint="eastAsia"/>
          <w:lang w:val="en-GB"/>
        </w:rPr>
        <w:t>和</w:t>
      </w:r>
      <w:r w:rsidR="008D0625" w:rsidRPr="00C834ED">
        <w:rPr>
          <w:lang w:val="en-GB"/>
        </w:rPr>
        <w:t>3023</w:t>
      </w:r>
      <w:r>
        <w:rPr>
          <w:lang w:val="en-GB"/>
        </w:rPr>
        <w:t>)</w:t>
      </w:r>
      <w:r w:rsidR="008D0625">
        <w:rPr>
          <w:rFonts w:hint="eastAsia"/>
          <w:lang w:val="en-GB"/>
        </w:rPr>
        <w:t>上审议了乌拉圭第五次定期报告</w:t>
      </w:r>
      <w:r>
        <w:rPr>
          <w:lang w:val="en-GB"/>
        </w:rPr>
        <w:t>(</w:t>
      </w:r>
      <w:proofErr w:type="spellStart"/>
      <w:r w:rsidR="008D0625" w:rsidRPr="00C834ED">
        <w:rPr>
          <w:lang w:val="en-GB"/>
        </w:rPr>
        <w:t>CCPR</w:t>
      </w:r>
      <w:r>
        <w:rPr>
          <w:lang w:val="en-GB"/>
        </w:rPr>
        <w:t>/</w:t>
      </w:r>
      <w:r w:rsidR="008D0625" w:rsidRPr="00C834ED">
        <w:rPr>
          <w:lang w:val="en-GB"/>
        </w:rPr>
        <w:t>C</w:t>
      </w:r>
      <w:r>
        <w:rPr>
          <w:lang w:val="en-GB"/>
        </w:rPr>
        <w:t>/</w:t>
      </w:r>
      <w:r w:rsidR="008D0625" w:rsidRPr="00C834ED">
        <w:rPr>
          <w:lang w:val="en-GB"/>
        </w:rPr>
        <w:t>URY</w:t>
      </w:r>
      <w:r>
        <w:rPr>
          <w:lang w:val="en-GB"/>
        </w:rPr>
        <w:t>/</w:t>
      </w:r>
      <w:r w:rsidR="008D0625" w:rsidRPr="00C834ED">
        <w:rPr>
          <w:lang w:val="en-GB"/>
        </w:rPr>
        <w:t>5</w:t>
      </w:r>
      <w:proofErr w:type="spellEnd"/>
      <w:r>
        <w:rPr>
          <w:lang w:val="en-GB"/>
        </w:rPr>
        <w:t>)</w:t>
      </w:r>
      <w:r>
        <w:rPr>
          <w:rFonts w:hint="eastAsia"/>
          <w:lang w:val="en-GB"/>
        </w:rPr>
        <w:t>，</w:t>
      </w:r>
      <w:r w:rsidR="008D0625">
        <w:rPr>
          <w:rFonts w:hint="eastAsia"/>
          <w:lang w:val="en-GB"/>
        </w:rPr>
        <w:t>在</w:t>
      </w:r>
      <w:r w:rsidR="008D0625">
        <w:rPr>
          <w:rFonts w:hint="eastAsia"/>
          <w:lang w:val="en-GB"/>
        </w:rPr>
        <w:t>2013</w:t>
      </w:r>
      <w:r w:rsidR="008D0625">
        <w:rPr>
          <w:rFonts w:hint="eastAsia"/>
          <w:lang w:val="en-GB"/>
        </w:rPr>
        <w:t>年</w:t>
      </w:r>
      <w:r w:rsidR="008D0625">
        <w:rPr>
          <w:rFonts w:hint="eastAsia"/>
          <w:lang w:val="en-GB"/>
        </w:rPr>
        <w:t>10</w:t>
      </w:r>
      <w:r w:rsidR="008D0625">
        <w:rPr>
          <w:rFonts w:hint="eastAsia"/>
          <w:lang w:val="en-GB"/>
        </w:rPr>
        <w:t>月</w:t>
      </w:r>
      <w:r w:rsidR="008D0625">
        <w:rPr>
          <w:rFonts w:hint="eastAsia"/>
          <w:lang w:val="en-GB"/>
        </w:rPr>
        <w:t>3</w:t>
      </w:r>
      <w:r w:rsidR="008D0625">
        <w:rPr>
          <w:rFonts w:hint="eastAsia"/>
          <w:lang w:val="en-GB"/>
        </w:rPr>
        <w:t>日举行的第</w:t>
      </w:r>
      <w:r w:rsidR="008D0625" w:rsidRPr="00C834ED">
        <w:rPr>
          <w:lang w:val="en-GB"/>
        </w:rPr>
        <w:t>3031</w:t>
      </w:r>
      <w:r w:rsidR="008D0625">
        <w:rPr>
          <w:rFonts w:hint="eastAsia"/>
          <w:lang w:val="en-GB"/>
        </w:rPr>
        <w:t>次会议</w:t>
      </w:r>
      <w:r>
        <w:rPr>
          <w:lang w:val="en-GB"/>
        </w:rPr>
        <w:t>(</w:t>
      </w:r>
      <w:proofErr w:type="spellStart"/>
      <w:r w:rsidR="008D0625" w:rsidRPr="00C834ED">
        <w:rPr>
          <w:lang w:val="en-GB"/>
        </w:rPr>
        <w:t>CCPR</w:t>
      </w:r>
      <w:r>
        <w:rPr>
          <w:lang w:val="en-GB"/>
        </w:rPr>
        <w:t>/</w:t>
      </w:r>
      <w:r w:rsidR="008D0625" w:rsidRPr="00C834ED">
        <w:rPr>
          <w:lang w:val="en-GB"/>
        </w:rPr>
        <w:t>C</w:t>
      </w:r>
      <w:r>
        <w:rPr>
          <w:lang w:val="en-GB"/>
        </w:rPr>
        <w:t>/</w:t>
      </w:r>
      <w:r w:rsidR="008D0625" w:rsidRPr="00C834ED">
        <w:rPr>
          <w:lang w:val="en-GB"/>
        </w:rPr>
        <w:t>SR.3031</w:t>
      </w:r>
      <w:proofErr w:type="spellEnd"/>
      <w:r>
        <w:rPr>
          <w:lang w:val="en-GB"/>
        </w:rPr>
        <w:t>)</w:t>
      </w:r>
      <w:r w:rsidR="008D0625">
        <w:rPr>
          <w:rFonts w:hint="eastAsia"/>
          <w:lang w:val="en-GB"/>
        </w:rPr>
        <w:t>上通过了以下结论性意见。</w:t>
      </w:r>
    </w:p>
    <w:p w:rsidR="008D0625" w:rsidRPr="00C834ED" w:rsidRDefault="008D0625" w:rsidP="00D77EE3">
      <w:pPr>
        <w:pStyle w:val="H1GC"/>
        <w:rPr>
          <w:rFonts w:hint="eastAsia"/>
          <w:lang w:val="en-GB"/>
        </w:rPr>
      </w:pPr>
      <w:r w:rsidRPr="00C834ED">
        <w:rPr>
          <w:lang w:val="en-GB"/>
        </w:rPr>
        <w:tab/>
        <w:t>A.</w:t>
      </w:r>
      <w:r w:rsidRPr="00C834ED">
        <w:rPr>
          <w:lang w:val="en-GB"/>
        </w:rPr>
        <w:tab/>
      </w:r>
      <w:r>
        <w:rPr>
          <w:rFonts w:hint="eastAsia"/>
          <w:lang w:val="en-GB"/>
        </w:rPr>
        <w:t>导言</w:t>
      </w:r>
    </w:p>
    <w:p w:rsidR="008D0625" w:rsidRDefault="00C9087E" w:rsidP="00D77EE3">
      <w:pPr>
        <w:pStyle w:val="SingleTxtGC"/>
        <w:rPr>
          <w:rFonts w:hint="eastAsia"/>
          <w:lang w:val="en-GB"/>
        </w:rPr>
      </w:pPr>
      <w:r>
        <w:rPr>
          <w:lang w:val="en-GB"/>
        </w:rPr>
        <w:t>2.</w:t>
      </w:r>
      <w:r w:rsidR="008D0625">
        <w:rPr>
          <w:rFonts w:hint="eastAsia"/>
          <w:lang w:val="en-GB"/>
        </w:rPr>
        <w:t xml:space="preserve">  </w:t>
      </w:r>
      <w:r w:rsidR="008D0625">
        <w:rPr>
          <w:rFonts w:hint="eastAsia"/>
          <w:lang w:val="en-GB"/>
        </w:rPr>
        <w:t>委员会感谢缔约国接受有关提交报告的新的任择程序</w:t>
      </w:r>
      <w:r>
        <w:rPr>
          <w:rFonts w:hint="eastAsia"/>
          <w:lang w:val="en-GB"/>
        </w:rPr>
        <w:t>，</w:t>
      </w:r>
      <w:r w:rsidR="008D0625">
        <w:rPr>
          <w:rFonts w:hint="eastAsia"/>
          <w:lang w:val="en-GB"/>
        </w:rPr>
        <w:t>并按照该程序提交第五次定期报告</w:t>
      </w:r>
      <w:r>
        <w:rPr>
          <w:rFonts w:hint="eastAsia"/>
          <w:lang w:val="en-GB"/>
        </w:rPr>
        <w:t>，</w:t>
      </w:r>
      <w:r w:rsidR="008D0625">
        <w:rPr>
          <w:rFonts w:hint="eastAsia"/>
          <w:lang w:val="en-GB"/>
        </w:rPr>
        <w:t>对审议报告之前的问题单</w:t>
      </w:r>
      <w:r>
        <w:rPr>
          <w:lang w:val="en-GB"/>
        </w:rPr>
        <w:t>(</w:t>
      </w:r>
      <w:proofErr w:type="spellStart"/>
      <w:r w:rsidR="008D0625" w:rsidRPr="00C834ED">
        <w:rPr>
          <w:lang w:val="en-GB"/>
        </w:rPr>
        <w:t>CCPR</w:t>
      </w:r>
      <w:r>
        <w:rPr>
          <w:lang w:val="en-GB"/>
        </w:rPr>
        <w:t>/</w:t>
      </w:r>
      <w:r w:rsidR="008D0625" w:rsidRPr="00C834ED">
        <w:rPr>
          <w:lang w:val="en-GB"/>
        </w:rPr>
        <w:t>C</w:t>
      </w:r>
      <w:r>
        <w:rPr>
          <w:lang w:val="en-GB"/>
        </w:rPr>
        <w:t>/</w:t>
      </w:r>
      <w:r w:rsidR="008D0625" w:rsidRPr="00C834ED">
        <w:rPr>
          <w:lang w:val="en-GB"/>
        </w:rPr>
        <w:t>URY</w:t>
      </w:r>
      <w:r>
        <w:rPr>
          <w:lang w:val="en-GB"/>
        </w:rPr>
        <w:t>/</w:t>
      </w:r>
      <w:r w:rsidR="008D0625" w:rsidRPr="00C834ED">
        <w:rPr>
          <w:lang w:val="en-GB"/>
        </w:rPr>
        <w:t>Q</w:t>
      </w:r>
      <w:r>
        <w:rPr>
          <w:lang w:val="en-GB"/>
        </w:rPr>
        <w:t>/</w:t>
      </w:r>
      <w:r w:rsidR="008D0625" w:rsidRPr="00C834ED">
        <w:rPr>
          <w:lang w:val="en-GB"/>
        </w:rPr>
        <w:t>5</w:t>
      </w:r>
      <w:proofErr w:type="spellEnd"/>
      <w:r>
        <w:rPr>
          <w:lang w:val="en-GB"/>
        </w:rPr>
        <w:t>)</w:t>
      </w:r>
      <w:r w:rsidR="008D0625">
        <w:rPr>
          <w:rFonts w:hint="eastAsia"/>
          <w:lang w:val="en-GB"/>
        </w:rPr>
        <w:t>作出回应。委员会赞赏有机会与缔约国重新开始富有建设性的对话</w:t>
      </w:r>
      <w:r>
        <w:rPr>
          <w:rFonts w:hint="eastAsia"/>
          <w:lang w:val="en-GB"/>
        </w:rPr>
        <w:t>，</w:t>
      </w:r>
      <w:r w:rsidR="008D0625">
        <w:rPr>
          <w:rFonts w:hint="eastAsia"/>
          <w:lang w:val="en-GB"/>
        </w:rPr>
        <w:t>讨论乌拉圭在报告所述期间为适用</w:t>
      </w:r>
      <w:r w:rsidR="008D0625" w:rsidRPr="006F7A13">
        <w:rPr>
          <w:rFonts w:hint="eastAsia"/>
          <w:lang w:val="en-GB"/>
        </w:rPr>
        <w:t>《公约》</w:t>
      </w:r>
      <w:r w:rsidR="008D0625">
        <w:rPr>
          <w:rFonts w:hint="eastAsia"/>
          <w:lang w:val="en-GB"/>
        </w:rPr>
        <w:t>采取的步骤。委员会感谢缔约国代表团提供的口头答复以及提供的书面补充资料。</w:t>
      </w:r>
    </w:p>
    <w:p w:rsidR="008D0625" w:rsidRDefault="008D0625" w:rsidP="00D77EE3">
      <w:pPr>
        <w:pStyle w:val="H1GC"/>
        <w:rPr>
          <w:rFonts w:hint="eastAsia"/>
        </w:rPr>
      </w:pPr>
      <w:r>
        <w:rPr>
          <w:rFonts w:hint="eastAsia"/>
        </w:rPr>
        <w:tab/>
        <w:t>B</w:t>
      </w:r>
      <w:r>
        <w:t>.</w:t>
      </w:r>
      <w:r>
        <w:rPr>
          <w:rFonts w:hint="eastAsia"/>
        </w:rPr>
        <w:tab/>
      </w:r>
      <w:r>
        <w:rPr>
          <w:rFonts w:hint="eastAsia"/>
        </w:rPr>
        <w:t>积极方面</w:t>
      </w:r>
    </w:p>
    <w:p w:rsidR="008D0625" w:rsidRDefault="00C9087E" w:rsidP="00D77EE3">
      <w:pPr>
        <w:pStyle w:val="SingleTxtGC"/>
        <w:rPr>
          <w:rFonts w:hint="eastAsia"/>
        </w:rPr>
      </w:pPr>
      <w:r>
        <w:rPr>
          <w:rFonts w:hint="eastAsia"/>
        </w:rPr>
        <w:t>3.</w:t>
      </w:r>
      <w:r w:rsidR="008D0625">
        <w:rPr>
          <w:rFonts w:hint="eastAsia"/>
        </w:rPr>
        <w:t xml:space="preserve">  </w:t>
      </w:r>
      <w:r w:rsidR="008D0625">
        <w:rPr>
          <w:rFonts w:hint="eastAsia"/>
        </w:rPr>
        <w:t>委员会欢迎缔约国通过以下立法和其他措施</w:t>
      </w:r>
      <w:r>
        <w:rPr>
          <w:rFonts w:hint="eastAsia"/>
        </w:rPr>
        <w:t>：</w:t>
      </w:r>
    </w:p>
    <w:p w:rsidR="008D0625" w:rsidRPr="00734F1D" w:rsidRDefault="008D0625" w:rsidP="00D77EE3">
      <w:pPr>
        <w:pStyle w:val="SingleTxtGC"/>
        <w:numPr>
          <w:ilvl w:val="0"/>
          <w:numId w:val="43"/>
        </w:numPr>
        <w:rPr>
          <w:lang w:val="en-GB"/>
        </w:rPr>
      </w:pPr>
      <w:r>
        <w:rPr>
          <w:rFonts w:hint="eastAsia"/>
        </w:rPr>
        <w:t>2011</w:t>
      </w:r>
      <w:r>
        <w:rPr>
          <w:rFonts w:hint="eastAsia"/>
        </w:rPr>
        <w:t>年</w:t>
      </w:r>
      <w:r>
        <w:rPr>
          <w:rFonts w:hint="eastAsia"/>
        </w:rPr>
        <w:t>10</w:t>
      </w:r>
      <w:r>
        <w:rPr>
          <w:rFonts w:hint="eastAsia"/>
        </w:rPr>
        <w:t>月</w:t>
      </w:r>
      <w:r>
        <w:rPr>
          <w:rFonts w:hint="eastAsia"/>
        </w:rPr>
        <w:t>27</w:t>
      </w:r>
      <w:r>
        <w:rPr>
          <w:rFonts w:hint="eastAsia"/>
        </w:rPr>
        <w:t>日颁布第</w:t>
      </w:r>
      <w:r>
        <w:rPr>
          <w:rFonts w:hint="eastAsia"/>
        </w:rPr>
        <w:t>1</w:t>
      </w:r>
      <w:r w:rsidR="00C9087E">
        <w:rPr>
          <w:rFonts w:hint="eastAsia"/>
        </w:rPr>
        <w:t>8.</w:t>
      </w:r>
      <w:r>
        <w:rPr>
          <w:rFonts w:hint="eastAsia"/>
        </w:rPr>
        <w:t>831</w:t>
      </w:r>
      <w:r>
        <w:rPr>
          <w:rFonts w:hint="eastAsia"/>
        </w:rPr>
        <w:t>号法</w:t>
      </w:r>
      <w:r w:rsidR="00C9087E">
        <w:rPr>
          <w:rFonts w:hint="eastAsia"/>
        </w:rPr>
        <w:t>，</w:t>
      </w:r>
      <w:r>
        <w:rPr>
          <w:rFonts w:hint="eastAsia"/>
        </w:rPr>
        <w:t>恢复国家的惩罚权力</w:t>
      </w:r>
      <w:r w:rsidR="00C9087E">
        <w:rPr>
          <w:rFonts w:hint="eastAsia"/>
        </w:rPr>
        <w:t>，</w:t>
      </w:r>
      <w:r>
        <w:rPr>
          <w:rFonts w:hint="eastAsia"/>
        </w:rPr>
        <w:t>2011</w:t>
      </w:r>
      <w:r>
        <w:rPr>
          <w:rFonts w:hint="eastAsia"/>
        </w:rPr>
        <w:t>年</w:t>
      </w:r>
      <w:r>
        <w:rPr>
          <w:rFonts w:hint="eastAsia"/>
        </w:rPr>
        <w:t>6</w:t>
      </w:r>
      <w:r>
        <w:rPr>
          <w:rFonts w:hint="eastAsia"/>
        </w:rPr>
        <w:t>月</w:t>
      </w:r>
      <w:r>
        <w:rPr>
          <w:rFonts w:hint="eastAsia"/>
        </w:rPr>
        <w:t>30</w:t>
      </w:r>
      <w:r>
        <w:rPr>
          <w:rFonts w:hint="eastAsia"/>
        </w:rPr>
        <w:t>日通过</w:t>
      </w:r>
      <w:r w:rsidRPr="00734F1D">
        <w:rPr>
          <w:lang w:val="en-GB"/>
        </w:rPr>
        <w:t>CM</w:t>
      </w:r>
      <w:r w:rsidR="00C9087E">
        <w:rPr>
          <w:lang w:val="en-GB"/>
        </w:rPr>
        <w:t>/</w:t>
      </w:r>
      <w:r w:rsidRPr="00734F1D">
        <w:rPr>
          <w:lang w:val="en-GB"/>
        </w:rPr>
        <w:t>323</w:t>
      </w:r>
      <w:r>
        <w:rPr>
          <w:rFonts w:hint="eastAsia"/>
          <w:lang w:val="en-GB"/>
        </w:rPr>
        <w:t>号行政决议</w:t>
      </w:r>
      <w:r w:rsidR="00C9087E">
        <w:rPr>
          <w:rFonts w:hint="eastAsia"/>
          <w:lang w:val="en-GB"/>
        </w:rPr>
        <w:t>，</w:t>
      </w:r>
      <w:r>
        <w:rPr>
          <w:rFonts w:hint="eastAsia"/>
          <w:lang w:val="en-GB"/>
        </w:rPr>
        <w:t>取消有关国家的惩罚权时效到期的第</w:t>
      </w:r>
      <w:r w:rsidRPr="00734F1D">
        <w:rPr>
          <w:lang w:val="en-GB"/>
        </w:rPr>
        <w:t>1</w:t>
      </w:r>
      <w:r w:rsidR="00C9087E">
        <w:rPr>
          <w:lang w:val="en-GB"/>
        </w:rPr>
        <w:t>5.</w:t>
      </w:r>
      <w:r w:rsidRPr="00734F1D">
        <w:rPr>
          <w:lang w:val="en-GB"/>
        </w:rPr>
        <w:t>848</w:t>
      </w:r>
      <w:r>
        <w:rPr>
          <w:rFonts w:hint="eastAsia"/>
          <w:lang w:val="en-GB"/>
        </w:rPr>
        <w:t>号法</w:t>
      </w:r>
      <w:r w:rsidR="00C9087E">
        <w:rPr>
          <w:rFonts w:hint="eastAsia"/>
          <w:lang w:val="en-GB"/>
        </w:rPr>
        <w:t>；</w:t>
      </w:r>
    </w:p>
    <w:p w:rsidR="008D0625" w:rsidRDefault="008D0625" w:rsidP="00D77EE3">
      <w:pPr>
        <w:pStyle w:val="SingleTxtGC"/>
        <w:numPr>
          <w:ilvl w:val="0"/>
          <w:numId w:val="43"/>
        </w:numPr>
        <w:rPr>
          <w:rFonts w:hint="eastAsia"/>
          <w:lang w:val="en-GB"/>
        </w:rPr>
      </w:pPr>
      <w:r>
        <w:rPr>
          <w:rFonts w:hint="eastAsia"/>
          <w:lang w:val="en-GB"/>
        </w:rPr>
        <w:t>2006</w:t>
      </w:r>
      <w:r>
        <w:rPr>
          <w:rFonts w:hint="eastAsia"/>
          <w:lang w:val="en-GB"/>
        </w:rPr>
        <w:t>年</w:t>
      </w:r>
      <w:r>
        <w:rPr>
          <w:rFonts w:hint="eastAsia"/>
          <w:lang w:val="en-GB"/>
        </w:rPr>
        <w:t>12</w:t>
      </w:r>
      <w:r>
        <w:rPr>
          <w:rFonts w:hint="eastAsia"/>
          <w:lang w:val="en-GB"/>
        </w:rPr>
        <w:t>月</w:t>
      </w:r>
      <w:r>
        <w:rPr>
          <w:rFonts w:hint="eastAsia"/>
          <w:lang w:val="en-GB"/>
        </w:rPr>
        <w:t>19</w:t>
      </w:r>
      <w:r>
        <w:rPr>
          <w:rFonts w:hint="eastAsia"/>
          <w:lang w:val="en-GB"/>
        </w:rPr>
        <w:t>日通过第</w:t>
      </w:r>
      <w:r w:rsidRPr="00734F1D">
        <w:rPr>
          <w:lang w:val="en-GB"/>
        </w:rPr>
        <w:t>1</w:t>
      </w:r>
      <w:r w:rsidR="00C9087E">
        <w:rPr>
          <w:lang w:val="en-GB"/>
        </w:rPr>
        <w:t>8.</w:t>
      </w:r>
      <w:r w:rsidRPr="00734F1D">
        <w:rPr>
          <w:lang w:val="en-GB"/>
        </w:rPr>
        <w:t>076</w:t>
      </w:r>
      <w:r>
        <w:rPr>
          <w:rFonts w:hint="eastAsia"/>
          <w:lang w:val="en-GB"/>
        </w:rPr>
        <w:t>号《难民地位法》</w:t>
      </w:r>
      <w:r w:rsidR="00C9087E">
        <w:rPr>
          <w:rFonts w:hint="eastAsia"/>
          <w:lang w:val="en-GB"/>
        </w:rPr>
        <w:t>，</w:t>
      </w:r>
      <w:r>
        <w:rPr>
          <w:rFonts w:hint="eastAsia"/>
          <w:lang w:val="en-GB"/>
        </w:rPr>
        <w:t>规定设立难民事务委员会</w:t>
      </w:r>
      <w:r w:rsidR="00C9087E">
        <w:rPr>
          <w:rFonts w:hint="eastAsia"/>
          <w:lang w:val="en-GB"/>
        </w:rPr>
        <w:t>，</w:t>
      </w:r>
      <w:r>
        <w:rPr>
          <w:rFonts w:hint="eastAsia"/>
          <w:lang w:val="en-GB"/>
        </w:rPr>
        <w:t>2008</w:t>
      </w:r>
      <w:r>
        <w:rPr>
          <w:rFonts w:hint="eastAsia"/>
          <w:lang w:val="en-GB"/>
        </w:rPr>
        <w:t>年</w:t>
      </w:r>
      <w:r>
        <w:rPr>
          <w:rFonts w:hint="eastAsia"/>
          <w:lang w:val="en-GB"/>
        </w:rPr>
        <w:t>1</w:t>
      </w:r>
      <w:r>
        <w:rPr>
          <w:rFonts w:hint="eastAsia"/>
          <w:lang w:val="en-GB"/>
        </w:rPr>
        <w:t>月</w:t>
      </w:r>
      <w:r>
        <w:rPr>
          <w:rFonts w:hint="eastAsia"/>
          <w:lang w:val="en-GB"/>
        </w:rPr>
        <w:t>6</w:t>
      </w:r>
      <w:r>
        <w:rPr>
          <w:rFonts w:hint="eastAsia"/>
          <w:lang w:val="en-GB"/>
        </w:rPr>
        <w:t>日通过第</w:t>
      </w:r>
      <w:r w:rsidRPr="00734F1D">
        <w:rPr>
          <w:lang w:val="en-GB"/>
        </w:rPr>
        <w:t>1</w:t>
      </w:r>
      <w:r w:rsidR="00C9087E">
        <w:rPr>
          <w:lang w:val="en-GB"/>
        </w:rPr>
        <w:t>8.</w:t>
      </w:r>
      <w:r w:rsidRPr="00734F1D">
        <w:rPr>
          <w:lang w:val="en-GB"/>
        </w:rPr>
        <w:t>250</w:t>
      </w:r>
      <w:r>
        <w:rPr>
          <w:rFonts w:hint="eastAsia"/>
          <w:lang w:val="en-GB"/>
        </w:rPr>
        <w:t>号《移民法》</w:t>
      </w:r>
      <w:r w:rsidR="00C9087E">
        <w:rPr>
          <w:rFonts w:hint="eastAsia"/>
          <w:lang w:val="en-GB"/>
        </w:rPr>
        <w:t>，</w:t>
      </w:r>
      <w:r>
        <w:rPr>
          <w:rFonts w:hint="eastAsia"/>
          <w:lang w:val="en-GB"/>
        </w:rPr>
        <w:t>将人权问题纳入移民政策的主流</w:t>
      </w:r>
      <w:r w:rsidR="00C9087E">
        <w:rPr>
          <w:rFonts w:hint="eastAsia"/>
          <w:lang w:val="en-GB"/>
        </w:rPr>
        <w:t>；</w:t>
      </w:r>
    </w:p>
    <w:p w:rsidR="008D0625" w:rsidRDefault="008D0625" w:rsidP="00D77EE3">
      <w:pPr>
        <w:pStyle w:val="SingleTxtGC"/>
        <w:numPr>
          <w:ilvl w:val="0"/>
          <w:numId w:val="43"/>
        </w:numPr>
        <w:rPr>
          <w:rFonts w:hint="eastAsia"/>
          <w:lang w:val="en-GB"/>
        </w:rPr>
      </w:pPr>
      <w:r>
        <w:rPr>
          <w:rFonts w:hint="eastAsia"/>
          <w:lang w:val="en-GB"/>
        </w:rPr>
        <w:t>2005</w:t>
      </w:r>
      <w:r>
        <w:rPr>
          <w:rFonts w:hint="eastAsia"/>
          <w:lang w:val="en-GB"/>
        </w:rPr>
        <w:t>年</w:t>
      </w:r>
      <w:r>
        <w:rPr>
          <w:rFonts w:hint="eastAsia"/>
          <w:lang w:val="en-GB"/>
        </w:rPr>
        <w:t>12</w:t>
      </w:r>
      <w:r>
        <w:rPr>
          <w:rFonts w:hint="eastAsia"/>
          <w:lang w:val="en-GB"/>
        </w:rPr>
        <w:t>月</w:t>
      </w:r>
      <w:r>
        <w:rPr>
          <w:rFonts w:hint="eastAsia"/>
          <w:lang w:val="en-GB"/>
        </w:rPr>
        <w:t>29</w:t>
      </w:r>
      <w:r>
        <w:rPr>
          <w:rFonts w:hint="eastAsia"/>
          <w:lang w:val="en-GB"/>
        </w:rPr>
        <w:t>日通过第</w:t>
      </w:r>
      <w:r w:rsidRPr="00734F1D">
        <w:rPr>
          <w:lang w:val="en-GB"/>
        </w:rPr>
        <w:t>1</w:t>
      </w:r>
      <w:r w:rsidR="00C9087E">
        <w:rPr>
          <w:lang w:val="en-GB"/>
        </w:rPr>
        <w:t>7.</w:t>
      </w:r>
      <w:r w:rsidRPr="00734F1D">
        <w:rPr>
          <w:lang w:val="en-GB"/>
        </w:rPr>
        <w:t>938</w:t>
      </w:r>
      <w:r>
        <w:rPr>
          <w:rFonts w:hint="eastAsia"/>
          <w:lang w:val="en-GB"/>
        </w:rPr>
        <w:t>号法</w:t>
      </w:r>
      <w:r w:rsidR="00C9087E">
        <w:rPr>
          <w:rFonts w:hint="eastAsia"/>
          <w:lang w:val="en-GB"/>
        </w:rPr>
        <w:t>，</w:t>
      </w:r>
      <w:r>
        <w:rPr>
          <w:rFonts w:hint="eastAsia"/>
          <w:lang w:val="en-GB"/>
        </w:rPr>
        <w:t>废除了《刑法》和第</w:t>
      </w:r>
      <w:r w:rsidRPr="00734F1D">
        <w:rPr>
          <w:lang w:val="en-GB"/>
        </w:rPr>
        <w:t>1</w:t>
      </w:r>
      <w:r w:rsidR="00C9087E">
        <w:rPr>
          <w:lang w:val="en-GB"/>
        </w:rPr>
        <w:t>5.</w:t>
      </w:r>
      <w:r w:rsidRPr="00734F1D">
        <w:rPr>
          <w:lang w:val="en-GB"/>
        </w:rPr>
        <w:t>032</w:t>
      </w:r>
      <w:r>
        <w:rPr>
          <w:rFonts w:hint="eastAsia"/>
          <w:lang w:val="en-GB"/>
        </w:rPr>
        <w:t>号法令的某些条款</w:t>
      </w:r>
      <w:r w:rsidR="00C9087E">
        <w:rPr>
          <w:rFonts w:hint="eastAsia"/>
          <w:lang w:val="en-GB"/>
        </w:rPr>
        <w:t>，</w:t>
      </w:r>
      <w:r>
        <w:rPr>
          <w:rFonts w:hint="eastAsia"/>
          <w:lang w:val="en-GB"/>
        </w:rPr>
        <w:t>根据这些条款</w:t>
      </w:r>
      <w:r w:rsidR="00C9087E">
        <w:rPr>
          <w:rFonts w:hint="eastAsia"/>
          <w:lang w:val="en-GB"/>
        </w:rPr>
        <w:t>，</w:t>
      </w:r>
      <w:r>
        <w:rPr>
          <w:rFonts w:hint="eastAsia"/>
          <w:lang w:val="en-GB"/>
        </w:rPr>
        <w:t>如果犯强奸或法定强奸等某些性犯罪者与受害者结婚</w:t>
      </w:r>
      <w:r w:rsidR="00C9087E">
        <w:rPr>
          <w:rFonts w:hint="eastAsia"/>
          <w:lang w:val="en-GB"/>
        </w:rPr>
        <w:t>，</w:t>
      </w:r>
      <w:r>
        <w:rPr>
          <w:rFonts w:hint="eastAsia"/>
          <w:lang w:val="en-GB"/>
        </w:rPr>
        <w:t>可取消其罪行。</w:t>
      </w:r>
    </w:p>
    <w:p w:rsidR="008D0625" w:rsidRDefault="00C9087E" w:rsidP="00D77EE3">
      <w:pPr>
        <w:pStyle w:val="SingleTxtGC"/>
        <w:rPr>
          <w:rFonts w:hint="eastAsia"/>
          <w:lang w:val="en-GB"/>
        </w:rPr>
      </w:pPr>
      <w:r>
        <w:rPr>
          <w:rFonts w:hint="eastAsia"/>
          <w:lang w:val="en-GB"/>
        </w:rPr>
        <w:t>4.</w:t>
      </w:r>
      <w:r w:rsidR="008D0625">
        <w:rPr>
          <w:rFonts w:hint="eastAsia"/>
          <w:lang w:val="en-GB"/>
        </w:rPr>
        <w:t xml:space="preserve">  </w:t>
      </w:r>
      <w:r w:rsidR="008D0625">
        <w:rPr>
          <w:rFonts w:hint="eastAsia"/>
          <w:lang w:val="en-GB"/>
        </w:rPr>
        <w:t>委员会欢迎缔约国批准或加入</w:t>
      </w:r>
      <w:r w:rsidR="008D0625">
        <w:rPr>
          <w:rFonts w:hint="eastAsia"/>
          <w:lang w:val="en-GB"/>
        </w:rPr>
        <w:t>9</w:t>
      </w:r>
      <w:r w:rsidR="008D0625">
        <w:rPr>
          <w:rFonts w:hint="eastAsia"/>
          <w:lang w:val="en-GB"/>
        </w:rPr>
        <w:t>项核心人权文书及其任择议定书、《国际刑事法院罗马规约》</w:t>
      </w:r>
      <w:r>
        <w:rPr>
          <w:rFonts w:hint="eastAsia"/>
          <w:lang w:val="en-GB"/>
        </w:rPr>
        <w:t>(</w:t>
      </w:r>
      <w:r w:rsidR="008D0625">
        <w:rPr>
          <w:rFonts w:hint="eastAsia"/>
          <w:lang w:val="en-GB"/>
        </w:rPr>
        <w:t>2002</w:t>
      </w:r>
      <w:r w:rsidR="008D0625">
        <w:rPr>
          <w:rFonts w:hint="eastAsia"/>
          <w:lang w:val="en-GB"/>
        </w:rPr>
        <w:t>年</w:t>
      </w:r>
      <w:r w:rsidR="008D0625">
        <w:rPr>
          <w:rFonts w:hint="eastAsia"/>
          <w:lang w:val="en-GB"/>
        </w:rPr>
        <w:t>6</w:t>
      </w:r>
      <w:r w:rsidR="008D0625">
        <w:rPr>
          <w:rFonts w:hint="eastAsia"/>
          <w:lang w:val="en-GB"/>
        </w:rPr>
        <w:t>月</w:t>
      </w:r>
      <w:r w:rsidR="008D0625">
        <w:rPr>
          <w:rFonts w:hint="eastAsia"/>
          <w:lang w:val="en-GB"/>
        </w:rPr>
        <w:t>28</w:t>
      </w:r>
      <w:r w:rsidR="008D0625">
        <w:rPr>
          <w:rFonts w:hint="eastAsia"/>
          <w:lang w:val="en-GB"/>
        </w:rPr>
        <w:t>日</w:t>
      </w:r>
      <w:r>
        <w:rPr>
          <w:rFonts w:hint="eastAsia"/>
          <w:lang w:val="en-GB"/>
        </w:rPr>
        <w:t>)</w:t>
      </w:r>
      <w:r>
        <w:rPr>
          <w:rFonts w:hint="eastAsia"/>
          <w:lang w:val="en-GB"/>
        </w:rPr>
        <w:t>，</w:t>
      </w:r>
      <w:r w:rsidR="008D0625">
        <w:rPr>
          <w:rFonts w:hint="eastAsia"/>
          <w:lang w:val="en-GB"/>
        </w:rPr>
        <w:t>以及《战争罪及危害人类罪不适用法定时效公约》</w:t>
      </w:r>
      <w:r>
        <w:rPr>
          <w:rFonts w:hint="eastAsia"/>
          <w:lang w:val="en-GB"/>
        </w:rPr>
        <w:t>(</w:t>
      </w:r>
      <w:r w:rsidR="008D0625">
        <w:rPr>
          <w:rFonts w:hint="eastAsia"/>
          <w:lang w:val="en-GB"/>
        </w:rPr>
        <w:t>2001</w:t>
      </w:r>
      <w:r w:rsidR="008D0625">
        <w:rPr>
          <w:rFonts w:hint="eastAsia"/>
          <w:lang w:val="en-GB"/>
        </w:rPr>
        <w:t>年</w:t>
      </w:r>
      <w:r w:rsidR="008D0625">
        <w:rPr>
          <w:rFonts w:hint="eastAsia"/>
          <w:lang w:val="en-GB"/>
        </w:rPr>
        <w:t>9</w:t>
      </w:r>
      <w:r w:rsidR="008D0625">
        <w:rPr>
          <w:rFonts w:hint="eastAsia"/>
          <w:lang w:val="en-GB"/>
        </w:rPr>
        <w:t>月</w:t>
      </w:r>
      <w:r w:rsidR="008D0625">
        <w:rPr>
          <w:rFonts w:hint="eastAsia"/>
          <w:lang w:val="en-GB"/>
        </w:rPr>
        <w:t>21</w:t>
      </w:r>
      <w:r w:rsidR="008D0625">
        <w:rPr>
          <w:rFonts w:hint="eastAsia"/>
          <w:lang w:val="en-GB"/>
        </w:rPr>
        <w:t>日</w:t>
      </w:r>
      <w:r>
        <w:rPr>
          <w:rFonts w:hint="eastAsia"/>
          <w:lang w:val="en-GB"/>
        </w:rPr>
        <w:t>)</w:t>
      </w:r>
      <w:r w:rsidR="008D0625">
        <w:rPr>
          <w:rFonts w:hint="eastAsia"/>
          <w:lang w:val="en-GB"/>
        </w:rPr>
        <w:t>。</w:t>
      </w:r>
    </w:p>
    <w:p w:rsidR="008D0625" w:rsidRDefault="008D0625" w:rsidP="00D77EE3">
      <w:pPr>
        <w:pStyle w:val="H1GC"/>
        <w:rPr>
          <w:rFonts w:hint="eastAsia"/>
          <w:lang w:val="en-GB"/>
        </w:rPr>
      </w:pPr>
      <w:r>
        <w:rPr>
          <w:rFonts w:hint="eastAsia"/>
          <w:lang w:val="en-GB"/>
        </w:rPr>
        <w:tab/>
        <w:t>C</w:t>
      </w:r>
      <w:r>
        <w:rPr>
          <w:lang w:val="en-GB"/>
        </w:rPr>
        <w:t>.</w:t>
      </w:r>
      <w:r>
        <w:rPr>
          <w:rFonts w:hint="eastAsia"/>
          <w:lang w:val="en-GB"/>
        </w:rPr>
        <w:tab/>
      </w:r>
      <w:r>
        <w:rPr>
          <w:rFonts w:hint="eastAsia"/>
          <w:lang w:val="en-GB"/>
        </w:rPr>
        <w:t>主要关注的问题和建议</w:t>
      </w:r>
    </w:p>
    <w:p w:rsidR="008D0625" w:rsidRDefault="00C9087E" w:rsidP="00D77EE3">
      <w:pPr>
        <w:pStyle w:val="SingleTxtGC"/>
        <w:rPr>
          <w:rFonts w:hint="eastAsia"/>
        </w:rPr>
      </w:pPr>
      <w:r>
        <w:rPr>
          <w:rFonts w:hint="eastAsia"/>
          <w:lang w:val="en-GB"/>
        </w:rPr>
        <w:t>5.</w:t>
      </w:r>
      <w:r w:rsidR="008D0625">
        <w:rPr>
          <w:rFonts w:hint="eastAsia"/>
          <w:lang w:val="en-GB"/>
        </w:rPr>
        <w:t xml:space="preserve">  </w:t>
      </w:r>
      <w:r w:rsidR="008D0625">
        <w:rPr>
          <w:rFonts w:hint="eastAsia"/>
          <w:lang w:val="en-GB"/>
        </w:rPr>
        <w:t>委员会注意到缔约国代表团关于直接适用</w:t>
      </w:r>
      <w:r w:rsidR="008D0625" w:rsidRPr="00CA3154">
        <w:rPr>
          <w:rFonts w:hint="eastAsia"/>
          <w:lang w:val="en-GB"/>
        </w:rPr>
        <w:t>《公约》</w:t>
      </w:r>
      <w:r w:rsidR="008D0625">
        <w:rPr>
          <w:rFonts w:hint="eastAsia"/>
          <w:lang w:val="en-GB"/>
        </w:rPr>
        <w:t>以及在法院援引</w:t>
      </w:r>
      <w:r w:rsidR="008D0625" w:rsidRPr="00CA3154">
        <w:rPr>
          <w:rFonts w:hint="eastAsia"/>
          <w:lang w:val="en-GB"/>
        </w:rPr>
        <w:t>《公约》</w:t>
      </w:r>
      <w:r w:rsidR="008D0625">
        <w:rPr>
          <w:rFonts w:hint="eastAsia"/>
          <w:lang w:val="en-GB"/>
        </w:rPr>
        <w:t>做法的说明。委员会还注意到缔约国代表团提供资料</w:t>
      </w:r>
      <w:r>
        <w:rPr>
          <w:rFonts w:hint="eastAsia"/>
          <w:lang w:val="en-GB"/>
        </w:rPr>
        <w:t>，</w:t>
      </w:r>
      <w:r w:rsidR="008D0625">
        <w:rPr>
          <w:rFonts w:hint="eastAsia"/>
          <w:lang w:val="en-GB"/>
        </w:rPr>
        <w:t>说明有关</w:t>
      </w:r>
      <w:proofErr w:type="spellStart"/>
      <w:r w:rsidR="008D0625" w:rsidRPr="006F02FB">
        <w:rPr>
          <w:i/>
        </w:rPr>
        <w:t>Peirano</w:t>
      </w:r>
      <w:proofErr w:type="spellEnd"/>
      <w:r>
        <w:rPr>
          <w:rFonts w:hint="eastAsia"/>
          <w:i/>
        </w:rPr>
        <w:t xml:space="preserve"> </w:t>
      </w:r>
      <w:r w:rsidR="008D0625" w:rsidRPr="006F02FB">
        <w:rPr>
          <w:i/>
        </w:rPr>
        <w:t>Bass</w:t>
      </w:r>
      <w:r w:rsidR="008D0625" w:rsidRPr="00383E7D">
        <w:rPr>
          <w:rFonts w:eastAsia="KaiTi_GB2312"/>
          <w:i/>
        </w:rPr>
        <w:t>o</w:t>
      </w:r>
      <w:r w:rsidR="008D0625" w:rsidRPr="00383E7D">
        <w:rPr>
          <w:rFonts w:eastAsia="KaiTi_GB2312" w:hint="eastAsia"/>
        </w:rPr>
        <w:t>诉乌拉圭</w:t>
      </w:r>
      <w:r w:rsidR="008D0625" w:rsidRPr="00383E7D">
        <w:rPr>
          <w:rFonts w:hint="eastAsia"/>
        </w:rPr>
        <w:t>的第</w:t>
      </w:r>
      <w:r w:rsidR="008D0625">
        <w:rPr>
          <w:rFonts w:hint="eastAsia"/>
        </w:rPr>
        <w:t>1887</w:t>
      </w:r>
      <w:r>
        <w:rPr>
          <w:rFonts w:hint="eastAsia"/>
        </w:rPr>
        <w:t>/</w:t>
      </w:r>
      <w:r w:rsidR="008D0625">
        <w:rPr>
          <w:rFonts w:hint="eastAsia"/>
        </w:rPr>
        <w:t>2009</w:t>
      </w:r>
      <w:r w:rsidR="008D0625">
        <w:rPr>
          <w:rFonts w:hint="eastAsia"/>
        </w:rPr>
        <w:t>号来文的情况</w:t>
      </w:r>
      <w:r>
        <w:rPr>
          <w:rFonts w:hint="eastAsia"/>
        </w:rPr>
        <w:t>，</w:t>
      </w:r>
      <w:r w:rsidR="008D0625">
        <w:rPr>
          <w:rFonts w:hint="eastAsia"/>
        </w:rPr>
        <w:t>但注意到</w:t>
      </w:r>
      <w:r>
        <w:rPr>
          <w:rFonts w:hint="eastAsia"/>
        </w:rPr>
        <w:t>，</w:t>
      </w:r>
      <w:r w:rsidR="008D0625">
        <w:rPr>
          <w:rFonts w:hint="eastAsia"/>
        </w:rPr>
        <w:t>该案件没有发生实质性进展</w:t>
      </w:r>
      <w:r>
        <w:rPr>
          <w:rFonts w:hint="eastAsia"/>
        </w:rPr>
        <w:t>(</w:t>
      </w:r>
      <w:r w:rsidR="008D0625">
        <w:rPr>
          <w:rFonts w:hint="eastAsia"/>
        </w:rPr>
        <w:t>第二条和第十四条</w:t>
      </w:r>
      <w:r>
        <w:rPr>
          <w:rFonts w:hint="eastAsia"/>
        </w:rPr>
        <w:t>)</w:t>
      </w:r>
      <w:r w:rsidR="008D0625">
        <w:rPr>
          <w:rFonts w:hint="eastAsia"/>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缔约国应向法官、律师和广大公众提供有关《公约》条款以及在国内法律系统中适用这些条款的资料。委员会重申之前的建议</w:t>
      </w:r>
      <w:r w:rsidR="00C9087E">
        <w:rPr>
          <w:rFonts w:eastAsia="SimHei"/>
          <w:lang w:val="en-GB"/>
        </w:rPr>
        <w:t>(</w:t>
      </w:r>
      <w:r w:rsidRPr="00D77EE3">
        <w:rPr>
          <w:rFonts w:eastAsia="SimHei"/>
          <w:lang w:val="en-GB"/>
        </w:rPr>
        <w:t>A</w:t>
      </w:r>
      <w:r w:rsidR="00C9087E">
        <w:rPr>
          <w:rFonts w:eastAsia="SimHei"/>
          <w:lang w:val="en-GB"/>
        </w:rPr>
        <w:t>/</w:t>
      </w:r>
      <w:r w:rsidRPr="00D77EE3">
        <w:rPr>
          <w:rFonts w:eastAsia="SimHei"/>
          <w:lang w:val="en-GB"/>
        </w:rPr>
        <w:t>53</w:t>
      </w:r>
      <w:r w:rsidR="00C9087E">
        <w:rPr>
          <w:rFonts w:eastAsia="SimHei"/>
          <w:lang w:val="en-GB"/>
        </w:rPr>
        <w:t>/</w:t>
      </w:r>
      <w:r w:rsidRPr="00D77EE3">
        <w:rPr>
          <w:rFonts w:eastAsia="SimHei"/>
          <w:lang w:val="en-GB"/>
        </w:rPr>
        <w:t>4</w:t>
      </w:r>
      <w:r w:rsidR="00C9087E">
        <w:rPr>
          <w:rFonts w:eastAsia="SimHei"/>
          <w:lang w:val="en-GB"/>
        </w:rPr>
        <w:t>0,</w:t>
      </w:r>
      <w:r w:rsidRPr="00D77EE3">
        <w:rPr>
          <w:rFonts w:eastAsia="SimHei" w:hint="eastAsia"/>
          <w:lang w:val="en-GB"/>
        </w:rPr>
        <w:t>第</w:t>
      </w:r>
      <w:r w:rsidRPr="00D77EE3">
        <w:rPr>
          <w:rFonts w:eastAsia="SimHei"/>
          <w:lang w:val="en-GB"/>
        </w:rPr>
        <w:t>247</w:t>
      </w:r>
      <w:r w:rsidRPr="00D77EE3">
        <w:rPr>
          <w:rFonts w:eastAsia="SimHei" w:hint="eastAsia"/>
          <w:lang w:val="en-GB"/>
        </w:rPr>
        <w:t>段</w:t>
      </w:r>
      <w:r w:rsidR="00C9087E">
        <w:rPr>
          <w:rFonts w:eastAsia="SimHei"/>
          <w:lang w:val="en-GB"/>
        </w:rPr>
        <w:t>)</w:t>
      </w:r>
      <w:r w:rsidR="00C9087E">
        <w:rPr>
          <w:rFonts w:eastAsia="SimHei" w:hint="eastAsia"/>
          <w:lang w:val="en-GB"/>
        </w:rPr>
        <w:t>，</w:t>
      </w:r>
      <w:r w:rsidRPr="00D77EE3">
        <w:rPr>
          <w:rFonts w:eastAsia="SimHei" w:hint="eastAsia"/>
          <w:lang w:val="en-GB"/>
        </w:rPr>
        <w:t>促请缔约国制定一项专门程序</w:t>
      </w:r>
      <w:r w:rsidR="00C9087E">
        <w:rPr>
          <w:rFonts w:eastAsia="SimHei" w:hint="eastAsia"/>
          <w:lang w:val="en-GB"/>
        </w:rPr>
        <w:t>，</w:t>
      </w:r>
      <w:r w:rsidRPr="00D77EE3">
        <w:rPr>
          <w:rFonts w:eastAsia="SimHei" w:hint="eastAsia"/>
          <w:lang w:val="en-GB"/>
        </w:rPr>
        <w:t>确保充分遵守委员会根据《任择议定书》通过的意见。</w:t>
      </w:r>
    </w:p>
    <w:p w:rsidR="008D0625" w:rsidRDefault="00C9087E" w:rsidP="00D77EE3">
      <w:pPr>
        <w:pStyle w:val="SingleTxtGC"/>
        <w:rPr>
          <w:rFonts w:hint="eastAsia"/>
          <w:lang w:val="en-GB"/>
        </w:rPr>
      </w:pPr>
      <w:r>
        <w:rPr>
          <w:rFonts w:hint="eastAsia"/>
          <w:lang w:val="en-GB"/>
        </w:rPr>
        <w:t>6.</w:t>
      </w:r>
      <w:r w:rsidR="008D0625">
        <w:rPr>
          <w:rFonts w:hint="eastAsia"/>
          <w:lang w:val="en-GB"/>
        </w:rPr>
        <w:t xml:space="preserve">  </w:t>
      </w:r>
      <w:r w:rsidR="008D0625">
        <w:rPr>
          <w:rFonts w:hint="eastAsia"/>
          <w:lang w:val="en-GB"/>
        </w:rPr>
        <w:t>委员会遗憾地表示</w:t>
      </w:r>
      <w:r>
        <w:rPr>
          <w:rFonts w:hint="eastAsia"/>
          <w:lang w:val="en-GB"/>
        </w:rPr>
        <w:t>，</w:t>
      </w:r>
      <w:r w:rsidR="008D0625">
        <w:rPr>
          <w:rFonts w:hint="eastAsia"/>
          <w:lang w:val="en-GB"/>
        </w:rPr>
        <w:t>尽管委员会之前曾提出结论性意见</w:t>
      </w:r>
      <w:r>
        <w:rPr>
          <w:lang w:val="en-GB"/>
        </w:rPr>
        <w:t>(</w:t>
      </w:r>
      <w:r w:rsidR="008D0625" w:rsidRPr="00BC291F">
        <w:rPr>
          <w:lang w:val="en-GB"/>
        </w:rPr>
        <w:t>A</w:t>
      </w:r>
      <w:r>
        <w:rPr>
          <w:lang w:val="en-GB"/>
        </w:rPr>
        <w:t>/</w:t>
      </w:r>
      <w:r w:rsidR="008D0625" w:rsidRPr="00BC291F">
        <w:rPr>
          <w:lang w:val="en-GB"/>
        </w:rPr>
        <w:t>53</w:t>
      </w:r>
      <w:r>
        <w:rPr>
          <w:lang w:val="en-GB"/>
        </w:rPr>
        <w:t>/</w:t>
      </w:r>
      <w:r w:rsidR="008D0625" w:rsidRPr="00BC291F">
        <w:rPr>
          <w:lang w:val="en-GB"/>
        </w:rPr>
        <w:t>4</w:t>
      </w:r>
      <w:r>
        <w:rPr>
          <w:lang w:val="en-GB"/>
        </w:rPr>
        <w:t>0,</w:t>
      </w:r>
      <w:r w:rsidR="008D0625">
        <w:rPr>
          <w:rFonts w:hint="eastAsia"/>
          <w:lang w:val="en-GB"/>
        </w:rPr>
        <w:t>第</w:t>
      </w:r>
      <w:r w:rsidR="008D0625" w:rsidRPr="00BC291F">
        <w:rPr>
          <w:lang w:val="en-GB"/>
        </w:rPr>
        <w:t>24</w:t>
      </w:r>
      <w:r w:rsidR="008D0625">
        <w:rPr>
          <w:rFonts w:hint="eastAsia"/>
          <w:lang w:val="en-GB"/>
        </w:rPr>
        <w:t>1</w:t>
      </w:r>
      <w:r w:rsidR="008D0625">
        <w:rPr>
          <w:rFonts w:hint="eastAsia"/>
          <w:lang w:val="en-GB"/>
        </w:rPr>
        <w:t>段和</w:t>
      </w:r>
      <w:proofErr w:type="spellStart"/>
      <w:r w:rsidR="008D0625" w:rsidRPr="00012B9A">
        <w:t>CCPR</w:t>
      </w:r>
      <w:r>
        <w:t>/</w:t>
      </w:r>
      <w:r w:rsidR="008D0625" w:rsidRPr="00012B9A">
        <w:t>C</w:t>
      </w:r>
      <w:r>
        <w:t>/</w:t>
      </w:r>
      <w:r w:rsidR="008D0625" w:rsidRPr="00012B9A">
        <w:t>79</w:t>
      </w:r>
      <w:r>
        <w:t>/</w:t>
      </w:r>
      <w:r w:rsidR="008D0625" w:rsidRPr="00012B9A">
        <w:t>Add.1</w:t>
      </w:r>
      <w:r>
        <w:t>9</w:t>
      </w:r>
      <w:proofErr w:type="spellEnd"/>
      <w:r>
        <w:t>,</w:t>
      </w:r>
      <w:r w:rsidR="008D0625">
        <w:rPr>
          <w:rFonts w:hint="eastAsia"/>
        </w:rPr>
        <w:t>第</w:t>
      </w:r>
      <w:r w:rsidR="008D0625">
        <w:rPr>
          <w:rFonts w:hint="eastAsia"/>
        </w:rPr>
        <w:t>8</w:t>
      </w:r>
      <w:r w:rsidR="008D0625">
        <w:rPr>
          <w:rFonts w:hint="eastAsia"/>
        </w:rPr>
        <w:t>段</w:t>
      </w:r>
      <w:r>
        <w:rPr>
          <w:lang w:val="en-GB"/>
        </w:rPr>
        <w:t>)</w:t>
      </w:r>
      <w:r>
        <w:rPr>
          <w:rFonts w:hint="eastAsia"/>
          <w:lang w:val="en-GB"/>
        </w:rPr>
        <w:t>，</w:t>
      </w:r>
      <w:r w:rsidR="008D0625">
        <w:rPr>
          <w:rFonts w:hint="eastAsia"/>
          <w:lang w:val="en-GB"/>
        </w:rPr>
        <w:t>但缔约国尚未修订《宪法》中涉及紧急状态的条款。委员会重申其意见</w:t>
      </w:r>
      <w:r>
        <w:rPr>
          <w:rFonts w:hint="eastAsia"/>
          <w:lang w:val="en-GB"/>
        </w:rPr>
        <w:t>，</w:t>
      </w:r>
      <w:r w:rsidR="008D0625">
        <w:rPr>
          <w:rFonts w:hint="eastAsia"/>
          <w:lang w:val="en-GB"/>
        </w:rPr>
        <w:t>即《宪法》第</w:t>
      </w:r>
      <w:r w:rsidR="008D0625">
        <w:rPr>
          <w:rFonts w:hint="eastAsia"/>
          <w:lang w:val="en-GB"/>
        </w:rPr>
        <w:t>31</w:t>
      </w:r>
      <w:r w:rsidR="008D0625">
        <w:rPr>
          <w:rFonts w:hint="eastAsia"/>
          <w:lang w:val="en-GB"/>
        </w:rPr>
        <w:t>条和第</w:t>
      </w:r>
      <w:r w:rsidR="008D0625">
        <w:rPr>
          <w:rFonts w:hint="eastAsia"/>
          <w:lang w:val="en-GB"/>
        </w:rPr>
        <w:t>168</w:t>
      </w:r>
      <w:r w:rsidR="008D0625">
        <w:rPr>
          <w:rFonts w:hint="eastAsia"/>
          <w:lang w:val="en-GB"/>
        </w:rPr>
        <w:t>条第</w:t>
      </w:r>
      <w:r w:rsidR="008D0625">
        <w:rPr>
          <w:rFonts w:hint="eastAsia"/>
          <w:lang w:val="en-GB"/>
        </w:rPr>
        <w:t>17</w:t>
      </w:r>
      <w:r w:rsidR="008D0625">
        <w:rPr>
          <w:rFonts w:hint="eastAsia"/>
          <w:lang w:val="en-GB"/>
        </w:rPr>
        <w:t>款关于可宣布紧急状态的理由的条款过于宽泛。委员会还关切地表示</w:t>
      </w:r>
      <w:r>
        <w:rPr>
          <w:rFonts w:hint="eastAsia"/>
          <w:lang w:val="en-GB"/>
        </w:rPr>
        <w:t>，</w:t>
      </w:r>
      <w:r w:rsidR="008D0625">
        <w:rPr>
          <w:rFonts w:hint="eastAsia"/>
          <w:lang w:val="en-GB"/>
        </w:rPr>
        <w:t>乌拉圭的法律制度仍然没有明确说明哪些权利在任何情况下不得受到限制或中止</w:t>
      </w:r>
      <w:r>
        <w:rPr>
          <w:rFonts w:hint="eastAsia"/>
          <w:lang w:val="en-GB"/>
        </w:rPr>
        <w:t>(</w:t>
      </w:r>
      <w:r w:rsidR="008D0625">
        <w:rPr>
          <w:rFonts w:hint="eastAsia"/>
          <w:lang w:val="en-GB"/>
        </w:rPr>
        <w:t>第四条</w:t>
      </w:r>
      <w:r>
        <w:rPr>
          <w:rFonts w:hint="eastAsia"/>
          <w:lang w:val="en-GB"/>
        </w:rPr>
        <w:t>)</w:t>
      </w:r>
      <w:r w:rsidR="008D0625">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缔约国应采取必要步骤</w:t>
      </w:r>
      <w:r w:rsidR="00C9087E">
        <w:rPr>
          <w:rFonts w:eastAsia="SimHei" w:hint="eastAsia"/>
          <w:lang w:val="en-GB"/>
        </w:rPr>
        <w:t>，</w:t>
      </w:r>
      <w:r w:rsidRPr="00D77EE3">
        <w:rPr>
          <w:rFonts w:eastAsia="SimHei" w:hint="eastAsia"/>
          <w:lang w:val="en-GB"/>
        </w:rPr>
        <w:t>确保遵守《公约》第四条</w:t>
      </w:r>
      <w:r w:rsidR="00C9087E">
        <w:rPr>
          <w:rFonts w:eastAsia="SimHei" w:hint="eastAsia"/>
          <w:lang w:val="en-GB"/>
        </w:rPr>
        <w:t>，</w:t>
      </w:r>
      <w:r w:rsidRPr="00D77EE3">
        <w:rPr>
          <w:rFonts w:eastAsia="SimHei" w:hint="eastAsia"/>
          <w:lang w:val="en-GB"/>
        </w:rPr>
        <w:t>尤其是有关特殊威胁以及不得克减该条第</w:t>
      </w:r>
      <w:r w:rsidRPr="00D77EE3">
        <w:rPr>
          <w:rFonts w:eastAsia="SimHei" w:hint="eastAsia"/>
          <w:lang w:val="en-GB"/>
        </w:rPr>
        <w:t>2</w:t>
      </w:r>
      <w:r w:rsidRPr="00D77EE3">
        <w:rPr>
          <w:rFonts w:eastAsia="SimHei" w:hint="eastAsia"/>
          <w:lang w:val="en-GB"/>
        </w:rPr>
        <w:t>款所述根本权利的原则。委员会提请缔约国注意其处理在紧急状态期间暂时克减一些义务问题的第</w:t>
      </w:r>
      <w:r w:rsidRPr="00D77EE3">
        <w:rPr>
          <w:rFonts w:eastAsia="SimHei" w:hint="eastAsia"/>
          <w:lang w:val="en-GB"/>
        </w:rPr>
        <w:t>29</w:t>
      </w:r>
      <w:r w:rsidRPr="00D77EE3">
        <w:rPr>
          <w:rFonts w:eastAsia="SimHei" w:hint="eastAsia"/>
          <w:lang w:val="en-GB"/>
        </w:rPr>
        <w:t>号一般性意见</w:t>
      </w:r>
      <w:r w:rsidR="00C9087E">
        <w:rPr>
          <w:rFonts w:eastAsia="SimHei" w:hint="eastAsia"/>
          <w:lang w:val="en-GB"/>
        </w:rPr>
        <w:t>(</w:t>
      </w:r>
      <w:r w:rsidRPr="00D77EE3">
        <w:rPr>
          <w:rFonts w:eastAsia="SimHei" w:hint="eastAsia"/>
          <w:lang w:val="en-GB"/>
        </w:rPr>
        <w:t>2001</w:t>
      </w:r>
      <w:r w:rsidRPr="00D77EE3">
        <w:rPr>
          <w:rFonts w:eastAsia="SimHei" w:hint="eastAsia"/>
          <w:lang w:val="en-GB"/>
        </w:rPr>
        <w:t>年</w:t>
      </w:r>
      <w:r w:rsidR="00C9087E">
        <w:rPr>
          <w:rFonts w:eastAsia="SimHei" w:hint="eastAsia"/>
          <w:lang w:val="en-GB"/>
        </w:rPr>
        <w:t>)</w:t>
      </w:r>
      <w:r w:rsidRPr="00D77EE3">
        <w:rPr>
          <w:rFonts w:eastAsia="SimHei" w:hint="eastAsia"/>
          <w:lang w:val="en-GB"/>
        </w:rPr>
        <w:t>。</w:t>
      </w:r>
    </w:p>
    <w:p w:rsidR="008D0625" w:rsidRDefault="00C9087E" w:rsidP="00D77EE3">
      <w:pPr>
        <w:pStyle w:val="SingleTxtGC"/>
        <w:rPr>
          <w:rFonts w:hint="eastAsia"/>
          <w:lang w:val="en-GB"/>
        </w:rPr>
      </w:pPr>
      <w:r>
        <w:rPr>
          <w:rFonts w:hint="eastAsia"/>
          <w:lang w:val="en-GB"/>
        </w:rPr>
        <w:t>7.</w:t>
      </w:r>
      <w:r w:rsidR="008D0625">
        <w:rPr>
          <w:rFonts w:hint="eastAsia"/>
          <w:lang w:val="en-GB"/>
        </w:rPr>
        <w:t xml:space="preserve">  </w:t>
      </w:r>
      <w:r w:rsidR="008D0625">
        <w:rPr>
          <w:rFonts w:hint="eastAsia"/>
          <w:lang w:val="en-GB"/>
        </w:rPr>
        <w:t>委员会注意到代表团介绍有关设立国家人权机构和监察员办公室的进程</w:t>
      </w:r>
      <w:r>
        <w:rPr>
          <w:rFonts w:hint="eastAsia"/>
          <w:lang w:val="en-GB"/>
        </w:rPr>
        <w:t>，</w:t>
      </w:r>
      <w:r w:rsidR="008D0625">
        <w:rPr>
          <w:rFonts w:hint="eastAsia"/>
          <w:lang w:val="en-GB"/>
        </w:rPr>
        <w:t>但仍然表示关切的是</w:t>
      </w:r>
      <w:r>
        <w:rPr>
          <w:rFonts w:hint="eastAsia"/>
          <w:lang w:val="en-GB"/>
        </w:rPr>
        <w:t>，</w:t>
      </w:r>
      <w:r w:rsidR="008D0625">
        <w:rPr>
          <w:rFonts w:hint="eastAsia"/>
          <w:lang w:val="en-GB"/>
        </w:rPr>
        <w:t>该部门隶属于立法机构的行政委员会。委员会还关切地表示</w:t>
      </w:r>
      <w:r>
        <w:rPr>
          <w:rFonts w:hint="eastAsia"/>
          <w:lang w:val="en-GB"/>
        </w:rPr>
        <w:t>，</w:t>
      </w:r>
      <w:r w:rsidR="008D0625">
        <w:rPr>
          <w:rFonts w:hint="eastAsia"/>
          <w:lang w:val="en-GB"/>
        </w:rPr>
        <w:t>国家人权机构自身不具备充分履行任务所需充足资源</w:t>
      </w:r>
      <w:r>
        <w:rPr>
          <w:rFonts w:hint="eastAsia"/>
          <w:lang w:val="en-GB"/>
        </w:rPr>
        <w:t>，</w:t>
      </w:r>
      <w:r w:rsidR="008D0625">
        <w:rPr>
          <w:rFonts w:hint="eastAsia"/>
          <w:lang w:val="en-GB"/>
        </w:rPr>
        <w:t>而其任务还包括充当预防酷刑国家机制的额外职能</w:t>
      </w:r>
      <w:r>
        <w:rPr>
          <w:rFonts w:hint="eastAsia"/>
          <w:lang w:val="en-GB"/>
        </w:rPr>
        <w:t>(</w:t>
      </w:r>
      <w:r w:rsidR="008D0625">
        <w:rPr>
          <w:rFonts w:hint="eastAsia"/>
          <w:lang w:val="en-GB"/>
        </w:rPr>
        <w:t>第二条</w:t>
      </w:r>
      <w:r>
        <w:rPr>
          <w:rFonts w:hint="eastAsia"/>
          <w:lang w:val="en-GB"/>
        </w:rPr>
        <w:t>)</w:t>
      </w:r>
      <w:r w:rsidR="008D0625">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缔约国应确保国家人权机构和监察员办公室拥有充分独立地根据《巴黎原则》有效开展工作所需的资金、人力和物质资源。缔约国还应采取必要步骤</w:t>
      </w:r>
      <w:r w:rsidR="00C9087E">
        <w:rPr>
          <w:rFonts w:eastAsia="SimHei" w:hint="eastAsia"/>
          <w:lang w:val="en-GB"/>
        </w:rPr>
        <w:t>，</w:t>
      </w:r>
      <w:r w:rsidRPr="00D77EE3">
        <w:rPr>
          <w:rFonts w:eastAsia="SimHei" w:hint="eastAsia"/>
          <w:lang w:val="en-GB"/>
        </w:rPr>
        <w:t>支持该机构开展工作</w:t>
      </w:r>
      <w:r w:rsidR="00C9087E">
        <w:rPr>
          <w:rFonts w:eastAsia="SimHei" w:hint="eastAsia"/>
          <w:lang w:val="en-GB"/>
        </w:rPr>
        <w:t>，</w:t>
      </w:r>
      <w:r w:rsidRPr="00D77EE3">
        <w:rPr>
          <w:rFonts w:eastAsia="SimHei" w:hint="eastAsia"/>
          <w:lang w:val="en-GB"/>
        </w:rPr>
        <w:t>履行其作为预防酷刑的国家机制的职能</w:t>
      </w:r>
      <w:r w:rsidR="00C9087E">
        <w:rPr>
          <w:rFonts w:eastAsia="SimHei" w:hint="eastAsia"/>
          <w:lang w:val="en-GB"/>
        </w:rPr>
        <w:t>，</w:t>
      </w:r>
      <w:r w:rsidRPr="00D77EE3">
        <w:rPr>
          <w:rFonts w:eastAsia="SimHei" w:hint="eastAsia"/>
          <w:lang w:val="en-GB"/>
        </w:rPr>
        <w:t>并确保充分尊重该机构的建议。缔约国应鼓励该机构向增进和保护人权国家机构国际协调委员会申请资格认证。</w:t>
      </w:r>
    </w:p>
    <w:p w:rsidR="008D0625" w:rsidRDefault="00C9087E" w:rsidP="008D0625">
      <w:pPr>
        <w:pStyle w:val="SingleTxtGC"/>
        <w:rPr>
          <w:rFonts w:hint="eastAsia"/>
          <w:lang w:val="en-GB"/>
        </w:rPr>
      </w:pPr>
      <w:r>
        <w:rPr>
          <w:rFonts w:hint="eastAsia"/>
        </w:rPr>
        <w:t>8.</w:t>
      </w:r>
      <w:r w:rsidR="008D0625">
        <w:rPr>
          <w:rFonts w:hint="eastAsia"/>
          <w:lang w:val="en-GB"/>
        </w:rPr>
        <w:t xml:space="preserve">  </w:t>
      </w:r>
      <w:r w:rsidR="008D0625">
        <w:rPr>
          <w:rFonts w:hint="eastAsia"/>
          <w:lang w:val="en-GB"/>
        </w:rPr>
        <w:t>委员会感谢代表团提供资料</w:t>
      </w:r>
      <w:r>
        <w:rPr>
          <w:rFonts w:hint="eastAsia"/>
          <w:lang w:val="en-GB"/>
        </w:rPr>
        <w:t>，</w:t>
      </w:r>
      <w:r w:rsidR="008D0625">
        <w:rPr>
          <w:rFonts w:hint="eastAsia"/>
          <w:lang w:val="en-GB"/>
        </w:rPr>
        <w:t>说明有关《刑事诉讼法》修订草案的进展</w:t>
      </w:r>
      <w:r>
        <w:rPr>
          <w:rFonts w:hint="eastAsia"/>
          <w:lang w:val="en-GB"/>
        </w:rPr>
        <w:t>，</w:t>
      </w:r>
      <w:r w:rsidR="008D0625">
        <w:rPr>
          <w:rFonts w:hint="eastAsia"/>
          <w:lang w:val="en-GB"/>
        </w:rPr>
        <w:t>但委员会遗憾地表示</w:t>
      </w:r>
      <w:r>
        <w:rPr>
          <w:rFonts w:hint="eastAsia"/>
          <w:lang w:val="en-GB"/>
        </w:rPr>
        <w:t>，</w:t>
      </w:r>
      <w:r w:rsidR="008D0625">
        <w:rPr>
          <w:rFonts w:hint="eastAsia"/>
          <w:lang w:val="en-GB"/>
        </w:rPr>
        <w:t>缔约国尚未就此前有关审前拘留的结论性意见</w:t>
      </w:r>
      <w:r>
        <w:rPr>
          <w:lang w:val="en-GB"/>
        </w:rPr>
        <w:t>(</w:t>
      </w:r>
      <w:r w:rsidR="008D0625" w:rsidRPr="00BC291F">
        <w:rPr>
          <w:lang w:val="en-GB"/>
        </w:rPr>
        <w:t>A</w:t>
      </w:r>
      <w:r>
        <w:rPr>
          <w:lang w:val="en-GB"/>
        </w:rPr>
        <w:t>/</w:t>
      </w:r>
      <w:r w:rsidR="008D0625" w:rsidRPr="00BC291F">
        <w:rPr>
          <w:lang w:val="en-GB"/>
        </w:rPr>
        <w:t>53</w:t>
      </w:r>
      <w:r>
        <w:rPr>
          <w:lang w:val="en-GB"/>
        </w:rPr>
        <w:t>/</w:t>
      </w:r>
      <w:r w:rsidR="008D0625" w:rsidRPr="00BC291F">
        <w:rPr>
          <w:lang w:val="en-GB"/>
        </w:rPr>
        <w:t>4</w:t>
      </w:r>
      <w:r>
        <w:rPr>
          <w:lang w:val="en-GB"/>
        </w:rPr>
        <w:t>0,</w:t>
      </w:r>
      <w:r w:rsidR="008D0625">
        <w:rPr>
          <w:rFonts w:hint="eastAsia"/>
          <w:lang w:val="en-GB"/>
        </w:rPr>
        <w:t>第</w:t>
      </w:r>
      <w:r w:rsidR="008D0625" w:rsidRPr="00BC291F">
        <w:rPr>
          <w:lang w:val="en-GB"/>
        </w:rPr>
        <w:t>24</w:t>
      </w:r>
      <w:r w:rsidR="008D0625">
        <w:rPr>
          <w:rFonts w:hint="eastAsia"/>
          <w:lang w:val="en-GB"/>
        </w:rPr>
        <w:t>2</w:t>
      </w:r>
      <w:r w:rsidR="008D0625">
        <w:rPr>
          <w:rFonts w:hint="eastAsia"/>
          <w:lang w:val="en-GB"/>
        </w:rPr>
        <w:t>段</w:t>
      </w:r>
      <w:r>
        <w:rPr>
          <w:lang w:val="en-GB"/>
        </w:rPr>
        <w:t>)</w:t>
      </w:r>
      <w:r w:rsidR="008D0625">
        <w:rPr>
          <w:rFonts w:hint="eastAsia"/>
          <w:lang w:val="en-GB"/>
        </w:rPr>
        <w:t>开展后续跟进工作</w:t>
      </w:r>
      <w:r>
        <w:rPr>
          <w:rFonts w:hint="eastAsia"/>
          <w:lang w:val="en-GB"/>
        </w:rPr>
        <w:t>，</w:t>
      </w:r>
      <w:r w:rsidR="008D0625">
        <w:rPr>
          <w:rFonts w:hint="eastAsia"/>
          <w:lang w:val="en-GB"/>
        </w:rPr>
        <w:t>在法律或在实际中</w:t>
      </w:r>
      <w:r>
        <w:rPr>
          <w:rFonts w:hint="eastAsia"/>
          <w:lang w:val="en-GB"/>
        </w:rPr>
        <w:t>，</w:t>
      </w:r>
      <w:r w:rsidR="008D0625">
        <w:rPr>
          <w:rFonts w:hint="eastAsia"/>
          <w:lang w:val="en-GB"/>
        </w:rPr>
        <w:t>在许多情况下不可能采取保释或其他非羁押形式的替代处罚</w:t>
      </w:r>
      <w:r>
        <w:rPr>
          <w:rFonts w:hint="eastAsia"/>
          <w:lang w:val="en-GB"/>
        </w:rPr>
        <w:t>(</w:t>
      </w:r>
      <w:r w:rsidR="008D0625">
        <w:rPr>
          <w:rFonts w:hint="eastAsia"/>
          <w:lang w:val="en-GB"/>
        </w:rPr>
        <w:t>第九条</w:t>
      </w:r>
      <w:r>
        <w:rPr>
          <w:rFonts w:hint="eastAsia"/>
          <w:lang w:val="en-GB"/>
        </w:rPr>
        <w:t>)</w:t>
      </w:r>
      <w:r w:rsidR="008D0625">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委员会促请缔约国完成对《刑事诉讼法》的修订进程</w:t>
      </w:r>
      <w:r w:rsidR="00C9087E">
        <w:rPr>
          <w:rFonts w:eastAsia="SimHei" w:hint="eastAsia"/>
          <w:lang w:val="en-GB"/>
        </w:rPr>
        <w:t>，</w:t>
      </w:r>
      <w:r w:rsidRPr="00D77EE3">
        <w:rPr>
          <w:rFonts w:eastAsia="SimHei" w:hint="eastAsia"/>
          <w:lang w:val="en-GB"/>
        </w:rPr>
        <w:t>在这方面考虑委员会之前的结论性意见</w:t>
      </w:r>
      <w:r w:rsidR="00C9087E">
        <w:rPr>
          <w:rFonts w:eastAsia="SimHei" w:hint="eastAsia"/>
          <w:lang w:val="en-GB"/>
        </w:rPr>
        <w:t>，</w:t>
      </w:r>
      <w:r w:rsidRPr="00D77EE3">
        <w:rPr>
          <w:rFonts w:eastAsia="SimHei" w:hint="eastAsia"/>
          <w:lang w:val="en-GB"/>
        </w:rPr>
        <w:t>委员会在其中建议依照第九条</w:t>
      </w:r>
      <w:r w:rsidR="00C9087E">
        <w:rPr>
          <w:rFonts w:eastAsia="SimHei" w:hint="eastAsia"/>
          <w:lang w:val="en-GB"/>
        </w:rPr>
        <w:t>，</w:t>
      </w:r>
      <w:r w:rsidRPr="00D77EE3">
        <w:rPr>
          <w:rFonts w:eastAsia="SimHei" w:hint="eastAsia"/>
          <w:lang w:val="en-GB"/>
        </w:rPr>
        <w:t>对拘禁程序和对嫌犯或被控者的自由施加的其他限制进行审查</w:t>
      </w:r>
      <w:r w:rsidR="00C9087E">
        <w:rPr>
          <w:rFonts w:eastAsia="SimHei" w:hint="eastAsia"/>
          <w:lang w:val="en-GB"/>
        </w:rPr>
        <w:t>，</w:t>
      </w:r>
      <w:r w:rsidRPr="00D77EE3">
        <w:rPr>
          <w:rFonts w:eastAsia="SimHei" w:hint="eastAsia"/>
          <w:lang w:val="en-GB"/>
        </w:rPr>
        <w:t>同时特别铭记无罪推定原则。</w:t>
      </w:r>
    </w:p>
    <w:p w:rsidR="008D0625" w:rsidRDefault="00C9087E" w:rsidP="008D0625">
      <w:pPr>
        <w:pStyle w:val="SingleTxtGC"/>
        <w:rPr>
          <w:rFonts w:hint="eastAsia"/>
          <w:lang w:val="en-GB"/>
        </w:rPr>
      </w:pPr>
      <w:r>
        <w:rPr>
          <w:rFonts w:hint="eastAsia"/>
          <w:lang w:val="en-GB"/>
        </w:rPr>
        <w:t>9.</w:t>
      </w:r>
      <w:r w:rsidR="008D0625">
        <w:rPr>
          <w:rFonts w:hint="eastAsia"/>
          <w:lang w:val="en-GB"/>
        </w:rPr>
        <w:t xml:space="preserve">  </w:t>
      </w:r>
      <w:r w:rsidR="008D0625">
        <w:rPr>
          <w:rFonts w:hint="eastAsia"/>
          <w:lang w:val="en-GB"/>
        </w:rPr>
        <w:t>委员会欢迎缔约国采取步骤</w:t>
      </w:r>
      <w:r>
        <w:rPr>
          <w:rFonts w:hint="eastAsia"/>
          <w:lang w:val="en-GB"/>
        </w:rPr>
        <w:t>，</w:t>
      </w:r>
      <w:r w:rsidR="008D0625">
        <w:rPr>
          <w:rFonts w:hint="eastAsia"/>
          <w:lang w:val="en-GB"/>
        </w:rPr>
        <w:t>改善监狱和其他拘留中心</w:t>
      </w:r>
      <w:r>
        <w:rPr>
          <w:rFonts w:hint="eastAsia"/>
          <w:lang w:val="en-GB"/>
        </w:rPr>
        <w:t>，</w:t>
      </w:r>
      <w:r w:rsidR="008D0625">
        <w:rPr>
          <w:rFonts w:hint="eastAsia"/>
          <w:lang w:val="en-GB"/>
        </w:rPr>
        <w:t>包括少年拘留中心的条件</w:t>
      </w:r>
      <w:r>
        <w:rPr>
          <w:rFonts w:hint="eastAsia"/>
          <w:lang w:val="en-GB"/>
        </w:rPr>
        <w:t>，</w:t>
      </w:r>
      <w:r w:rsidR="008D0625">
        <w:rPr>
          <w:rFonts w:hint="eastAsia"/>
          <w:lang w:val="en-GB"/>
        </w:rPr>
        <w:t>但委员会关切地表示</w:t>
      </w:r>
      <w:r>
        <w:rPr>
          <w:rFonts w:hint="eastAsia"/>
          <w:lang w:val="en-GB"/>
        </w:rPr>
        <w:t>，</w:t>
      </w:r>
      <w:r w:rsidR="008D0625">
        <w:rPr>
          <w:rFonts w:hint="eastAsia"/>
          <w:lang w:val="en-GB"/>
        </w:rPr>
        <w:t>有报告称</w:t>
      </w:r>
      <w:r>
        <w:rPr>
          <w:rFonts w:hint="eastAsia"/>
          <w:lang w:val="en-GB"/>
        </w:rPr>
        <w:t>，</w:t>
      </w:r>
      <w:r w:rsidR="008D0625">
        <w:rPr>
          <w:rFonts w:hint="eastAsia"/>
          <w:lang w:val="en-GB"/>
        </w:rPr>
        <w:t>该国某些监狱仍然存在过度拥挤的问题。委员会注意到缔约国在定期报告中提及女子监狱基础设施和康复机会不足的问题</w:t>
      </w:r>
      <w:r>
        <w:rPr>
          <w:rFonts w:hint="eastAsia"/>
          <w:lang w:val="en-GB"/>
        </w:rPr>
        <w:t>(</w:t>
      </w:r>
      <w:r w:rsidR="008D0625">
        <w:rPr>
          <w:rFonts w:hint="eastAsia"/>
          <w:lang w:val="en-GB"/>
        </w:rPr>
        <w:t>第</w:t>
      </w:r>
      <w:r w:rsidR="008D0625">
        <w:rPr>
          <w:rFonts w:hint="eastAsia"/>
          <w:lang w:val="en-GB"/>
        </w:rPr>
        <w:t>300</w:t>
      </w:r>
      <w:r w:rsidR="008D0625">
        <w:rPr>
          <w:rFonts w:hint="eastAsia"/>
          <w:lang w:val="en-GB"/>
        </w:rPr>
        <w:t>段</w:t>
      </w:r>
      <w:r>
        <w:rPr>
          <w:rFonts w:hint="eastAsia"/>
          <w:lang w:val="en-GB"/>
        </w:rPr>
        <w:t>)</w:t>
      </w:r>
      <w:r w:rsidR="008D0625">
        <w:rPr>
          <w:rFonts w:hint="eastAsia"/>
          <w:lang w:val="en-GB"/>
        </w:rPr>
        <w:t>。另一令人关切的问题在于监狱囚犯中等候受审者的比例很高</w:t>
      </w:r>
      <w:r>
        <w:rPr>
          <w:rFonts w:hint="eastAsia"/>
          <w:lang w:val="en-GB"/>
        </w:rPr>
        <w:t>(</w:t>
      </w:r>
      <w:r w:rsidR="008D0625">
        <w:rPr>
          <w:rFonts w:hint="eastAsia"/>
          <w:lang w:val="en-GB"/>
        </w:rPr>
        <w:t>据官方数字</w:t>
      </w:r>
      <w:r>
        <w:rPr>
          <w:rFonts w:hint="eastAsia"/>
          <w:lang w:val="en-GB"/>
        </w:rPr>
        <w:t>，</w:t>
      </w:r>
      <w:r w:rsidR="008D0625">
        <w:rPr>
          <w:rFonts w:hint="eastAsia"/>
          <w:lang w:val="en-GB"/>
        </w:rPr>
        <w:t>为</w:t>
      </w:r>
      <w:r w:rsidR="008D0625">
        <w:rPr>
          <w:rFonts w:hint="eastAsia"/>
          <w:lang w:val="en-GB"/>
        </w:rPr>
        <w:t>65</w:t>
      </w:r>
      <w:r>
        <w:rPr>
          <w:rFonts w:hint="eastAsia"/>
          <w:lang w:val="en-GB"/>
        </w:rPr>
        <w:t>%)</w:t>
      </w:r>
      <w:r>
        <w:rPr>
          <w:rFonts w:hint="eastAsia"/>
          <w:lang w:val="en-GB"/>
        </w:rPr>
        <w:t>，</w:t>
      </w:r>
      <w:r w:rsidR="008D0625">
        <w:rPr>
          <w:rFonts w:hint="eastAsia"/>
          <w:lang w:val="en-GB"/>
        </w:rPr>
        <w:t>而缔约国的法律没有规定审前拘留的最长期限</w:t>
      </w:r>
      <w:r>
        <w:rPr>
          <w:rFonts w:hint="eastAsia"/>
          <w:lang w:val="en-GB"/>
        </w:rPr>
        <w:t>(</w:t>
      </w:r>
      <w:r w:rsidR="008D0625">
        <w:rPr>
          <w:rFonts w:hint="eastAsia"/>
          <w:lang w:val="en-GB"/>
        </w:rPr>
        <w:t>第十条</w:t>
      </w:r>
      <w:r>
        <w:rPr>
          <w:rFonts w:hint="eastAsia"/>
          <w:lang w:val="en-GB"/>
        </w:rPr>
        <w:t>)</w:t>
      </w:r>
      <w:r w:rsidR="008D0625">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委员会鼓励缔约国根据《公约》第十条</w:t>
      </w:r>
      <w:r w:rsidR="00C9087E">
        <w:rPr>
          <w:rFonts w:eastAsia="SimHei" w:hint="eastAsia"/>
          <w:lang w:val="en-GB"/>
        </w:rPr>
        <w:t>，</w:t>
      </w:r>
      <w:r w:rsidRPr="00D77EE3">
        <w:rPr>
          <w:rFonts w:eastAsia="SimHei" w:hint="eastAsia"/>
          <w:lang w:val="en-GB"/>
        </w:rPr>
        <w:t>加大努力改善监狱条件</w:t>
      </w:r>
      <w:r w:rsidR="00C9087E">
        <w:rPr>
          <w:rFonts w:eastAsia="SimHei" w:hint="eastAsia"/>
          <w:lang w:val="en-GB"/>
        </w:rPr>
        <w:t>，</w:t>
      </w:r>
      <w:r w:rsidRPr="00D77EE3">
        <w:rPr>
          <w:rFonts w:eastAsia="SimHei" w:hint="eastAsia"/>
          <w:lang w:val="en-GB"/>
        </w:rPr>
        <w:t>减少过度拥挤问题。缔约国尤其应当</w:t>
      </w:r>
      <w:r w:rsidR="00C9087E">
        <w:rPr>
          <w:rFonts w:eastAsia="SimHei" w:hint="eastAsia"/>
          <w:lang w:val="en-GB"/>
        </w:rPr>
        <w:t>：</w:t>
      </w:r>
    </w:p>
    <w:p w:rsidR="008D0625" w:rsidRPr="00D77EE3" w:rsidRDefault="008D0625" w:rsidP="00D77EE3">
      <w:pPr>
        <w:pStyle w:val="SingleTxtGC"/>
        <w:numPr>
          <w:ilvl w:val="0"/>
          <w:numId w:val="40"/>
        </w:numPr>
        <w:rPr>
          <w:rFonts w:eastAsia="SimHei" w:hint="eastAsia"/>
          <w:lang w:val="en-GB"/>
        </w:rPr>
      </w:pPr>
      <w:r w:rsidRPr="00D77EE3">
        <w:rPr>
          <w:rFonts w:eastAsia="SimHei" w:hint="eastAsia"/>
          <w:lang w:val="en-GB"/>
        </w:rPr>
        <w:t>推进正在进行的改善和扩大监狱设施的工作</w:t>
      </w:r>
      <w:r w:rsidR="00C9087E">
        <w:rPr>
          <w:rFonts w:eastAsia="SimHei" w:hint="eastAsia"/>
          <w:lang w:val="en-GB"/>
        </w:rPr>
        <w:t>；</w:t>
      </w:r>
    </w:p>
    <w:p w:rsidR="008D0625" w:rsidRPr="00D77EE3" w:rsidRDefault="008D0625" w:rsidP="00D77EE3">
      <w:pPr>
        <w:pStyle w:val="SingleTxtGC"/>
        <w:numPr>
          <w:ilvl w:val="0"/>
          <w:numId w:val="40"/>
        </w:numPr>
        <w:rPr>
          <w:rFonts w:eastAsia="SimHei" w:hint="eastAsia"/>
          <w:lang w:val="en-GB"/>
        </w:rPr>
      </w:pPr>
      <w:r w:rsidRPr="00D77EE3">
        <w:rPr>
          <w:rFonts w:eastAsia="SimHei" w:hint="eastAsia"/>
          <w:lang w:val="en-GB"/>
        </w:rPr>
        <w:t>根据《公约》第九条</w:t>
      </w:r>
      <w:r w:rsidR="00C9087E">
        <w:rPr>
          <w:rFonts w:eastAsia="SimHei" w:hint="eastAsia"/>
          <w:lang w:val="en-GB"/>
        </w:rPr>
        <w:t>，</w:t>
      </w:r>
      <w:r w:rsidRPr="00D77EE3">
        <w:rPr>
          <w:rFonts w:eastAsia="SimHei" w:hint="eastAsia"/>
          <w:lang w:val="en-GB"/>
        </w:rPr>
        <w:t>规定对个人进行审前拘留的期限</w:t>
      </w:r>
      <w:r w:rsidR="00C9087E">
        <w:rPr>
          <w:rFonts w:eastAsia="SimHei" w:hint="eastAsia"/>
          <w:lang w:val="en-GB"/>
        </w:rPr>
        <w:t>，</w:t>
      </w:r>
      <w:r w:rsidRPr="00D77EE3">
        <w:rPr>
          <w:rFonts w:eastAsia="SimHei" w:hint="eastAsia"/>
          <w:lang w:val="en-GB"/>
        </w:rPr>
        <w:t>确保仅仅将命令实施这类拘留作为一项特别措施</w:t>
      </w:r>
      <w:r w:rsidR="00C9087E">
        <w:rPr>
          <w:rFonts w:eastAsia="SimHei" w:hint="eastAsia"/>
          <w:lang w:val="en-GB"/>
        </w:rPr>
        <w:t>；</w:t>
      </w:r>
    </w:p>
    <w:p w:rsidR="008D0625" w:rsidRPr="00D77EE3" w:rsidRDefault="008D0625" w:rsidP="00D77EE3">
      <w:pPr>
        <w:pStyle w:val="SingleTxtGC"/>
        <w:numPr>
          <w:ilvl w:val="0"/>
          <w:numId w:val="40"/>
        </w:numPr>
        <w:rPr>
          <w:rFonts w:eastAsia="SimHei" w:hint="eastAsia"/>
          <w:lang w:val="en-GB"/>
        </w:rPr>
      </w:pPr>
      <w:r w:rsidRPr="00D77EE3">
        <w:rPr>
          <w:rFonts w:eastAsia="SimHei" w:hint="eastAsia"/>
          <w:lang w:val="en-GB"/>
        </w:rPr>
        <w:t>根据《联合国非拘禁措施最低限度标准规则》</w:t>
      </w:r>
      <w:r w:rsidR="00C9087E">
        <w:rPr>
          <w:rFonts w:eastAsia="SimHei" w:hint="eastAsia"/>
          <w:lang w:val="en-GB"/>
        </w:rPr>
        <w:t>(</w:t>
      </w:r>
      <w:r w:rsidRPr="00D77EE3">
        <w:rPr>
          <w:rFonts w:eastAsia="SimHei" w:hint="eastAsia"/>
          <w:lang w:val="en-GB"/>
        </w:rPr>
        <w:t>东京规则</w:t>
      </w:r>
      <w:r w:rsidR="00C9087E">
        <w:rPr>
          <w:rFonts w:eastAsia="SimHei" w:hint="eastAsia"/>
          <w:lang w:val="en-GB"/>
        </w:rPr>
        <w:t>)</w:t>
      </w:r>
      <w:r w:rsidRPr="00D77EE3">
        <w:rPr>
          <w:rFonts w:eastAsia="SimHei" w:hint="eastAsia"/>
          <w:lang w:val="en-GB"/>
        </w:rPr>
        <w:t>及《联合国女性囚犯待遇和女性罪犯非拘禁措施规则》</w:t>
      </w:r>
      <w:r w:rsidR="00C9087E">
        <w:rPr>
          <w:rFonts w:eastAsia="SimHei" w:hint="eastAsia"/>
          <w:lang w:val="en-GB"/>
        </w:rPr>
        <w:t>(</w:t>
      </w:r>
      <w:r w:rsidRPr="00D77EE3">
        <w:rPr>
          <w:rFonts w:eastAsia="SimHei" w:hint="eastAsia"/>
          <w:lang w:val="en-GB"/>
        </w:rPr>
        <w:t>曼谷规则</w:t>
      </w:r>
      <w:r w:rsidR="00C9087E">
        <w:rPr>
          <w:rFonts w:eastAsia="SimHei" w:hint="eastAsia"/>
          <w:lang w:val="en-GB"/>
        </w:rPr>
        <w:t>)</w:t>
      </w:r>
      <w:r w:rsidR="00C9087E">
        <w:rPr>
          <w:rFonts w:eastAsia="SimHei" w:hint="eastAsia"/>
          <w:lang w:val="en-GB"/>
        </w:rPr>
        <w:t>，</w:t>
      </w:r>
      <w:r w:rsidRPr="00D77EE3">
        <w:rPr>
          <w:rFonts w:eastAsia="SimHei" w:hint="eastAsia"/>
          <w:lang w:val="en-GB"/>
        </w:rPr>
        <w:t>增加非拘禁惩罚措施的使用。</w:t>
      </w:r>
    </w:p>
    <w:p w:rsidR="008D0625" w:rsidRDefault="008D0625" w:rsidP="00D77EE3">
      <w:pPr>
        <w:pStyle w:val="SingleTxtGC"/>
        <w:rPr>
          <w:rFonts w:hint="eastAsia"/>
          <w:lang w:val="en-GB"/>
        </w:rPr>
      </w:pPr>
      <w:r>
        <w:rPr>
          <w:rFonts w:hint="eastAsia"/>
          <w:lang w:val="en-GB"/>
        </w:rPr>
        <w:t>1</w:t>
      </w:r>
      <w:r w:rsidR="00C9087E">
        <w:rPr>
          <w:rFonts w:hint="eastAsia"/>
          <w:lang w:val="en-GB"/>
        </w:rPr>
        <w:t>0.</w:t>
      </w:r>
      <w:r>
        <w:rPr>
          <w:rFonts w:hint="eastAsia"/>
          <w:lang w:val="en-GB"/>
        </w:rPr>
        <w:t xml:space="preserve">  </w:t>
      </w:r>
      <w:r>
        <w:rPr>
          <w:rFonts w:hint="eastAsia"/>
          <w:lang w:val="en-GB"/>
        </w:rPr>
        <w:t>委员会称赞缔约国为鼓励妇女参与政治事务采取的立法措施。但委员会关切地注意到</w:t>
      </w:r>
      <w:r w:rsidR="00C9087E">
        <w:rPr>
          <w:rFonts w:hint="eastAsia"/>
          <w:lang w:val="en-GB"/>
        </w:rPr>
        <w:t>，</w:t>
      </w:r>
      <w:r>
        <w:rPr>
          <w:rFonts w:hint="eastAsia"/>
          <w:lang w:val="en-GB"/>
        </w:rPr>
        <w:t>在政府的行政和司法部门担任立法或决策职位的妇女人数极少。委员会还对男女工资差异以及妇女失业率比男子高一倍的问题表示关切</w:t>
      </w:r>
      <w:r w:rsidR="00C9087E">
        <w:rPr>
          <w:rFonts w:hint="eastAsia"/>
          <w:lang w:val="en-GB"/>
        </w:rPr>
        <w:t>(</w:t>
      </w:r>
      <w:r>
        <w:rPr>
          <w:rFonts w:hint="eastAsia"/>
          <w:lang w:val="en-GB"/>
        </w:rPr>
        <w:t>第三条、第二十五和二十六条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缔约国应继续努力消除性别偏见</w:t>
      </w:r>
      <w:r w:rsidR="00C9087E">
        <w:rPr>
          <w:rFonts w:eastAsia="SimHei" w:hint="eastAsia"/>
          <w:lang w:val="en-GB"/>
        </w:rPr>
        <w:t>，</w:t>
      </w:r>
      <w:r w:rsidRPr="00D77EE3">
        <w:rPr>
          <w:rFonts w:eastAsia="SimHei" w:hint="eastAsia"/>
          <w:lang w:val="en-GB"/>
        </w:rPr>
        <w:t>并为此开展宣传活动。缔约国还应继续酌情采取扶持行动措施</w:t>
      </w:r>
      <w:r w:rsidR="00C9087E">
        <w:rPr>
          <w:rFonts w:eastAsia="SimHei" w:hint="eastAsia"/>
          <w:lang w:val="en-GB"/>
        </w:rPr>
        <w:t>，</w:t>
      </w:r>
      <w:r w:rsidRPr="00D77EE3">
        <w:rPr>
          <w:rFonts w:eastAsia="SimHei" w:hint="eastAsia"/>
          <w:lang w:val="en-GB"/>
        </w:rPr>
        <w:t>以提高妇女对各级政府公共事务的参与以及在私营部门管理职位的代表性。还应采取步骤</w:t>
      </w:r>
      <w:r w:rsidR="00C9087E">
        <w:rPr>
          <w:rFonts w:eastAsia="SimHei" w:hint="eastAsia"/>
          <w:lang w:val="en-GB"/>
        </w:rPr>
        <w:t>，</w:t>
      </w:r>
      <w:r w:rsidRPr="00D77EE3">
        <w:rPr>
          <w:rFonts w:eastAsia="SimHei" w:hint="eastAsia"/>
          <w:lang w:val="en-GB"/>
        </w:rPr>
        <w:t>降低妇女失业率并消除男女工资差异。</w:t>
      </w:r>
    </w:p>
    <w:p w:rsidR="008D0625" w:rsidRDefault="008D0625" w:rsidP="008D0625">
      <w:pPr>
        <w:pStyle w:val="SingleTxtGC"/>
        <w:rPr>
          <w:rFonts w:hint="eastAsia"/>
          <w:lang w:val="en-GB"/>
        </w:rPr>
      </w:pPr>
      <w:r>
        <w:rPr>
          <w:rFonts w:hint="eastAsia"/>
          <w:lang w:val="en-GB"/>
        </w:rPr>
        <w:t>1</w:t>
      </w:r>
      <w:r w:rsidR="00C9087E">
        <w:rPr>
          <w:rFonts w:hint="eastAsia"/>
          <w:lang w:val="en-GB"/>
        </w:rPr>
        <w:t>1.</w:t>
      </w:r>
      <w:r>
        <w:rPr>
          <w:rFonts w:hint="eastAsia"/>
          <w:lang w:val="en-GB"/>
        </w:rPr>
        <w:t xml:space="preserve">  </w:t>
      </w:r>
      <w:r>
        <w:rPr>
          <w:rFonts w:hint="eastAsia"/>
          <w:lang w:val="en-GB"/>
        </w:rPr>
        <w:t>委员会注意到</w:t>
      </w:r>
      <w:r w:rsidR="00C9087E">
        <w:rPr>
          <w:rFonts w:hint="eastAsia"/>
          <w:lang w:val="en-GB"/>
        </w:rPr>
        <w:t>，</w:t>
      </w:r>
      <w:r>
        <w:rPr>
          <w:rFonts w:hint="eastAsia"/>
          <w:lang w:val="en-GB"/>
        </w:rPr>
        <w:t>缔约国在报告所述期间规定了男女相同的最低结婚年龄。然而</w:t>
      </w:r>
      <w:r w:rsidR="00C9087E">
        <w:rPr>
          <w:rFonts w:hint="eastAsia"/>
          <w:lang w:val="en-GB"/>
        </w:rPr>
        <w:t>，</w:t>
      </w:r>
      <w:r>
        <w:rPr>
          <w:rFonts w:hint="eastAsia"/>
          <w:lang w:val="en-GB"/>
        </w:rPr>
        <w:t>尽管代表团提供了解释</w:t>
      </w:r>
      <w:r w:rsidR="00C9087E">
        <w:rPr>
          <w:rFonts w:hint="eastAsia"/>
          <w:lang w:val="en-GB"/>
        </w:rPr>
        <w:t>，</w:t>
      </w:r>
      <w:r>
        <w:rPr>
          <w:rFonts w:hint="eastAsia"/>
          <w:lang w:val="en-GB"/>
        </w:rPr>
        <w:t>但令委员会表示关切的是</w:t>
      </w:r>
      <w:r w:rsidR="00C9087E">
        <w:rPr>
          <w:rFonts w:hint="eastAsia"/>
          <w:lang w:val="en-GB"/>
        </w:rPr>
        <w:t>，</w:t>
      </w:r>
      <w:r>
        <w:rPr>
          <w:rFonts w:hint="eastAsia"/>
          <w:lang w:val="en-GB"/>
        </w:rPr>
        <w:t>将最低年龄提高至</w:t>
      </w:r>
      <w:r>
        <w:rPr>
          <w:rFonts w:hint="eastAsia"/>
          <w:lang w:val="en-GB"/>
        </w:rPr>
        <w:t>16</w:t>
      </w:r>
      <w:r>
        <w:rPr>
          <w:rFonts w:hint="eastAsia"/>
          <w:lang w:val="en-GB"/>
        </w:rPr>
        <w:t>岁仍不足以按照国际人权标准确保男女双方自由和完全同意缔结婚姻</w:t>
      </w:r>
      <w:r w:rsidR="00C9087E">
        <w:rPr>
          <w:rFonts w:hint="eastAsia"/>
          <w:lang w:val="en-GB"/>
        </w:rPr>
        <w:t>(</w:t>
      </w:r>
      <w:r>
        <w:rPr>
          <w:rFonts w:hint="eastAsia"/>
          <w:lang w:val="en-GB"/>
        </w:rPr>
        <w:t>第二十三和二十四条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缔约国应修订法律</w:t>
      </w:r>
      <w:r w:rsidR="00C9087E">
        <w:rPr>
          <w:rFonts w:eastAsia="SimHei" w:hint="eastAsia"/>
          <w:lang w:val="en-GB"/>
        </w:rPr>
        <w:t>，</w:t>
      </w:r>
      <w:r w:rsidRPr="00D77EE3">
        <w:rPr>
          <w:rFonts w:eastAsia="SimHei" w:hint="eastAsia"/>
          <w:lang w:val="en-GB"/>
        </w:rPr>
        <w:t>使最低结婚年龄符合国际标准。</w:t>
      </w:r>
    </w:p>
    <w:p w:rsidR="008D0625" w:rsidRDefault="008D0625" w:rsidP="008D0625">
      <w:pPr>
        <w:pStyle w:val="SingleTxtGC"/>
        <w:rPr>
          <w:rFonts w:hint="eastAsia"/>
          <w:lang w:val="en-GB"/>
        </w:rPr>
      </w:pPr>
      <w:r>
        <w:rPr>
          <w:rFonts w:hint="eastAsia"/>
          <w:lang w:val="en-GB"/>
        </w:rPr>
        <w:t>1</w:t>
      </w:r>
      <w:r w:rsidR="00C9087E">
        <w:rPr>
          <w:rFonts w:hint="eastAsia"/>
          <w:lang w:val="en-GB"/>
        </w:rPr>
        <w:t>2.</w:t>
      </w:r>
      <w:r>
        <w:rPr>
          <w:rFonts w:hint="eastAsia"/>
          <w:lang w:val="en-GB"/>
        </w:rPr>
        <w:t xml:space="preserve">  </w:t>
      </w:r>
      <w:r>
        <w:rPr>
          <w:rFonts w:hint="eastAsia"/>
          <w:lang w:val="en-GB"/>
        </w:rPr>
        <w:t>委员会注意到在涉及男、女同性恋、双性恋和变性者的权利方面的立法和规章措施取得的进展</w:t>
      </w:r>
      <w:r w:rsidR="00C9087E">
        <w:rPr>
          <w:rFonts w:hint="eastAsia"/>
          <w:lang w:val="en-GB"/>
        </w:rPr>
        <w:t>，</w:t>
      </w:r>
      <w:r>
        <w:rPr>
          <w:rFonts w:hint="eastAsia"/>
          <w:lang w:val="en-GB"/>
        </w:rPr>
        <w:t>但关切地表示</w:t>
      </w:r>
      <w:r w:rsidR="00C9087E">
        <w:rPr>
          <w:rFonts w:hint="eastAsia"/>
          <w:lang w:val="en-GB"/>
        </w:rPr>
        <w:t>，</w:t>
      </w:r>
      <w:r>
        <w:rPr>
          <w:rFonts w:hint="eastAsia"/>
          <w:lang w:val="en-GB"/>
        </w:rPr>
        <w:t>来自一些非政府组织的报告指出</w:t>
      </w:r>
      <w:r w:rsidR="00C9087E">
        <w:rPr>
          <w:rFonts w:hint="eastAsia"/>
          <w:lang w:val="en-GB"/>
        </w:rPr>
        <w:t>，</w:t>
      </w:r>
      <w:r>
        <w:rPr>
          <w:rFonts w:hint="eastAsia"/>
          <w:lang w:val="en-GB"/>
        </w:rPr>
        <w:t>有人在就业和其他领域受到基于性取向和性身份的歧视。委员会还对</w:t>
      </w:r>
      <w:r>
        <w:rPr>
          <w:rFonts w:hint="eastAsia"/>
          <w:lang w:val="en-GB"/>
        </w:rPr>
        <w:t>2012</w:t>
      </w:r>
      <w:r>
        <w:rPr>
          <w:rFonts w:hint="eastAsia"/>
          <w:lang w:val="en-GB"/>
        </w:rPr>
        <w:t>年至少有</w:t>
      </w:r>
      <w:r>
        <w:rPr>
          <w:rFonts w:hint="eastAsia"/>
          <w:lang w:val="en-GB"/>
        </w:rPr>
        <w:t>5</w:t>
      </w:r>
      <w:r>
        <w:rPr>
          <w:rFonts w:hint="eastAsia"/>
          <w:lang w:val="en-GB"/>
        </w:rPr>
        <w:t>名变性妇女死于暴力表示震惊</w:t>
      </w:r>
      <w:r w:rsidR="00C9087E">
        <w:rPr>
          <w:rFonts w:hint="eastAsia"/>
          <w:lang w:val="en-GB"/>
        </w:rPr>
        <w:t>，</w:t>
      </w:r>
      <w:r>
        <w:rPr>
          <w:rFonts w:hint="eastAsia"/>
          <w:lang w:val="en-GB"/>
        </w:rPr>
        <w:t>导致其死亡的情形可被视为显示出一种基于性身份的暴力模式</w:t>
      </w:r>
      <w:r w:rsidR="00C9087E">
        <w:rPr>
          <w:rFonts w:hint="eastAsia"/>
          <w:lang w:val="en-GB"/>
        </w:rPr>
        <w:t>(</w:t>
      </w:r>
      <w:r>
        <w:rPr>
          <w:rFonts w:hint="eastAsia"/>
          <w:lang w:val="en-GB"/>
        </w:rPr>
        <w:t>第二条第</w:t>
      </w:r>
      <w:r>
        <w:rPr>
          <w:rFonts w:hint="eastAsia"/>
          <w:lang w:val="en-GB"/>
        </w:rPr>
        <w:t>1</w:t>
      </w:r>
      <w:r>
        <w:rPr>
          <w:rFonts w:hint="eastAsia"/>
          <w:lang w:val="en-GB"/>
        </w:rPr>
        <w:t>款</w:t>
      </w:r>
      <w:r w:rsidR="00C9087E">
        <w:rPr>
          <w:rFonts w:hint="eastAsia"/>
          <w:lang w:val="en-GB"/>
        </w:rPr>
        <w:t>，</w:t>
      </w:r>
      <w:r>
        <w:rPr>
          <w:rFonts w:hint="eastAsia"/>
          <w:lang w:val="en-GB"/>
        </w:rPr>
        <w:t>第六条第</w:t>
      </w:r>
      <w:r>
        <w:rPr>
          <w:rFonts w:hint="eastAsia"/>
          <w:lang w:val="en-GB"/>
        </w:rPr>
        <w:t>1</w:t>
      </w:r>
      <w:r>
        <w:rPr>
          <w:rFonts w:hint="eastAsia"/>
          <w:lang w:val="en-GB"/>
        </w:rPr>
        <w:t>款</w:t>
      </w:r>
      <w:r w:rsidR="00C9087E">
        <w:rPr>
          <w:rFonts w:hint="eastAsia"/>
          <w:lang w:val="en-GB"/>
        </w:rPr>
        <w:t>，</w:t>
      </w:r>
      <w:r>
        <w:rPr>
          <w:rFonts w:hint="eastAsia"/>
          <w:lang w:val="en-GB"/>
        </w:rPr>
        <w:t>第七条和第二十六条</w:t>
      </w:r>
      <w:r w:rsidR="00C9087E">
        <w:rPr>
          <w:rFonts w:hint="eastAsia"/>
          <w:lang w:val="en-GB"/>
        </w:rPr>
        <w:t>)</w:t>
      </w:r>
      <w:r>
        <w:rPr>
          <w:rFonts w:hint="eastAsia"/>
          <w:lang w:val="en-GB"/>
        </w:rPr>
        <w:t>。</w:t>
      </w:r>
    </w:p>
    <w:p w:rsidR="008D0625" w:rsidRPr="00D77EE3" w:rsidRDefault="008D0625" w:rsidP="00D77EE3">
      <w:pPr>
        <w:pStyle w:val="SingleTxtGC"/>
        <w:rPr>
          <w:rFonts w:eastAsia="SimHei" w:hint="eastAsia"/>
          <w:lang w:val="en-GB"/>
        </w:rPr>
      </w:pPr>
      <w:r w:rsidRPr="00D77EE3">
        <w:rPr>
          <w:rFonts w:eastAsia="SimHei" w:hint="eastAsia"/>
          <w:lang w:val="en-GB"/>
        </w:rPr>
        <w:t>缔约国应加大努力</w:t>
      </w:r>
      <w:r w:rsidR="00C9087E">
        <w:rPr>
          <w:rFonts w:eastAsia="SimHei" w:hint="eastAsia"/>
          <w:lang w:val="en-GB"/>
        </w:rPr>
        <w:t>，</w:t>
      </w:r>
      <w:r w:rsidRPr="00D77EE3">
        <w:rPr>
          <w:rFonts w:eastAsia="SimHei" w:hint="eastAsia"/>
          <w:lang w:val="en-GB"/>
        </w:rPr>
        <w:t>制止所有生活领域对男、女同性恋、双性恋和变性者的歧视</w:t>
      </w:r>
      <w:r w:rsidR="00C9087E">
        <w:rPr>
          <w:rFonts w:eastAsia="SimHei" w:hint="eastAsia"/>
          <w:lang w:val="en-GB"/>
        </w:rPr>
        <w:t>，</w:t>
      </w:r>
      <w:r w:rsidRPr="00D77EE3">
        <w:rPr>
          <w:rFonts w:eastAsia="SimHei" w:hint="eastAsia"/>
          <w:lang w:val="en-GB"/>
        </w:rPr>
        <w:t>为这类人士提供有效保护</w:t>
      </w:r>
      <w:r w:rsidR="00C9087E">
        <w:rPr>
          <w:rFonts w:eastAsia="SimHei" w:hint="eastAsia"/>
          <w:lang w:val="en-GB"/>
        </w:rPr>
        <w:t>，</w:t>
      </w:r>
      <w:r w:rsidRPr="00D77EE3">
        <w:rPr>
          <w:rFonts w:eastAsia="SimHei" w:hint="eastAsia"/>
          <w:lang w:val="en-GB"/>
        </w:rPr>
        <w:t>确保对以受害者的性取向或性身份为动机实施的任何及所有暴力行为进行调查</w:t>
      </w:r>
      <w:r w:rsidR="00C9087E">
        <w:rPr>
          <w:rFonts w:eastAsia="SimHei" w:hint="eastAsia"/>
          <w:lang w:val="en-GB"/>
        </w:rPr>
        <w:t>，</w:t>
      </w:r>
      <w:r w:rsidRPr="00D77EE3">
        <w:rPr>
          <w:rFonts w:eastAsia="SimHei" w:hint="eastAsia"/>
          <w:lang w:val="en-GB"/>
        </w:rPr>
        <w:t>对这类行为的肇事者进行起诉和惩处。具体而言</w:t>
      </w:r>
      <w:r w:rsidR="00C9087E">
        <w:rPr>
          <w:rFonts w:eastAsia="SimHei" w:hint="eastAsia"/>
          <w:lang w:val="en-GB"/>
        </w:rPr>
        <w:t>，</w:t>
      </w:r>
      <w:r w:rsidRPr="00D77EE3">
        <w:rPr>
          <w:rFonts w:eastAsia="SimHei" w:hint="eastAsia"/>
          <w:lang w:val="en-GB"/>
        </w:rPr>
        <w:t>缔约国应</w:t>
      </w:r>
      <w:r w:rsidR="00C9087E">
        <w:rPr>
          <w:rFonts w:eastAsia="SimHei" w:hint="eastAsia"/>
          <w:lang w:val="en-GB"/>
        </w:rPr>
        <w:t>：</w:t>
      </w:r>
    </w:p>
    <w:p w:rsidR="008D0625" w:rsidRPr="00D77EE3" w:rsidRDefault="008D0625" w:rsidP="00D77EE3">
      <w:pPr>
        <w:pStyle w:val="SingleTxtGC"/>
        <w:numPr>
          <w:ilvl w:val="0"/>
          <w:numId w:val="41"/>
        </w:numPr>
        <w:rPr>
          <w:rFonts w:eastAsia="SimHei" w:hint="eastAsia"/>
          <w:lang w:val="en-GB"/>
        </w:rPr>
      </w:pPr>
      <w:r w:rsidRPr="00D77EE3">
        <w:rPr>
          <w:rFonts w:eastAsia="SimHei" w:hint="eastAsia"/>
          <w:lang w:val="en-GB"/>
        </w:rPr>
        <w:t>采纳一切可用的手段</w:t>
      </w:r>
      <w:r w:rsidR="00C9087E">
        <w:rPr>
          <w:rFonts w:eastAsia="SimHei" w:hint="eastAsia"/>
          <w:lang w:val="en-GB"/>
        </w:rPr>
        <w:t>，</w:t>
      </w:r>
      <w:r w:rsidRPr="00D77EE3">
        <w:rPr>
          <w:rFonts w:eastAsia="SimHei" w:hint="eastAsia"/>
          <w:lang w:val="en-GB"/>
        </w:rPr>
        <w:t>调查在报告所述期间发生的谋杀变性者的案件</w:t>
      </w:r>
      <w:r w:rsidR="00C9087E">
        <w:rPr>
          <w:rFonts w:eastAsia="SimHei" w:hint="eastAsia"/>
          <w:lang w:val="en-GB"/>
        </w:rPr>
        <w:t>，</w:t>
      </w:r>
      <w:r w:rsidRPr="00D77EE3">
        <w:rPr>
          <w:rFonts w:eastAsia="SimHei" w:hint="eastAsia"/>
          <w:lang w:val="en-GB"/>
        </w:rPr>
        <w:t>对犯罪者进行审判</w:t>
      </w:r>
      <w:r w:rsidR="00C9087E">
        <w:rPr>
          <w:rFonts w:eastAsia="SimHei" w:hint="eastAsia"/>
          <w:lang w:val="en-GB"/>
        </w:rPr>
        <w:t>，</w:t>
      </w:r>
      <w:r w:rsidRPr="00D77EE3">
        <w:rPr>
          <w:rFonts w:eastAsia="SimHei" w:hint="eastAsia"/>
          <w:lang w:val="en-GB"/>
        </w:rPr>
        <w:t>并给予相应的惩罚</w:t>
      </w:r>
      <w:r w:rsidR="00C9087E">
        <w:rPr>
          <w:rFonts w:eastAsia="SimHei" w:hint="eastAsia"/>
          <w:lang w:val="en-GB"/>
        </w:rPr>
        <w:t>；</w:t>
      </w:r>
    </w:p>
    <w:p w:rsidR="008D0625" w:rsidRPr="00D77EE3" w:rsidRDefault="008D0625" w:rsidP="00D77EE3">
      <w:pPr>
        <w:pStyle w:val="SingleTxtGC"/>
        <w:numPr>
          <w:ilvl w:val="0"/>
          <w:numId w:val="41"/>
        </w:numPr>
        <w:rPr>
          <w:rFonts w:eastAsia="SimHei" w:hint="eastAsia"/>
          <w:lang w:val="en-GB"/>
        </w:rPr>
      </w:pPr>
      <w:r w:rsidRPr="00D77EE3">
        <w:rPr>
          <w:rFonts w:eastAsia="SimHei" w:hint="eastAsia"/>
          <w:lang w:val="en-GB"/>
        </w:rPr>
        <w:t>设立一个统计系统</w:t>
      </w:r>
      <w:r w:rsidR="00C9087E">
        <w:rPr>
          <w:rFonts w:eastAsia="SimHei" w:hint="eastAsia"/>
          <w:lang w:val="en-GB"/>
        </w:rPr>
        <w:t>，</w:t>
      </w:r>
      <w:r w:rsidRPr="00D77EE3">
        <w:rPr>
          <w:rFonts w:eastAsia="SimHei" w:hint="eastAsia"/>
          <w:lang w:val="en-GB"/>
        </w:rPr>
        <w:t>能够汇编有关这类暴力行为的分类数据</w:t>
      </w:r>
      <w:r w:rsidR="00C9087E">
        <w:rPr>
          <w:rFonts w:eastAsia="SimHei" w:hint="eastAsia"/>
          <w:lang w:val="en-GB"/>
        </w:rPr>
        <w:t>；</w:t>
      </w:r>
    </w:p>
    <w:p w:rsidR="008D0625" w:rsidRPr="00D77EE3" w:rsidRDefault="008D0625" w:rsidP="00D77EE3">
      <w:pPr>
        <w:pStyle w:val="SingleTxtGC"/>
        <w:numPr>
          <w:ilvl w:val="0"/>
          <w:numId w:val="41"/>
        </w:numPr>
        <w:rPr>
          <w:rFonts w:eastAsia="SimHei" w:hint="eastAsia"/>
          <w:lang w:val="en-GB"/>
        </w:rPr>
      </w:pPr>
      <w:r w:rsidRPr="00D77EE3">
        <w:rPr>
          <w:rFonts w:eastAsia="SimHei" w:hint="eastAsia"/>
          <w:lang w:val="en-GB"/>
        </w:rPr>
        <w:t>制定宣传方案</w:t>
      </w:r>
      <w:r w:rsidR="00C9087E">
        <w:rPr>
          <w:rFonts w:eastAsia="SimHei" w:hint="eastAsia"/>
          <w:lang w:val="en-GB"/>
        </w:rPr>
        <w:t>，</w:t>
      </w:r>
      <w:r w:rsidRPr="00D77EE3">
        <w:rPr>
          <w:rFonts w:eastAsia="SimHei" w:hint="eastAsia"/>
          <w:lang w:val="en-GB"/>
        </w:rPr>
        <w:t>以打击仇视同性恋和变性者的问题。</w:t>
      </w:r>
    </w:p>
    <w:p w:rsidR="008D0625" w:rsidRDefault="008D0625" w:rsidP="008D0625">
      <w:pPr>
        <w:pStyle w:val="SingleTxtGC"/>
        <w:rPr>
          <w:rFonts w:hint="eastAsia"/>
          <w:lang w:val="en-GB"/>
        </w:rPr>
      </w:pPr>
      <w:r>
        <w:rPr>
          <w:rFonts w:hint="eastAsia"/>
          <w:lang w:val="en-GB"/>
        </w:rPr>
        <w:t>1</w:t>
      </w:r>
      <w:r w:rsidR="00C9087E">
        <w:rPr>
          <w:rFonts w:hint="eastAsia"/>
          <w:lang w:val="en-GB"/>
        </w:rPr>
        <w:t>3.</w:t>
      </w:r>
      <w:r>
        <w:rPr>
          <w:rFonts w:hint="eastAsia"/>
          <w:lang w:val="en-GB"/>
        </w:rPr>
        <w:t xml:space="preserve">  </w:t>
      </w:r>
      <w:r>
        <w:rPr>
          <w:rFonts w:hint="eastAsia"/>
          <w:lang w:val="en-GB"/>
        </w:rPr>
        <w:t>委员会认识到缔约国努力保护寻求庇护者和难民的权利</w:t>
      </w:r>
      <w:r w:rsidR="00C9087E">
        <w:rPr>
          <w:rFonts w:hint="eastAsia"/>
          <w:lang w:val="en-GB"/>
        </w:rPr>
        <w:t>，</w:t>
      </w:r>
      <w:r>
        <w:rPr>
          <w:rFonts w:hint="eastAsia"/>
          <w:lang w:val="en-GB"/>
        </w:rPr>
        <w:t>但认为向来到乌拉圭寻求庇护者提供人道主义援助以及为帮助难民融入当地社区制定方案等工作仍然构成重大挑战</w:t>
      </w:r>
      <w:r w:rsidR="00C9087E">
        <w:rPr>
          <w:rFonts w:hint="eastAsia"/>
          <w:lang w:val="en-GB"/>
        </w:rPr>
        <w:t>(</w:t>
      </w:r>
      <w:r>
        <w:rPr>
          <w:rFonts w:hint="eastAsia"/>
          <w:lang w:val="en-GB"/>
        </w:rPr>
        <w:t>第二条和第二十六</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缔约国应采取具有针对性的步骤</w:t>
      </w:r>
      <w:r w:rsidR="00C9087E">
        <w:rPr>
          <w:rFonts w:eastAsia="SimHei" w:hint="eastAsia"/>
          <w:lang w:val="en-GB"/>
        </w:rPr>
        <w:t>，</w:t>
      </w:r>
      <w:r w:rsidRPr="00D77EE3">
        <w:rPr>
          <w:rFonts w:eastAsia="SimHei" w:hint="eastAsia"/>
          <w:lang w:val="en-GB"/>
        </w:rPr>
        <w:t>促进被允许庇护和被给予难民地位的人的融合</w:t>
      </w:r>
      <w:r w:rsidR="00C9087E">
        <w:rPr>
          <w:rFonts w:eastAsia="SimHei" w:hint="eastAsia"/>
          <w:lang w:val="en-GB"/>
        </w:rPr>
        <w:t>，</w:t>
      </w:r>
      <w:r w:rsidRPr="00D77EE3">
        <w:rPr>
          <w:rFonts w:eastAsia="SimHei" w:hint="eastAsia"/>
          <w:lang w:val="en-GB"/>
        </w:rPr>
        <w:t>确保他们能够平等获得就业、教育、住房和医疗服务。委员会建议缔约国在帮助难民融入地方社区方面发挥直接和积极作用。</w:t>
      </w:r>
    </w:p>
    <w:p w:rsidR="008D0625" w:rsidRDefault="008D0625" w:rsidP="008D0625">
      <w:pPr>
        <w:pStyle w:val="SingleTxtGC"/>
        <w:rPr>
          <w:rFonts w:hint="eastAsia"/>
          <w:lang w:val="en-GB"/>
        </w:rPr>
      </w:pPr>
      <w:r>
        <w:rPr>
          <w:rFonts w:hint="eastAsia"/>
          <w:lang w:val="en-GB"/>
        </w:rPr>
        <w:t>1</w:t>
      </w:r>
      <w:r w:rsidR="00C9087E">
        <w:rPr>
          <w:rFonts w:hint="eastAsia"/>
          <w:lang w:val="en-GB"/>
        </w:rPr>
        <w:t>4.</w:t>
      </w:r>
      <w:r>
        <w:rPr>
          <w:rFonts w:hint="eastAsia"/>
          <w:lang w:val="en-GB"/>
        </w:rPr>
        <w:t xml:space="preserve">  </w:t>
      </w:r>
      <w:r>
        <w:rPr>
          <w:rFonts w:hint="eastAsia"/>
          <w:lang w:val="en-GB"/>
        </w:rPr>
        <w:t>委员会注意到</w:t>
      </w:r>
      <w:r w:rsidR="00C9087E">
        <w:rPr>
          <w:rFonts w:hint="eastAsia"/>
          <w:lang w:val="en-GB"/>
        </w:rPr>
        <w:t>，</w:t>
      </w:r>
      <w:r>
        <w:rPr>
          <w:rFonts w:hint="eastAsia"/>
          <w:lang w:val="en-GB"/>
        </w:rPr>
        <w:t>缔约国通过</w:t>
      </w:r>
      <w:r>
        <w:rPr>
          <w:rFonts w:hint="eastAsia"/>
          <w:lang w:val="en-GB"/>
        </w:rPr>
        <w:t>2006</w:t>
      </w:r>
      <w:r>
        <w:rPr>
          <w:rFonts w:hint="eastAsia"/>
          <w:lang w:val="en-GB"/>
        </w:rPr>
        <w:t>年</w:t>
      </w:r>
      <w:r>
        <w:rPr>
          <w:rFonts w:hint="eastAsia"/>
          <w:lang w:val="en-GB"/>
        </w:rPr>
        <w:t>10</w:t>
      </w:r>
      <w:r>
        <w:rPr>
          <w:rFonts w:hint="eastAsia"/>
          <w:lang w:val="en-GB"/>
        </w:rPr>
        <w:t>月</w:t>
      </w:r>
      <w:r>
        <w:rPr>
          <w:rFonts w:hint="eastAsia"/>
          <w:lang w:val="en-GB"/>
        </w:rPr>
        <w:t>4</w:t>
      </w:r>
      <w:r>
        <w:rPr>
          <w:rFonts w:hint="eastAsia"/>
          <w:lang w:val="en-GB"/>
        </w:rPr>
        <w:t>日第</w:t>
      </w:r>
      <w:r>
        <w:rPr>
          <w:rFonts w:hint="eastAsia"/>
          <w:lang w:val="en-GB"/>
        </w:rPr>
        <w:t>1</w:t>
      </w:r>
      <w:r w:rsidR="00C9087E">
        <w:rPr>
          <w:rFonts w:hint="eastAsia"/>
          <w:lang w:val="en-GB"/>
        </w:rPr>
        <w:t>8.</w:t>
      </w:r>
      <w:r>
        <w:rPr>
          <w:rFonts w:hint="eastAsia"/>
          <w:lang w:val="en-GB"/>
        </w:rPr>
        <w:t>026</w:t>
      </w:r>
      <w:r>
        <w:rPr>
          <w:rFonts w:hint="eastAsia"/>
          <w:lang w:val="en-GB"/>
        </w:rPr>
        <w:t>号法</w:t>
      </w:r>
      <w:r w:rsidR="00C9087E">
        <w:rPr>
          <w:rFonts w:hint="eastAsia"/>
          <w:lang w:val="en-GB"/>
        </w:rPr>
        <w:t>，</w:t>
      </w:r>
      <w:r>
        <w:rPr>
          <w:rFonts w:hint="eastAsia"/>
          <w:lang w:val="en-GB"/>
        </w:rPr>
        <w:t>将酷刑罪行纳入了乌拉圭的法律制度</w:t>
      </w:r>
      <w:r w:rsidR="00C9087E">
        <w:rPr>
          <w:rFonts w:hint="eastAsia"/>
          <w:lang w:val="en-GB"/>
        </w:rPr>
        <w:t>，</w:t>
      </w:r>
      <w:r>
        <w:rPr>
          <w:rFonts w:hint="eastAsia"/>
          <w:lang w:val="en-GB"/>
        </w:rPr>
        <w:t>此外</w:t>
      </w:r>
      <w:r w:rsidR="00C9087E">
        <w:rPr>
          <w:rFonts w:hint="eastAsia"/>
          <w:lang w:val="en-GB"/>
        </w:rPr>
        <w:t>，</w:t>
      </w:r>
      <w:r>
        <w:rPr>
          <w:rFonts w:hint="eastAsia"/>
          <w:lang w:val="en-GB"/>
        </w:rPr>
        <w:t>缔约国与国际刑事法院合作</w:t>
      </w:r>
      <w:r w:rsidR="00C9087E">
        <w:rPr>
          <w:rFonts w:hint="eastAsia"/>
          <w:lang w:val="en-GB"/>
        </w:rPr>
        <w:t>，</w:t>
      </w:r>
      <w:r>
        <w:rPr>
          <w:rFonts w:hint="eastAsia"/>
          <w:lang w:val="en-GB"/>
        </w:rPr>
        <w:t>努力打击灭绝种族罪</w:t>
      </w:r>
      <w:r w:rsidR="00C9087E">
        <w:rPr>
          <w:rFonts w:hint="eastAsia"/>
          <w:lang w:val="en-GB"/>
        </w:rPr>
        <w:t>，</w:t>
      </w:r>
      <w:r>
        <w:rPr>
          <w:rFonts w:hint="eastAsia"/>
          <w:lang w:val="en-GB"/>
        </w:rPr>
        <w:t>战争罪和反人类罪</w:t>
      </w:r>
      <w:r w:rsidR="00C9087E">
        <w:rPr>
          <w:rFonts w:hint="eastAsia"/>
          <w:lang w:val="en-GB"/>
        </w:rPr>
        <w:t>，</w:t>
      </w:r>
      <w:r>
        <w:rPr>
          <w:rFonts w:hint="eastAsia"/>
          <w:lang w:val="en-GB"/>
        </w:rPr>
        <w:t>但委员会认为</w:t>
      </w:r>
      <w:r w:rsidR="00C9087E">
        <w:rPr>
          <w:rFonts w:hint="eastAsia"/>
          <w:lang w:val="en-GB"/>
        </w:rPr>
        <w:t>，</w:t>
      </w:r>
      <w:r>
        <w:rPr>
          <w:rFonts w:hint="eastAsia"/>
          <w:lang w:val="en-GB"/>
        </w:rPr>
        <w:t>上述法律第</w:t>
      </w:r>
      <w:r>
        <w:rPr>
          <w:rFonts w:hint="eastAsia"/>
          <w:lang w:val="en-GB"/>
        </w:rPr>
        <w:t>22</w:t>
      </w:r>
      <w:r>
        <w:rPr>
          <w:rFonts w:hint="eastAsia"/>
          <w:lang w:val="en-GB"/>
        </w:rPr>
        <w:t>条对酷刑罪的界定方式不完全符合国际人权文书的相关条款</w:t>
      </w:r>
      <w:r w:rsidR="00C9087E">
        <w:rPr>
          <w:rFonts w:hint="eastAsia"/>
          <w:lang w:val="en-GB"/>
        </w:rPr>
        <w:t>(</w:t>
      </w:r>
      <w:r>
        <w:rPr>
          <w:rFonts w:hint="eastAsia"/>
          <w:lang w:val="en-GB"/>
        </w:rPr>
        <w:t>第七条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缔约国应制定必要的法律措施</w:t>
      </w:r>
      <w:r w:rsidR="00C9087E">
        <w:rPr>
          <w:rFonts w:eastAsia="SimHei" w:hint="eastAsia"/>
          <w:lang w:val="en-GB"/>
        </w:rPr>
        <w:t>，</w:t>
      </w:r>
      <w:r w:rsidRPr="00D77EE3">
        <w:rPr>
          <w:rFonts w:eastAsia="SimHei" w:hint="eastAsia"/>
          <w:lang w:val="en-GB"/>
        </w:rPr>
        <w:t>根据《公约》第七条和《禁止酷刑和其他残忍、不人道或有辱人格的待遇或处罚公约》第</w:t>
      </w:r>
      <w:r w:rsidRPr="00D77EE3">
        <w:rPr>
          <w:rFonts w:eastAsia="SimHei" w:hint="eastAsia"/>
          <w:lang w:val="en-GB"/>
        </w:rPr>
        <w:t>1</w:t>
      </w:r>
      <w:r w:rsidRPr="00D77EE3">
        <w:rPr>
          <w:rFonts w:eastAsia="SimHei" w:hint="eastAsia"/>
          <w:lang w:val="en-GB"/>
        </w:rPr>
        <w:t>条和第</w:t>
      </w:r>
      <w:r w:rsidRPr="00D77EE3">
        <w:rPr>
          <w:rFonts w:eastAsia="SimHei" w:hint="eastAsia"/>
          <w:lang w:val="en-GB"/>
        </w:rPr>
        <w:t>4</w:t>
      </w:r>
      <w:r w:rsidRPr="00D77EE3">
        <w:rPr>
          <w:rFonts w:eastAsia="SimHei" w:hint="eastAsia"/>
          <w:lang w:val="en-GB"/>
        </w:rPr>
        <w:t>条</w:t>
      </w:r>
      <w:r w:rsidR="00C9087E">
        <w:rPr>
          <w:rFonts w:eastAsia="SimHei" w:hint="eastAsia"/>
          <w:lang w:val="en-GB"/>
        </w:rPr>
        <w:t>，</w:t>
      </w:r>
      <w:r w:rsidRPr="00D77EE3">
        <w:rPr>
          <w:rFonts w:eastAsia="SimHei" w:hint="eastAsia"/>
          <w:lang w:val="en-GB"/>
        </w:rPr>
        <w:t>确保将任何及所有酷刑行为界定为刑事犯罪。</w:t>
      </w:r>
    </w:p>
    <w:p w:rsidR="008D0625" w:rsidRDefault="008D0625" w:rsidP="00D77EE3">
      <w:pPr>
        <w:pStyle w:val="SingleTxtGC"/>
        <w:rPr>
          <w:rFonts w:hint="eastAsia"/>
          <w:lang w:val="en-GB"/>
        </w:rPr>
      </w:pPr>
      <w:r>
        <w:rPr>
          <w:rFonts w:hint="eastAsia"/>
          <w:lang w:val="en-GB"/>
        </w:rPr>
        <w:t>1</w:t>
      </w:r>
      <w:r w:rsidR="00C9087E">
        <w:rPr>
          <w:rFonts w:hint="eastAsia"/>
          <w:lang w:val="en-GB"/>
        </w:rPr>
        <w:t>5.</w:t>
      </w:r>
      <w:r>
        <w:rPr>
          <w:rFonts w:hint="eastAsia"/>
          <w:lang w:val="en-GB"/>
        </w:rPr>
        <w:t xml:space="preserve">  </w:t>
      </w:r>
      <w:r>
        <w:rPr>
          <w:rFonts w:hint="eastAsia"/>
          <w:lang w:val="en-GB"/>
        </w:rPr>
        <w:t>委员会赞赏缔约国在立法和体制层面作出不同努力</w:t>
      </w:r>
      <w:r w:rsidR="00C9087E">
        <w:rPr>
          <w:rFonts w:hint="eastAsia"/>
          <w:lang w:val="en-GB"/>
        </w:rPr>
        <w:t>，</w:t>
      </w:r>
      <w:r>
        <w:rPr>
          <w:rFonts w:hint="eastAsia"/>
          <w:lang w:val="en-GB"/>
        </w:rPr>
        <w:t>打击暴力侵害妇女和家庭暴力行为</w:t>
      </w:r>
      <w:r w:rsidR="00C9087E">
        <w:rPr>
          <w:rFonts w:hint="eastAsia"/>
          <w:lang w:val="en-GB"/>
        </w:rPr>
        <w:t>，</w:t>
      </w:r>
      <w:r>
        <w:rPr>
          <w:rFonts w:hint="eastAsia"/>
          <w:lang w:val="en-GB"/>
        </w:rPr>
        <w:t>但尤其令委员会表示关切的是</w:t>
      </w:r>
      <w:r w:rsidR="00C9087E">
        <w:rPr>
          <w:rFonts w:hint="eastAsia"/>
          <w:lang w:val="en-GB"/>
        </w:rPr>
        <w:t>，</w:t>
      </w:r>
      <w:r>
        <w:rPr>
          <w:rFonts w:hint="eastAsia"/>
          <w:lang w:val="en-GB"/>
        </w:rPr>
        <w:t>《刑法》没有将婚内强奸界定为一项罪行。委员会还遗憾地表示</w:t>
      </w:r>
      <w:r w:rsidR="00C9087E">
        <w:rPr>
          <w:rFonts w:hint="eastAsia"/>
          <w:lang w:val="en-GB"/>
        </w:rPr>
        <w:t>，</w:t>
      </w:r>
      <w:r>
        <w:rPr>
          <w:rFonts w:hint="eastAsia"/>
          <w:lang w:val="en-GB"/>
        </w:rPr>
        <w:t>缔约国几乎没有提供有关不同形式暴力侵害妇女行为的统计数据。委员会也没有收到有关评估《</w:t>
      </w:r>
      <w:r>
        <w:rPr>
          <w:rFonts w:hint="eastAsia"/>
          <w:lang w:val="en-GB"/>
        </w:rPr>
        <w:t>2004-2010</w:t>
      </w:r>
      <w:r>
        <w:rPr>
          <w:rFonts w:hint="eastAsia"/>
          <w:lang w:val="en-GB"/>
        </w:rPr>
        <w:t>年打击家庭暴力国家计划》的成果的资料。委员会还注意到</w:t>
      </w:r>
      <w:r w:rsidR="00C9087E">
        <w:rPr>
          <w:rFonts w:hint="eastAsia"/>
          <w:lang w:val="en-GB"/>
        </w:rPr>
        <w:t>，</w:t>
      </w:r>
      <w:r>
        <w:rPr>
          <w:rFonts w:hint="eastAsia"/>
          <w:lang w:val="en-GB"/>
        </w:rPr>
        <w:t>缔约国在发言中表示有必要促进从事这方面工作的不同机构之间的协作</w:t>
      </w:r>
      <w:r w:rsidR="00C9087E">
        <w:rPr>
          <w:rFonts w:hint="eastAsia"/>
          <w:lang w:val="en-GB"/>
        </w:rPr>
        <w:t>(</w:t>
      </w:r>
      <w:r>
        <w:rPr>
          <w:rFonts w:hint="eastAsia"/>
          <w:lang w:val="en-GB"/>
        </w:rPr>
        <w:t>第三条和第七条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缔约国应将婚内强奸定为刑事犯罪</w:t>
      </w:r>
      <w:r w:rsidR="00C9087E">
        <w:rPr>
          <w:rFonts w:eastAsia="SimHei" w:hint="eastAsia"/>
          <w:lang w:val="en-GB"/>
        </w:rPr>
        <w:t>，</w:t>
      </w:r>
      <w:r w:rsidRPr="00D77EE3">
        <w:rPr>
          <w:rFonts w:eastAsia="SimHei" w:hint="eastAsia"/>
          <w:lang w:val="en-GB"/>
        </w:rPr>
        <w:t>并采用一切可用手段对暴力侵害妇女事件进行调查</w:t>
      </w:r>
      <w:r w:rsidR="00C9087E">
        <w:rPr>
          <w:rFonts w:eastAsia="SimHei" w:hint="eastAsia"/>
          <w:lang w:val="en-GB"/>
        </w:rPr>
        <w:t>，</w:t>
      </w:r>
      <w:r w:rsidRPr="00D77EE3">
        <w:rPr>
          <w:rFonts w:eastAsia="SimHei" w:hint="eastAsia"/>
          <w:lang w:val="en-GB"/>
        </w:rPr>
        <w:t>查明责任者</w:t>
      </w:r>
      <w:r w:rsidR="00C9087E">
        <w:rPr>
          <w:rFonts w:eastAsia="SimHei" w:hint="eastAsia"/>
          <w:lang w:val="en-GB"/>
        </w:rPr>
        <w:t>，</w:t>
      </w:r>
      <w:r w:rsidRPr="00D77EE3">
        <w:rPr>
          <w:rFonts w:eastAsia="SimHei" w:hint="eastAsia"/>
          <w:lang w:val="en-GB"/>
        </w:rPr>
        <w:t>使其接受审判并给予相应的惩处。缔约国应就暴力侵害妇女行为汇编详细的统计数据</w:t>
      </w:r>
      <w:r w:rsidR="00C9087E">
        <w:rPr>
          <w:rFonts w:eastAsia="SimHei" w:hint="eastAsia"/>
          <w:lang w:val="en-GB"/>
        </w:rPr>
        <w:t>，</w:t>
      </w:r>
      <w:r w:rsidRPr="00D77EE3">
        <w:rPr>
          <w:rFonts w:eastAsia="SimHei" w:hint="eastAsia"/>
          <w:lang w:val="en-GB"/>
        </w:rPr>
        <w:t>包括有关投诉数量、调查、审判、发布的判决以及为受害者提供补救措施的分类数据。缔约国还应加强负责防止这类暴力行为和惩处犯罪者的不同机构之间的协作</w:t>
      </w:r>
      <w:r w:rsidR="00C9087E">
        <w:rPr>
          <w:rFonts w:eastAsia="SimHei" w:hint="eastAsia"/>
          <w:lang w:val="en-GB"/>
        </w:rPr>
        <w:t>，</w:t>
      </w:r>
      <w:r w:rsidRPr="00D77EE3">
        <w:rPr>
          <w:rFonts w:eastAsia="SimHei" w:hint="eastAsia"/>
          <w:lang w:val="en-GB"/>
        </w:rPr>
        <w:t>以确保这些机构的努力更为有效。</w:t>
      </w:r>
    </w:p>
    <w:p w:rsidR="008D0625" w:rsidRDefault="008D0625" w:rsidP="00D77EE3">
      <w:pPr>
        <w:pStyle w:val="SingleTxtGC"/>
        <w:rPr>
          <w:rFonts w:hint="eastAsia"/>
          <w:lang w:val="en-GB"/>
        </w:rPr>
      </w:pPr>
      <w:r>
        <w:rPr>
          <w:rFonts w:hint="eastAsia"/>
          <w:lang w:val="en-GB"/>
        </w:rPr>
        <w:t>1</w:t>
      </w:r>
      <w:r w:rsidR="00C9087E">
        <w:rPr>
          <w:rFonts w:hint="eastAsia"/>
          <w:lang w:val="en-GB"/>
        </w:rPr>
        <w:t>6.</w:t>
      </w:r>
      <w:r>
        <w:rPr>
          <w:rFonts w:hint="eastAsia"/>
          <w:lang w:val="en-GB"/>
        </w:rPr>
        <w:t xml:space="preserve">  </w:t>
      </w:r>
      <w:r>
        <w:rPr>
          <w:rFonts w:hint="eastAsia"/>
          <w:lang w:val="en-GB"/>
        </w:rPr>
        <w:t>委员会注意到缔约国为防止和打击贩运人口问题所作的努力。然而</w:t>
      </w:r>
      <w:r w:rsidR="00C9087E">
        <w:rPr>
          <w:rFonts w:hint="eastAsia"/>
          <w:lang w:val="en-GB"/>
        </w:rPr>
        <w:t>，</w:t>
      </w:r>
      <w:r>
        <w:rPr>
          <w:rFonts w:hint="eastAsia"/>
          <w:lang w:val="en-GB"/>
        </w:rPr>
        <w:t>委员会遗憾地表示</w:t>
      </w:r>
      <w:r w:rsidR="00C9087E">
        <w:rPr>
          <w:rFonts w:hint="eastAsia"/>
          <w:lang w:val="en-GB"/>
        </w:rPr>
        <w:t>，</w:t>
      </w:r>
      <w:r>
        <w:rPr>
          <w:rFonts w:hint="eastAsia"/>
          <w:lang w:val="en-GB"/>
        </w:rPr>
        <w:t>尚未收到委员会所要求的有关贩运人口事件调查结果和相关刑事指控程序的资料。也没有收到所要求的有关将贩运人口受害者转交庇护系统的现有机制的资料</w:t>
      </w:r>
      <w:r w:rsidR="00C9087E">
        <w:rPr>
          <w:rFonts w:hint="eastAsia"/>
          <w:lang w:val="en-GB"/>
        </w:rPr>
        <w:t>(</w:t>
      </w:r>
      <w:r>
        <w:rPr>
          <w:rFonts w:hint="eastAsia"/>
          <w:lang w:val="en-GB"/>
        </w:rPr>
        <w:t>第八条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缔约国应继续努力预防和消除贩运人口问题</w:t>
      </w:r>
      <w:r w:rsidR="00C9087E">
        <w:rPr>
          <w:rFonts w:eastAsia="SimHei" w:hint="eastAsia"/>
          <w:lang w:val="en-GB"/>
        </w:rPr>
        <w:t>，</w:t>
      </w:r>
      <w:r w:rsidRPr="00D77EE3">
        <w:rPr>
          <w:rFonts w:eastAsia="SimHei" w:hint="eastAsia"/>
          <w:lang w:val="en-GB"/>
        </w:rPr>
        <w:t>尤其应当</w:t>
      </w:r>
      <w:r w:rsidR="00C9087E">
        <w:rPr>
          <w:rFonts w:eastAsia="SimHei" w:hint="eastAsia"/>
          <w:lang w:val="en-GB"/>
        </w:rPr>
        <w:t>：</w:t>
      </w:r>
    </w:p>
    <w:p w:rsidR="008D0625" w:rsidRPr="00D77EE3" w:rsidRDefault="008D0625" w:rsidP="00D77EE3">
      <w:pPr>
        <w:pStyle w:val="SingleTxtGC"/>
        <w:numPr>
          <w:ilvl w:val="0"/>
          <w:numId w:val="42"/>
        </w:numPr>
        <w:rPr>
          <w:rFonts w:eastAsia="SimHei" w:hint="eastAsia"/>
          <w:lang w:val="en-GB"/>
        </w:rPr>
      </w:pPr>
      <w:r w:rsidRPr="00D77EE3">
        <w:rPr>
          <w:rFonts w:eastAsia="SimHei" w:hint="eastAsia"/>
          <w:lang w:val="en-GB"/>
        </w:rPr>
        <w:t>确保所有关于贩运人口的报告得到调查</w:t>
      </w:r>
      <w:r w:rsidR="00C9087E">
        <w:rPr>
          <w:rFonts w:eastAsia="SimHei" w:hint="eastAsia"/>
          <w:lang w:val="en-GB"/>
        </w:rPr>
        <w:t>，</w:t>
      </w:r>
      <w:r w:rsidRPr="00D77EE3">
        <w:rPr>
          <w:rFonts w:eastAsia="SimHei" w:hint="eastAsia"/>
          <w:lang w:val="en-GB"/>
        </w:rPr>
        <w:t>使责任者接受审判</w:t>
      </w:r>
      <w:r w:rsidR="00C9087E">
        <w:rPr>
          <w:rFonts w:eastAsia="SimHei" w:hint="eastAsia"/>
          <w:lang w:val="en-GB"/>
        </w:rPr>
        <w:t>，</w:t>
      </w:r>
      <w:r w:rsidRPr="00D77EE3">
        <w:rPr>
          <w:rFonts w:eastAsia="SimHei" w:hint="eastAsia"/>
          <w:lang w:val="en-GB"/>
        </w:rPr>
        <w:t>如果认定有罪</w:t>
      </w:r>
      <w:r w:rsidR="00C9087E">
        <w:rPr>
          <w:rFonts w:eastAsia="SimHei" w:hint="eastAsia"/>
          <w:lang w:val="en-GB"/>
        </w:rPr>
        <w:t>，</w:t>
      </w:r>
      <w:r w:rsidRPr="00D77EE3">
        <w:rPr>
          <w:rFonts w:eastAsia="SimHei" w:hint="eastAsia"/>
          <w:lang w:val="en-GB"/>
        </w:rPr>
        <w:t>对他们给予适当处罚</w:t>
      </w:r>
      <w:r w:rsidR="00C9087E">
        <w:rPr>
          <w:rFonts w:eastAsia="SimHei" w:hint="eastAsia"/>
          <w:lang w:val="en-GB"/>
        </w:rPr>
        <w:t>；</w:t>
      </w:r>
    </w:p>
    <w:p w:rsidR="008D0625" w:rsidRPr="00D77EE3" w:rsidRDefault="008D0625" w:rsidP="00D77EE3">
      <w:pPr>
        <w:pStyle w:val="SingleTxtGC"/>
        <w:numPr>
          <w:ilvl w:val="0"/>
          <w:numId w:val="42"/>
        </w:numPr>
        <w:rPr>
          <w:rFonts w:eastAsia="SimHei" w:hint="eastAsia"/>
          <w:lang w:val="en-GB"/>
        </w:rPr>
      </w:pPr>
      <w:r w:rsidRPr="00D77EE3">
        <w:rPr>
          <w:rFonts w:eastAsia="SimHei" w:hint="eastAsia"/>
          <w:lang w:val="en-GB"/>
        </w:rPr>
        <w:t>确保受害者得到适当的医疗服务、免费的法律和社会援助</w:t>
      </w:r>
      <w:r w:rsidR="00C9087E">
        <w:rPr>
          <w:rFonts w:eastAsia="SimHei" w:hint="eastAsia"/>
          <w:lang w:val="en-GB"/>
        </w:rPr>
        <w:t>，</w:t>
      </w:r>
      <w:r w:rsidRPr="00D77EE3">
        <w:rPr>
          <w:rFonts w:eastAsia="SimHei" w:hint="eastAsia"/>
          <w:lang w:val="en-GB"/>
        </w:rPr>
        <w:t>以及包括康复在内的补救措施</w:t>
      </w:r>
      <w:r w:rsidR="00C9087E">
        <w:rPr>
          <w:rFonts w:eastAsia="SimHei" w:hint="eastAsia"/>
          <w:lang w:val="en-GB"/>
        </w:rPr>
        <w:t>；</w:t>
      </w:r>
    </w:p>
    <w:p w:rsidR="008D0625" w:rsidRPr="00D77EE3" w:rsidRDefault="008D0625" w:rsidP="00D77EE3">
      <w:pPr>
        <w:pStyle w:val="SingleTxtGC"/>
        <w:numPr>
          <w:ilvl w:val="0"/>
          <w:numId w:val="42"/>
        </w:numPr>
        <w:rPr>
          <w:rFonts w:eastAsia="SimHei" w:hint="eastAsia"/>
          <w:lang w:val="en-GB"/>
        </w:rPr>
      </w:pPr>
      <w:r w:rsidRPr="00D77EE3">
        <w:rPr>
          <w:rFonts w:eastAsia="SimHei" w:hint="eastAsia"/>
          <w:lang w:val="en-GB"/>
        </w:rPr>
        <w:t>制定有效机制</w:t>
      </w:r>
      <w:r w:rsidR="00C9087E">
        <w:rPr>
          <w:rFonts w:eastAsia="SimHei" w:hint="eastAsia"/>
          <w:lang w:val="en-GB"/>
        </w:rPr>
        <w:t>，</w:t>
      </w:r>
      <w:r w:rsidRPr="00D77EE3">
        <w:rPr>
          <w:rFonts w:eastAsia="SimHei" w:hint="eastAsia"/>
          <w:lang w:val="en-GB"/>
        </w:rPr>
        <w:t>以正确识别贩运人口的受害者</w:t>
      </w:r>
      <w:r w:rsidR="00C9087E">
        <w:rPr>
          <w:rFonts w:eastAsia="SimHei" w:hint="eastAsia"/>
          <w:lang w:val="en-GB"/>
        </w:rPr>
        <w:t>，</w:t>
      </w:r>
      <w:r w:rsidRPr="00D77EE3">
        <w:rPr>
          <w:rFonts w:eastAsia="SimHei" w:hint="eastAsia"/>
          <w:lang w:val="en-GB"/>
        </w:rPr>
        <w:t>并将需要国际保护的人士转交庇护系统</w:t>
      </w:r>
      <w:r w:rsidR="00C9087E">
        <w:rPr>
          <w:rFonts w:eastAsia="SimHei" w:hint="eastAsia"/>
          <w:lang w:val="en-GB"/>
        </w:rPr>
        <w:t>；</w:t>
      </w:r>
    </w:p>
    <w:p w:rsidR="008D0625" w:rsidRPr="00D77EE3" w:rsidRDefault="008D0625" w:rsidP="00D77EE3">
      <w:pPr>
        <w:pStyle w:val="SingleTxtGC"/>
        <w:numPr>
          <w:ilvl w:val="0"/>
          <w:numId w:val="42"/>
        </w:numPr>
        <w:rPr>
          <w:rFonts w:eastAsia="SimHei" w:hint="eastAsia"/>
          <w:lang w:val="en-GB"/>
        </w:rPr>
      </w:pPr>
      <w:r w:rsidRPr="00D77EE3">
        <w:rPr>
          <w:rFonts w:eastAsia="SimHei" w:hint="eastAsia"/>
          <w:lang w:val="en-GB"/>
        </w:rPr>
        <w:t>汇编有关贩运人口受害者的统计数据</w:t>
      </w:r>
      <w:r w:rsidR="00C9087E">
        <w:rPr>
          <w:rFonts w:eastAsia="SimHei" w:hint="eastAsia"/>
          <w:lang w:val="en-GB"/>
        </w:rPr>
        <w:t>，</w:t>
      </w:r>
      <w:r w:rsidRPr="00D77EE3">
        <w:rPr>
          <w:rFonts w:eastAsia="SimHei" w:hint="eastAsia"/>
          <w:lang w:val="en-GB"/>
        </w:rPr>
        <w:t>按照性别、年龄、族裔出身和原籍国分类</w:t>
      </w:r>
      <w:r w:rsidR="00C9087E">
        <w:rPr>
          <w:rFonts w:eastAsia="SimHei" w:hint="eastAsia"/>
          <w:lang w:val="en-GB"/>
        </w:rPr>
        <w:t>，</w:t>
      </w:r>
      <w:r w:rsidRPr="00D77EE3">
        <w:rPr>
          <w:rFonts w:eastAsia="SimHei" w:hint="eastAsia"/>
          <w:lang w:val="en-GB"/>
        </w:rPr>
        <w:t>以便处理该现象的根源原因</w:t>
      </w:r>
      <w:r w:rsidR="00C9087E">
        <w:rPr>
          <w:rFonts w:eastAsia="SimHei" w:hint="eastAsia"/>
          <w:lang w:val="en-GB"/>
        </w:rPr>
        <w:t>，</w:t>
      </w:r>
      <w:r w:rsidRPr="00D77EE3">
        <w:rPr>
          <w:rFonts w:eastAsia="SimHei" w:hint="eastAsia"/>
          <w:lang w:val="en-GB"/>
        </w:rPr>
        <w:t>评估目前实施的方案与战略的有效性</w:t>
      </w:r>
      <w:r w:rsidR="00C9087E">
        <w:rPr>
          <w:rFonts w:eastAsia="SimHei" w:hint="eastAsia"/>
          <w:lang w:val="en-GB"/>
        </w:rPr>
        <w:t>，</w:t>
      </w:r>
    </w:p>
    <w:p w:rsidR="008D0625" w:rsidRDefault="008D0625" w:rsidP="008D0625">
      <w:pPr>
        <w:pStyle w:val="SingleTxtGC"/>
        <w:rPr>
          <w:rFonts w:hint="eastAsia"/>
          <w:lang w:val="en-GB"/>
        </w:rPr>
      </w:pPr>
      <w:r>
        <w:rPr>
          <w:rFonts w:hint="eastAsia"/>
          <w:lang w:val="en-GB"/>
        </w:rPr>
        <w:t>1</w:t>
      </w:r>
      <w:r w:rsidR="00C9087E">
        <w:rPr>
          <w:rFonts w:hint="eastAsia"/>
          <w:lang w:val="en-GB"/>
        </w:rPr>
        <w:t>7.</w:t>
      </w:r>
      <w:r>
        <w:rPr>
          <w:rFonts w:hint="eastAsia"/>
          <w:lang w:val="en-GB"/>
        </w:rPr>
        <w:t xml:space="preserve">  </w:t>
      </w:r>
      <w:r>
        <w:rPr>
          <w:rFonts w:hint="eastAsia"/>
          <w:lang w:val="en-GB"/>
        </w:rPr>
        <w:t>委员会注意到</w:t>
      </w:r>
      <w:r w:rsidR="00C9087E">
        <w:rPr>
          <w:rFonts w:hint="eastAsia"/>
          <w:lang w:val="en-GB"/>
        </w:rPr>
        <w:t>，</w:t>
      </w:r>
      <w:r>
        <w:rPr>
          <w:rFonts w:hint="eastAsia"/>
          <w:lang w:val="en-GB"/>
        </w:rPr>
        <w:t>缔约国保证“宪法保护申请”上诉是对违反</w:t>
      </w:r>
      <w:r w:rsidRPr="001374C7">
        <w:rPr>
          <w:rFonts w:hint="eastAsia"/>
          <w:lang w:val="en-GB"/>
        </w:rPr>
        <w:t>《公约》</w:t>
      </w:r>
      <w:r>
        <w:rPr>
          <w:rFonts w:hint="eastAsia"/>
          <w:lang w:val="en-GB"/>
        </w:rPr>
        <w:t>权利的有效补救</w:t>
      </w:r>
      <w:r w:rsidR="00C9087E">
        <w:rPr>
          <w:rFonts w:hint="eastAsia"/>
          <w:lang w:val="en-GB"/>
        </w:rPr>
        <w:t>，</w:t>
      </w:r>
      <w:r>
        <w:rPr>
          <w:rFonts w:hint="eastAsia"/>
          <w:lang w:val="en-GB"/>
        </w:rPr>
        <w:t>但令委员会不安的是</w:t>
      </w:r>
      <w:r w:rsidR="00C9087E">
        <w:rPr>
          <w:rFonts w:hint="eastAsia"/>
          <w:lang w:val="en-GB"/>
        </w:rPr>
        <w:t>，</w:t>
      </w:r>
      <w:r>
        <w:rPr>
          <w:rFonts w:hint="eastAsia"/>
          <w:lang w:val="en-GB"/>
        </w:rPr>
        <w:t>来自非政府来源的报告称</w:t>
      </w:r>
      <w:r w:rsidR="00C9087E">
        <w:rPr>
          <w:rFonts w:hint="eastAsia"/>
          <w:lang w:val="en-GB"/>
        </w:rPr>
        <w:t>，</w:t>
      </w:r>
      <w:r>
        <w:rPr>
          <w:rFonts w:hint="eastAsia"/>
          <w:lang w:val="en-GB"/>
        </w:rPr>
        <w:t>对“宪法保护申请”的限制过于严格</w:t>
      </w:r>
      <w:r w:rsidR="00C9087E">
        <w:rPr>
          <w:rFonts w:hint="eastAsia"/>
          <w:lang w:val="en-GB"/>
        </w:rPr>
        <w:t>(</w:t>
      </w:r>
      <w:r>
        <w:rPr>
          <w:rFonts w:hint="eastAsia"/>
          <w:lang w:val="en-GB"/>
        </w:rPr>
        <w:t>第二条和第十四条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委员会应确保在实际中保障“宪法保护申请”的补救形式。</w:t>
      </w:r>
    </w:p>
    <w:p w:rsidR="008D0625" w:rsidRDefault="008D0625" w:rsidP="008D0625">
      <w:pPr>
        <w:pStyle w:val="SingleTxtGC"/>
        <w:rPr>
          <w:rFonts w:hint="eastAsia"/>
          <w:lang w:val="en-GB"/>
        </w:rPr>
      </w:pPr>
      <w:r>
        <w:rPr>
          <w:rFonts w:hint="eastAsia"/>
          <w:lang w:val="en-GB"/>
        </w:rPr>
        <w:t>1</w:t>
      </w:r>
      <w:r w:rsidR="00C9087E">
        <w:rPr>
          <w:rFonts w:hint="eastAsia"/>
          <w:lang w:val="en-GB"/>
        </w:rPr>
        <w:t>8.</w:t>
      </w:r>
      <w:r>
        <w:rPr>
          <w:rFonts w:hint="eastAsia"/>
          <w:lang w:val="en-GB"/>
        </w:rPr>
        <w:t xml:space="preserve">  </w:t>
      </w:r>
      <w:r>
        <w:rPr>
          <w:rFonts w:hint="eastAsia"/>
          <w:lang w:val="en-GB"/>
        </w:rPr>
        <w:t>委员会遗憾地表示</w:t>
      </w:r>
      <w:r w:rsidR="00C9087E">
        <w:rPr>
          <w:rFonts w:hint="eastAsia"/>
          <w:lang w:val="en-GB"/>
        </w:rPr>
        <w:t>，</w:t>
      </w:r>
      <w:r>
        <w:rPr>
          <w:rFonts w:hint="eastAsia"/>
          <w:lang w:val="en-GB"/>
        </w:rPr>
        <w:t>缔约国尚未提供具体资料</w:t>
      </w:r>
      <w:r w:rsidR="00C9087E">
        <w:rPr>
          <w:rFonts w:hint="eastAsia"/>
          <w:lang w:val="en-GB"/>
        </w:rPr>
        <w:t>，</w:t>
      </w:r>
      <w:r>
        <w:rPr>
          <w:rFonts w:hint="eastAsia"/>
          <w:lang w:val="en-GB"/>
        </w:rPr>
        <w:t>说明有关乌拉圭儿童和青少年机构中涉嫌对一些青少年接收中心的未成年人进行性虐待案件开展刑事或纪律调查程序的结果</w:t>
      </w:r>
      <w:r w:rsidR="00C9087E">
        <w:rPr>
          <w:rFonts w:hint="eastAsia"/>
          <w:lang w:val="en-GB"/>
        </w:rPr>
        <w:t>(</w:t>
      </w:r>
      <w:r>
        <w:rPr>
          <w:rFonts w:hint="eastAsia"/>
          <w:lang w:val="en-GB"/>
        </w:rPr>
        <w:t>第三条、第七条、第十条和第二十四条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缔约国应确保有关青少年机构发生的虐待事件的所有报告得到快速和公正的调查</w:t>
      </w:r>
      <w:r w:rsidR="00C9087E">
        <w:rPr>
          <w:rFonts w:eastAsia="SimHei" w:hint="eastAsia"/>
          <w:lang w:val="en-GB"/>
        </w:rPr>
        <w:t>，</w:t>
      </w:r>
      <w:r w:rsidRPr="00D77EE3">
        <w:rPr>
          <w:rFonts w:eastAsia="SimHei" w:hint="eastAsia"/>
          <w:lang w:val="en-GB"/>
        </w:rPr>
        <w:t>涉嫌实施这类虐待行为的人接受审判</w:t>
      </w:r>
      <w:r w:rsidR="00C9087E">
        <w:rPr>
          <w:rFonts w:eastAsia="SimHei" w:hint="eastAsia"/>
          <w:lang w:val="en-GB"/>
        </w:rPr>
        <w:t>，</w:t>
      </w:r>
      <w:r w:rsidRPr="00D77EE3">
        <w:rPr>
          <w:rFonts w:eastAsia="SimHei" w:hint="eastAsia"/>
          <w:lang w:val="en-GB"/>
        </w:rPr>
        <w:t>以防止再次发生这类事件。</w:t>
      </w:r>
    </w:p>
    <w:p w:rsidR="008D0625" w:rsidRDefault="008D0625" w:rsidP="008D0625">
      <w:pPr>
        <w:pStyle w:val="SingleTxtGC"/>
        <w:rPr>
          <w:rFonts w:hint="eastAsia"/>
          <w:lang w:val="en-GB"/>
        </w:rPr>
      </w:pPr>
      <w:r>
        <w:rPr>
          <w:rFonts w:hint="eastAsia"/>
          <w:lang w:val="en-GB"/>
        </w:rPr>
        <w:t>1</w:t>
      </w:r>
      <w:r w:rsidR="00C9087E">
        <w:rPr>
          <w:rFonts w:hint="eastAsia"/>
          <w:lang w:val="en-GB"/>
        </w:rPr>
        <w:t>9.</w:t>
      </w:r>
      <w:r>
        <w:rPr>
          <w:rFonts w:hint="eastAsia"/>
          <w:lang w:val="en-GB"/>
        </w:rPr>
        <w:t xml:space="preserve">  </w:t>
      </w:r>
      <w:r>
        <w:rPr>
          <w:rFonts w:hint="eastAsia"/>
          <w:lang w:val="en-GB"/>
        </w:rPr>
        <w:t>委员会对最高法院</w:t>
      </w:r>
      <w:r>
        <w:rPr>
          <w:rFonts w:hint="eastAsia"/>
          <w:lang w:val="en-GB"/>
        </w:rPr>
        <w:t>2013</w:t>
      </w:r>
      <w:r>
        <w:rPr>
          <w:rFonts w:hint="eastAsia"/>
          <w:lang w:val="en-GB"/>
        </w:rPr>
        <w:t>年</w:t>
      </w:r>
      <w:r>
        <w:rPr>
          <w:rFonts w:hint="eastAsia"/>
          <w:lang w:val="en-GB"/>
        </w:rPr>
        <w:t>2</w:t>
      </w:r>
      <w:r>
        <w:rPr>
          <w:rFonts w:hint="eastAsia"/>
          <w:lang w:val="en-GB"/>
        </w:rPr>
        <w:t>月</w:t>
      </w:r>
      <w:r>
        <w:rPr>
          <w:rFonts w:hint="eastAsia"/>
          <w:lang w:val="en-GB"/>
        </w:rPr>
        <w:t>22</w:t>
      </w:r>
      <w:r>
        <w:rPr>
          <w:rFonts w:hint="eastAsia"/>
          <w:lang w:val="en-GB"/>
        </w:rPr>
        <w:t>日第</w:t>
      </w:r>
      <w:r>
        <w:rPr>
          <w:rFonts w:hint="eastAsia"/>
          <w:lang w:val="en-GB"/>
        </w:rPr>
        <w:t>20</w:t>
      </w:r>
      <w:r>
        <w:rPr>
          <w:rFonts w:hint="eastAsia"/>
          <w:lang w:val="en-GB"/>
        </w:rPr>
        <w:t>号裁决的内容与效力表示关切</w:t>
      </w:r>
      <w:r w:rsidR="00C9087E">
        <w:rPr>
          <w:rFonts w:hint="eastAsia"/>
          <w:lang w:val="en-GB"/>
        </w:rPr>
        <w:t>，</w:t>
      </w:r>
      <w:r>
        <w:rPr>
          <w:rFonts w:hint="eastAsia"/>
          <w:lang w:val="en-GB"/>
        </w:rPr>
        <w:t>法院在该裁决中认定</w:t>
      </w:r>
      <w:r w:rsidR="00C9087E">
        <w:rPr>
          <w:rFonts w:hint="eastAsia"/>
          <w:lang w:val="en-GB"/>
        </w:rPr>
        <w:t>，</w:t>
      </w:r>
      <w:r>
        <w:rPr>
          <w:rFonts w:hint="eastAsia"/>
          <w:lang w:val="en-GB"/>
        </w:rPr>
        <w:t>恢复国家惩罚权力的第</w:t>
      </w:r>
      <w:r>
        <w:rPr>
          <w:rFonts w:hint="eastAsia"/>
          <w:lang w:val="en-GB"/>
        </w:rPr>
        <w:t>1</w:t>
      </w:r>
      <w:r w:rsidR="00C9087E">
        <w:rPr>
          <w:rFonts w:hint="eastAsia"/>
          <w:lang w:val="en-GB"/>
        </w:rPr>
        <w:t>8.</w:t>
      </w:r>
      <w:r>
        <w:rPr>
          <w:rFonts w:hint="eastAsia"/>
          <w:lang w:val="en-GB"/>
        </w:rPr>
        <w:t>831</w:t>
      </w:r>
      <w:r>
        <w:rPr>
          <w:rFonts w:hint="eastAsia"/>
          <w:lang w:val="en-GB"/>
        </w:rPr>
        <w:t>号法第</w:t>
      </w:r>
      <w:r>
        <w:rPr>
          <w:rFonts w:hint="eastAsia"/>
          <w:lang w:val="en-GB"/>
        </w:rPr>
        <w:t>2</w:t>
      </w:r>
      <w:r>
        <w:rPr>
          <w:rFonts w:hint="eastAsia"/>
          <w:lang w:val="en-GB"/>
        </w:rPr>
        <w:t>条和第</w:t>
      </w:r>
      <w:r>
        <w:rPr>
          <w:rFonts w:hint="eastAsia"/>
          <w:lang w:val="en-GB"/>
        </w:rPr>
        <w:t>3</w:t>
      </w:r>
      <w:r>
        <w:rPr>
          <w:rFonts w:hint="eastAsia"/>
          <w:lang w:val="en-GB"/>
        </w:rPr>
        <w:t>条不符合宪法</w:t>
      </w:r>
      <w:r w:rsidR="00C9087E">
        <w:rPr>
          <w:rFonts w:hint="eastAsia"/>
          <w:lang w:val="en-GB"/>
        </w:rPr>
        <w:t>，</w:t>
      </w:r>
      <w:r>
        <w:rPr>
          <w:rFonts w:hint="eastAsia"/>
          <w:lang w:val="en-GB"/>
        </w:rPr>
        <w:t>不能适用于一项有关独裁期间所犯严重侵犯人权罪行的案件。委员会认为</w:t>
      </w:r>
      <w:r w:rsidR="00C9087E">
        <w:rPr>
          <w:rFonts w:hint="eastAsia"/>
          <w:lang w:val="en-GB"/>
        </w:rPr>
        <w:t>，</w:t>
      </w:r>
      <w:r>
        <w:rPr>
          <w:rFonts w:hint="eastAsia"/>
          <w:lang w:val="en-GB"/>
        </w:rPr>
        <w:t>法院的裁决令人遗憾</w:t>
      </w:r>
      <w:r w:rsidR="00C9087E">
        <w:rPr>
          <w:rFonts w:hint="eastAsia"/>
          <w:lang w:val="en-GB"/>
        </w:rPr>
        <w:t>，</w:t>
      </w:r>
      <w:r>
        <w:rPr>
          <w:rFonts w:hint="eastAsia"/>
          <w:lang w:val="en-GB"/>
        </w:rPr>
        <w:t>法院不承认诉讼时效不适用于反人类罪和其他严重侵犯人权罪行</w:t>
      </w:r>
      <w:r w:rsidR="00C9087E">
        <w:rPr>
          <w:rFonts w:hint="eastAsia"/>
          <w:lang w:val="en-GB"/>
        </w:rPr>
        <w:t>，</w:t>
      </w:r>
      <w:r>
        <w:rPr>
          <w:rFonts w:hint="eastAsia"/>
          <w:lang w:val="en-GB"/>
        </w:rPr>
        <w:t>如强迫失踪、酷刑和法外处决</w:t>
      </w:r>
      <w:r w:rsidR="00C9087E">
        <w:rPr>
          <w:rFonts w:hint="eastAsia"/>
          <w:lang w:val="en-GB"/>
        </w:rPr>
        <w:t>，</w:t>
      </w:r>
      <w:r>
        <w:rPr>
          <w:rFonts w:hint="eastAsia"/>
          <w:lang w:val="en-GB"/>
        </w:rPr>
        <w:t>该做法有悖于国际人权法。委员会注意到代表团的解释</w:t>
      </w:r>
      <w:r w:rsidR="00C9087E">
        <w:rPr>
          <w:rFonts w:hint="eastAsia"/>
          <w:lang w:val="en-GB"/>
        </w:rPr>
        <w:t>，</w:t>
      </w:r>
      <w:r>
        <w:rPr>
          <w:rFonts w:hint="eastAsia"/>
          <w:lang w:val="en-GB"/>
        </w:rPr>
        <w:t>根据该解释</w:t>
      </w:r>
      <w:r w:rsidR="00C9087E">
        <w:rPr>
          <w:rFonts w:hint="eastAsia"/>
          <w:lang w:val="en-GB"/>
        </w:rPr>
        <w:t>，</w:t>
      </w:r>
      <w:r>
        <w:rPr>
          <w:rFonts w:hint="eastAsia"/>
          <w:lang w:val="en-GB"/>
        </w:rPr>
        <w:t>理论上该裁决仅限于上述特定案件的范围</w:t>
      </w:r>
      <w:r w:rsidR="00C9087E">
        <w:rPr>
          <w:rFonts w:hint="eastAsia"/>
          <w:lang w:val="en-GB"/>
        </w:rPr>
        <w:t>，</w:t>
      </w:r>
      <w:r>
        <w:rPr>
          <w:rFonts w:hint="eastAsia"/>
          <w:lang w:val="en-GB"/>
        </w:rPr>
        <w:t>不会影响到第</w:t>
      </w:r>
      <w:r>
        <w:rPr>
          <w:rFonts w:hint="eastAsia"/>
          <w:lang w:val="en-GB"/>
        </w:rPr>
        <w:t>1</w:t>
      </w:r>
      <w:r w:rsidR="00C9087E">
        <w:rPr>
          <w:rFonts w:hint="eastAsia"/>
          <w:lang w:val="en-GB"/>
        </w:rPr>
        <w:t>8.</w:t>
      </w:r>
      <w:r>
        <w:rPr>
          <w:rFonts w:hint="eastAsia"/>
          <w:lang w:val="en-GB"/>
        </w:rPr>
        <w:t>831</w:t>
      </w:r>
      <w:r>
        <w:rPr>
          <w:rFonts w:hint="eastAsia"/>
          <w:lang w:val="en-GB"/>
        </w:rPr>
        <w:t>号法的宗旨</w:t>
      </w:r>
      <w:r w:rsidR="00C9087E">
        <w:rPr>
          <w:rFonts w:hint="eastAsia"/>
          <w:lang w:val="en-GB"/>
        </w:rPr>
        <w:t>(</w:t>
      </w:r>
      <w:r>
        <w:rPr>
          <w:rFonts w:hint="eastAsia"/>
          <w:lang w:val="en-GB"/>
        </w:rPr>
        <w:t>第二条、第六条、第七条、第九条和第十四条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委员会重申先前的建议</w:t>
      </w:r>
      <w:r w:rsidR="00C9087E">
        <w:rPr>
          <w:rFonts w:eastAsia="SimHei" w:hint="eastAsia"/>
          <w:lang w:val="en-GB"/>
        </w:rPr>
        <w:t>(</w:t>
      </w:r>
      <w:r w:rsidRPr="00D77EE3">
        <w:rPr>
          <w:rFonts w:eastAsia="SimHei" w:hint="eastAsia"/>
          <w:lang w:val="en-GB"/>
        </w:rPr>
        <w:t>A</w:t>
      </w:r>
      <w:r w:rsidR="00C9087E">
        <w:rPr>
          <w:rFonts w:eastAsia="SimHei" w:hint="eastAsia"/>
          <w:lang w:val="en-GB"/>
        </w:rPr>
        <w:t>/</w:t>
      </w:r>
      <w:r w:rsidRPr="00D77EE3">
        <w:rPr>
          <w:rFonts w:eastAsia="SimHei" w:hint="eastAsia"/>
          <w:lang w:val="en-GB"/>
        </w:rPr>
        <w:t>53</w:t>
      </w:r>
      <w:r w:rsidR="00C9087E">
        <w:rPr>
          <w:rFonts w:eastAsia="SimHei" w:hint="eastAsia"/>
          <w:lang w:val="en-GB"/>
        </w:rPr>
        <w:t>/</w:t>
      </w:r>
      <w:r w:rsidRPr="00D77EE3">
        <w:rPr>
          <w:rFonts w:eastAsia="SimHei" w:hint="eastAsia"/>
          <w:lang w:val="en-GB"/>
        </w:rPr>
        <w:t>4</w:t>
      </w:r>
      <w:r w:rsidR="00C9087E">
        <w:rPr>
          <w:rFonts w:eastAsia="SimHei" w:hint="eastAsia"/>
          <w:lang w:val="en-GB"/>
        </w:rPr>
        <w:t>0,</w:t>
      </w:r>
      <w:r w:rsidRPr="00D77EE3">
        <w:rPr>
          <w:rFonts w:eastAsia="SimHei" w:hint="eastAsia"/>
          <w:lang w:val="en-GB"/>
        </w:rPr>
        <w:t>第</w:t>
      </w:r>
      <w:r w:rsidRPr="00D77EE3">
        <w:rPr>
          <w:rFonts w:eastAsia="SimHei" w:hint="eastAsia"/>
          <w:lang w:val="en-GB"/>
        </w:rPr>
        <w:t>240</w:t>
      </w:r>
      <w:r w:rsidRPr="00D77EE3">
        <w:rPr>
          <w:rFonts w:eastAsia="SimHei" w:hint="eastAsia"/>
          <w:lang w:val="en-GB"/>
        </w:rPr>
        <w:t>段</w:t>
      </w:r>
      <w:r w:rsidR="00C9087E">
        <w:rPr>
          <w:rFonts w:eastAsia="SimHei" w:hint="eastAsia"/>
          <w:lang w:val="en-GB"/>
        </w:rPr>
        <w:t>)</w:t>
      </w:r>
      <w:r w:rsidR="00C9087E">
        <w:rPr>
          <w:rFonts w:eastAsia="SimHei" w:hint="eastAsia"/>
          <w:lang w:val="en-GB"/>
        </w:rPr>
        <w:t>，</w:t>
      </w:r>
      <w:r w:rsidRPr="00D77EE3">
        <w:rPr>
          <w:rFonts w:eastAsia="SimHei" w:hint="eastAsia"/>
          <w:lang w:val="en-GB"/>
        </w:rPr>
        <w:t>委员会在其中鼓励缔约国找到一种充分符合在《公约》之下义务的解决办法。在这方面</w:t>
      </w:r>
      <w:r w:rsidR="00C9087E">
        <w:rPr>
          <w:rFonts w:eastAsia="SimHei" w:hint="eastAsia"/>
          <w:lang w:val="en-GB"/>
        </w:rPr>
        <w:t>，</w:t>
      </w:r>
      <w:r w:rsidRPr="00D77EE3">
        <w:rPr>
          <w:rFonts w:eastAsia="SimHei" w:hint="eastAsia"/>
          <w:lang w:val="en-GB"/>
        </w:rPr>
        <w:t>委员会提请注意其关于禁止酷刑和其他残忍、不人道或有辱人格的待遇或处罚的第</w:t>
      </w:r>
      <w:r w:rsidRPr="00D77EE3">
        <w:rPr>
          <w:rFonts w:eastAsia="SimHei" w:hint="eastAsia"/>
          <w:lang w:val="en-GB"/>
        </w:rPr>
        <w:t>20</w:t>
      </w:r>
      <w:r w:rsidRPr="00D77EE3">
        <w:rPr>
          <w:rFonts w:eastAsia="SimHei" w:hint="eastAsia"/>
          <w:lang w:val="en-GB"/>
        </w:rPr>
        <w:t>号一般性意见</w:t>
      </w:r>
      <w:r w:rsidR="00C9087E">
        <w:rPr>
          <w:rFonts w:eastAsia="SimHei" w:hint="eastAsia"/>
          <w:lang w:val="en-GB"/>
        </w:rPr>
        <w:t>(</w:t>
      </w:r>
      <w:r w:rsidRPr="00D77EE3">
        <w:rPr>
          <w:rFonts w:eastAsia="SimHei" w:hint="eastAsia"/>
          <w:lang w:val="en-GB"/>
        </w:rPr>
        <w:t>1992</w:t>
      </w:r>
      <w:r w:rsidRPr="00D77EE3">
        <w:rPr>
          <w:rFonts w:eastAsia="SimHei" w:hint="eastAsia"/>
          <w:lang w:val="en-GB"/>
        </w:rPr>
        <w:t>年</w:t>
      </w:r>
      <w:r w:rsidR="00C9087E">
        <w:rPr>
          <w:rFonts w:eastAsia="SimHei" w:hint="eastAsia"/>
          <w:lang w:val="en-GB"/>
        </w:rPr>
        <w:t>)</w:t>
      </w:r>
      <w:r w:rsidR="00C9087E">
        <w:rPr>
          <w:rFonts w:eastAsia="SimHei" w:hint="eastAsia"/>
          <w:lang w:val="en-GB"/>
        </w:rPr>
        <w:t>，</w:t>
      </w:r>
      <w:r w:rsidRPr="00D77EE3">
        <w:rPr>
          <w:rFonts w:eastAsia="SimHei" w:hint="eastAsia"/>
          <w:lang w:val="en-GB"/>
        </w:rPr>
        <w:t>委员会在其中指出</w:t>
      </w:r>
      <w:r w:rsidR="00C9087E">
        <w:rPr>
          <w:rFonts w:eastAsia="SimHei" w:hint="eastAsia"/>
          <w:lang w:val="en-GB"/>
        </w:rPr>
        <w:t>，</w:t>
      </w:r>
      <w:r w:rsidRPr="00D77EE3">
        <w:rPr>
          <w:rFonts w:eastAsia="SimHei" w:hint="eastAsia"/>
          <w:lang w:val="en-GB"/>
        </w:rPr>
        <w:t>一般而言</w:t>
      </w:r>
      <w:r w:rsidR="00C9087E">
        <w:rPr>
          <w:rFonts w:eastAsia="SimHei" w:hint="eastAsia"/>
          <w:lang w:val="en-GB"/>
        </w:rPr>
        <w:t>，</w:t>
      </w:r>
      <w:r w:rsidRPr="00D77EE3">
        <w:rPr>
          <w:rFonts w:eastAsia="SimHei" w:hint="eastAsia"/>
          <w:lang w:val="en-GB"/>
        </w:rPr>
        <w:t>大赦背离国家调查酷刑行为的义务</w:t>
      </w:r>
      <w:r w:rsidR="00C9087E">
        <w:rPr>
          <w:rFonts w:eastAsia="SimHei" w:hint="eastAsia"/>
          <w:lang w:val="en-GB"/>
        </w:rPr>
        <w:t>(</w:t>
      </w:r>
      <w:r w:rsidRPr="00D77EE3">
        <w:rPr>
          <w:rFonts w:eastAsia="SimHei" w:hint="eastAsia"/>
          <w:lang w:val="en-GB"/>
        </w:rPr>
        <w:t>第</w:t>
      </w:r>
      <w:r w:rsidRPr="00D77EE3">
        <w:rPr>
          <w:rFonts w:eastAsia="SimHei" w:hint="eastAsia"/>
          <w:lang w:val="en-GB"/>
        </w:rPr>
        <w:t>15</w:t>
      </w:r>
      <w:r w:rsidRPr="00D77EE3">
        <w:rPr>
          <w:rFonts w:eastAsia="SimHei" w:hint="eastAsia"/>
          <w:lang w:val="en-GB"/>
        </w:rPr>
        <w:t>段</w:t>
      </w:r>
      <w:r w:rsidR="00C9087E">
        <w:rPr>
          <w:rFonts w:eastAsia="SimHei" w:hint="eastAsia"/>
          <w:lang w:val="en-GB"/>
        </w:rPr>
        <w:t>)</w:t>
      </w:r>
      <w:r w:rsidR="00C9087E">
        <w:rPr>
          <w:rFonts w:eastAsia="SimHei" w:hint="eastAsia"/>
          <w:lang w:val="en-GB"/>
        </w:rPr>
        <w:t>，</w:t>
      </w:r>
      <w:r w:rsidRPr="00D77EE3">
        <w:rPr>
          <w:rFonts w:eastAsia="SimHei" w:hint="eastAsia"/>
          <w:lang w:val="en-GB"/>
        </w:rPr>
        <w:t>还提请注意委员会关于《公约》缔约国的一般法律义务的性质的第</w:t>
      </w:r>
      <w:r w:rsidRPr="00D77EE3">
        <w:rPr>
          <w:rFonts w:eastAsia="SimHei" w:hint="eastAsia"/>
          <w:lang w:val="en-GB"/>
        </w:rPr>
        <w:t>31</w:t>
      </w:r>
      <w:r w:rsidRPr="00D77EE3">
        <w:rPr>
          <w:rFonts w:eastAsia="SimHei" w:hint="eastAsia"/>
          <w:lang w:val="en-GB"/>
        </w:rPr>
        <w:t>号一般性意见</w:t>
      </w:r>
      <w:r w:rsidR="00C9087E">
        <w:rPr>
          <w:rFonts w:eastAsia="SimHei" w:hint="eastAsia"/>
          <w:lang w:val="en-GB"/>
        </w:rPr>
        <w:t>(</w:t>
      </w:r>
      <w:r w:rsidRPr="00D77EE3">
        <w:rPr>
          <w:rFonts w:eastAsia="SimHei" w:hint="eastAsia"/>
          <w:lang w:val="en-GB"/>
        </w:rPr>
        <w:t>2004</w:t>
      </w:r>
      <w:r w:rsidRPr="00D77EE3">
        <w:rPr>
          <w:rFonts w:eastAsia="SimHei" w:hint="eastAsia"/>
          <w:lang w:val="en-GB"/>
        </w:rPr>
        <w:t>年</w:t>
      </w:r>
      <w:r w:rsidR="00C9087E">
        <w:rPr>
          <w:rFonts w:eastAsia="SimHei" w:hint="eastAsia"/>
          <w:lang w:val="en-GB"/>
        </w:rPr>
        <w:t>)</w:t>
      </w:r>
      <w:r w:rsidR="00C9087E">
        <w:rPr>
          <w:rFonts w:eastAsia="SimHei" w:hint="eastAsia"/>
          <w:lang w:val="en-GB"/>
        </w:rPr>
        <w:t>，</w:t>
      </w:r>
      <w:r w:rsidRPr="00D77EE3">
        <w:rPr>
          <w:rFonts w:eastAsia="SimHei" w:hint="eastAsia"/>
          <w:lang w:val="en-GB"/>
        </w:rPr>
        <w:t>委员会在其中指出</w:t>
      </w:r>
      <w:r w:rsidR="00C9087E">
        <w:rPr>
          <w:rFonts w:eastAsia="SimHei" w:hint="eastAsia"/>
          <w:lang w:val="en-GB"/>
        </w:rPr>
        <w:t>，</w:t>
      </w:r>
      <w:r w:rsidRPr="00D77EE3">
        <w:rPr>
          <w:rFonts w:eastAsia="SimHei" w:hint="eastAsia"/>
          <w:lang w:val="en-GB"/>
        </w:rPr>
        <w:t>缔约国不得免除酷刑、任意或法外处决或强迫失踪行为的犯罪者个人的法律责任</w:t>
      </w:r>
      <w:r w:rsidR="00C9087E">
        <w:rPr>
          <w:rFonts w:eastAsia="SimHei" w:hint="eastAsia"/>
          <w:lang w:val="en-GB"/>
        </w:rPr>
        <w:t>(</w:t>
      </w:r>
      <w:r w:rsidRPr="00D77EE3">
        <w:rPr>
          <w:rFonts w:eastAsia="SimHei" w:hint="eastAsia"/>
          <w:lang w:val="en-GB"/>
        </w:rPr>
        <w:t>第</w:t>
      </w:r>
      <w:r w:rsidRPr="00D77EE3">
        <w:rPr>
          <w:rFonts w:eastAsia="SimHei" w:hint="eastAsia"/>
          <w:lang w:val="en-GB"/>
        </w:rPr>
        <w:t>18</w:t>
      </w:r>
      <w:r w:rsidRPr="00D77EE3">
        <w:rPr>
          <w:rFonts w:eastAsia="SimHei" w:hint="eastAsia"/>
          <w:lang w:val="en-GB"/>
        </w:rPr>
        <w:t>段</w:t>
      </w:r>
      <w:r w:rsidR="00C9087E">
        <w:rPr>
          <w:rFonts w:eastAsia="SimHei" w:hint="eastAsia"/>
          <w:lang w:val="en-GB"/>
        </w:rPr>
        <w:t>)</w:t>
      </w:r>
      <w:r w:rsidRPr="00D77EE3">
        <w:rPr>
          <w:rFonts w:eastAsia="SimHei" w:hint="eastAsia"/>
          <w:lang w:val="en-GB"/>
        </w:rPr>
        <w:t>。委员会请缔约国要求最高法院法官注意《关于司法行为的班加罗尔原则》</w:t>
      </w:r>
      <w:r w:rsidR="00C9087E">
        <w:rPr>
          <w:rFonts w:eastAsia="SimHei" w:hint="eastAsia"/>
          <w:lang w:val="en-GB"/>
        </w:rPr>
        <w:t>(</w:t>
      </w:r>
      <w:r w:rsidRPr="00D77EE3">
        <w:rPr>
          <w:rFonts w:eastAsia="SimHei"/>
          <w:lang w:val="en-GB"/>
        </w:rPr>
        <w:t>E</w:t>
      </w:r>
      <w:r w:rsidR="00C9087E">
        <w:rPr>
          <w:rFonts w:eastAsia="SimHei"/>
          <w:lang w:val="en-GB"/>
        </w:rPr>
        <w:t>/</w:t>
      </w:r>
      <w:proofErr w:type="spellStart"/>
      <w:r w:rsidRPr="00D77EE3">
        <w:rPr>
          <w:rFonts w:eastAsia="SimHei"/>
          <w:lang w:val="en-GB"/>
        </w:rPr>
        <w:t>CN.4</w:t>
      </w:r>
      <w:proofErr w:type="spellEnd"/>
      <w:r w:rsidR="00C9087E">
        <w:rPr>
          <w:rFonts w:eastAsia="SimHei"/>
          <w:lang w:val="en-GB"/>
        </w:rPr>
        <w:t>/</w:t>
      </w:r>
      <w:r w:rsidRPr="00D77EE3">
        <w:rPr>
          <w:rFonts w:eastAsia="SimHei"/>
          <w:lang w:val="en-GB"/>
        </w:rPr>
        <w:t>2003</w:t>
      </w:r>
      <w:r w:rsidR="00C9087E">
        <w:rPr>
          <w:rFonts w:eastAsia="SimHei"/>
          <w:lang w:val="en-GB"/>
        </w:rPr>
        <w:t>/</w:t>
      </w:r>
      <w:r w:rsidRPr="00D77EE3">
        <w:rPr>
          <w:rFonts w:eastAsia="SimHei"/>
          <w:lang w:val="en-GB"/>
        </w:rPr>
        <w:t>6</w:t>
      </w:r>
      <w:r w:rsidR="00C9087E">
        <w:rPr>
          <w:rFonts w:eastAsia="SimHei"/>
          <w:lang w:val="en-GB"/>
        </w:rPr>
        <w:t>5,</w:t>
      </w:r>
      <w:r w:rsidRPr="00D77EE3">
        <w:rPr>
          <w:rFonts w:eastAsia="SimHei" w:hint="eastAsia"/>
          <w:lang w:val="en-GB"/>
        </w:rPr>
        <w:t>附件</w:t>
      </w:r>
      <w:r w:rsidR="00C9087E">
        <w:rPr>
          <w:rFonts w:eastAsia="SimHei" w:hint="eastAsia"/>
          <w:lang w:val="en-GB"/>
        </w:rPr>
        <w:t>)</w:t>
      </w:r>
      <w:r w:rsidRPr="00D77EE3">
        <w:rPr>
          <w:rFonts w:eastAsia="SimHei" w:hint="eastAsia"/>
          <w:lang w:val="en-GB"/>
        </w:rPr>
        <w:t>。</w:t>
      </w:r>
    </w:p>
    <w:p w:rsidR="008D0625" w:rsidRDefault="008D0625" w:rsidP="008D0625">
      <w:pPr>
        <w:pStyle w:val="SingleTxtGC"/>
        <w:rPr>
          <w:rFonts w:hint="eastAsia"/>
          <w:lang w:val="en-GB"/>
        </w:rPr>
      </w:pPr>
      <w:r>
        <w:rPr>
          <w:rFonts w:hint="eastAsia"/>
          <w:lang w:val="en-GB"/>
        </w:rPr>
        <w:t>2</w:t>
      </w:r>
      <w:r w:rsidR="00C9087E">
        <w:rPr>
          <w:rFonts w:hint="eastAsia"/>
          <w:lang w:val="en-GB"/>
        </w:rPr>
        <w:t>0.</w:t>
      </w:r>
      <w:r>
        <w:rPr>
          <w:rFonts w:hint="eastAsia"/>
          <w:lang w:val="en-GB"/>
        </w:rPr>
        <w:t xml:space="preserve">  </w:t>
      </w:r>
      <w:r>
        <w:rPr>
          <w:rFonts w:hint="eastAsia"/>
          <w:lang w:val="en-GB"/>
        </w:rPr>
        <w:t>令委员会感到不安的是</w:t>
      </w:r>
      <w:r w:rsidR="00C9087E">
        <w:rPr>
          <w:rFonts w:hint="eastAsia"/>
          <w:lang w:val="en-GB"/>
        </w:rPr>
        <w:t>，</w:t>
      </w:r>
      <w:r>
        <w:rPr>
          <w:rFonts w:hint="eastAsia"/>
          <w:lang w:val="en-GB"/>
        </w:rPr>
        <w:t>存在一些公民倡议</w:t>
      </w:r>
      <w:r w:rsidR="00C9087E">
        <w:rPr>
          <w:rFonts w:hint="eastAsia"/>
          <w:lang w:val="en-GB"/>
        </w:rPr>
        <w:t>，</w:t>
      </w:r>
      <w:r>
        <w:rPr>
          <w:rFonts w:hint="eastAsia"/>
          <w:lang w:val="en-GB"/>
        </w:rPr>
        <w:t>希望将承担刑事责任的最低年龄降至</w:t>
      </w:r>
      <w:r>
        <w:rPr>
          <w:rFonts w:hint="eastAsia"/>
          <w:lang w:val="en-GB"/>
        </w:rPr>
        <w:t>16</w:t>
      </w:r>
      <w:r>
        <w:rPr>
          <w:rFonts w:hint="eastAsia"/>
          <w:lang w:val="en-GB"/>
        </w:rPr>
        <w:t>岁</w:t>
      </w:r>
      <w:r w:rsidR="00C9087E">
        <w:rPr>
          <w:rFonts w:hint="eastAsia"/>
          <w:lang w:val="en-GB"/>
        </w:rPr>
        <w:t>，</w:t>
      </w:r>
      <w:r>
        <w:rPr>
          <w:rFonts w:hint="eastAsia"/>
          <w:lang w:val="en-GB"/>
        </w:rPr>
        <w:t>从而能够在涉及严重罪行的案件中使违法青少年像成人一样接受审判</w:t>
      </w:r>
      <w:r w:rsidR="00C9087E">
        <w:rPr>
          <w:rFonts w:hint="eastAsia"/>
          <w:lang w:val="en-GB"/>
        </w:rPr>
        <w:t>(</w:t>
      </w:r>
      <w:r>
        <w:rPr>
          <w:rFonts w:hint="eastAsia"/>
          <w:lang w:val="en-GB"/>
        </w:rPr>
        <w:t>第二十四条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缔约国应确保其少年刑事司法制度维护《公约》和其他国际文书规定的权利。委员会认为以下事项尤为重要</w:t>
      </w:r>
      <w:r w:rsidR="00C9087E">
        <w:rPr>
          <w:rFonts w:eastAsia="SimHei" w:hint="eastAsia"/>
          <w:lang w:val="en-GB"/>
        </w:rPr>
        <w:t>：</w:t>
      </w:r>
      <w:r w:rsidRPr="00D77EE3">
        <w:rPr>
          <w:rFonts w:eastAsia="SimHei" w:hint="eastAsia"/>
          <w:lang w:val="en-GB"/>
        </w:rPr>
        <w:t>维护违法未成年人的权利</w:t>
      </w:r>
      <w:r w:rsidR="00C9087E">
        <w:rPr>
          <w:rFonts w:eastAsia="SimHei" w:hint="eastAsia"/>
          <w:lang w:val="en-GB"/>
        </w:rPr>
        <w:t>，</w:t>
      </w:r>
      <w:r w:rsidRPr="00D77EE3">
        <w:rPr>
          <w:rFonts w:eastAsia="SimHei" w:hint="eastAsia"/>
          <w:lang w:val="en-GB"/>
        </w:rPr>
        <w:t>以促进他们融入社会的方式对待他们</w:t>
      </w:r>
      <w:r w:rsidR="00C9087E">
        <w:rPr>
          <w:rFonts w:eastAsia="SimHei" w:hint="eastAsia"/>
          <w:lang w:val="en-GB"/>
        </w:rPr>
        <w:t>；</w:t>
      </w:r>
      <w:r w:rsidRPr="00D77EE3">
        <w:rPr>
          <w:rFonts w:eastAsia="SimHei" w:hint="eastAsia"/>
          <w:lang w:val="en-GB"/>
        </w:rPr>
        <w:t>应将拘留和监禁作为最后手段的原则</w:t>
      </w:r>
      <w:r w:rsidR="00C9087E">
        <w:rPr>
          <w:rFonts w:eastAsia="SimHei" w:hint="eastAsia"/>
          <w:lang w:val="en-GB"/>
        </w:rPr>
        <w:t>；</w:t>
      </w:r>
      <w:r w:rsidRPr="00D77EE3">
        <w:rPr>
          <w:rFonts w:eastAsia="SimHei" w:hint="eastAsia"/>
          <w:lang w:val="en-GB"/>
        </w:rPr>
        <w:t>未成年人有权在涉及他们的刑事诉讼程序中表达意见</w:t>
      </w:r>
      <w:r w:rsidR="00C9087E">
        <w:rPr>
          <w:rFonts w:eastAsia="SimHei" w:hint="eastAsia"/>
          <w:lang w:val="en-GB"/>
        </w:rPr>
        <w:t>，</w:t>
      </w:r>
      <w:r w:rsidRPr="00D77EE3">
        <w:rPr>
          <w:rFonts w:eastAsia="SimHei" w:hint="eastAsia"/>
          <w:lang w:val="en-GB"/>
        </w:rPr>
        <w:t>并为他们提供适当的法律援助。</w:t>
      </w:r>
    </w:p>
    <w:p w:rsidR="008D0625" w:rsidRDefault="008D0625" w:rsidP="008D0625">
      <w:pPr>
        <w:pStyle w:val="SingleTxtGC"/>
        <w:rPr>
          <w:rFonts w:hint="eastAsia"/>
          <w:lang w:val="en-GB"/>
        </w:rPr>
      </w:pPr>
      <w:r>
        <w:rPr>
          <w:rFonts w:hint="eastAsia"/>
          <w:lang w:val="en-GB"/>
        </w:rPr>
        <w:t>2</w:t>
      </w:r>
      <w:r w:rsidR="00C9087E">
        <w:rPr>
          <w:rFonts w:hint="eastAsia"/>
          <w:lang w:val="en-GB"/>
        </w:rPr>
        <w:t>1.</w:t>
      </w:r>
      <w:r>
        <w:rPr>
          <w:rFonts w:hint="eastAsia"/>
          <w:lang w:val="en-GB"/>
        </w:rPr>
        <w:t xml:space="preserve">  </w:t>
      </w:r>
      <w:r>
        <w:rPr>
          <w:rFonts w:hint="eastAsia"/>
          <w:lang w:val="en-GB"/>
        </w:rPr>
        <w:t>委员会对有关在缔约国发生的剥削儿童的报告表示关切</w:t>
      </w:r>
      <w:r w:rsidR="00C9087E">
        <w:rPr>
          <w:rFonts w:hint="eastAsia"/>
          <w:lang w:val="en-GB"/>
        </w:rPr>
        <w:t>，</w:t>
      </w:r>
      <w:r>
        <w:rPr>
          <w:rFonts w:hint="eastAsia"/>
          <w:lang w:val="en-GB"/>
        </w:rPr>
        <w:t>但同时承认缔约国努力为在街头生活或工作的儿童提供援助</w:t>
      </w:r>
      <w:r w:rsidR="00C9087E">
        <w:rPr>
          <w:rFonts w:hint="eastAsia"/>
          <w:lang w:val="en-GB"/>
        </w:rPr>
        <w:t>(</w:t>
      </w:r>
      <w:r>
        <w:rPr>
          <w:rFonts w:hint="eastAsia"/>
          <w:lang w:val="en-GB"/>
        </w:rPr>
        <w:t>第二十三和二十四条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缔约国应继续制定有效措施</w:t>
      </w:r>
      <w:r w:rsidR="00C9087E">
        <w:rPr>
          <w:rFonts w:eastAsia="SimHei" w:hint="eastAsia"/>
          <w:lang w:val="en-GB"/>
        </w:rPr>
        <w:t>，</w:t>
      </w:r>
      <w:r w:rsidRPr="00D77EE3">
        <w:rPr>
          <w:rFonts w:eastAsia="SimHei" w:hint="eastAsia"/>
          <w:lang w:val="en-GB"/>
        </w:rPr>
        <w:t>以处理街头儿童的问题并制止一般对儿童的剥削</w:t>
      </w:r>
      <w:r w:rsidR="00C9087E">
        <w:rPr>
          <w:rFonts w:eastAsia="SimHei" w:hint="eastAsia"/>
          <w:lang w:val="en-GB"/>
        </w:rPr>
        <w:t>，</w:t>
      </w:r>
      <w:r w:rsidRPr="00D77EE3">
        <w:rPr>
          <w:rFonts w:eastAsia="SimHei" w:hint="eastAsia"/>
          <w:lang w:val="en-GB"/>
        </w:rPr>
        <w:t>请缔约国开展有关儿童权利的提高公众认识的活动。</w:t>
      </w:r>
    </w:p>
    <w:p w:rsidR="008D0625" w:rsidRDefault="008D0625" w:rsidP="008D0625">
      <w:pPr>
        <w:pStyle w:val="SingleTxtGC"/>
        <w:rPr>
          <w:rFonts w:hint="eastAsia"/>
          <w:lang w:val="en-GB"/>
        </w:rPr>
      </w:pPr>
      <w:r>
        <w:rPr>
          <w:rFonts w:hint="eastAsia"/>
          <w:lang w:val="en-GB"/>
        </w:rPr>
        <w:t>2</w:t>
      </w:r>
      <w:r w:rsidR="00C9087E">
        <w:rPr>
          <w:rFonts w:hint="eastAsia"/>
          <w:lang w:val="en-GB"/>
        </w:rPr>
        <w:t>2.</w:t>
      </w:r>
      <w:r>
        <w:rPr>
          <w:rFonts w:hint="eastAsia"/>
          <w:lang w:val="en-GB"/>
        </w:rPr>
        <w:t xml:space="preserve">  </w:t>
      </w:r>
      <w:r>
        <w:rPr>
          <w:rFonts w:hint="eastAsia"/>
          <w:lang w:val="en-GB"/>
        </w:rPr>
        <w:t>委员会注意到代表团提供的一般性解释</w:t>
      </w:r>
      <w:r w:rsidR="00C9087E">
        <w:rPr>
          <w:rFonts w:hint="eastAsia"/>
          <w:lang w:val="en-GB"/>
        </w:rPr>
        <w:t>，</w:t>
      </w:r>
      <w:r>
        <w:rPr>
          <w:rFonts w:hint="eastAsia"/>
          <w:lang w:val="en-GB"/>
        </w:rPr>
        <w:t>说明在乌拉圭阻碍人口中的最弱势群体和易受社会排斥群体诉诸司法制度的因素</w:t>
      </w:r>
      <w:r w:rsidR="00C9087E">
        <w:rPr>
          <w:rFonts w:hint="eastAsia"/>
          <w:lang w:val="en-GB"/>
        </w:rPr>
        <w:t>，</w:t>
      </w:r>
      <w:r>
        <w:rPr>
          <w:rFonts w:hint="eastAsia"/>
          <w:lang w:val="en-GB"/>
        </w:rPr>
        <w:t>但委员会遗憾地表示</w:t>
      </w:r>
      <w:r w:rsidR="00C9087E">
        <w:rPr>
          <w:rFonts w:hint="eastAsia"/>
          <w:lang w:val="en-GB"/>
        </w:rPr>
        <w:t>，</w:t>
      </w:r>
      <w:r>
        <w:rPr>
          <w:rFonts w:hint="eastAsia"/>
          <w:lang w:val="en-GB"/>
        </w:rPr>
        <w:t>几乎没有收到任何资料</w:t>
      </w:r>
      <w:r w:rsidR="00C9087E">
        <w:rPr>
          <w:rFonts w:hint="eastAsia"/>
          <w:lang w:val="en-GB"/>
        </w:rPr>
        <w:t>，</w:t>
      </w:r>
      <w:r>
        <w:rPr>
          <w:rFonts w:hint="eastAsia"/>
          <w:lang w:val="en-GB"/>
        </w:rPr>
        <w:t>说明正在采取哪些步骤</w:t>
      </w:r>
      <w:r w:rsidR="00C9087E">
        <w:rPr>
          <w:rFonts w:hint="eastAsia"/>
          <w:lang w:val="en-GB"/>
        </w:rPr>
        <w:t>，</w:t>
      </w:r>
      <w:r>
        <w:rPr>
          <w:rFonts w:hint="eastAsia"/>
          <w:lang w:val="en-GB"/>
        </w:rPr>
        <w:t>帮助土著人和非洲人后裔平等诉诸法院和行政机构</w:t>
      </w:r>
      <w:r w:rsidR="00C9087E">
        <w:rPr>
          <w:rFonts w:hint="eastAsia"/>
          <w:lang w:val="en-GB"/>
        </w:rPr>
        <w:t>(</w:t>
      </w:r>
      <w:r>
        <w:rPr>
          <w:rFonts w:hint="eastAsia"/>
          <w:lang w:val="en-GB"/>
        </w:rPr>
        <w:t>第十四和二十六条</w:t>
      </w:r>
      <w:r w:rsidR="00C9087E">
        <w:rPr>
          <w:rFonts w:hint="eastAsia"/>
          <w:lang w:val="en-GB"/>
        </w:rPr>
        <w:t>)</w:t>
      </w:r>
      <w:r>
        <w:rPr>
          <w:rFonts w:hint="eastAsia"/>
          <w:lang w:val="en-GB"/>
        </w:rPr>
        <w:t>。</w:t>
      </w:r>
    </w:p>
    <w:p w:rsidR="008D0625" w:rsidRPr="00D77EE3" w:rsidRDefault="008D0625" w:rsidP="008D0625">
      <w:pPr>
        <w:pStyle w:val="SingleTxtGC"/>
        <w:rPr>
          <w:rFonts w:eastAsia="SimHei" w:hint="eastAsia"/>
          <w:lang w:val="en-GB"/>
        </w:rPr>
      </w:pPr>
      <w:r w:rsidRPr="00D77EE3">
        <w:rPr>
          <w:rFonts w:eastAsia="SimHei" w:hint="eastAsia"/>
          <w:lang w:val="en-GB"/>
        </w:rPr>
        <w:t>缔约国应确保制定机制</w:t>
      </w:r>
      <w:r w:rsidR="00C9087E">
        <w:rPr>
          <w:rFonts w:eastAsia="SimHei" w:hint="eastAsia"/>
          <w:lang w:val="en-GB"/>
        </w:rPr>
        <w:t>，</w:t>
      </w:r>
      <w:r w:rsidRPr="00D77EE3">
        <w:rPr>
          <w:rFonts w:eastAsia="SimHei" w:hint="eastAsia"/>
          <w:lang w:val="en-GB"/>
        </w:rPr>
        <w:t>为弱势群体提供在不受任何种类歧视的情况下诉诸司法系统的途径。</w:t>
      </w:r>
    </w:p>
    <w:p w:rsidR="008D0625" w:rsidRDefault="008D0625" w:rsidP="008D0625">
      <w:pPr>
        <w:pStyle w:val="SingleTxtGC"/>
        <w:rPr>
          <w:rFonts w:hint="eastAsia"/>
          <w:lang w:val="en-GB"/>
        </w:rPr>
      </w:pPr>
      <w:r>
        <w:rPr>
          <w:rFonts w:hint="eastAsia"/>
          <w:lang w:val="en-GB"/>
        </w:rPr>
        <w:t>2</w:t>
      </w:r>
      <w:r w:rsidR="00C9087E">
        <w:rPr>
          <w:rFonts w:hint="eastAsia"/>
          <w:lang w:val="en-GB"/>
        </w:rPr>
        <w:t>3.</w:t>
      </w:r>
      <w:r>
        <w:rPr>
          <w:rFonts w:hint="eastAsia"/>
          <w:lang w:val="en-GB"/>
        </w:rPr>
        <w:t xml:space="preserve">  </w:t>
      </w:r>
      <w:r>
        <w:rPr>
          <w:rFonts w:hint="eastAsia"/>
          <w:lang w:val="en-GB"/>
        </w:rPr>
        <w:t>缔约国应广泛宣传</w:t>
      </w:r>
      <w:r w:rsidRPr="004C3F7B">
        <w:rPr>
          <w:rFonts w:hint="eastAsia"/>
          <w:lang w:val="en-GB"/>
        </w:rPr>
        <w:t>《公约》</w:t>
      </w:r>
      <w:r>
        <w:rPr>
          <w:rFonts w:hint="eastAsia"/>
          <w:lang w:val="en-GB"/>
        </w:rPr>
        <w:t>、其两项《任择议定书》、缔约国的第五次定期报告及本结论性意见</w:t>
      </w:r>
      <w:r w:rsidR="00C9087E">
        <w:rPr>
          <w:rFonts w:hint="eastAsia"/>
          <w:lang w:val="en-GB"/>
        </w:rPr>
        <w:t>，</w:t>
      </w:r>
      <w:r>
        <w:rPr>
          <w:rFonts w:hint="eastAsia"/>
          <w:lang w:val="en-GB"/>
        </w:rPr>
        <w:t>以提高司法、立法和行政当局、民间社会、在该国开展工作的非政府组织及广大公众的认识。委员会还请缔约国在编写下次定期报告时与民间社会和非政府组织广泛磋商。</w:t>
      </w:r>
    </w:p>
    <w:p w:rsidR="008D0625" w:rsidRDefault="008D0625" w:rsidP="008D0625">
      <w:pPr>
        <w:pStyle w:val="SingleTxtGC"/>
        <w:rPr>
          <w:rFonts w:hint="eastAsia"/>
          <w:lang w:val="en-GB"/>
        </w:rPr>
      </w:pPr>
      <w:r>
        <w:rPr>
          <w:rFonts w:hint="eastAsia"/>
          <w:lang w:val="en-GB"/>
        </w:rPr>
        <w:t>2</w:t>
      </w:r>
      <w:r w:rsidR="00C9087E">
        <w:rPr>
          <w:rFonts w:hint="eastAsia"/>
          <w:lang w:val="en-GB"/>
        </w:rPr>
        <w:t>4.</w:t>
      </w:r>
      <w:r>
        <w:rPr>
          <w:rFonts w:hint="eastAsia"/>
          <w:lang w:val="en-GB"/>
        </w:rPr>
        <w:t xml:space="preserve">  </w:t>
      </w:r>
      <w:r>
        <w:rPr>
          <w:rFonts w:hint="eastAsia"/>
          <w:lang w:val="en-GB"/>
        </w:rPr>
        <w:t>根据委员会议事规则第</w:t>
      </w:r>
      <w:r>
        <w:rPr>
          <w:rFonts w:hint="eastAsia"/>
          <w:lang w:val="en-GB"/>
        </w:rPr>
        <w:t>71</w:t>
      </w:r>
      <w:r>
        <w:rPr>
          <w:rFonts w:hint="eastAsia"/>
          <w:lang w:val="en-GB"/>
        </w:rPr>
        <w:t>条第</w:t>
      </w:r>
      <w:r>
        <w:rPr>
          <w:rFonts w:hint="eastAsia"/>
          <w:lang w:val="en-GB"/>
        </w:rPr>
        <w:t>5</w:t>
      </w:r>
      <w:r>
        <w:rPr>
          <w:rFonts w:hint="eastAsia"/>
          <w:lang w:val="en-GB"/>
        </w:rPr>
        <w:t>款</w:t>
      </w:r>
      <w:r w:rsidR="00C9087E">
        <w:rPr>
          <w:rFonts w:hint="eastAsia"/>
          <w:lang w:val="en-GB"/>
        </w:rPr>
        <w:t>，</w:t>
      </w:r>
      <w:r>
        <w:rPr>
          <w:rFonts w:hint="eastAsia"/>
          <w:lang w:val="en-GB"/>
        </w:rPr>
        <w:t>缔约国应当在一年内提供相关资料</w:t>
      </w:r>
      <w:r w:rsidR="00C9087E">
        <w:rPr>
          <w:rFonts w:hint="eastAsia"/>
          <w:lang w:val="en-GB"/>
        </w:rPr>
        <w:t>，</w:t>
      </w:r>
      <w:r>
        <w:rPr>
          <w:rFonts w:hint="eastAsia"/>
          <w:lang w:val="en-GB"/>
        </w:rPr>
        <w:t>说明委员会在第</w:t>
      </w:r>
      <w:r>
        <w:rPr>
          <w:rFonts w:hint="eastAsia"/>
          <w:lang w:val="en-GB"/>
        </w:rPr>
        <w:t>7</w:t>
      </w:r>
      <w:r>
        <w:rPr>
          <w:rFonts w:hint="eastAsia"/>
          <w:lang w:val="en-GB"/>
        </w:rPr>
        <w:t>、</w:t>
      </w:r>
      <w:r>
        <w:rPr>
          <w:rFonts w:hint="eastAsia"/>
          <w:lang w:val="en-GB"/>
        </w:rPr>
        <w:t>8</w:t>
      </w:r>
      <w:r>
        <w:rPr>
          <w:rFonts w:hint="eastAsia"/>
          <w:lang w:val="en-GB"/>
        </w:rPr>
        <w:t>和</w:t>
      </w:r>
      <w:r>
        <w:rPr>
          <w:rFonts w:hint="eastAsia"/>
          <w:lang w:val="en-GB"/>
        </w:rPr>
        <w:t>19</w:t>
      </w:r>
      <w:r>
        <w:rPr>
          <w:rFonts w:hint="eastAsia"/>
          <w:lang w:val="en-GB"/>
        </w:rPr>
        <w:t>段中提出的建议的执行情况。</w:t>
      </w:r>
    </w:p>
    <w:p w:rsidR="008A3665" w:rsidRDefault="008D0625" w:rsidP="008D0625">
      <w:pPr>
        <w:pStyle w:val="SingleTxtGC"/>
        <w:rPr>
          <w:rFonts w:hint="eastAsia"/>
          <w:lang w:val="en-GB"/>
        </w:rPr>
      </w:pPr>
      <w:r>
        <w:rPr>
          <w:rFonts w:hint="eastAsia"/>
          <w:lang w:val="en-GB"/>
        </w:rPr>
        <w:t>2</w:t>
      </w:r>
      <w:r w:rsidR="00C9087E">
        <w:rPr>
          <w:rFonts w:hint="eastAsia"/>
          <w:lang w:val="en-GB"/>
        </w:rPr>
        <w:t>5.</w:t>
      </w:r>
      <w:r>
        <w:rPr>
          <w:rFonts w:hint="eastAsia"/>
          <w:lang w:val="en-GB"/>
        </w:rPr>
        <w:t xml:space="preserve">  </w:t>
      </w:r>
      <w:r>
        <w:rPr>
          <w:rFonts w:hint="eastAsia"/>
          <w:lang w:val="en-GB"/>
        </w:rPr>
        <w:t>委员会请缔约国在</w:t>
      </w:r>
      <w:r>
        <w:rPr>
          <w:rFonts w:hint="eastAsia"/>
          <w:lang w:val="en-GB"/>
        </w:rPr>
        <w:t>2018</w:t>
      </w:r>
      <w:r>
        <w:rPr>
          <w:rFonts w:hint="eastAsia"/>
          <w:lang w:val="en-GB"/>
        </w:rPr>
        <w:t>年</w:t>
      </w:r>
      <w:r>
        <w:rPr>
          <w:rFonts w:hint="eastAsia"/>
          <w:lang w:val="en-GB"/>
        </w:rPr>
        <w:t>11</w:t>
      </w:r>
      <w:r>
        <w:rPr>
          <w:rFonts w:hint="eastAsia"/>
          <w:lang w:val="en-GB"/>
        </w:rPr>
        <w:t>月</w:t>
      </w:r>
      <w:r>
        <w:rPr>
          <w:rFonts w:hint="eastAsia"/>
          <w:lang w:val="en-GB"/>
        </w:rPr>
        <w:t>1</w:t>
      </w:r>
      <w:r>
        <w:rPr>
          <w:rFonts w:hint="eastAsia"/>
          <w:lang w:val="en-GB"/>
        </w:rPr>
        <w:t>日前提交下次报告</w:t>
      </w:r>
      <w:r w:rsidR="00C9087E">
        <w:rPr>
          <w:rFonts w:hint="eastAsia"/>
          <w:lang w:val="en-GB"/>
        </w:rPr>
        <w:t>，</w:t>
      </w:r>
      <w:r>
        <w:rPr>
          <w:rFonts w:hint="eastAsia"/>
          <w:lang w:val="en-GB"/>
        </w:rPr>
        <w:t>即缔约国第六次定期报告。为此</w:t>
      </w:r>
      <w:r w:rsidR="00C9087E">
        <w:rPr>
          <w:rFonts w:hint="eastAsia"/>
          <w:lang w:val="en-GB"/>
        </w:rPr>
        <w:t>，</w:t>
      </w:r>
      <w:r>
        <w:rPr>
          <w:rFonts w:hint="eastAsia"/>
          <w:lang w:val="en-GB"/>
        </w:rPr>
        <w:t>委员会将适时向缔约国发送一份提交报告前的问题单</w:t>
      </w:r>
    </w:p>
    <w:p w:rsidR="00D77EE3" w:rsidRDefault="00D77EE3" w:rsidP="008D0625">
      <w:pPr>
        <w:pStyle w:val="SingleTxtGC"/>
        <w:rPr>
          <w:rFonts w:hint="eastAsia"/>
          <w:lang w:val="en-GB"/>
        </w:rPr>
      </w:pPr>
    </w:p>
    <w:p w:rsidR="00C9087E" w:rsidRPr="002D6A9C" w:rsidRDefault="00C908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77EE3" w:rsidRPr="008D0625" w:rsidRDefault="00D77EE3" w:rsidP="00C9087E">
      <w:pPr>
        <w:pStyle w:val="SingleTxtGC"/>
        <w:rPr>
          <w:rFonts w:hint="eastAsia"/>
          <w:lang w:val="en-GB"/>
        </w:rPr>
      </w:pPr>
    </w:p>
    <w:sectPr w:rsidR="00D77EE3" w:rsidRPr="008D062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14D" w:rsidRPr="000F217F" w:rsidRDefault="00E3614D"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E3614D" w:rsidRPr="000F217F" w:rsidRDefault="00E3614D"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4D" w:rsidRPr="008D0625" w:rsidRDefault="00E3614D"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8D0625">
      <w:rPr>
        <w:rFonts w:eastAsia="SimSun"/>
      </w:rPr>
      <w:t>GE.13-49292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4D" w:rsidRDefault="00E3614D">
    <w:pPr>
      <w:pStyle w:val="Footer"/>
      <w:tabs>
        <w:tab w:val="right" w:pos="9639"/>
      </w:tabs>
    </w:pPr>
    <w:r w:rsidRPr="008D0625">
      <w:rPr>
        <w:rFonts w:eastAsia="SimSun"/>
      </w:rPr>
      <w:t>GE.13-49292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4D" w:rsidRDefault="00E3614D"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49292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130114</w:t>
    </w:r>
    <w:r>
      <w:rPr>
        <w:rFonts w:eastAsia="SimSun"/>
        <w:sz w:val="20"/>
        <w:lang w:eastAsia="zh-CN"/>
      </w:rPr>
      <w:tab/>
    </w:r>
    <w:r>
      <w:rPr>
        <w:rFonts w:eastAsia="SimSun" w:hint="eastAsia"/>
        <w:sz w:val="20"/>
        <w:lang w:eastAsia="zh-CN"/>
      </w:rPr>
      <w:t>130114</w:t>
    </w:r>
  </w:p>
  <w:p w:rsidR="00E3614D" w:rsidRPr="00E04D00" w:rsidRDefault="00E3614D"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8D0625">
      <w:rPr>
        <w:rFonts w:ascii="C39T30Lfz" w:eastAsia="SimSun" w:hAnsi="C39T30Lfz"/>
        <w:sz w:val="56"/>
        <w:szCs w:val="56"/>
        <w:lang w:eastAsia="zh-CN"/>
      </w:rPr>
      <w:t></w:t>
    </w:r>
    <w:r w:rsidRPr="008D0625">
      <w:rPr>
        <w:rFonts w:ascii="C39T30Lfz" w:eastAsia="SimSun" w:hAnsi="C39T30Lfz"/>
        <w:sz w:val="56"/>
        <w:szCs w:val="56"/>
        <w:lang w:eastAsia="zh-CN"/>
      </w:rPr>
      <w:t></w:t>
    </w:r>
    <w:r w:rsidRPr="008D0625">
      <w:rPr>
        <w:rFonts w:ascii="C39T30Lfz" w:eastAsia="SimSun" w:hAnsi="C39T30Lfz"/>
        <w:sz w:val="56"/>
        <w:szCs w:val="56"/>
        <w:lang w:eastAsia="zh-CN"/>
      </w:rPr>
      <w:t></w:t>
    </w:r>
    <w:r w:rsidRPr="008D0625">
      <w:rPr>
        <w:rFonts w:ascii="C39T30Lfz" w:eastAsia="SimSun" w:hAnsi="C39T30Lfz"/>
        <w:sz w:val="56"/>
        <w:szCs w:val="56"/>
        <w:lang w:eastAsia="zh-CN"/>
      </w:rPr>
      <w:t></w:t>
    </w:r>
    <w:r w:rsidRPr="008D0625">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14D" w:rsidRPr="00052154" w:rsidRDefault="00E3614D"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3614D" w:rsidRPr="00052154" w:rsidRDefault="00E3614D"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3614D" w:rsidRPr="00332AFE" w:rsidRDefault="00E3614D" w:rsidP="00D77EE3">
      <w:pPr>
        <w:pStyle w:val="EndnoteText"/>
        <w:rPr>
          <w:rFonts w:hint="eastAsia"/>
        </w:rPr>
      </w:pPr>
      <w:r>
        <w:rPr>
          <w:rFonts w:hint="eastAsia"/>
        </w:rPr>
        <w:tab/>
      </w:r>
      <w:r w:rsidRPr="00D77EE3">
        <w:rPr>
          <w:rStyle w:val="FootnoteReference"/>
          <w:vertAlign w:val="baseline"/>
        </w:rPr>
        <w:t>*</w:t>
      </w:r>
      <w:r w:rsidRPr="00D77EE3">
        <w:rPr>
          <w:rFonts w:hint="eastAsia"/>
        </w:rPr>
        <w:tab/>
      </w:r>
      <w:r>
        <w:rPr>
          <w:rFonts w:hint="eastAsia"/>
        </w:rPr>
        <w:t>委员会第一</w:t>
      </w:r>
      <w:r>
        <w:rPr>
          <w:rFonts w:ascii="SimSun" w:hAnsi="SimSun" w:hint="eastAsia"/>
        </w:rPr>
        <w:t>〇</w:t>
      </w:r>
      <w:r>
        <w:rPr>
          <w:rFonts w:hint="eastAsia"/>
        </w:rPr>
        <w:t>九届会议（</w:t>
      </w:r>
      <w:r>
        <w:rPr>
          <w:rFonts w:hint="eastAsia"/>
        </w:rPr>
        <w:t>2013</w:t>
      </w:r>
      <w:r>
        <w:rPr>
          <w:rFonts w:hint="eastAsia"/>
        </w:rPr>
        <w:t>年</w:t>
      </w:r>
      <w:r>
        <w:rPr>
          <w:rFonts w:hint="eastAsia"/>
        </w:rPr>
        <w:t>10</w:t>
      </w:r>
      <w:r>
        <w:rPr>
          <w:rFonts w:hint="eastAsia"/>
        </w:rPr>
        <w:t>月</w:t>
      </w:r>
      <w:r>
        <w:rPr>
          <w:rFonts w:hint="eastAsia"/>
        </w:rPr>
        <w:t>14</w:t>
      </w:r>
      <w:r>
        <w:rPr>
          <w:rFonts w:hint="eastAsia"/>
        </w:rPr>
        <w:t>日至</w:t>
      </w:r>
      <w:r>
        <w:rPr>
          <w:rFonts w:hint="eastAsia"/>
        </w:rPr>
        <w:t>11</w:t>
      </w:r>
      <w:r>
        <w:rPr>
          <w:rFonts w:hint="eastAsia"/>
        </w:rPr>
        <w:t>月</w:t>
      </w:r>
      <w:r>
        <w:rPr>
          <w:rFonts w:hint="eastAsia"/>
        </w:rPr>
        <w:t>1</w:t>
      </w:r>
      <w:r>
        <w:rPr>
          <w:rFonts w:hint="eastAsia"/>
        </w:rPr>
        <w:t>日）通过。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4D" w:rsidRPr="008D0625" w:rsidRDefault="00E3614D">
    <w:pPr>
      <w:pStyle w:val="Header"/>
    </w:pPr>
    <w:r w:rsidRPr="008D0625">
      <w:t>CCPR/C/URY/CO/5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4D" w:rsidRPr="008D0625" w:rsidRDefault="00E3614D">
    <w:pPr>
      <w:pStyle w:val="Header"/>
      <w:jc w:val="right"/>
    </w:pPr>
    <w:r w:rsidRPr="008D0625">
      <w:t>CCPR/C/URY/CO/5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400146F"/>
    <w:multiLevelType w:val="hybridMultilevel"/>
    <w:tmpl w:val="5A6C6B44"/>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B0C7519"/>
    <w:multiLevelType w:val="hybridMultilevel"/>
    <w:tmpl w:val="244A6C24"/>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DAC2CFF"/>
    <w:multiLevelType w:val="hybridMultilevel"/>
    <w:tmpl w:val="C5DC439A"/>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EBD35EF"/>
    <w:multiLevelType w:val="hybridMultilevel"/>
    <w:tmpl w:val="94224E64"/>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F1D7F73"/>
    <w:multiLevelType w:val="hybridMultilevel"/>
    <w:tmpl w:val="6DC22604"/>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7"/>
  </w:num>
  <w:num w:numId="13">
    <w:abstractNumId w:val="19"/>
  </w:num>
  <w:num w:numId="14">
    <w:abstractNumId w:val="14"/>
  </w:num>
  <w:num w:numId="15">
    <w:abstractNumId w:val="15"/>
  </w:num>
  <w:num w:numId="16">
    <w:abstractNumId w:val="24"/>
  </w:num>
  <w:num w:numId="17">
    <w:abstractNumId w:val="14"/>
  </w:num>
  <w:num w:numId="18">
    <w:abstractNumId w:val="14"/>
  </w:num>
  <w:num w:numId="19">
    <w:abstractNumId w:val="24"/>
  </w:num>
  <w:num w:numId="20">
    <w:abstractNumId w:val="15"/>
  </w:num>
  <w:num w:numId="21">
    <w:abstractNumId w:val="15"/>
  </w:num>
  <w:num w:numId="22">
    <w:abstractNumId w:val="21"/>
  </w:num>
  <w:num w:numId="23">
    <w:abstractNumId w:val="11"/>
  </w:num>
  <w:num w:numId="24">
    <w:abstractNumId w:val="17"/>
  </w:num>
  <w:num w:numId="25">
    <w:abstractNumId w:val="23"/>
  </w:num>
  <w:num w:numId="26">
    <w:abstractNumId w:val="20"/>
  </w:num>
  <w:num w:numId="27">
    <w:abstractNumId w:val="16"/>
  </w:num>
  <w:num w:numId="28">
    <w:abstractNumId w:val="21"/>
  </w:num>
  <w:num w:numId="29">
    <w:abstractNumId w:val="11"/>
  </w:num>
  <w:num w:numId="30">
    <w:abstractNumId w:val="17"/>
  </w:num>
  <w:num w:numId="31">
    <w:abstractNumId w:val="26"/>
  </w:num>
  <w:num w:numId="32">
    <w:abstractNumId w:val="23"/>
  </w:num>
  <w:num w:numId="33">
    <w:abstractNumId w:val="20"/>
  </w:num>
  <w:num w:numId="34">
    <w:abstractNumId w:val="16"/>
  </w:num>
  <w:num w:numId="35">
    <w:abstractNumId w:val="21"/>
  </w:num>
  <w:num w:numId="36">
    <w:abstractNumId w:val="11"/>
  </w:num>
  <w:num w:numId="37">
    <w:abstractNumId w:val="17"/>
  </w:num>
  <w:num w:numId="38">
    <w:abstractNumId w:val="26"/>
  </w:num>
  <w:num w:numId="39">
    <w:abstractNumId w:val="13"/>
  </w:num>
  <w:num w:numId="40">
    <w:abstractNumId w:val="10"/>
  </w:num>
  <w:num w:numId="41">
    <w:abstractNumId w:val="12"/>
  </w:num>
  <w:num w:numId="42">
    <w:abstractNumId w:val="25"/>
  </w:num>
  <w:num w:numId="4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0625"/>
    <w:rsid w:val="00051474"/>
    <w:rsid w:val="00052154"/>
    <w:rsid w:val="00056B0A"/>
    <w:rsid w:val="000848DB"/>
    <w:rsid w:val="00086AFE"/>
    <w:rsid w:val="000F217F"/>
    <w:rsid w:val="000F2437"/>
    <w:rsid w:val="001039BC"/>
    <w:rsid w:val="0014292A"/>
    <w:rsid w:val="00161576"/>
    <w:rsid w:val="00163AFB"/>
    <w:rsid w:val="001674F2"/>
    <w:rsid w:val="001909BF"/>
    <w:rsid w:val="001A7516"/>
    <w:rsid w:val="001B41B9"/>
    <w:rsid w:val="001F04F8"/>
    <w:rsid w:val="00205227"/>
    <w:rsid w:val="002250D3"/>
    <w:rsid w:val="0023199F"/>
    <w:rsid w:val="0023313F"/>
    <w:rsid w:val="00242C16"/>
    <w:rsid w:val="002547C8"/>
    <w:rsid w:val="002918A1"/>
    <w:rsid w:val="002C03DB"/>
    <w:rsid w:val="002C2513"/>
    <w:rsid w:val="002C618C"/>
    <w:rsid w:val="002D3D9F"/>
    <w:rsid w:val="0038024C"/>
    <w:rsid w:val="003B09E6"/>
    <w:rsid w:val="003C6A6A"/>
    <w:rsid w:val="003D1840"/>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74BE9"/>
    <w:rsid w:val="0068106B"/>
    <w:rsid w:val="006A719B"/>
    <w:rsid w:val="006B33D0"/>
    <w:rsid w:val="006B6E2A"/>
    <w:rsid w:val="006D3DFA"/>
    <w:rsid w:val="006D537E"/>
    <w:rsid w:val="006F0226"/>
    <w:rsid w:val="007022E6"/>
    <w:rsid w:val="00721ADC"/>
    <w:rsid w:val="007337FF"/>
    <w:rsid w:val="007802C5"/>
    <w:rsid w:val="007B5B8A"/>
    <w:rsid w:val="007C256B"/>
    <w:rsid w:val="007E1E0A"/>
    <w:rsid w:val="007E355E"/>
    <w:rsid w:val="007F57CE"/>
    <w:rsid w:val="0082020C"/>
    <w:rsid w:val="008351FB"/>
    <w:rsid w:val="00840AD2"/>
    <w:rsid w:val="0086574C"/>
    <w:rsid w:val="00867AE0"/>
    <w:rsid w:val="00877885"/>
    <w:rsid w:val="008A29C7"/>
    <w:rsid w:val="008A2C66"/>
    <w:rsid w:val="008A3665"/>
    <w:rsid w:val="008B7C42"/>
    <w:rsid w:val="008D0625"/>
    <w:rsid w:val="008D08D4"/>
    <w:rsid w:val="008F1659"/>
    <w:rsid w:val="008F2A5F"/>
    <w:rsid w:val="00902307"/>
    <w:rsid w:val="00924464"/>
    <w:rsid w:val="00935148"/>
    <w:rsid w:val="009353BD"/>
    <w:rsid w:val="00964A61"/>
    <w:rsid w:val="00983FE7"/>
    <w:rsid w:val="00997F66"/>
    <w:rsid w:val="009C1932"/>
    <w:rsid w:val="009F0DDD"/>
    <w:rsid w:val="00A02B21"/>
    <w:rsid w:val="00A13418"/>
    <w:rsid w:val="00A3593C"/>
    <w:rsid w:val="00A37913"/>
    <w:rsid w:val="00A50BDC"/>
    <w:rsid w:val="00A53684"/>
    <w:rsid w:val="00A956E4"/>
    <w:rsid w:val="00AC0B2D"/>
    <w:rsid w:val="00AC56DE"/>
    <w:rsid w:val="00AE6BDB"/>
    <w:rsid w:val="00AF26E4"/>
    <w:rsid w:val="00B0692E"/>
    <w:rsid w:val="00B75594"/>
    <w:rsid w:val="00C1716A"/>
    <w:rsid w:val="00C21A92"/>
    <w:rsid w:val="00C40431"/>
    <w:rsid w:val="00C45CB5"/>
    <w:rsid w:val="00C51697"/>
    <w:rsid w:val="00C63BBD"/>
    <w:rsid w:val="00C7745D"/>
    <w:rsid w:val="00C84B83"/>
    <w:rsid w:val="00C9087E"/>
    <w:rsid w:val="00C93524"/>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77EE3"/>
    <w:rsid w:val="00D94C4B"/>
    <w:rsid w:val="00DD5096"/>
    <w:rsid w:val="00E04759"/>
    <w:rsid w:val="00E3614D"/>
    <w:rsid w:val="00E52100"/>
    <w:rsid w:val="00E52DE3"/>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6</Pages>
  <Words>2752</Words>
  <Characters>2973</Characters>
  <Application>Microsoft Office Outlook</Application>
  <DocSecurity>4</DocSecurity>
  <Lines>106</Lines>
  <Paragraphs>68</Paragraphs>
  <ScaleCrop>false</ScaleCrop>
  <Company>CSD</Company>
  <LinksUpToDate>false</LinksUpToDate>
  <CharactersWithSpaces>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2014-01-13T14:06:00Z</cp:lastPrinted>
  <dcterms:created xsi:type="dcterms:W3CDTF">2014-01-13T14:14:00Z</dcterms:created>
  <dcterms:modified xsi:type="dcterms:W3CDTF">2014-01-13T14:14:00Z</dcterms:modified>
</cp:coreProperties>
</file>