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850C2C" w:rsidP="00850C2C">
            <w:pPr>
              <w:bidi w:val="0"/>
              <w:spacing w:after="20"/>
              <w:jc w:val="left"/>
              <w:rPr>
                <w:szCs w:val="20"/>
              </w:rPr>
            </w:pPr>
            <w:r w:rsidRPr="00850C2C">
              <w:rPr>
                <w:sz w:val="40"/>
                <w:szCs w:val="20"/>
              </w:rPr>
              <w:t>CRPD</w:t>
            </w:r>
            <w:r>
              <w:rPr>
                <w:szCs w:val="20"/>
              </w:rPr>
              <w:t>/C/HRV/CO/1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6F4C010B" wp14:editId="51D0EC1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850C2C" w:rsidP="00850C2C">
            <w:pPr>
              <w:bidi w:val="0"/>
              <w:spacing w:before="240"/>
              <w:jc w:val="left"/>
              <w:rPr>
                <w:szCs w:val="20"/>
              </w:rPr>
            </w:pPr>
            <w:r>
              <w:rPr>
                <w:szCs w:val="20"/>
              </w:rPr>
              <w:t>Distr</w:t>
            </w:r>
            <w:r w:rsidR="003A100B">
              <w:rPr>
                <w:szCs w:val="20"/>
              </w:rPr>
              <w:t>.</w:t>
            </w:r>
            <w:r>
              <w:rPr>
                <w:szCs w:val="20"/>
              </w:rPr>
              <w:t>: General</w:t>
            </w:r>
          </w:p>
          <w:p w:rsidR="00850C2C" w:rsidRDefault="00850C2C" w:rsidP="00850C2C">
            <w:pPr>
              <w:bidi w:val="0"/>
              <w:jc w:val="left"/>
              <w:rPr>
                <w:szCs w:val="20"/>
              </w:rPr>
            </w:pPr>
            <w:r>
              <w:rPr>
                <w:szCs w:val="20"/>
              </w:rPr>
              <w:t>15 May 2015</w:t>
            </w:r>
          </w:p>
          <w:p w:rsidR="00850C2C" w:rsidRDefault="00850C2C" w:rsidP="00850C2C">
            <w:pPr>
              <w:bidi w:val="0"/>
              <w:jc w:val="left"/>
              <w:rPr>
                <w:szCs w:val="20"/>
              </w:rPr>
            </w:pPr>
            <w:r>
              <w:rPr>
                <w:szCs w:val="20"/>
              </w:rPr>
              <w:t>Arabic</w:t>
            </w:r>
          </w:p>
          <w:p w:rsidR="00850C2C" w:rsidRPr="00A54442" w:rsidRDefault="00850C2C" w:rsidP="00850C2C">
            <w:pPr>
              <w:bidi w:val="0"/>
              <w:jc w:val="left"/>
              <w:rPr>
                <w:szCs w:val="20"/>
              </w:rPr>
            </w:pPr>
            <w:r>
              <w:rPr>
                <w:szCs w:val="20"/>
              </w:rPr>
              <w:t>Original: English</w:t>
            </w:r>
          </w:p>
        </w:tc>
      </w:tr>
    </w:tbl>
    <w:p w:rsidR="00850C2C" w:rsidRPr="00952B62" w:rsidRDefault="00850C2C" w:rsidP="00850C2C">
      <w:pPr>
        <w:spacing w:before="120" w:line="380" w:lineRule="exact"/>
        <w:rPr>
          <w:rFonts w:hint="cs"/>
          <w:b/>
          <w:bCs/>
          <w:sz w:val="26"/>
          <w:szCs w:val="36"/>
        </w:rPr>
      </w:pPr>
      <w:r w:rsidRPr="00952B62">
        <w:rPr>
          <w:b/>
          <w:bCs/>
          <w:sz w:val="26"/>
          <w:szCs w:val="36"/>
          <w:rtl/>
        </w:rPr>
        <w:t>اللجنة المعنية بحقوق الأشخاص ذوي الإعاقة</w:t>
      </w:r>
      <w:bookmarkStart w:id="0" w:name="_GoBack"/>
      <w:bookmarkEnd w:id="0"/>
    </w:p>
    <w:p w:rsidR="00850C2C" w:rsidRPr="0030322E" w:rsidRDefault="00850C2C" w:rsidP="00850C2C">
      <w:pPr>
        <w:pStyle w:val="HChGA"/>
        <w:rPr>
          <w:rtl/>
          <w:lang w:bidi="ar"/>
        </w:rPr>
      </w:pPr>
      <w:r w:rsidRPr="00671E02">
        <w:rPr>
          <w:rFonts w:hint="cs"/>
          <w:rtl/>
        </w:rPr>
        <w:tab/>
      </w:r>
      <w:r>
        <w:rPr>
          <w:rFonts w:hint="cs"/>
          <w:rtl/>
        </w:rPr>
        <w:tab/>
      </w:r>
      <w:r>
        <w:rPr>
          <w:rFonts w:hint="cs"/>
          <w:rtl/>
          <w:lang w:bidi="ar"/>
        </w:rPr>
        <w:t>الملاحظات الختامية بشأن التقرير الأولي ل</w:t>
      </w:r>
      <w:r>
        <w:rPr>
          <w:rFonts w:hint="cs"/>
          <w:rtl/>
          <w:lang w:val="fr-CH"/>
        </w:rPr>
        <w:t>كرواتيا</w:t>
      </w:r>
      <w:r w:rsidRPr="00850C2C">
        <w:rPr>
          <w:rStyle w:val="FootnoteReference"/>
          <w:sz w:val="20"/>
          <w:vertAlign w:val="baseline"/>
          <w:rtl/>
          <w:lang w:val="fr-CH"/>
        </w:rPr>
        <w:footnoteReference w:customMarkFollows="1" w:id="1"/>
        <w:t>*</w:t>
      </w:r>
    </w:p>
    <w:p w:rsidR="00850C2C" w:rsidRDefault="00850C2C" w:rsidP="00850C2C">
      <w:pPr>
        <w:pStyle w:val="HChGA"/>
        <w:rPr>
          <w:rtl/>
        </w:rPr>
      </w:pPr>
      <w:bookmarkStart w:id="1" w:name="_Toc360011523"/>
      <w:r>
        <w:rPr>
          <w:rFonts w:hint="cs"/>
          <w:rtl/>
        </w:rPr>
        <w:tab/>
      </w:r>
      <w:r>
        <w:rPr>
          <w:rtl/>
        </w:rPr>
        <w:t>أولاً-</w:t>
      </w:r>
      <w:r>
        <w:rPr>
          <w:rtl/>
        </w:rPr>
        <w:tab/>
      </w:r>
      <w:bookmarkEnd w:id="1"/>
      <w:r>
        <w:rPr>
          <w:rFonts w:hint="cs"/>
          <w:rtl/>
        </w:rPr>
        <w:t>مقدمة</w:t>
      </w:r>
    </w:p>
    <w:p w:rsidR="00850C2C" w:rsidRDefault="00850C2C" w:rsidP="00850C2C">
      <w:pPr>
        <w:pStyle w:val="SingleTxtGA"/>
        <w:rPr>
          <w:spacing w:val="6"/>
          <w:kern w:val="16"/>
          <w:sz w:val="22"/>
          <w:rtl/>
          <w:lang w:bidi="ar"/>
        </w:rPr>
      </w:pPr>
      <w:r>
        <w:rPr>
          <w:rtl/>
        </w:rPr>
        <w:t>1-</w:t>
      </w:r>
      <w:r>
        <w:rPr>
          <w:rtl/>
        </w:rPr>
        <w:tab/>
      </w:r>
      <w:r>
        <w:rPr>
          <w:rFonts w:hint="cs"/>
          <w:rtl/>
        </w:rPr>
        <w:t xml:space="preserve">نظرت اللجنة </w:t>
      </w:r>
      <w:r>
        <w:rPr>
          <w:rFonts w:hint="cs"/>
          <w:rtl/>
          <w:lang w:bidi="ar"/>
        </w:rPr>
        <w:t>في التقرير الأولي لكرواتيا (</w:t>
      </w:r>
      <w:r w:rsidRPr="00772843">
        <w:rPr>
          <w:lang w:bidi="ar"/>
        </w:rPr>
        <w:t>CRPD/C/</w:t>
      </w:r>
      <w:r>
        <w:rPr>
          <w:lang w:bidi="ar"/>
        </w:rPr>
        <w:t>HRV</w:t>
      </w:r>
      <w:r w:rsidRPr="00772843">
        <w:rPr>
          <w:lang w:bidi="ar"/>
        </w:rPr>
        <w:t>/1</w:t>
      </w:r>
      <w:r>
        <w:rPr>
          <w:rFonts w:hint="cs"/>
          <w:rtl/>
          <w:lang w:bidi="ar"/>
        </w:rPr>
        <w:t>) في جلستيها 178</w:t>
      </w:r>
      <w:r w:rsidR="007845A7">
        <w:rPr>
          <w:rFonts w:hint="cs"/>
          <w:rtl/>
        </w:rPr>
        <w:t xml:space="preserve"> </w:t>
      </w:r>
      <w:r>
        <w:rPr>
          <w:rFonts w:hint="cs"/>
          <w:rtl/>
          <w:lang w:bidi="ar"/>
        </w:rPr>
        <w:t>و179 (</w:t>
      </w:r>
      <w:r>
        <w:rPr>
          <w:lang w:bidi="ar"/>
        </w:rPr>
        <w:t>CRPD/C/SR</w:t>
      </w:r>
      <w:r w:rsidR="003A100B">
        <w:rPr>
          <w:lang w:bidi="ar"/>
        </w:rPr>
        <w:t>.</w:t>
      </w:r>
      <w:r>
        <w:rPr>
          <w:lang w:bidi="ar"/>
        </w:rPr>
        <w:t>178</w:t>
      </w:r>
      <w:r>
        <w:rPr>
          <w:rFonts w:hint="cs"/>
          <w:rtl/>
          <w:lang w:bidi="ar"/>
        </w:rPr>
        <w:t xml:space="preserve"> و</w:t>
      </w:r>
      <w:r>
        <w:t>179</w:t>
      </w:r>
      <w:r>
        <w:rPr>
          <w:rFonts w:hint="cs"/>
          <w:rtl/>
          <w:lang w:bidi="ar"/>
        </w:rPr>
        <w:t xml:space="preserve">) المعقودتين يومي 30 و31 </w:t>
      </w:r>
      <w:r>
        <w:rPr>
          <w:rFonts w:hint="cs"/>
          <w:rtl/>
        </w:rPr>
        <w:t>آذار/مارس 2015</w:t>
      </w:r>
      <w:r>
        <w:rPr>
          <w:rFonts w:hint="cs"/>
          <w:rtl/>
          <w:lang w:bidi="ar"/>
        </w:rPr>
        <w:t xml:space="preserve"> على التوالي، واعتمدت الملاحظات الختامية التالية في جلستها 193 المعقودة في 13 نيسان</w:t>
      </w:r>
      <w:r>
        <w:rPr>
          <w:rFonts w:hint="cs"/>
          <w:rtl/>
        </w:rPr>
        <w:t>/أبريل 2015</w:t>
      </w:r>
      <w:r w:rsidR="003A100B">
        <w:rPr>
          <w:rFonts w:hint="cs"/>
          <w:rtl/>
          <w:lang w:bidi="ar"/>
        </w:rPr>
        <w:t>.</w:t>
      </w:r>
      <w:r>
        <w:rPr>
          <w:rFonts w:hint="cs"/>
          <w:rtl/>
          <w:lang w:bidi="ar"/>
        </w:rPr>
        <w:t xml:space="preserve"> </w:t>
      </w:r>
    </w:p>
    <w:p w:rsidR="00850C2C" w:rsidRDefault="00850C2C" w:rsidP="00850C2C">
      <w:pPr>
        <w:pStyle w:val="SingleTxtGA"/>
        <w:rPr>
          <w:rtl/>
        </w:rPr>
      </w:pPr>
      <w:r>
        <w:rPr>
          <w:rFonts w:hint="cs"/>
          <w:rtl/>
          <w:lang w:bidi="ar"/>
        </w:rPr>
        <w:t>2-</w:t>
      </w:r>
      <w:r>
        <w:rPr>
          <w:rFonts w:hint="cs"/>
          <w:rtl/>
          <w:lang w:bidi="ar"/>
        </w:rPr>
        <w:tab/>
      </w:r>
      <w:r>
        <w:rPr>
          <w:rtl/>
        </w:rPr>
        <w:t>وترح</w:t>
      </w:r>
      <w:r>
        <w:rPr>
          <w:rFonts w:hint="cs"/>
          <w:rtl/>
        </w:rPr>
        <w:t>ّ</w:t>
      </w:r>
      <w:r>
        <w:rPr>
          <w:rtl/>
        </w:rPr>
        <w:t>ب اللجنة بالتقرير الأولي ل</w:t>
      </w:r>
      <w:r>
        <w:rPr>
          <w:rFonts w:hint="cs"/>
          <w:rtl/>
        </w:rPr>
        <w:t>كرواتيا</w:t>
      </w:r>
      <w:r>
        <w:rPr>
          <w:rtl/>
        </w:rPr>
        <w:t xml:space="preserve"> </w:t>
      </w:r>
      <w:r>
        <w:rPr>
          <w:rFonts w:hint="cs"/>
          <w:rtl/>
        </w:rPr>
        <w:t>الذي أُعِدّ</w:t>
      </w:r>
      <w:r w:rsidRPr="00772843">
        <w:rPr>
          <w:rtl/>
        </w:rPr>
        <w:t xml:space="preserve"> وفقاً للمبادئ التوجيهية التي وضعتها اللجنة بشأن تقديم التقارير، وتشكر الدولة الطرف على ردودها الخطية (</w:t>
      </w:r>
      <w:r w:rsidRPr="00772843">
        <w:t>CR</w:t>
      </w:r>
      <w:r w:rsidRPr="006D493F">
        <w:t>P</w:t>
      </w:r>
      <w:r w:rsidRPr="00772843">
        <w:t>D/C/</w:t>
      </w:r>
      <w:r>
        <w:t>HRV</w:t>
      </w:r>
      <w:r w:rsidRPr="00772843">
        <w:t>/Q/1/Add</w:t>
      </w:r>
      <w:r w:rsidR="003A100B">
        <w:t>.</w:t>
      </w:r>
      <w:r w:rsidRPr="00772843">
        <w:t>1</w:t>
      </w:r>
      <w:r w:rsidRPr="00772843">
        <w:rPr>
          <w:rtl/>
        </w:rPr>
        <w:t>) على قائمة المسائل التي أعدتها</w:t>
      </w:r>
      <w:r>
        <w:rPr>
          <w:rFonts w:hint="cs"/>
          <w:rtl/>
        </w:rPr>
        <w:t xml:space="preserve"> اللجنة</w:t>
      </w:r>
      <w:r w:rsidR="003A100B">
        <w:rPr>
          <w:rFonts w:hint="cs"/>
          <w:rtl/>
        </w:rPr>
        <w:t>.</w:t>
      </w:r>
    </w:p>
    <w:p w:rsidR="00850C2C" w:rsidRDefault="00850C2C" w:rsidP="00850C2C">
      <w:pPr>
        <w:pStyle w:val="SingleTxtGA"/>
        <w:rPr>
          <w:rtl/>
        </w:rPr>
      </w:pPr>
      <w:r>
        <w:rPr>
          <w:rFonts w:hint="cs"/>
          <w:rtl/>
        </w:rPr>
        <w:t>3-</w:t>
      </w:r>
      <w:r>
        <w:rPr>
          <w:rFonts w:hint="cs"/>
          <w:rtl/>
        </w:rPr>
        <w:tab/>
      </w:r>
      <w:r w:rsidRPr="00BC568A">
        <w:rPr>
          <w:rtl/>
        </w:rPr>
        <w:t>وتعرب اللجنة عن تقديرها للحوار المثمر الذي أجري مع وفد الدولة الطرف، و</w:t>
      </w:r>
      <w:r>
        <w:rPr>
          <w:rFonts w:hint="cs"/>
          <w:rtl/>
        </w:rPr>
        <w:t xml:space="preserve"> تثني على </w:t>
      </w:r>
      <w:r w:rsidRPr="00BC568A">
        <w:rPr>
          <w:rtl/>
        </w:rPr>
        <w:t>الدولة الطرف</w:t>
      </w:r>
      <w:r>
        <w:rPr>
          <w:rtl/>
        </w:rPr>
        <w:t xml:space="preserve"> </w:t>
      </w:r>
      <w:r>
        <w:rPr>
          <w:rFonts w:hint="cs"/>
          <w:rtl/>
        </w:rPr>
        <w:t xml:space="preserve">لمشاركتها بوفد رفيع المستوى </w:t>
      </w:r>
      <w:r w:rsidRPr="00BC568A">
        <w:rPr>
          <w:rtl/>
        </w:rPr>
        <w:t xml:space="preserve">ضم </w:t>
      </w:r>
      <w:r>
        <w:rPr>
          <w:rFonts w:hint="cs"/>
          <w:rtl/>
        </w:rPr>
        <w:t>العديد</w:t>
      </w:r>
      <w:r w:rsidRPr="00BC568A">
        <w:rPr>
          <w:rtl/>
        </w:rPr>
        <w:t xml:space="preserve"> من ممثلي الوزارات الحكومية المعنية</w:t>
      </w:r>
      <w:r w:rsidR="003A100B">
        <w:rPr>
          <w:rtl/>
        </w:rPr>
        <w:t>.</w:t>
      </w:r>
      <w:r w:rsidRPr="00BC568A">
        <w:rPr>
          <w:rtl/>
        </w:rPr>
        <w:t xml:space="preserve"> </w:t>
      </w:r>
      <w:r>
        <w:rPr>
          <w:rFonts w:hint="cs"/>
          <w:rtl/>
        </w:rPr>
        <w:t>وترحب</w:t>
      </w:r>
      <w:r w:rsidRPr="00BC568A">
        <w:rPr>
          <w:rtl/>
        </w:rPr>
        <w:t xml:space="preserve"> اللجنة ب</w:t>
      </w:r>
      <w:r>
        <w:rPr>
          <w:rFonts w:hint="cs"/>
          <w:rtl/>
        </w:rPr>
        <w:t>ال</w:t>
      </w:r>
      <w:r>
        <w:rPr>
          <w:rtl/>
        </w:rPr>
        <w:t xml:space="preserve">مشاركة المستقلة </w:t>
      </w:r>
      <w:r>
        <w:rPr>
          <w:rFonts w:hint="cs"/>
          <w:rtl/>
        </w:rPr>
        <w:t>لأمينة المظالم المعنية بالأشخاص ذوي الإعاقة</w:t>
      </w:r>
      <w:r w:rsidR="003A100B">
        <w:rPr>
          <w:rtl/>
        </w:rPr>
        <w:t>.</w:t>
      </w:r>
    </w:p>
    <w:p w:rsidR="00850C2C" w:rsidRDefault="00850C2C" w:rsidP="00850C2C">
      <w:pPr>
        <w:pStyle w:val="HChGA"/>
        <w:rPr>
          <w:rtl/>
        </w:rPr>
      </w:pPr>
      <w:r>
        <w:rPr>
          <w:rFonts w:hint="cs"/>
          <w:rtl/>
        </w:rPr>
        <w:tab/>
        <w:t>ثاني</w:t>
      </w:r>
      <w:r>
        <w:rPr>
          <w:rtl/>
        </w:rPr>
        <w:t>اً-</w:t>
      </w:r>
      <w:r>
        <w:rPr>
          <w:rtl/>
        </w:rPr>
        <w:tab/>
      </w:r>
      <w:r>
        <w:rPr>
          <w:rFonts w:hint="cs"/>
          <w:rtl/>
        </w:rPr>
        <w:t>ا</w:t>
      </w:r>
      <w:r>
        <w:rPr>
          <w:rtl/>
        </w:rPr>
        <w:t>لجوانب الإيجابية</w:t>
      </w:r>
    </w:p>
    <w:p w:rsidR="00850C2C" w:rsidRDefault="00850C2C" w:rsidP="00850C2C">
      <w:pPr>
        <w:pStyle w:val="SingleTxtGA"/>
        <w:rPr>
          <w:rtl/>
        </w:rPr>
      </w:pPr>
      <w:r>
        <w:rPr>
          <w:rFonts w:hint="cs"/>
          <w:rtl/>
        </w:rPr>
        <w:t>4</w:t>
      </w:r>
      <w:r>
        <w:rPr>
          <w:rtl/>
        </w:rPr>
        <w:t>-</w:t>
      </w:r>
      <w:r>
        <w:rPr>
          <w:rtl/>
        </w:rPr>
        <w:tab/>
        <w:t>ت</w:t>
      </w:r>
      <w:r>
        <w:rPr>
          <w:rFonts w:hint="cs"/>
          <w:rtl/>
        </w:rPr>
        <w:t>هنئ</w:t>
      </w:r>
      <w:r w:rsidRPr="00BC568A">
        <w:rPr>
          <w:rtl/>
        </w:rPr>
        <w:t xml:space="preserve"> اللجنة الدولة ا</w:t>
      </w:r>
      <w:r>
        <w:rPr>
          <w:rtl/>
        </w:rPr>
        <w:t xml:space="preserve">لطرف </w:t>
      </w:r>
      <w:r>
        <w:rPr>
          <w:rFonts w:hint="cs"/>
          <w:rtl/>
          <w:lang w:val="fr-CH"/>
        </w:rPr>
        <w:t xml:space="preserve">على </w:t>
      </w:r>
      <w:r>
        <w:rPr>
          <w:rFonts w:hint="cs"/>
          <w:rtl/>
        </w:rPr>
        <w:t>تحقيقها عدد</w:t>
      </w:r>
      <w:r w:rsidR="007845A7">
        <w:rPr>
          <w:rFonts w:hint="cs"/>
          <w:rtl/>
        </w:rPr>
        <w:t xml:space="preserve">اً </w:t>
      </w:r>
      <w:r>
        <w:rPr>
          <w:rFonts w:hint="cs"/>
          <w:rtl/>
        </w:rPr>
        <w:t>من الإنجازات، ولا</w:t>
      </w:r>
      <w:r w:rsidR="007845A7">
        <w:rPr>
          <w:rFonts w:hint="cs"/>
          <w:rtl/>
        </w:rPr>
        <w:t xml:space="preserve"> </w:t>
      </w:r>
      <w:r>
        <w:rPr>
          <w:rFonts w:hint="cs"/>
          <w:rtl/>
        </w:rPr>
        <w:t xml:space="preserve">سيما الاستراتيجية </w:t>
      </w:r>
      <w:r w:rsidRPr="00850C2C">
        <w:rPr>
          <w:rFonts w:hint="cs"/>
          <w:spacing w:val="-2"/>
          <w:rtl/>
        </w:rPr>
        <w:t>الوطنية لتحقيق تكافؤ الفرص</w:t>
      </w:r>
      <w:r>
        <w:rPr>
          <w:rFonts w:hint="cs"/>
          <w:spacing w:val="-2"/>
          <w:rtl/>
        </w:rPr>
        <w:t xml:space="preserve"> </w:t>
      </w:r>
      <w:r w:rsidRPr="00850C2C">
        <w:rPr>
          <w:rFonts w:hint="cs"/>
          <w:spacing w:val="-2"/>
          <w:rtl/>
        </w:rPr>
        <w:t>للأشخاص ذوي الإعاقة للفترة 2007-2015، وخطة مغادرة</w:t>
      </w:r>
      <w:r>
        <w:rPr>
          <w:rFonts w:hint="cs"/>
          <w:rtl/>
        </w:rPr>
        <w:t xml:space="preserve"> </w:t>
      </w:r>
      <w:r w:rsidRPr="00850C2C">
        <w:rPr>
          <w:rFonts w:hint="cs"/>
          <w:rtl/>
        </w:rPr>
        <w:t>المؤسسات لتلقي الرعاية خارجها وتحويل دور الرعاية الاجتماعية وغيرها من الكيانات القانونية</w:t>
      </w:r>
      <w:r>
        <w:rPr>
          <w:rFonts w:hint="eastAsia"/>
          <w:rtl/>
        </w:rPr>
        <w:t> </w:t>
      </w:r>
      <w:r w:rsidRPr="00850C2C">
        <w:rPr>
          <w:rFonts w:hint="cs"/>
          <w:rtl/>
        </w:rPr>
        <w:t>المقدمة للرعاية الاجتماعية، والبرنامج الوطني لحماية حقوق الإنسان وتعزيزها للفترة</w:t>
      </w:r>
      <w:r>
        <w:rPr>
          <w:rFonts w:hint="eastAsia"/>
          <w:rtl/>
        </w:rPr>
        <w:t> </w:t>
      </w:r>
      <w:r w:rsidRPr="00850C2C">
        <w:rPr>
          <w:rFonts w:hint="cs"/>
          <w:rtl/>
        </w:rPr>
        <w:t xml:space="preserve">2008-2011، وتدابير تشريعية شتى مثل القانون الجديد لتسجيل المنتخِبين (2013)، </w:t>
      </w:r>
      <w:r w:rsidRPr="00850C2C">
        <w:rPr>
          <w:rFonts w:hint="cs"/>
          <w:rtl/>
        </w:rPr>
        <w:lastRenderedPageBreak/>
        <w:t>وتعديل قانون</w:t>
      </w:r>
      <w:r>
        <w:rPr>
          <w:rFonts w:hint="cs"/>
          <w:rtl/>
        </w:rPr>
        <w:t xml:space="preserve"> مكافحة التمييز (2012)، والقانون الجديد للرعاية الاجتماعية (2013)</w:t>
      </w:r>
      <w:r w:rsidR="003A100B">
        <w:rPr>
          <w:rFonts w:hint="cs"/>
          <w:rtl/>
        </w:rPr>
        <w:t>.</w:t>
      </w:r>
      <w:r>
        <w:rPr>
          <w:rFonts w:hint="cs"/>
          <w:rtl/>
        </w:rPr>
        <w:t xml:space="preserve"> وتهنئ الدولة الطرف أيضا</w:t>
      </w:r>
      <w:r w:rsidR="007845A7">
        <w:rPr>
          <w:rFonts w:hint="cs"/>
          <w:rtl/>
        </w:rPr>
        <w:t>ً</w:t>
      </w:r>
      <w:r>
        <w:rPr>
          <w:rFonts w:hint="cs"/>
          <w:rtl/>
        </w:rPr>
        <w:t xml:space="preserve"> على تدابيرها التشريعية الرامية إلى إلغاء نظام الوصاية الكاملة، و تمكين الأشخاص ذوي الإعاقة بحيث يُعترف بهم على قدم المساواة مع آخرين أمام القانون، وتوسيع التزامات الحصص المتعلقة بتوظيف الأشخاص ذوي الإعاقة، وضمان عدم تقليص مستحقات الإعاقة بسبب تدابير التقشف المتخذة في بداية الأزمة المالية</w:t>
      </w:r>
      <w:r w:rsidR="003A100B">
        <w:rPr>
          <w:rFonts w:hint="cs"/>
          <w:rtl/>
        </w:rPr>
        <w:t>.</w:t>
      </w:r>
      <w:r>
        <w:rPr>
          <w:rFonts w:hint="cs"/>
          <w:rtl/>
        </w:rPr>
        <w:t xml:space="preserve"> وترحّب اللجنة بتكييف عدد من مراكز إيواء ضحايا العنف مع احتياجات الأشخاص ذوي الإعاقة</w:t>
      </w:r>
      <w:r w:rsidR="003A100B">
        <w:rPr>
          <w:rFonts w:hint="cs"/>
          <w:rtl/>
        </w:rPr>
        <w:t>.</w:t>
      </w:r>
    </w:p>
    <w:p w:rsidR="00850C2C" w:rsidRDefault="00850C2C" w:rsidP="00850C2C">
      <w:pPr>
        <w:pStyle w:val="HChGA"/>
        <w:rPr>
          <w:rtl/>
          <w:lang w:bidi="ar"/>
        </w:rPr>
      </w:pPr>
      <w:r>
        <w:rPr>
          <w:rFonts w:hint="cs"/>
          <w:rtl/>
        </w:rPr>
        <w:tab/>
        <w:t>ثالث</w:t>
      </w:r>
      <w:r>
        <w:rPr>
          <w:rtl/>
        </w:rPr>
        <w:t>اً-</w:t>
      </w:r>
      <w:r>
        <w:rPr>
          <w:rtl/>
        </w:rPr>
        <w:tab/>
      </w:r>
      <w:r>
        <w:rPr>
          <w:rFonts w:hint="cs"/>
          <w:rtl/>
          <w:lang w:bidi="ar"/>
        </w:rPr>
        <w:t>دواعي القلق الرئيسية والتوصيات</w:t>
      </w:r>
    </w:p>
    <w:p w:rsidR="00850C2C" w:rsidRPr="0035688A" w:rsidRDefault="00850C2C" w:rsidP="00850C2C">
      <w:pPr>
        <w:pStyle w:val="H1GA"/>
        <w:rPr>
          <w:rtl/>
          <w:lang w:bidi="ar"/>
        </w:rPr>
      </w:pPr>
      <w:r>
        <w:rPr>
          <w:rFonts w:hint="cs"/>
          <w:rtl/>
          <w:lang w:bidi="ar"/>
        </w:rPr>
        <w:tab/>
      </w:r>
      <w:r w:rsidRPr="0035688A">
        <w:rPr>
          <w:rFonts w:hint="cs"/>
          <w:rtl/>
          <w:lang w:bidi="ar"/>
        </w:rPr>
        <w:t>ألف-</w:t>
      </w:r>
      <w:r>
        <w:rPr>
          <w:rFonts w:hint="cs"/>
          <w:rtl/>
          <w:lang w:bidi="ar"/>
        </w:rPr>
        <w:tab/>
      </w:r>
      <w:r w:rsidRPr="0035688A">
        <w:rPr>
          <w:rFonts w:hint="cs"/>
          <w:rtl/>
          <w:lang w:bidi="ar"/>
        </w:rPr>
        <w:t>المبادئ والالتزامات العامة (المواد 1-4)</w:t>
      </w:r>
    </w:p>
    <w:p w:rsidR="00850C2C" w:rsidRDefault="00850C2C" w:rsidP="00850C2C">
      <w:pPr>
        <w:pStyle w:val="SingleTxtGA"/>
        <w:rPr>
          <w:spacing w:val="6"/>
          <w:kern w:val="16"/>
          <w:sz w:val="22"/>
          <w:rtl/>
        </w:rPr>
      </w:pPr>
      <w:r>
        <w:rPr>
          <w:rFonts w:hint="cs"/>
          <w:rtl/>
        </w:rPr>
        <w:t>5</w:t>
      </w:r>
      <w:r>
        <w:rPr>
          <w:rtl/>
        </w:rPr>
        <w:t>-</w:t>
      </w:r>
      <w:r>
        <w:rPr>
          <w:rtl/>
        </w:rPr>
        <w:tab/>
      </w:r>
      <w:r>
        <w:rPr>
          <w:rFonts w:hint="cs"/>
          <w:rtl/>
        </w:rPr>
        <w:t>يساور</w:t>
      </w:r>
      <w:r>
        <w:rPr>
          <w:rtl/>
        </w:rPr>
        <w:t xml:space="preserve"> اللجنة قلق </w:t>
      </w:r>
      <w:r>
        <w:rPr>
          <w:rFonts w:hint="cs"/>
          <w:rtl/>
        </w:rPr>
        <w:t xml:space="preserve">لأن </w:t>
      </w:r>
      <w:r>
        <w:rPr>
          <w:rFonts w:hint="cs"/>
          <w:rtl/>
          <w:lang w:bidi="ar"/>
        </w:rPr>
        <w:t>الدولة الطرف لم تجر بعدُ مراجعة شاملة للتشريع المحلي من أجل تنفيذ نموذج حقوق الإنسان لذوي الإعاقة</w:t>
      </w:r>
      <w:r w:rsidR="003A100B">
        <w:rPr>
          <w:rFonts w:hint="cs"/>
          <w:spacing w:val="6"/>
          <w:kern w:val="16"/>
          <w:sz w:val="22"/>
          <w:rtl/>
        </w:rPr>
        <w:t>.</w:t>
      </w:r>
      <w:r>
        <w:rPr>
          <w:rFonts w:hint="cs"/>
          <w:spacing w:val="6"/>
          <w:kern w:val="16"/>
          <w:sz w:val="22"/>
          <w:rtl/>
        </w:rPr>
        <w:t xml:space="preserve"> وتلاحظ اللجنة أن هناك على ما يبدو عدم فهم لمعنى الترتيبات </w:t>
      </w:r>
      <w:proofErr w:type="spellStart"/>
      <w:r>
        <w:rPr>
          <w:rFonts w:hint="cs"/>
          <w:spacing w:val="6"/>
          <w:kern w:val="16"/>
          <w:sz w:val="22"/>
          <w:rtl/>
        </w:rPr>
        <w:t>التيسيرية</w:t>
      </w:r>
      <w:proofErr w:type="spellEnd"/>
      <w:r>
        <w:rPr>
          <w:rFonts w:hint="cs"/>
          <w:spacing w:val="6"/>
          <w:kern w:val="16"/>
          <w:sz w:val="22"/>
          <w:rtl/>
        </w:rPr>
        <w:t xml:space="preserve"> المعقولة والتصميم العام في مجالات مثل التعليم والصحة والعمل والبناء</w:t>
      </w:r>
      <w:r w:rsidR="003A100B">
        <w:rPr>
          <w:rFonts w:hint="cs"/>
          <w:spacing w:val="6"/>
          <w:kern w:val="16"/>
          <w:sz w:val="22"/>
          <w:rtl/>
        </w:rPr>
        <w:t>.</w:t>
      </w:r>
      <w:r>
        <w:rPr>
          <w:rFonts w:hint="cs"/>
          <w:spacing w:val="6"/>
          <w:kern w:val="16"/>
          <w:sz w:val="22"/>
          <w:rtl/>
        </w:rPr>
        <w:t xml:space="preserve"> واللجنة قلقة لأن منظمات الأشخاص ذوي الإعاقة اضطرت، بسبب عدم وجود شبكة واسعة من مقدمي الخدمات، إلى التخلي عن دورها المتمثل في الدفاع عن مصالح ذوي الإعاقة لأداء دور مقدمي الخدمات</w:t>
      </w:r>
      <w:r w:rsidR="003A100B">
        <w:rPr>
          <w:rFonts w:hint="cs"/>
          <w:spacing w:val="6"/>
          <w:kern w:val="16"/>
          <w:sz w:val="22"/>
          <w:rtl/>
        </w:rPr>
        <w:t>.</w:t>
      </w:r>
    </w:p>
    <w:p w:rsidR="00850C2C" w:rsidRDefault="00850C2C" w:rsidP="007845A7">
      <w:pPr>
        <w:pStyle w:val="SingleTxtGA"/>
        <w:rPr>
          <w:b/>
          <w:bCs/>
          <w:spacing w:val="6"/>
          <w:kern w:val="16"/>
        </w:rPr>
      </w:pPr>
      <w:r>
        <w:rPr>
          <w:rFonts w:hint="cs"/>
          <w:spacing w:val="6"/>
          <w:kern w:val="16"/>
          <w:sz w:val="22"/>
          <w:rtl/>
        </w:rPr>
        <w:t>6</w:t>
      </w:r>
      <w:r w:rsidRPr="00A44A41">
        <w:rPr>
          <w:rFonts w:hint="cs"/>
          <w:spacing w:val="6"/>
          <w:kern w:val="16"/>
          <w:rtl/>
        </w:rPr>
        <w:t>-</w:t>
      </w:r>
      <w:r w:rsidRPr="00A44A41">
        <w:rPr>
          <w:rFonts w:hint="cs"/>
          <w:spacing w:val="6"/>
          <w:kern w:val="16"/>
          <w:rtl/>
        </w:rPr>
        <w:tab/>
      </w:r>
      <w:r>
        <w:rPr>
          <w:rFonts w:hint="cs"/>
          <w:b/>
          <w:bCs/>
          <w:spacing w:val="6"/>
          <w:kern w:val="16"/>
          <w:rtl/>
        </w:rPr>
        <w:t>توصي اللجنة الدولة الطرف بإجراء مراجعة شاملة للتشريع الموجود ومواءمته عند الاقتضاء مع الاتفاقية</w:t>
      </w:r>
      <w:r w:rsidR="003A100B">
        <w:rPr>
          <w:rFonts w:hint="cs"/>
          <w:b/>
          <w:bCs/>
          <w:spacing w:val="6"/>
          <w:kern w:val="16"/>
          <w:rtl/>
        </w:rPr>
        <w:t>.</w:t>
      </w:r>
      <w:r>
        <w:rPr>
          <w:rFonts w:hint="cs"/>
          <w:b/>
          <w:bCs/>
          <w:spacing w:val="6"/>
          <w:kern w:val="16"/>
          <w:rtl/>
        </w:rPr>
        <w:t xml:space="preserve"> وتوصي بتنظيم مفهومي الترتيبات </w:t>
      </w:r>
      <w:proofErr w:type="spellStart"/>
      <w:r>
        <w:rPr>
          <w:rFonts w:hint="cs"/>
          <w:b/>
          <w:bCs/>
          <w:spacing w:val="6"/>
          <w:kern w:val="16"/>
          <w:rtl/>
        </w:rPr>
        <w:t>التيسيرية</w:t>
      </w:r>
      <w:proofErr w:type="spellEnd"/>
      <w:r>
        <w:rPr>
          <w:rFonts w:hint="cs"/>
          <w:b/>
          <w:bCs/>
          <w:spacing w:val="6"/>
          <w:kern w:val="16"/>
          <w:rtl/>
        </w:rPr>
        <w:t xml:space="preserve"> المعقولة والتصميم العام خارج إطار قانون مكافحة التمييز في مجالات مثل التعليم والصحة والنقل والبناء</w:t>
      </w:r>
      <w:r w:rsidR="003A100B">
        <w:rPr>
          <w:rFonts w:hint="cs"/>
          <w:b/>
          <w:bCs/>
          <w:spacing w:val="6"/>
          <w:kern w:val="16"/>
          <w:rtl/>
        </w:rPr>
        <w:t>.</w:t>
      </w:r>
      <w:r>
        <w:rPr>
          <w:rFonts w:hint="cs"/>
          <w:b/>
          <w:bCs/>
          <w:spacing w:val="6"/>
          <w:kern w:val="16"/>
          <w:rtl/>
        </w:rPr>
        <w:t xml:space="preserve"> وتوصي اللجنة الدولة الطرف بتوفير التمويل لتمكين منظمات الأشخاص ذوي الإعاقة من أداء دورها بموجب المادة 4(3) من الاتفاقية</w:t>
      </w:r>
      <w:r w:rsidR="003A100B">
        <w:rPr>
          <w:rFonts w:hint="cs"/>
          <w:b/>
          <w:bCs/>
          <w:spacing w:val="6"/>
          <w:kern w:val="16"/>
          <w:rtl/>
        </w:rPr>
        <w:t>.</w:t>
      </w:r>
      <w:r>
        <w:rPr>
          <w:rFonts w:hint="cs"/>
          <w:b/>
          <w:bCs/>
          <w:spacing w:val="6"/>
          <w:kern w:val="16"/>
          <w:rtl/>
        </w:rPr>
        <w:t xml:space="preserve"> </w:t>
      </w:r>
    </w:p>
    <w:p w:rsidR="00850C2C" w:rsidRPr="000F4083" w:rsidRDefault="00850C2C" w:rsidP="00850C2C">
      <w:pPr>
        <w:pStyle w:val="H1GA"/>
        <w:rPr>
          <w:spacing w:val="6"/>
          <w:kern w:val="16"/>
          <w:rtl/>
        </w:rPr>
      </w:pPr>
      <w:r>
        <w:rPr>
          <w:rFonts w:hint="cs"/>
          <w:rtl/>
          <w:lang w:bidi="ar"/>
        </w:rPr>
        <w:tab/>
      </w:r>
      <w:r w:rsidRPr="000F4083">
        <w:rPr>
          <w:rFonts w:hint="cs"/>
          <w:rtl/>
          <w:lang w:bidi="ar"/>
        </w:rPr>
        <w:t>باء-</w:t>
      </w:r>
      <w:r w:rsidRPr="000F4083">
        <w:rPr>
          <w:rFonts w:hint="cs"/>
          <w:rtl/>
          <w:lang w:bidi="ar"/>
        </w:rPr>
        <w:tab/>
        <w:t>حقوق محد</w:t>
      </w:r>
      <w:r>
        <w:rPr>
          <w:rFonts w:hint="cs"/>
          <w:rtl/>
          <w:lang w:bidi="ar"/>
        </w:rPr>
        <w:t>ّ</w:t>
      </w:r>
      <w:r w:rsidRPr="000F4083">
        <w:rPr>
          <w:rFonts w:hint="cs"/>
          <w:rtl/>
          <w:lang w:bidi="ar"/>
        </w:rPr>
        <w:t>دة (المواد 5-30)</w:t>
      </w:r>
    </w:p>
    <w:p w:rsidR="00850C2C" w:rsidRPr="00A44A41" w:rsidRDefault="00850C2C" w:rsidP="00850C2C">
      <w:pPr>
        <w:pStyle w:val="H23GA"/>
        <w:rPr>
          <w:rtl/>
          <w:lang w:bidi="ar"/>
        </w:rPr>
      </w:pPr>
      <w:r w:rsidRPr="00A44A41">
        <w:rPr>
          <w:rFonts w:hint="cs"/>
          <w:rtl/>
          <w:lang w:bidi="ar"/>
        </w:rPr>
        <w:tab/>
      </w:r>
      <w:r w:rsidRPr="00A44A41">
        <w:rPr>
          <w:rFonts w:hint="cs"/>
          <w:rtl/>
          <w:lang w:bidi="ar"/>
        </w:rPr>
        <w:tab/>
        <w:t>المساواة وعدم التمييز (المادة 5)</w:t>
      </w:r>
    </w:p>
    <w:p w:rsidR="00850C2C" w:rsidRPr="00A44A41" w:rsidRDefault="00850C2C" w:rsidP="00850C2C">
      <w:pPr>
        <w:pStyle w:val="SingleTxtGA"/>
        <w:rPr>
          <w:rtl/>
          <w:lang w:bidi="ar"/>
        </w:rPr>
      </w:pPr>
      <w:r>
        <w:rPr>
          <w:rFonts w:hint="cs"/>
          <w:rtl/>
        </w:rPr>
        <w:t>7</w:t>
      </w:r>
      <w:r w:rsidRPr="00A44A41">
        <w:rPr>
          <w:rtl/>
        </w:rPr>
        <w:t>-</w:t>
      </w:r>
      <w:r w:rsidRPr="00A44A41">
        <w:rPr>
          <w:rtl/>
        </w:rPr>
        <w:tab/>
      </w:r>
      <w:r>
        <w:rPr>
          <w:rFonts w:hint="cs"/>
          <w:rtl/>
          <w:lang w:bidi="ar"/>
        </w:rPr>
        <w:t>يساور اللجنة القلق إزاء التمييز بين مختلف أسباب الإعاقة مثل الحرب أو الحوادث لأغراض استحقاق الخدمات والمساعدات الاجتماعية</w:t>
      </w:r>
      <w:r w:rsidR="003A100B">
        <w:rPr>
          <w:rFonts w:hint="cs"/>
          <w:spacing w:val="6"/>
          <w:kern w:val="16"/>
          <w:rtl/>
          <w:lang w:bidi="ar"/>
        </w:rPr>
        <w:t>.</w:t>
      </w:r>
      <w:r w:rsidRPr="00A44A41">
        <w:rPr>
          <w:rFonts w:hint="cs"/>
          <w:spacing w:val="6"/>
          <w:kern w:val="16"/>
          <w:rtl/>
          <w:lang w:bidi="ar"/>
        </w:rPr>
        <w:t xml:space="preserve"> </w:t>
      </w:r>
      <w:r>
        <w:rPr>
          <w:rFonts w:hint="cs"/>
          <w:rtl/>
          <w:lang w:bidi="ar"/>
        </w:rPr>
        <w:t>وتشعر</w:t>
      </w:r>
      <w:r w:rsidRPr="00A44A41">
        <w:rPr>
          <w:rFonts w:hint="cs"/>
          <w:rtl/>
          <w:lang w:bidi="ar"/>
        </w:rPr>
        <w:t xml:space="preserve"> بالقلق </w:t>
      </w:r>
      <w:r>
        <w:rPr>
          <w:rFonts w:hint="cs"/>
          <w:rtl/>
          <w:lang w:bidi="ar"/>
        </w:rPr>
        <w:t>أيضا</w:t>
      </w:r>
      <w:r w:rsidR="007845A7">
        <w:rPr>
          <w:rFonts w:hint="cs"/>
          <w:rtl/>
          <w:lang w:bidi="ar"/>
        </w:rPr>
        <w:t>ً</w:t>
      </w:r>
      <w:r>
        <w:rPr>
          <w:rFonts w:hint="cs"/>
          <w:rtl/>
          <w:lang w:bidi="ar"/>
        </w:rPr>
        <w:t xml:space="preserve"> لعدم اعتبار الإقصاء والفصل في التعليم والعمل والسكن ضربا</w:t>
      </w:r>
      <w:r w:rsidR="007845A7">
        <w:rPr>
          <w:rFonts w:hint="cs"/>
          <w:rtl/>
          <w:lang w:bidi="ar"/>
        </w:rPr>
        <w:t>ً</w:t>
      </w:r>
      <w:r>
        <w:rPr>
          <w:rFonts w:hint="cs"/>
          <w:rtl/>
          <w:lang w:bidi="ar"/>
        </w:rPr>
        <w:t xml:space="preserve"> من ضروب التمييز</w:t>
      </w:r>
      <w:r w:rsidR="003A100B">
        <w:rPr>
          <w:rFonts w:hint="cs"/>
          <w:rtl/>
          <w:lang w:bidi="ar"/>
        </w:rPr>
        <w:t>.</w:t>
      </w:r>
      <w:r>
        <w:rPr>
          <w:rFonts w:hint="cs"/>
          <w:rtl/>
          <w:lang w:bidi="ar"/>
        </w:rPr>
        <w:t xml:space="preserve"> </w:t>
      </w:r>
    </w:p>
    <w:p w:rsidR="00850C2C" w:rsidRPr="00A44A41" w:rsidRDefault="00850C2C" w:rsidP="007845A7">
      <w:pPr>
        <w:pStyle w:val="SingleTxtGA"/>
        <w:rPr>
          <w:spacing w:val="6"/>
          <w:kern w:val="16"/>
          <w:rtl/>
        </w:rPr>
      </w:pPr>
      <w:r>
        <w:rPr>
          <w:rFonts w:hint="cs"/>
          <w:rtl/>
          <w:lang w:bidi="ar"/>
        </w:rPr>
        <w:t>8</w:t>
      </w:r>
      <w:r w:rsidRPr="00A44A41">
        <w:rPr>
          <w:rFonts w:hint="cs"/>
          <w:rtl/>
          <w:lang w:bidi="ar"/>
        </w:rPr>
        <w:t>-</w:t>
      </w:r>
      <w:r w:rsidRPr="00A44A41">
        <w:rPr>
          <w:rFonts w:hint="cs"/>
          <w:rtl/>
          <w:lang w:bidi="ar"/>
        </w:rPr>
        <w:tab/>
      </w:r>
      <w:r w:rsidRPr="00A44A41">
        <w:rPr>
          <w:b/>
          <w:bCs/>
          <w:spacing w:val="6"/>
          <w:kern w:val="16"/>
          <w:rtl/>
        </w:rPr>
        <w:t xml:space="preserve">توصي اللجنة </w:t>
      </w:r>
      <w:r>
        <w:rPr>
          <w:rFonts w:hint="cs"/>
          <w:b/>
          <w:bCs/>
          <w:spacing w:val="6"/>
          <w:kern w:val="16"/>
          <w:rtl/>
        </w:rPr>
        <w:t xml:space="preserve">الدولة الطرف بأن تتيح </w:t>
      </w:r>
      <w:r>
        <w:rPr>
          <w:rFonts w:hint="cs"/>
          <w:b/>
          <w:bCs/>
          <w:rtl/>
          <w:lang w:bidi="ar"/>
        </w:rPr>
        <w:t>لجميع الأشخاص ذوي الإعاقة الخدمات والمستحقات المتصلة بالإعاقة، بصرف النظر عن سبب إعاقتهم</w:t>
      </w:r>
      <w:r w:rsidR="003A100B">
        <w:rPr>
          <w:rFonts w:hint="cs"/>
          <w:b/>
          <w:bCs/>
          <w:rtl/>
          <w:lang w:bidi="ar"/>
        </w:rPr>
        <w:t>.</w:t>
      </w:r>
      <w:r>
        <w:rPr>
          <w:rFonts w:hint="cs"/>
          <w:b/>
          <w:bCs/>
          <w:rtl/>
          <w:lang w:bidi="ar"/>
        </w:rPr>
        <w:t xml:space="preserve"> وتوصي الدولة الطرف أيضا</w:t>
      </w:r>
      <w:r w:rsidR="007845A7">
        <w:rPr>
          <w:rFonts w:hint="cs"/>
          <w:b/>
          <w:bCs/>
          <w:rtl/>
          <w:lang w:bidi="ar"/>
        </w:rPr>
        <w:t>ً</w:t>
      </w:r>
      <w:r>
        <w:rPr>
          <w:rFonts w:hint="cs"/>
          <w:b/>
          <w:bCs/>
          <w:rtl/>
          <w:lang w:bidi="ar"/>
        </w:rPr>
        <w:t xml:space="preserve"> بأن تتخذ تدابير تشريعية </w:t>
      </w:r>
      <w:proofErr w:type="spellStart"/>
      <w:r>
        <w:rPr>
          <w:rFonts w:hint="cs"/>
          <w:b/>
          <w:bCs/>
          <w:rtl/>
          <w:lang w:bidi="ar"/>
        </w:rPr>
        <w:t>وسياساتية</w:t>
      </w:r>
      <w:proofErr w:type="spellEnd"/>
      <w:r>
        <w:rPr>
          <w:rFonts w:hint="cs"/>
          <w:b/>
          <w:bCs/>
          <w:rtl/>
          <w:lang w:bidi="ar"/>
        </w:rPr>
        <w:t xml:space="preserve"> لتبيّن أن الإقصاء والفصل على أساس الإعاقة في التعليم والعمل وغيرهما من مجالات الحياة الاجتماعية هو شكل من أشكال التمييز</w:t>
      </w:r>
      <w:r w:rsidR="003A100B">
        <w:rPr>
          <w:rFonts w:hint="cs"/>
          <w:b/>
          <w:bCs/>
          <w:rtl/>
          <w:lang w:bidi="ar"/>
        </w:rPr>
        <w:t>.</w:t>
      </w:r>
    </w:p>
    <w:p w:rsidR="00850C2C" w:rsidRPr="00A44A41" w:rsidRDefault="00850C2C" w:rsidP="00850C2C">
      <w:pPr>
        <w:pStyle w:val="H23GA"/>
        <w:rPr>
          <w:rtl/>
          <w:lang w:bidi="ar"/>
        </w:rPr>
      </w:pPr>
      <w:r>
        <w:rPr>
          <w:rFonts w:hint="cs"/>
          <w:rtl/>
          <w:lang w:bidi="ar"/>
        </w:rPr>
        <w:lastRenderedPageBreak/>
        <w:tab/>
      </w:r>
      <w:r>
        <w:rPr>
          <w:rFonts w:hint="cs"/>
          <w:rtl/>
          <w:lang w:bidi="ar"/>
        </w:rPr>
        <w:tab/>
      </w:r>
      <w:r w:rsidRPr="00A44A41">
        <w:rPr>
          <w:rFonts w:hint="cs"/>
          <w:rtl/>
          <w:lang w:bidi="ar"/>
        </w:rPr>
        <w:t>النساء ذوات الإعاقة (المادة 6)</w:t>
      </w:r>
    </w:p>
    <w:p w:rsidR="00850C2C" w:rsidRDefault="00850C2C" w:rsidP="00850C2C">
      <w:pPr>
        <w:pStyle w:val="SingleTxtGA"/>
        <w:rPr>
          <w:rtl/>
        </w:rPr>
      </w:pPr>
      <w:r>
        <w:rPr>
          <w:rFonts w:hint="cs"/>
          <w:rtl/>
        </w:rPr>
        <w:t>9-</w:t>
      </w:r>
      <w:r>
        <w:rPr>
          <w:rFonts w:hint="cs"/>
          <w:rtl/>
        </w:rPr>
        <w:tab/>
        <w:t>يساور اللجنة القلق لأن نسبة كبيرة من النساء ذوات الإعاقة لم تحصلن سوى على التعليم الابتدائي أو ما دون ذلك</w:t>
      </w:r>
      <w:r w:rsidR="003A100B">
        <w:rPr>
          <w:rFonts w:hint="cs"/>
          <w:rtl/>
        </w:rPr>
        <w:t>.</w:t>
      </w:r>
      <w:r>
        <w:rPr>
          <w:rFonts w:hint="cs"/>
          <w:rtl/>
        </w:rPr>
        <w:t xml:space="preserve"> وعلاوة على ذلك، يساور اللجنة القلق إزاء الفارق بين عدد الرجال ذوي الإعاقة الذين يشغلون وظيفة وعدد النساء ذوات الإعاقة اللائي يشغلن وظيفة</w:t>
      </w:r>
      <w:r w:rsidR="003A100B">
        <w:rPr>
          <w:rFonts w:hint="cs"/>
          <w:rtl/>
        </w:rPr>
        <w:t>.</w:t>
      </w:r>
      <w:r>
        <w:rPr>
          <w:rFonts w:hint="cs"/>
          <w:rtl/>
        </w:rPr>
        <w:t xml:space="preserve"> واللجنة قلقة أيض</w:t>
      </w:r>
      <w:r w:rsidR="007845A7">
        <w:rPr>
          <w:rFonts w:hint="cs"/>
          <w:rtl/>
        </w:rPr>
        <w:t xml:space="preserve">اً </w:t>
      </w:r>
      <w:r>
        <w:rPr>
          <w:rFonts w:hint="cs"/>
          <w:rtl/>
        </w:rPr>
        <w:t>إزاء التقارير المتعلقة بالعنف الذي يستهدف النساء والبنات ذوات الإعاقة في الأسر والمؤسسات، لا سيما مؤسسات علاج الأمراض العقلية</w:t>
      </w:r>
      <w:r w:rsidR="003A100B">
        <w:rPr>
          <w:rFonts w:hint="cs"/>
          <w:rtl/>
        </w:rPr>
        <w:t>.</w:t>
      </w:r>
    </w:p>
    <w:p w:rsidR="00850C2C" w:rsidRPr="00A44A41" w:rsidRDefault="00850C2C" w:rsidP="007845A7">
      <w:pPr>
        <w:pStyle w:val="SingleTxtGA"/>
        <w:rPr>
          <w:b/>
          <w:bCs/>
          <w:spacing w:val="6"/>
          <w:kern w:val="16"/>
          <w:rtl/>
        </w:rPr>
      </w:pPr>
      <w:r>
        <w:rPr>
          <w:rFonts w:hint="cs"/>
          <w:rtl/>
        </w:rPr>
        <w:t>10-</w:t>
      </w:r>
      <w:r>
        <w:rPr>
          <w:rFonts w:hint="cs"/>
          <w:rtl/>
        </w:rPr>
        <w:tab/>
      </w:r>
      <w:r w:rsidRPr="00E606AE">
        <w:rPr>
          <w:rFonts w:hint="cs"/>
          <w:b/>
          <w:bCs/>
          <w:rtl/>
        </w:rPr>
        <w:t>توصي اللجنة بأن تتخذ، بالتشاور مع المنظمات التي تمثل النساء ذوات الإعاقة، تدابير في سبيل تنمية النساء ذوات الإعاقة وتمكينهن في ميادين مثل التعليم والعمالة، وأن تتخذ إجراءات فورية لحماية النساء والبنات ذوات الإعاقة من العنف، بما فيه العف الجنسي</w:t>
      </w:r>
      <w:r w:rsidR="003A100B">
        <w:rPr>
          <w:b/>
          <w:bCs/>
          <w:spacing w:val="6"/>
          <w:kern w:val="16"/>
          <w:rtl/>
        </w:rPr>
        <w:t>.</w:t>
      </w:r>
      <w:r>
        <w:rPr>
          <w:rFonts w:hint="cs"/>
          <w:b/>
          <w:bCs/>
          <w:spacing w:val="6"/>
          <w:kern w:val="16"/>
          <w:rtl/>
        </w:rPr>
        <w:t xml:space="preserve"> وتوصي اللجنة بإدماج النساء ذوات الإعاقة في السياسات العامة المتعلقة بالمساواة بين الجنسين</w:t>
      </w:r>
      <w:r w:rsidR="003A100B">
        <w:rPr>
          <w:rFonts w:hint="cs"/>
          <w:b/>
          <w:bCs/>
          <w:spacing w:val="6"/>
          <w:kern w:val="16"/>
          <w:rtl/>
        </w:rPr>
        <w:t>.</w:t>
      </w:r>
      <w:r>
        <w:rPr>
          <w:rFonts w:hint="cs"/>
          <w:b/>
          <w:bCs/>
          <w:spacing w:val="6"/>
          <w:kern w:val="16"/>
          <w:rtl/>
        </w:rPr>
        <w:t xml:space="preserve"> وتوصي بتخصيص موارد كافية من الميزانية وتحديد آجال واضحة لتنفيذ جميع تلك التدابير</w:t>
      </w:r>
      <w:r w:rsidR="003A100B">
        <w:rPr>
          <w:rFonts w:hint="cs"/>
          <w:b/>
          <w:bCs/>
          <w:spacing w:val="6"/>
          <w:kern w:val="16"/>
          <w:rtl/>
        </w:rPr>
        <w:t>.</w:t>
      </w:r>
      <w:r>
        <w:rPr>
          <w:rFonts w:hint="cs"/>
          <w:b/>
          <w:bCs/>
          <w:spacing w:val="6"/>
          <w:kern w:val="16"/>
          <w:rtl/>
        </w:rPr>
        <w:t xml:space="preserve"> وتوصي اللجنة بجمع بيانات وإحصاءات عن حالة النساء والبنات ذوات الإعاقة، بما في ذلك مؤشرات لتقييم التمييز المتعدد، وبتضمين التقرير الدوري المقبل تحليل</w:t>
      </w:r>
      <w:r w:rsidR="007845A7">
        <w:rPr>
          <w:rFonts w:hint="cs"/>
          <w:b/>
          <w:bCs/>
          <w:spacing w:val="6"/>
          <w:kern w:val="16"/>
          <w:rtl/>
        </w:rPr>
        <w:t xml:space="preserve">اً </w:t>
      </w:r>
      <w:r>
        <w:rPr>
          <w:rFonts w:hint="cs"/>
          <w:b/>
          <w:bCs/>
          <w:spacing w:val="6"/>
          <w:kern w:val="16"/>
          <w:rtl/>
        </w:rPr>
        <w:t>لتلك البيانات والإحصاءات</w:t>
      </w:r>
      <w:r w:rsidR="003A100B">
        <w:rPr>
          <w:rFonts w:hint="cs"/>
          <w:b/>
          <w:bCs/>
          <w:spacing w:val="6"/>
          <w:kern w:val="16"/>
          <w:rtl/>
        </w:rPr>
        <w:t>.</w:t>
      </w:r>
      <w:r>
        <w:rPr>
          <w:rFonts w:hint="cs"/>
          <w:b/>
          <w:bCs/>
          <w:spacing w:val="6"/>
          <w:kern w:val="16"/>
          <w:rtl/>
        </w:rPr>
        <w:t xml:space="preserve"> </w:t>
      </w:r>
    </w:p>
    <w:p w:rsidR="00850C2C" w:rsidRDefault="00850C2C" w:rsidP="00850C2C">
      <w:pPr>
        <w:pStyle w:val="H23GA"/>
        <w:rPr>
          <w:rtl/>
          <w:lang w:bidi="ar"/>
        </w:rPr>
      </w:pPr>
      <w:r>
        <w:rPr>
          <w:rtl/>
          <w:lang w:bidi="ar"/>
        </w:rPr>
        <w:tab/>
      </w:r>
      <w:r>
        <w:rPr>
          <w:rtl/>
          <w:lang w:bidi="ar"/>
        </w:rPr>
        <w:tab/>
      </w:r>
      <w:r>
        <w:rPr>
          <w:rFonts w:hint="cs"/>
          <w:rtl/>
          <w:lang w:bidi="ar"/>
        </w:rPr>
        <w:t>الأطفال ذوو الإعاقة (المادة 7)</w:t>
      </w:r>
    </w:p>
    <w:p w:rsidR="00850C2C" w:rsidRPr="007845A7" w:rsidRDefault="00850C2C" w:rsidP="00850C2C">
      <w:pPr>
        <w:pStyle w:val="SingleTxtGA"/>
        <w:rPr>
          <w:rtl/>
          <w:lang w:bidi="ar"/>
        </w:rPr>
      </w:pPr>
      <w:r>
        <w:rPr>
          <w:rFonts w:hint="cs"/>
          <w:rtl/>
          <w:lang w:bidi="ar"/>
        </w:rPr>
        <w:t>11-</w:t>
      </w:r>
      <w:r>
        <w:rPr>
          <w:rFonts w:hint="cs"/>
          <w:b/>
          <w:bCs/>
          <w:rtl/>
          <w:lang w:bidi="ar"/>
        </w:rPr>
        <w:tab/>
      </w:r>
      <w:r w:rsidRPr="007845A7">
        <w:rPr>
          <w:rFonts w:hint="cs"/>
          <w:rtl/>
          <w:lang w:bidi="ar"/>
        </w:rPr>
        <w:t>يساور اللجنة قلق شديد إزاء ارتفاع معدل التخلي عن الأطفال ذوي الإعاقة لإلحاقهم بالمؤسسات في الدولة الطرف، خصوص</w:t>
      </w:r>
      <w:r w:rsidR="007845A7" w:rsidRPr="007845A7">
        <w:rPr>
          <w:rFonts w:hint="cs"/>
          <w:rtl/>
          <w:lang w:bidi="ar"/>
        </w:rPr>
        <w:t xml:space="preserve">اً </w:t>
      </w:r>
      <w:r w:rsidRPr="007845A7">
        <w:rPr>
          <w:rFonts w:hint="cs"/>
          <w:rtl/>
          <w:lang w:bidi="ar"/>
        </w:rPr>
        <w:t>بسبب نقص العناية والرعاية المخصصتين لهم في ميادين التعليم والصحة والتأهيل، وتعرضهم للعنف والإيذاء، ومحدودية نطاق التدابير الخاصة بهم في المناطق الريفية</w:t>
      </w:r>
      <w:r w:rsidR="003A100B">
        <w:rPr>
          <w:rFonts w:hint="cs"/>
          <w:rtl/>
          <w:lang w:bidi="ar"/>
        </w:rPr>
        <w:t>.</w:t>
      </w:r>
      <w:r w:rsidRPr="007845A7">
        <w:rPr>
          <w:rFonts w:hint="cs"/>
          <w:rtl/>
          <w:lang w:bidi="ar"/>
        </w:rPr>
        <w:t xml:space="preserve"> واللجنة قلقة أيض</w:t>
      </w:r>
      <w:r w:rsidR="007845A7" w:rsidRPr="007845A7">
        <w:rPr>
          <w:rFonts w:hint="cs"/>
          <w:rtl/>
          <w:lang w:bidi="ar"/>
        </w:rPr>
        <w:t xml:space="preserve">اً </w:t>
      </w:r>
      <w:r w:rsidRPr="007845A7">
        <w:rPr>
          <w:rFonts w:hint="cs"/>
          <w:rtl/>
          <w:lang w:bidi="ar"/>
        </w:rPr>
        <w:t>لأن الأطفال ذوي الإعاقة لا يشرَكون بصورة منهجية في اتخاذ القرارات التي تؤثر في حياتهم ولا تتاح لهم فرصة التعبير عن آرائهم في الشؤون التي تخصهم مباشرة</w:t>
      </w:r>
      <w:r w:rsidR="003A100B">
        <w:rPr>
          <w:rFonts w:hint="cs"/>
          <w:rtl/>
          <w:lang w:bidi="ar"/>
        </w:rPr>
        <w:t>.</w:t>
      </w:r>
      <w:r w:rsidRPr="007845A7">
        <w:rPr>
          <w:rFonts w:hint="cs"/>
          <w:rtl/>
          <w:lang w:bidi="ar"/>
        </w:rPr>
        <w:t xml:space="preserve"> </w:t>
      </w:r>
    </w:p>
    <w:p w:rsidR="005E5ADC" w:rsidRPr="007845A7" w:rsidRDefault="00850C2C" w:rsidP="005E5ADC">
      <w:pPr>
        <w:pStyle w:val="SingleTxtGA"/>
        <w:rPr>
          <w:b/>
          <w:bCs/>
          <w:rtl/>
          <w:lang w:bidi="ar"/>
        </w:rPr>
      </w:pPr>
      <w:r>
        <w:rPr>
          <w:rFonts w:hint="cs"/>
          <w:rtl/>
          <w:lang w:bidi="ar"/>
        </w:rPr>
        <w:t>12-</w:t>
      </w:r>
      <w:r>
        <w:rPr>
          <w:rFonts w:hint="cs"/>
          <w:rtl/>
          <w:lang w:bidi="ar"/>
        </w:rPr>
        <w:tab/>
      </w:r>
      <w:r w:rsidRPr="007845A7">
        <w:rPr>
          <w:rFonts w:hint="cs"/>
          <w:b/>
          <w:bCs/>
          <w:rtl/>
          <w:lang w:bidi="ar"/>
        </w:rPr>
        <w:t>توصي اللجنة بضمان حماية جميع الأطفال ذوي الإعاقة على قدم المساواة مع غيرهم في كل التشريعات والسياسات والتدابير الخاصة بالأطفال، كما توصيها بتعزيز سياستها الرامية إلى إخراج الأطفال ذوي الإعاقة من المؤسسات</w:t>
      </w:r>
      <w:r w:rsidR="003A100B">
        <w:rPr>
          <w:rFonts w:hint="cs"/>
          <w:b/>
          <w:bCs/>
          <w:rtl/>
          <w:lang w:bidi="ar"/>
        </w:rPr>
        <w:t>.</w:t>
      </w:r>
      <w:r w:rsidRPr="007845A7">
        <w:rPr>
          <w:rFonts w:hint="cs"/>
          <w:b/>
          <w:bCs/>
          <w:rtl/>
          <w:lang w:bidi="ar"/>
        </w:rPr>
        <w:t xml:space="preserve"> وتوصي أيض</w:t>
      </w:r>
      <w:r w:rsidR="007845A7" w:rsidRPr="007845A7">
        <w:rPr>
          <w:rFonts w:hint="cs"/>
          <w:b/>
          <w:bCs/>
          <w:rtl/>
          <w:lang w:bidi="ar"/>
        </w:rPr>
        <w:t xml:space="preserve">اً </w:t>
      </w:r>
      <w:r w:rsidRPr="007845A7">
        <w:rPr>
          <w:rFonts w:hint="cs"/>
          <w:b/>
          <w:bCs/>
          <w:rtl/>
          <w:lang w:bidi="ar"/>
        </w:rPr>
        <w:t>بأن تضع الدولة الطرف وتنفذ استراتيجية لمنع التخلي عن الأطفال ذوي الإعاقة، وأن تقر ضمانات تكفل استشارة الأطفال ذوي الإعاقة في جميع الشؤون التي تخصهم</w:t>
      </w:r>
      <w:r w:rsidR="003A100B">
        <w:rPr>
          <w:rFonts w:hint="cs"/>
          <w:b/>
          <w:bCs/>
          <w:rtl/>
          <w:lang w:bidi="ar"/>
        </w:rPr>
        <w:t>.</w:t>
      </w:r>
      <w:r w:rsidRPr="007845A7">
        <w:rPr>
          <w:rFonts w:hint="cs"/>
          <w:b/>
          <w:bCs/>
          <w:rtl/>
          <w:lang w:bidi="ar"/>
        </w:rPr>
        <w:t xml:space="preserve"> وتوصي اللجنة بأن تعلِّق الدولة الطرف قبول أفراد جدد في المؤسسات وتعزز جهودها من أجل توفير الدعم النفسي والمالي والاجتماعي للأسر</w:t>
      </w:r>
      <w:r w:rsidR="003A100B">
        <w:rPr>
          <w:rFonts w:hint="cs"/>
          <w:b/>
          <w:bCs/>
          <w:rtl/>
          <w:lang w:bidi="ar"/>
        </w:rPr>
        <w:t>.</w:t>
      </w:r>
      <w:r w:rsidRPr="007845A7">
        <w:rPr>
          <w:rFonts w:hint="cs"/>
          <w:b/>
          <w:bCs/>
          <w:rtl/>
          <w:lang w:bidi="ar"/>
        </w:rPr>
        <w:t xml:space="preserve"> </w:t>
      </w:r>
    </w:p>
    <w:p w:rsidR="00850C2C" w:rsidRPr="00A44A41" w:rsidRDefault="005E5ADC" w:rsidP="005E5ADC">
      <w:pPr>
        <w:pStyle w:val="H23GA"/>
        <w:rPr>
          <w:rtl/>
          <w:lang w:bidi="ar"/>
        </w:rPr>
      </w:pPr>
      <w:r>
        <w:rPr>
          <w:rtl/>
          <w:lang w:bidi="ar"/>
        </w:rPr>
        <w:br w:type="page"/>
      </w:r>
      <w:r w:rsidR="00850C2C">
        <w:rPr>
          <w:rtl/>
          <w:lang w:bidi="ar"/>
        </w:rPr>
        <w:lastRenderedPageBreak/>
        <w:tab/>
      </w:r>
      <w:r w:rsidR="00850C2C">
        <w:rPr>
          <w:rtl/>
          <w:lang w:bidi="ar"/>
        </w:rPr>
        <w:tab/>
      </w:r>
      <w:r w:rsidR="00850C2C" w:rsidRPr="00A44A41">
        <w:rPr>
          <w:rFonts w:hint="cs"/>
          <w:rtl/>
          <w:lang w:bidi="ar"/>
        </w:rPr>
        <w:t>إذكاء الوعي (المادة 8)</w:t>
      </w:r>
    </w:p>
    <w:p w:rsidR="00850C2C" w:rsidRDefault="00850C2C" w:rsidP="00850C2C">
      <w:pPr>
        <w:pStyle w:val="SingleTxtGA"/>
        <w:rPr>
          <w:rtl/>
        </w:rPr>
      </w:pPr>
      <w:r>
        <w:rPr>
          <w:rFonts w:hint="cs"/>
          <w:rtl/>
        </w:rPr>
        <w:t>13-</w:t>
      </w:r>
      <w:r>
        <w:rPr>
          <w:rFonts w:hint="cs"/>
          <w:rtl/>
        </w:rPr>
        <w:tab/>
        <w:t>يساور اللجنة القلق إزاء عدم كفاية التدابير التي يجري اتخاذها لإذكاء الوعي بحقوق الأشخاص ذوي الإعاقة وإزاء استمرار هيمنة النموذجين الطبي والخيري بوسائط الإعلام الجماهيرية</w:t>
      </w:r>
      <w:r w:rsidR="003A100B">
        <w:rPr>
          <w:rFonts w:hint="cs"/>
          <w:rtl/>
        </w:rPr>
        <w:t>.</w:t>
      </w:r>
      <w:r>
        <w:rPr>
          <w:rFonts w:hint="cs"/>
          <w:rtl/>
        </w:rPr>
        <w:t xml:space="preserve"> </w:t>
      </w:r>
    </w:p>
    <w:p w:rsidR="00850C2C" w:rsidRPr="00A44A41" w:rsidRDefault="00850C2C" w:rsidP="00850C2C">
      <w:pPr>
        <w:pStyle w:val="SingleTxtGA"/>
        <w:rPr>
          <w:rtl/>
        </w:rPr>
      </w:pPr>
      <w:r w:rsidRPr="007845A7">
        <w:rPr>
          <w:rFonts w:hint="cs"/>
          <w:rtl/>
        </w:rPr>
        <w:t>14-</w:t>
      </w:r>
      <w:r>
        <w:rPr>
          <w:rFonts w:hint="cs"/>
          <w:b/>
          <w:bCs/>
          <w:rtl/>
        </w:rPr>
        <w:tab/>
        <w:t>توصي اللجنة بأن تنفذ الدولة الطرف، بالتعاون مع منظمات الأشخاص ذوي الإعاقة وجهات معنية أخرى، حملات توعية لتدعيم الصورة الإيجابية للأشخاص ذوي الإعاقة باعتبارهم أصحاب جميع حقوق الإنسان المعترف بها في الاتفاقية</w:t>
      </w:r>
      <w:r w:rsidR="003A100B">
        <w:rPr>
          <w:b/>
          <w:bCs/>
          <w:rtl/>
        </w:rPr>
        <w:t>.</w:t>
      </w:r>
      <w:r>
        <w:rPr>
          <w:rFonts w:hint="cs"/>
          <w:b/>
          <w:bCs/>
          <w:rtl/>
        </w:rPr>
        <w:t xml:space="preserve"> وتوصي بأن توفر الدولة الطرف تدريب</w:t>
      </w:r>
      <w:r w:rsidR="007845A7">
        <w:rPr>
          <w:rFonts w:hint="cs"/>
          <w:b/>
          <w:bCs/>
          <w:rtl/>
        </w:rPr>
        <w:t xml:space="preserve">اً </w:t>
      </w:r>
      <w:r>
        <w:rPr>
          <w:rFonts w:hint="cs"/>
          <w:b/>
          <w:bCs/>
          <w:rtl/>
        </w:rPr>
        <w:t>لجميع السلطات العامة والمهنيين العاملين في القطاعين العام أو الخاص مع الأشخاص ذوي الإعاقة بشأن الحقوق المكفولة في الاتفاقية</w:t>
      </w:r>
      <w:r w:rsidR="003A100B">
        <w:rPr>
          <w:rFonts w:hint="cs"/>
          <w:b/>
          <w:bCs/>
          <w:rtl/>
        </w:rPr>
        <w:t>.</w:t>
      </w:r>
      <w:r>
        <w:rPr>
          <w:rFonts w:hint="cs"/>
          <w:b/>
          <w:bCs/>
          <w:rtl/>
        </w:rPr>
        <w:t xml:space="preserve"> </w:t>
      </w:r>
    </w:p>
    <w:p w:rsidR="00850C2C" w:rsidRPr="00A44A41" w:rsidRDefault="00850C2C" w:rsidP="00850C2C">
      <w:pPr>
        <w:pStyle w:val="H23GA"/>
        <w:rPr>
          <w:rtl/>
          <w:lang w:bidi="ar"/>
        </w:rPr>
      </w:pPr>
      <w:r>
        <w:rPr>
          <w:rFonts w:hint="cs"/>
          <w:rtl/>
          <w:lang w:bidi="ar"/>
        </w:rPr>
        <w:tab/>
      </w:r>
      <w:r>
        <w:rPr>
          <w:rFonts w:hint="cs"/>
          <w:rtl/>
          <w:lang w:bidi="ar"/>
        </w:rPr>
        <w:tab/>
      </w:r>
      <w:r w:rsidRPr="00A44A41">
        <w:rPr>
          <w:rFonts w:hint="cs"/>
          <w:rtl/>
          <w:lang w:bidi="ar"/>
        </w:rPr>
        <w:t>إمكانية الوصول (المادة 9)</w:t>
      </w:r>
    </w:p>
    <w:p w:rsidR="00850C2C" w:rsidRDefault="00850C2C" w:rsidP="00850C2C">
      <w:pPr>
        <w:pStyle w:val="SingleTxtGA"/>
        <w:rPr>
          <w:rtl/>
        </w:rPr>
      </w:pPr>
      <w:r>
        <w:rPr>
          <w:rFonts w:hint="cs"/>
          <w:rtl/>
        </w:rPr>
        <w:t>15</w:t>
      </w:r>
      <w:r>
        <w:rPr>
          <w:rtl/>
        </w:rPr>
        <w:t>-</w:t>
      </w:r>
      <w:r>
        <w:rPr>
          <w:rtl/>
        </w:rPr>
        <w:tab/>
      </w:r>
      <w:r>
        <w:rPr>
          <w:rFonts w:hint="cs"/>
          <w:rtl/>
        </w:rPr>
        <w:t xml:space="preserve">يساور اللجنة قلق لأن إمكانية الوصول إلى المباني والمرافق وخدمات النقل والمعلومات والاتصالات لا تزال ضئيلة إلى حد ما، </w:t>
      </w:r>
      <w:r w:rsidR="007845A7">
        <w:rPr>
          <w:rFonts w:hint="cs"/>
          <w:rtl/>
        </w:rPr>
        <w:t>لا سيما</w:t>
      </w:r>
      <w:r>
        <w:rPr>
          <w:rFonts w:hint="cs"/>
          <w:rtl/>
        </w:rPr>
        <w:t xml:space="preserve"> خارج العاصمة</w:t>
      </w:r>
      <w:r w:rsidR="003A100B">
        <w:rPr>
          <w:rFonts w:hint="cs"/>
          <w:rtl/>
        </w:rPr>
        <w:t>.</w:t>
      </w:r>
      <w:r>
        <w:rPr>
          <w:rFonts w:hint="cs"/>
          <w:rtl/>
        </w:rPr>
        <w:t xml:space="preserve"> واللجنة قلقة لتفسير إمكانية الوصول تفسير</w:t>
      </w:r>
      <w:r w:rsidR="007845A7">
        <w:rPr>
          <w:rFonts w:hint="cs"/>
          <w:rtl/>
        </w:rPr>
        <w:t xml:space="preserve">اً </w:t>
      </w:r>
      <w:r>
        <w:rPr>
          <w:rFonts w:hint="cs"/>
          <w:rtl/>
        </w:rPr>
        <w:t>ضيق</w:t>
      </w:r>
      <w:r w:rsidR="007845A7">
        <w:rPr>
          <w:rFonts w:hint="cs"/>
          <w:rtl/>
        </w:rPr>
        <w:t xml:space="preserve">اً </w:t>
      </w:r>
      <w:r>
        <w:rPr>
          <w:rFonts w:hint="cs"/>
          <w:rtl/>
        </w:rPr>
        <w:t>ينحصر في البيئة المادية والنقل وحدهما متجاهل</w:t>
      </w:r>
      <w:r w:rsidR="007845A7">
        <w:rPr>
          <w:rFonts w:hint="cs"/>
          <w:rtl/>
        </w:rPr>
        <w:t xml:space="preserve">اً </w:t>
      </w:r>
      <w:r>
        <w:rPr>
          <w:rFonts w:hint="cs"/>
          <w:rtl/>
        </w:rPr>
        <w:t>خدمات المعلومات والاتصالات</w:t>
      </w:r>
      <w:r w:rsidR="003A100B">
        <w:rPr>
          <w:rFonts w:hint="cs"/>
          <w:rtl/>
        </w:rPr>
        <w:t>.</w:t>
      </w:r>
      <w:r>
        <w:rPr>
          <w:rFonts w:hint="cs"/>
          <w:rtl/>
        </w:rPr>
        <w:t xml:space="preserve"> </w:t>
      </w:r>
    </w:p>
    <w:p w:rsidR="00850C2C" w:rsidRPr="008301A5" w:rsidRDefault="00850C2C" w:rsidP="00850C2C">
      <w:pPr>
        <w:pStyle w:val="SingleTxtGA"/>
        <w:rPr>
          <w:b/>
          <w:bCs/>
        </w:rPr>
      </w:pPr>
      <w:r w:rsidRPr="00850C2C">
        <w:rPr>
          <w:rFonts w:hint="cs"/>
          <w:rtl/>
        </w:rPr>
        <w:t>16-</w:t>
      </w:r>
      <w:r>
        <w:rPr>
          <w:rFonts w:hint="cs"/>
          <w:b/>
          <w:bCs/>
          <w:rtl/>
        </w:rPr>
        <w:tab/>
      </w:r>
      <w:r w:rsidRPr="008301A5">
        <w:rPr>
          <w:rFonts w:hint="cs"/>
          <w:b/>
          <w:bCs/>
          <w:rtl/>
        </w:rPr>
        <w:t>توصي اللجنة بأن تقيم الدولة الطرف إمكانية الوصول</w:t>
      </w:r>
      <w:r>
        <w:rPr>
          <w:rFonts w:hint="cs"/>
          <w:b/>
          <w:bCs/>
          <w:rtl/>
        </w:rPr>
        <w:t xml:space="preserve"> بإزاء</w:t>
      </w:r>
      <w:r w:rsidRPr="008301A5">
        <w:rPr>
          <w:rFonts w:hint="cs"/>
          <w:b/>
          <w:bCs/>
          <w:rtl/>
        </w:rPr>
        <w:t xml:space="preserve"> المباني والمرافق والنقل وكذلك</w:t>
      </w:r>
      <w:r>
        <w:rPr>
          <w:rFonts w:hint="cs"/>
          <w:b/>
          <w:bCs/>
          <w:rtl/>
        </w:rPr>
        <w:t xml:space="preserve"> بإزاء</w:t>
      </w:r>
      <w:r w:rsidRPr="008301A5">
        <w:rPr>
          <w:rFonts w:hint="cs"/>
          <w:b/>
          <w:bCs/>
          <w:rtl/>
        </w:rPr>
        <w:t xml:space="preserve"> خدمات المعلومات والاتصالات</w:t>
      </w:r>
      <w:r>
        <w:rPr>
          <w:rFonts w:hint="cs"/>
          <w:b/>
          <w:bCs/>
          <w:rtl/>
        </w:rPr>
        <w:t xml:space="preserve"> على النحو المشار إليه في تعليق اللجنة العام رقم 2(2014) بشأن إمكانية الوصول، وأن تعتمد خطط عمل تتضمن آجال</w:t>
      </w:r>
      <w:r w:rsidR="007845A7">
        <w:rPr>
          <w:rFonts w:hint="cs"/>
          <w:b/>
          <w:bCs/>
          <w:rtl/>
        </w:rPr>
        <w:t xml:space="preserve">اً </w:t>
      </w:r>
      <w:r>
        <w:rPr>
          <w:rFonts w:hint="cs"/>
          <w:b/>
          <w:bCs/>
          <w:rtl/>
        </w:rPr>
        <w:t>ومؤشرات واضحة وواقعية من أجل تحسين إمكانية الوصول</w:t>
      </w:r>
      <w:r w:rsidR="003A100B">
        <w:rPr>
          <w:rFonts w:hint="cs"/>
          <w:b/>
          <w:bCs/>
          <w:rtl/>
        </w:rPr>
        <w:t>.</w:t>
      </w:r>
      <w:r>
        <w:rPr>
          <w:rFonts w:hint="cs"/>
          <w:b/>
          <w:bCs/>
          <w:rtl/>
        </w:rPr>
        <w:t xml:space="preserve"> وينبغي إشراك منظمات الأشخاص ذوي الإعاقة في تصميم خطط إمكانية الوصول وتنفيذها</w:t>
      </w:r>
      <w:r w:rsidR="003A100B">
        <w:rPr>
          <w:rFonts w:hint="cs"/>
          <w:b/>
          <w:bCs/>
          <w:rtl/>
        </w:rPr>
        <w:t>.</w:t>
      </w:r>
      <w:r>
        <w:rPr>
          <w:rFonts w:hint="cs"/>
          <w:b/>
          <w:bCs/>
          <w:rtl/>
        </w:rPr>
        <w:t xml:space="preserve"> وتوصي اللجنة أيض</w:t>
      </w:r>
      <w:r w:rsidR="007845A7">
        <w:rPr>
          <w:rFonts w:hint="cs"/>
          <w:b/>
          <w:bCs/>
          <w:rtl/>
        </w:rPr>
        <w:t xml:space="preserve">اً </w:t>
      </w:r>
      <w:r>
        <w:rPr>
          <w:rFonts w:hint="cs"/>
          <w:b/>
          <w:bCs/>
          <w:rtl/>
        </w:rPr>
        <w:t>بأن تخصص الدولة الطرف ما يكفي من الموارد لتيسير وصول الأشخاص ذوي الإعاقة إلى خدمات النقل العامة والخاصة</w:t>
      </w:r>
      <w:r w:rsidR="003A100B">
        <w:rPr>
          <w:rFonts w:hint="cs"/>
          <w:b/>
          <w:bCs/>
          <w:rtl/>
        </w:rPr>
        <w:t>.</w:t>
      </w:r>
    </w:p>
    <w:p w:rsidR="00850C2C" w:rsidRPr="00A44A41" w:rsidRDefault="00850C2C" w:rsidP="007845A7">
      <w:pPr>
        <w:pStyle w:val="H23GA"/>
        <w:rPr>
          <w:rtl/>
          <w:lang w:bidi="ar"/>
        </w:rPr>
      </w:pPr>
      <w:r>
        <w:rPr>
          <w:rFonts w:hint="cs"/>
          <w:rtl/>
          <w:lang w:bidi="ar"/>
        </w:rPr>
        <w:tab/>
      </w:r>
      <w:r>
        <w:rPr>
          <w:rFonts w:hint="cs"/>
          <w:rtl/>
          <w:lang w:bidi="ar"/>
        </w:rPr>
        <w:tab/>
      </w:r>
      <w:r w:rsidRPr="00A44A41">
        <w:rPr>
          <w:rFonts w:hint="cs"/>
          <w:rtl/>
          <w:lang w:bidi="ar"/>
        </w:rPr>
        <w:t>الاعتراف بالأشخاص ذوي الإعاقة على قدم المساواة مع آخرين أمام القانون</w:t>
      </w:r>
      <w:r>
        <w:rPr>
          <w:rFonts w:hint="cs"/>
          <w:rtl/>
          <w:lang w:bidi="ar"/>
        </w:rPr>
        <w:t xml:space="preserve"> </w:t>
      </w:r>
      <w:r w:rsidRPr="00A44A41">
        <w:rPr>
          <w:rFonts w:hint="cs"/>
          <w:rtl/>
          <w:lang w:bidi="ar"/>
        </w:rPr>
        <w:t>(المادة</w:t>
      </w:r>
      <w:r>
        <w:rPr>
          <w:rFonts w:hint="eastAsia"/>
          <w:rtl/>
          <w:lang w:bidi="ar"/>
        </w:rPr>
        <w:t> </w:t>
      </w:r>
      <w:r w:rsidR="007845A7">
        <w:rPr>
          <w:rFonts w:hint="cs"/>
          <w:rtl/>
        </w:rPr>
        <w:t>12</w:t>
      </w:r>
      <w:r w:rsidRPr="00A44A41">
        <w:rPr>
          <w:rFonts w:hint="cs"/>
          <w:rtl/>
          <w:lang w:bidi="ar"/>
        </w:rPr>
        <w:t>)</w:t>
      </w:r>
    </w:p>
    <w:p w:rsidR="00850C2C" w:rsidRDefault="00850C2C" w:rsidP="00850C2C">
      <w:pPr>
        <w:pStyle w:val="SingleTxtGA"/>
        <w:rPr>
          <w:rtl/>
          <w:lang w:bidi="ar"/>
        </w:rPr>
      </w:pPr>
      <w:r>
        <w:rPr>
          <w:rFonts w:hint="cs"/>
          <w:rtl/>
          <w:lang w:bidi="ar"/>
        </w:rPr>
        <w:t>17-</w:t>
      </w:r>
      <w:r>
        <w:rPr>
          <w:rFonts w:hint="cs"/>
          <w:rtl/>
          <w:lang w:bidi="ar"/>
        </w:rPr>
        <w:tab/>
        <w:t>يساور اللجنة قلق لعدم الاستعاضة، في القانون وفي الممارسة الاجتماعية، عن أسلوب الإنابة في اتخاذ القرار بأسلوب المساعدة في اتخاذ القرار، ولأن التعديلات التشريعية المزمع إدخالها لا تزال تفرّق بين مصلحة الشخص الفضلى وإرادته وأفضلياته، و كأنها تبقي على نظام معدّل للإنابة في اتخاذ القرار</w:t>
      </w:r>
      <w:r w:rsidR="003A100B">
        <w:rPr>
          <w:rFonts w:hint="cs"/>
          <w:rtl/>
          <w:lang w:bidi="ar"/>
        </w:rPr>
        <w:t>.</w:t>
      </w:r>
      <w:r>
        <w:rPr>
          <w:rFonts w:hint="cs"/>
          <w:rtl/>
          <w:lang w:bidi="ar"/>
        </w:rPr>
        <w:t xml:space="preserve"> واللجنة قلقة لأن المحكمة الدستورية علقت تنفيذ قانون الأسرة الجديد الذي ألغى الوصاية الكاملة</w:t>
      </w:r>
      <w:r w:rsidR="003A100B">
        <w:rPr>
          <w:rFonts w:hint="cs"/>
          <w:rtl/>
          <w:lang w:bidi="ar"/>
        </w:rPr>
        <w:t>.</w:t>
      </w:r>
    </w:p>
    <w:p w:rsidR="00850C2C" w:rsidRPr="00A44A41" w:rsidRDefault="00850C2C" w:rsidP="00850C2C">
      <w:pPr>
        <w:pStyle w:val="SingleTxtGA"/>
        <w:rPr>
          <w:b/>
          <w:bCs/>
          <w:rtl/>
        </w:rPr>
      </w:pPr>
      <w:r w:rsidRPr="00850C2C">
        <w:rPr>
          <w:rFonts w:hint="cs"/>
          <w:rtl/>
          <w:lang w:bidi="ar"/>
        </w:rPr>
        <w:t>18-</w:t>
      </w:r>
      <w:r>
        <w:rPr>
          <w:rFonts w:hint="cs"/>
          <w:b/>
          <w:bCs/>
          <w:rtl/>
          <w:lang w:bidi="ar"/>
        </w:rPr>
        <w:tab/>
        <w:t>توصي اللجنة بأن تتخذ الدولة الطرف تدابير تشريعية لإلغاء نظم الإنابة في اتخاذ القرار، وفق</w:t>
      </w:r>
      <w:r w:rsidR="007845A7">
        <w:rPr>
          <w:rFonts w:hint="cs"/>
          <w:b/>
          <w:bCs/>
          <w:rtl/>
          <w:lang w:bidi="ar"/>
        </w:rPr>
        <w:t xml:space="preserve">اً </w:t>
      </w:r>
      <w:r>
        <w:rPr>
          <w:rFonts w:hint="cs"/>
          <w:b/>
          <w:bCs/>
          <w:rtl/>
          <w:lang w:bidi="ar"/>
        </w:rPr>
        <w:t>لتعليق اللجنة رقم 1(2014) بشأن الاعتراف بالأشخاص ذوي الإعاقة على قدم المساواة مع الآخرين أمام القانون</w:t>
      </w:r>
      <w:r w:rsidR="003A100B">
        <w:rPr>
          <w:rFonts w:hint="cs"/>
          <w:b/>
          <w:bCs/>
          <w:rtl/>
          <w:lang w:bidi="ar"/>
        </w:rPr>
        <w:t>.</w:t>
      </w:r>
      <w:r>
        <w:rPr>
          <w:rFonts w:hint="cs"/>
          <w:b/>
          <w:bCs/>
          <w:rtl/>
          <w:lang w:bidi="ar"/>
        </w:rPr>
        <w:t xml:space="preserve"> وتوصي أيض</w:t>
      </w:r>
      <w:r w:rsidR="007845A7">
        <w:rPr>
          <w:rFonts w:hint="cs"/>
          <w:b/>
          <w:bCs/>
          <w:rtl/>
          <w:lang w:bidi="ar"/>
        </w:rPr>
        <w:t xml:space="preserve">اً </w:t>
      </w:r>
      <w:r>
        <w:rPr>
          <w:rFonts w:hint="cs"/>
          <w:b/>
          <w:bCs/>
          <w:rtl/>
          <w:lang w:bidi="ar"/>
        </w:rPr>
        <w:t>بأن تعتمد الدولة الطرف تشريع</w:t>
      </w:r>
      <w:r w:rsidR="007845A7">
        <w:rPr>
          <w:rFonts w:hint="cs"/>
          <w:b/>
          <w:bCs/>
          <w:rtl/>
          <w:lang w:bidi="ar"/>
        </w:rPr>
        <w:t xml:space="preserve">اً </w:t>
      </w:r>
      <w:r>
        <w:rPr>
          <w:rFonts w:hint="cs"/>
          <w:b/>
          <w:bCs/>
          <w:rtl/>
          <w:lang w:bidi="ar"/>
        </w:rPr>
        <w:lastRenderedPageBreak/>
        <w:t>لتوفير مجموعة واسعة من التدابير التي تحترم استقلالية الأشخاص ذوي الإعاقة وإرادتهم وأفضلياتهم، بما في ذلك حقوقهم في منح وسحب موافقتهم المستنيرة الفردية على العلاج الطبي، وفي اللجوء إلى العدالة وفي التصويت وفي الزواج وفي العمل، إلى جانب حقوقهم الأبوية الكاملة</w:t>
      </w:r>
      <w:r w:rsidR="003A100B">
        <w:rPr>
          <w:rFonts w:hint="cs"/>
          <w:b/>
          <w:bCs/>
          <w:rtl/>
          <w:lang w:bidi="ar"/>
        </w:rPr>
        <w:t>.</w:t>
      </w:r>
      <w:r>
        <w:rPr>
          <w:rFonts w:hint="cs"/>
          <w:b/>
          <w:bCs/>
          <w:rtl/>
          <w:lang w:bidi="ar"/>
        </w:rPr>
        <w:t xml:space="preserve"> كما توصي اللجنة بأن تتخذ الدولة الطرف خطوات فعلية لدمج نظم المساعدة في اتخاذ القرار، وأن توفر لهذا الغرض تدريب</w:t>
      </w:r>
      <w:r w:rsidR="007845A7">
        <w:rPr>
          <w:rFonts w:hint="cs"/>
          <w:b/>
          <w:bCs/>
          <w:rtl/>
          <w:lang w:bidi="ar"/>
        </w:rPr>
        <w:t xml:space="preserve">اً </w:t>
      </w:r>
      <w:r>
        <w:rPr>
          <w:rFonts w:hint="cs"/>
          <w:b/>
          <w:bCs/>
          <w:rtl/>
          <w:lang w:bidi="ar"/>
        </w:rPr>
        <w:t>للعاملين في الحقل الاجتماعي والمهن القانونية والسلطات العامة بخصوص الحقوق المكفولة في الاتفاقية</w:t>
      </w:r>
      <w:r w:rsidR="003A100B">
        <w:rPr>
          <w:rFonts w:hint="cs"/>
          <w:b/>
          <w:bCs/>
          <w:rtl/>
          <w:lang w:bidi="ar"/>
        </w:rPr>
        <w:t>.</w:t>
      </w:r>
      <w:r>
        <w:rPr>
          <w:rFonts w:hint="cs"/>
          <w:b/>
          <w:bCs/>
          <w:rtl/>
          <w:lang w:bidi="ar"/>
        </w:rPr>
        <w:t xml:space="preserve"> وينبغي إشراك منظمات الأشخاص ذوي الإعاقة وغيرها من الجهات المعنية في هذه العمليات التشريعية </w:t>
      </w:r>
      <w:proofErr w:type="spellStart"/>
      <w:r>
        <w:rPr>
          <w:rFonts w:hint="cs"/>
          <w:b/>
          <w:bCs/>
          <w:rtl/>
          <w:lang w:bidi="ar"/>
        </w:rPr>
        <w:t>والسياساتية</w:t>
      </w:r>
      <w:proofErr w:type="spellEnd"/>
      <w:r w:rsidR="003A100B">
        <w:rPr>
          <w:rFonts w:hint="cs"/>
          <w:b/>
          <w:bCs/>
          <w:rtl/>
          <w:lang w:bidi="ar"/>
        </w:rPr>
        <w:t>.</w:t>
      </w:r>
      <w:r>
        <w:rPr>
          <w:rFonts w:hint="cs"/>
          <w:b/>
          <w:bCs/>
          <w:rtl/>
          <w:lang w:bidi="ar"/>
        </w:rPr>
        <w:t xml:space="preserve"> </w:t>
      </w:r>
    </w:p>
    <w:p w:rsidR="00850C2C" w:rsidRPr="00A44A41" w:rsidRDefault="00850C2C" w:rsidP="00850C2C">
      <w:pPr>
        <w:pStyle w:val="H23GA"/>
        <w:rPr>
          <w:rtl/>
        </w:rPr>
      </w:pPr>
      <w:r>
        <w:rPr>
          <w:rFonts w:hint="cs"/>
          <w:rtl/>
          <w:lang w:bidi="ar"/>
        </w:rPr>
        <w:tab/>
      </w:r>
      <w:r>
        <w:rPr>
          <w:rFonts w:hint="cs"/>
          <w:rtl/>
          <w:lang w:bidi="ar"/>
        </w:rPr>
        <w:tab/>
      </w:r>
      <w:r w:rsidRPr="00A44A41">
        <w:rPr>
          <w:rFonts w:hint="cs"/>
          <w:rtl/>
          <w:lang w:bidi="ar"/>
        </w:rPr>
        <w:t>حرية الشخص وأمنه (المادة 14)</w:t>
      </w:r>
    </w:p>
    <w:p w:rsidR="00850C2C" w:rsidRDefault="00850C2C" w:rsidP="00850C2C">
      <w:pPr>
        <w:pStyle w:val="SingleTxtGA"/>
        <w:rPr>
          <w:rtl/>
        </w:rPr>
      </w:pPr>
      <w:r w:rsidRPr="007845A7">
        <w:rPr>
          <w:rFonts w:hint="cs"/>
          <w:rtl/>
        </w:rPr>
        <w:t>19-</w:t>
      </w:r>
      <w:r>
        <w:rPr>
          <w:rFonts w:hint="cs"/>
          <w:b/>
          <w:bCs/>
          <w:rtl/>
        </w:rPr>
        <w:tab/>
      </w:r>
      <w:r w:rsidRPr="00DE6FAE">
        <w:rPr>
          <w:rFonts w:hint="cs"/>
          <w:rtl/>
        </w:rPr>
        <w:t xml:space="preserve">يساور اللجنة </w:t>
      </w:r>
      <w:r>
        <w:rPr>
          <w:rFonts w:hint="cs"/>
          <w:rtl/>
        </w:rPr>
        <w:t>ال</w:t>
      </w:r>
      <w:r w:rsidRPr="00DE6FAE">
        <w:rPr>
          <w:rFonts w:hint="cs"/>
          <w:rtl/>
        </w:rPr>
        <w:t>قلق</w:t>
      </w:r>
      <w:r>
        <w:rPr>
          <w:rFonts w:hint="cs"/>
          <w:rtl/>
        </w:rPr>
        <w:t xml:space="preserve"> لإخضاع</w:t>
      </w:r>
      <w:r w:rsidRPr="00DE6FAE">
        <w:rPr>
          <w:rFonts w:hint="cs"/>
          <w:rtl/>
        </w:rPr>
        <w:t xml:space="preserve"> الأشخاص ذوي الإعاقة </w:t>
      </w:r>
      <w:r>
        <w:rPr>
          <w:rFonts w:hint="cs"/>
          <w:rtl/>
        </w:rPr>
        <w:t xml:space="preserve">دون إرادتهم </w:t>
      </w:r>
      <w:r w:rsidRPr="00DE6FAE">
        <w:rPr>
          <w:rFonts w:hint="cs"/>
          <w:rtl/>
        </w:rPr>
        <w:t>للاحتجاز و</w:t>
      </w:r>
      <w:r>
        <w:rPr>
          <w:rFonts w:hint="cs"/>
          <w:rtl/>
        </w:rPr>
        <w:t xml:space="preserve"> ل</w:t>
      </w:r>
      <w:r w:rsidRPr="00DE6FAE">
        <w:rPr>
          <w:rFonts w:hint="cs"/>
          <w:rtl/>
        </w:rPr>
        <w:t>لإيداع</w:t>
      </w:r>
      <w:r>
        <w:rPr>
          <w:rFonts w:hint="cs"/>
          <w:rtl/>
        </w:rPr>
        <w:t xml:space="preserve"> </w:t>
      </w:r>
      <w:r w:rsidRPr="00DE6FAE">
        <w:rPr>
          <w:rFonts w:hint="cs"/>
          <w:rtl/>
        </w:rPr>
        <w:t>في</w:t>
      </w:r>
      <w:r>
        <w:rPr>
          <w:rFonts w:hint="cs"/>
          <w:rtl/>
        </w:rPr>
        <w:t xml:space="preserve"> </w:t>
      </w:r>
      <w:r w:rsidRPr="00DE6FAE">
        <w:rPr>
          <w:rFonts w:hint="cs"/>
          <w:rtl/>
        </w:rPr>
        <w:t>مؤسسات على أساس إعاقتهم</w:t>
      </w:r>
      <w:r w:rsidR="003A100B">
        <w:rPr>
          <w:rtl/>
        </w:rPr>
        <w:t>.</w:t>
      </w:r>
      <w:r w:rsidRPr="00DE6FAE">
        <w:rPr>
          <w:rFonts w:hint="cs"/>
          <w:rtl/>
        </w:rPr>
        <w:t xml:space="preserve"> ويشكل الاحتجاز غير الطوعي للأشخاص ذوي الإعاقات النفسية الاجتماعية والفكرية مصدر قلق خاص</w:t>
      </w:r>
      <w:r w:rsidR="003A100B">
        <w:rPr>
          <w:rFonts w:hint="cs"/>
          <w:rtl/>
        </w:rPr>
        <w:t>.</w:t>
      </w:r>
    </w:p>
    <w:p w:rsidR="00850C2C" w:rsidRDefault="00850C2C" w:rsidP="00850C2C">
      <w:pPr>
        <w:pStyle w:val="SingleTxtGA"/>
        <w:rPr>
          <w:rtl/>
        </w:rPr>
      </w:pPr>
      <w:r>
        <w:rPr>
          <w:rFonts w:hint="cs"/>
          <w:rtl/>
        </w:rPr>
        <w:t>20-</w:t>
      </w:r>
      <w:r>
        <w:rPr>
          <w:rFonts w:hint="cs"/>
          <w:rtl/>
        </w:rPr>
        <w:tab/>
      </w:r>
      <w:r w:rsidRPr="00DE6FAE">
        <w:rPr>
          <w:rFonts w:hint="cs"/>
          <w:b/>
          <w:bCs/>
          <w:rtl/>
        </w:rPr>
        <w:t>توصي اللجنة بإلغاء الأحكام القانونية التي تجيز الإيداع غير الطوعي على أساس الإعاقة، وبمواءمة القوانين، بما فيها قانون حماية الأشخاص المختلين عقلي</w:t>
      </w:r>
      <w:r w:rsidR="007845A7">
        <w:rPr>
          <w:rFonts w:hint="cs"/>
          <w:b/>
          <w:bCs/>
          <w:rtl/>
        </w:rPr>
        <w:t xml:space="preserve">اً، </w:t>
      </w:r>
      <w:r w:rsidRPr="00DE6FAE">
        <w:rPr>
          <w:rFonts w:hint="cs"/>
          <w:b/>
          <w:bCs/>
          <w:rtl/>
        </w:rPr>
        <w:t>مع أحكام الاتفاقية</w:t>
      </w:r>
      <w:r w:rsidR="003A100B">
        <w:rPr>
          <w:rFonts w:hint="cs"/>
          <w:b/>
          <w:bCs/>
          <w:rtl/>
        </w:rPr>
        <w:t>.</w:t>
      </w:r>
    </w:p>
    <w:p w:rsidR="00850C2C" w:rsidRDefault="00850C2C" w:rsidP="00850C2C">
      <w:pPr>
        <w:pStyle w:val="SingleTxtGA"/>
        <w:rPr>
          <w:rtl/>
        </w:rPr>
      </w:pPr>
      <w:r>
        <w:rPr>
          <w:rFonts w:hint="cs"/>
          <w:rtl/>
        </w:rPr>
        <w:t>21-</w:t>
      </w:r>
      <w:r>
        <w:rPr>
          <w:rFonts w:hint="cs"/>
          <w:rtl/>
        </w:rPr>
        <w:tab/>
        <w:t>ويساور اللجنة القلق لنقص المعلومات المتعلقة بالأشخاص ذوي الإعاقة الذين يدّعى ضلوعهم في جرائم وبتطبيق سيادة القانون في هذه الحالات</w:t>
      </w:r>
      <w:r w:rsidR="003A100B">
        <w:rPr>
          <w:rFonts w:hint="cs"/>
          <w:rtl/>
        </w:rPr>
        <w:t>.</w:t>
      </w:r>
      <w:r>
        <w:rPr>
          <w:rFonts w:hint="cs"/>
          <w:rtl/>
        </w:rPr>
        <w:t xml:space="preserve"> </w:t>
      </w:r>
    </w:p>
    <w:p w:rsidR="00850C2C" w:rsidRPr="00305996" w:rsidRDefault="00850C2C" w:rsidP="005E5ADC">
      <w:pPr>
        <w:pStyle w:val="SingleTxtGA"/>
        <w:rPr>
          <w:b/>
          <w:bCs/>
          <w:rtl/>
        </w:rPr>
      </w:pPr>
      <w:r w:rsidRPr="007845A7">
        <w:rPr>
          <w:rFonts w:hint="cs"/>
          <w:rtl/>
        </w:rPr>
        <w:t>22-</w:t>
      </w:r>
      <w:r>
        <w:rPr>
          <w:rFonts w:hint="cs"/>
          <w:b/>
          <w:bCs/>
          <w:rtl/>
        </w:rPr>
        <w:tab/>
      </w:r>
      <w:r w:rsidRPr="00305996">
        <w:rPr>
          <w:rFonts w:hint="cs"/>
          <w:b/>
          <w:bCs/>
          <w:rtl/>
        </w:rPr>
        <w:t xml:space="preserve">توصي اللجنة بأن تعيد الدولة الطرف </w:t>
      </w:r>
      <w:r>
        <w:rPr>
          <w:rFonts w:hint="cs"/>
          <w:b/>
          <w:bCs/>
          <w:rtl/>
        </w:rPr>
        <w:t xml:space="preserve">النظر </w:t>
      </w:r>
      <w:r w:rsidRPr="00305996">
        <w:rPr>
          <w:rFonts w:hint="cs"/>
          <w:b/>
          <w:bCs/>
          <w:rtl/>
        </w:rPr>
        <w:t>ف</w:t>
      </w:r>
      <w:r>
        <w:rPr>
          <w:rFonts w:hint="cs"/>
          <w:b/>
          <w:bCs/>
          <w:rtl/>
        </w:rPr>
        <w:t>ي إجراءاتها وممارساتها المتعلقة بالتحقيق مع المجرمين من الأشخاص ذوي الإعاقة ومقاضاتهم ومعاملتهم</w:t>
      </w:r>
      <w:r w:rsidR="003A100B">
        <w:rPr>
          <w:rFonts w:hint="cs"/>
          <w:b/>
          <w:bCs/>
          <w:rtl/>
        </w:rPr>
        <w:t>.</w:t>
      </w:r>
      <w:r>
        <w:rPr>
          <w:rFonts w:hint="cs"/>
          <w:b/>
          <w:bCs/>
          <w:rtl/>
        </w:rPr>
        <w:t xml:space="preserve"> وينبغي أن تنظر الدولة الطرف في ما إذا كانت الضمانات والمعايير القانونية العامة للعدالة الجنائية، بما فيها افتراض البراءة والحق في محاكمة عادلة، تطبّق في جميع الحالات</w:t>
      </w:r>
      <w:r w:rsidR="003A100B">
        <w:rPr>
          <w:rFonts w:hint="cs"/>
          <w:b/>
          <w:bCs/>
          <w:rtl/>
        </w:rPr>
        <w:t>.</w:t>
      </w:r>
      <w:r>
        <w:rPr>
          <w:rFonts w:hint="cs"/>
          <w:b/>
          <w:bCs/>
          <w:rtl/>
        </w:rPr>
        <w:t xml:space="preserve"> وينبغي الاسترشاد في هذا الصدد ببيان اللجنة المتعلق بالمادة 14 من الاتفاقية (انظر الوثيقة</w:t>
      </w:r>
      <w:r w:rsidR="005E5ADC">
        <w:rPr>
          <w:rFonts w:hint="eastAsia"/>
          <w:b/>
          <w:bCs/>
          <w:rtl/>
        </w:rPr>
        <w:t> </w:t>
      </w:r>
      <w:r>
        <w:rPr>
          <w:b/>
          <w:bCs/>
        </w:rPr>
        <w:t>CRPD/C/12/2</w:t>
      </w:r>
      <w:r>
        <w:rPr>
          <w:rFonts w:hint="cs"/>
          <w:b/>
          <w:bCs/>
          <w:rtl/>
        </w:rPr>
        <w:t>، المرفق الرابع)</w:t>
      </w:r>
      <w:r w:rsidR="003A100B">
        <w:rPr>
          <w:rFonts w:hint="cs"/>
          <w:b/>
          <w:bCs/>
          <w:rtl/>
        </w:rPr>
        <w:t>.</w:t>
      </w:r>
      <w:r>
        <w:rPr>
          <w:rFonts w:hint="cs"/>
          <w:b/>
          <w:bCs/>
          <w:rtl/>
        </w:rPr>
        <w:t xml:space="preserve"> </w:t>
      </w:r>
    </w:p>
    <w:p w:rsidR="00850C2C" w:rsidRPr="00F200D0" w:rsidRDefault="00850C2C" w:rsidP="00850C2C">
      <w:pPr>
        <w:pStyle w:val="H23GA"/>
        <w:rPr>
          <w:rtl/>
          <w:lang w:bidi="ar"/>
        </w:rPr>
      </w:pPr>
      <w:r w:rsidRPr="00F200D0">
        <w:rPr>
          <w:rFonts w:hint="cs"/>
          <w:rtl/>
          <w:lang w:bidi="ar"/>
        </w:rPr>
        <w:tab/>
      </w:r>
      <w:r w:rsidRPr="00F200D0">
        <w:rPr>
          <w:rFonts w:hint="cs"/>
          <w:rtl/>
          <w:lang w:bidi="ar"/>
        </w:rPr>
        <w:tab/>
        <w:t>عدم التعرض للتعذيب أو المعاملة أو العقوبة القاسية أو اللاإنسانية أو المهينة (المادة</w:t>
      </w:r>
      <w:r>
        <w:rPr>
          <w:rFonts w:hint="eastAsia"/>
          <w:rtl/>
          <w:lang w:bidi="ar"/>
        </w:rPr>
        <w:t> </w:t>
      </w:r>
      <w:r w:rsidRPr="00F200D0">
        <w:rPr>
          <w:rFonts w:hint="cs"/>
          <w:rtl/>
          <w:lang w:bidi="ar"/>
        </w:rPr>
        <w:t>15)</w:t>
      </w:r>
    </w:p>
    <w:p w:rsidR="00850C2C" w:rsidRPr="00A44A41" w:rsidRDefault="00850C2C" w:rsidP="00850C2C">
      <w:pPr>
        <w:pStyle w:val="SingleTxtGA"/>
        <w:rPr>
          <w:b/>
          <w:bCs/>
          <w:lang w:bidi="ar"/>
        </w:rPr>
      </w:pPr>
      <w:r>
        <w:rPr>
          <w:rFonts w:hint="cs"/>
          <w:rtl/>
          <w:lang w:bidi="ar"/>
        </w:rPr>
        <w:t>23-</w:t>
      </w:r>
      <w:r>
        <w:rPr>
          <w:rFonts w:hint="cs"/>
          <w:rtl/>
          <w:lang w:bidi="ar"/>
        </w:rPr>
        <w:tab/>
        <w:t>يساور اللجنة القلق إزاء تدني ظروف المعيشة في عدد كبير من مؤسسات الرعاية الاجتماعية ومرافق علاج الأمراض العقلية، حيث يضطر الأشخاص ذوو الإعاقة، ومعظمهم من النساء، إلى العيش في بيئة مهينة ومكتظة طيلة ما تبقّى من حياتهم</w:t>
      </w:r>
      <w:r w:rsidR="003A100B">
        <w:rPr>
          <w:rFonts w:hint="cs"/>
          <w:rtl/>
          <w:lang w:bidi="ar"/>
        </w:rPr>
        <w:t>.</w:t>
      </w:r>
      <w:r>
        <w:rPr>
          <w:rFonts w:hint="cs"/>
          <w:rtl/>
          <w:lang w:bidi="ar"/>
        </w:rPr>
        <w:t xml:space="preserve"> وهي قلقة إزاء تواتر اللجوء في هذه المؤسسات إلى العلاج غير الطوعي وتدابير التقييد إلى جانب أشكال أخرى من المعاملة المهينة</w:t>
      </w:r>
      <w:r w:rsidR="003A100B">
        <w:rPr>
          <w:rFonts w:hint="cs"/>
          <w:rtl/>
          <w:lang w:bidi="ar"/>
        </w:rPr>
        <w:t>.</w:t>
      </w:r>
      <w:r>
        <w:rPr>
          <w:rFonts w:hint="cs"/>
          <w:rtl/>
          <w:lang w:bidi="ar"/>
        </w:rPr>
        <w:t xml:space="preserve"> واللجنة قلقة لأن قوانين الدولة الطرف لا توفر للأشخاص ذوي الإعاقة الذين يعيشون في المؤسسات حماية كافية من العنف والعلاج غير الطوعي والمعاملة المهينة</w:t>
      </w:r>
      <w:r w:rsidR="003A100B">
        <w:rPr>
          <w:rFonts w:hint="cs"/>
          <w:rtl/>
          <w:lang w:bidi="ar"/>
        </w:rPr>
        <w:t>.</w:t>
      </w:r>
      <w:r>
        <w:rPr>
          <w:rFonts w:hint="cs"/>
          <w:rtl/>
          <w:lang w:bidi="ar"/>
        </w:rPr>
        <w:t xml:space="preserve"> </w:t>
      </w:r>
    </w:p>
    <w:p w:rsidR="00850C2C" w:rsidRPr="00A44A41" w:rsidRDefault="00850C2C" w:rsidP="007845A7">
      <w:pPr>
        <w:pStyle w:val="SingleTxtGA"/>
        <w:rPr>
          <w:rtl/>
          <w:lang w:bidi="ar"/>
        </w:rPr>
      </w:pPr>
      <w:r w:rsidRPr="00850C2C">
        <w:rPr>
          <w:rFonts w:hint="cs"/>
          <w:rtl/>
          <w:lang w:bidi="ar"/>
        </w:rPr>
        <w:lastRenderedPageBreak/>
        <w:t>24-</w:t>
      </w:r>
      <w:r w:rsidRPr="00850C2C">
        <w:rPr>
          <w:rFonts w:hint="cs"/>
          <w:rtl/>
          <w:lang w:bidi="ar"/>
        </w:rPr>
        <w:tab/>
      </w:r>
      <w:r>
        <w:rPr>
          <w:rFonts w:hint="cs"/>
          <w:b/>
          <w:bCs/>
          <w:rtl/>
          <w:lang w:bidi="ar"/>
        </w:rPr>
        <w:t>توصي اللجنة بإلحاح باتخاذ تدابير فورية لمعالجة مسألة الظروف المعيشية المتدنية في المؤسسات، ووقف العلاج غير الطوعي، وإنهاء استخدام التدابير التقييدية</w:t>
      </w:r>
      <w:r w:rsidR="003A100B">
        <w:rPr>
          <w:b/>
          <w:bCs/>
          <w:rtl/>
          <w:lang w:bidi="ar"/>
        </w:rPr>
        <w:t>.</w:t>
      </w:r>
      <w:r>
        <w:rPr>
          <w:rFonts w:hint="cs"/>
          <w:b/>
          <w:bCs/>
          <w:rtl/>
          <w:lang w:bidi="ar"/>
        </w:rPr>
        <w:t xml:space="preserve"> وتوصي أيض</w:t>
      </w:r>
      <w:r w:rsidR="007845A7">
        <w:rPr>
          <w:rFonts w:hint="cs"/>
          <w:b/>
          <w:bCs/>
          <w:rtl/>
          <w:lang w:bidi="ar"/>
        </w:rPr>
        <w:t xml:space="preserve">اً </w:t>
      </w:r>
      <w:r>
        <w:rPr>
          <w:rFonts w:hint="cs"/>
          <w:b/>
          <w:bCs/>
          <w:rtl/>
          <w:lang w:bidi="ar"/>
        </w:rPr>
        <w:t>بمواءمة التشريعات ذات الصلة مع أحكام الاتفاقية وبالتحقيق في جميع انتهاكات حقوق الإنسان وبملاحقة الجناة</w:t>
      </w:r>
      <w:r w:rsidR="003A100B">
        <w:rPr>
          <w:rFonts w:hint="cs"/>
          <w:b/>
          <w:bCs/>
          <w:rtl/>
          <w:lang w:bidi="ar"/>
        </w:rPr>
        <w:t>.</w:t>
      </w:r>
      <w:r>
        <w:rPr>
          <w:rFonts w:hint="cs"/>
          <w:b/>
          <w:bCs/>
          <w:rtl/>
          <w:lang w:bidi="ar"/>
        </w:rPr>
        <w:t xml:space="preserve"> </w:t>
      </w:r>
    </w:p>
    <w:p w:rsidR="00850C2C" w:rsidRPr="00A44A41" w:rsidRDefault="00850C2C" w:rsidP="00850C2C">
      <w:pPr>
        <w:pStyle w:val="H23GA"/>
        <w:rPr>
          <w:rtl/>
          <w:lang w:bidi="ar"/>
        </w:rPr>
      </w:pPr>
      <w:r>
        <w:rPr>
          <w:rFonts w:hint="cs"/>
          <w:rtl/>
          <w:lang w:bidi="ar"/>
        </w:rPr>
        <w:tab/>
      </w:r>
      <w:r>
        <w:rPr>
          <w:rFonts w:hint="cs"/>
          <w:rtl/>
          <w:lang w:bidi="ar"/>
        </w:rPr>
        <w:tab/>
      </w:r>
      <w:r w:rsidRPr="00A44A41">
        <w:rPr>
          <w:rFonts w:hint="cs"/>
          <w:rtl/>
          <w:lang w:bidi="ar"/>
        </w:rPr>
        <w:t>عدم التعرض للاستغلال والعنف والاعتداء (المادة 16)</w:t>
      </w:r>
    </w:p>
    <w:p w:rsidR="00850C2C" w:rsidRDefault="00850C2C" w:rsidP="007845A7">
      <w:pPr>
        <w:pStyle w:val="SingleTxtGA"/>
        <w:rPr>
          <w:rtl/>
          <w:lang w:bidi="ar"/>
        </w:rPr>
      </w:pPr>
      <w:r>
        <w:rPr>
          <w:rFonts w:hint="cs"/>
          <w:rtl/>
          <w:lang w:bidi="ar"/>
        </w:rPr>
        <w:t>25-</w:t>
      </w:r>
      <w:r>
        <w:rPr>
          <w:rFonts w:hint="cs"/>
          <w:rtl/>
          <w:lang w:bidi="ar"/>
        </w:rPr>
        <w:tab/>
        <w:t>يساور اللجنة القلق لأن الخدمات التقليدية التي تقدم إلى ضحايا العنف غير متاحة عموم</w:t>
      </w:r>
      <w:r w:rsidR="007845A7">
        <w:rPr>
          <w:rFonts w:hint="cs"/>
          <w:rtl/>
          <w:lang w:bidi="ar"/>
        </w:rPr>
        <w:t xml:space="preserve">اً </w:t>
      </w:r>
      <w:r>
        <w:rPr>
          <w:rFonts w:hint="cs"/>
          <w:rtl/>
          <w:lang w:bidi="ar"/>
        </w:rPr>
        <w:t>للأشخاص ذوي الإعاقة، ولأن النساء والبنات والأولاد ذوي الإعاقة بوجه خاص عادة ما يتركون بلا حماية</w:t>
      </w:r>
      <w:r w:rsidR="003A100B">
        <w:rPr>
          <w:rFonts w:hint="cs"/>
          <w:rtl/>
          <w:lang w:bidi="ar"/>
        </w:rPr>
        <w:t>.</w:t>
      </w:r>
      <w:r>
        <w:rPr>
          <w:rFonts w:hint="cs"/>
          <w:rtl/>
          <w:lang w:bidi="ar"/>
        </w:rPr>
        <w:t xml:space="preserve"> وهي قلقة أيض</w:t>
      </w:r>
      <w:r w:rsidR="007845A7">
        <w:rPr>
          <w:rFonts w:hint="cs"/>
          <w:rtl/>
          <w:lang w:bidi="ar"/>
        </w:rPr>
        <w:t xml:space="preserve">اً </w:t>
      </w:r>
      <w:r>
        <w:rPr>
          <w:rFonts w:hint="cs"/>
          <w:rtl/>
          <w:lang w:bidi="ar"/>
        </w:rPr>
        <w:t>لأنه، في ما عد</w:t>
      </w:r>
      <w:r w:rsidR="007845A7">
        <w:rPr>
          <w:rFonts w:hint="cs"/>
          <w:rtl/>
          <w:lang w:bidi="ar"/>
        </w:rPr>
        <w:t xml:space="preserve">ا </w:t>
      </w:r>
      <w:r>
        <w:rPr>
          <w:rFonts w:hint="cs"/>
          <w:rtl/>
          <w:lang w:bidi="ar"/>
        </w:rPr>
        <w:t>اللجنة الحكومية لحماية الأشخاص المختلين عقلي</w:t>
      </w:r>
      <w:r w:rsidR="007845A7">
        <w:rPr>
          <w:rFonts w:hint="cs"/>
          <w:rtl/>
          <w:lang w:bidi="ar"/>
        </w:rPr>
        <w:t xml:space="preserve">اً، </w:t>
      </w:r>
      <w:r>
        <w:rPr>
          <w:rFonts w:hint="cs"/>
          <w:rtl/>
          <w:lang w:bidi="ar"/>
        </w:rPr>
        <w:t>لا توجد آلية مستقلة لرصد البرامج والمرافق الخاصة بالأشخاص ذوي الإعاقة تمشي</w:t>
      </w:r>
      <w:r w:rsidR="007845A7">
        <w:rPr>
          <w:rFonts w:hint="cs"/>
          <w:rtl/>
          <w:lang w:bidi="ar"/>
        </w:rPr>
        <w:t xml:space="preserve">اً </w:t>
      </w:r>
      <w:r>
        <w:rPr>
          <w:rFonts w:hint="cs"/>
          <w:rtl/>
          <w:lang w:bidi="ar"/>
        </w:rPr>
        <w:t>مع المادة 16(3)</w:t>
      </w:r>
      <w:r w:rsidR="003A100B">
        <w:rPr>
          <w:rFonts w:hint="cs"/>
          <w:rtl/>
          <w:lang w:bidi="ar"/>
        </w:rPr>
        <w:t>.</w:t>
      </w:r>
    </w:p>
    <w:p w:rsidR="00850C2C" w:rsidRPr="008A7D34" w:rsidRDefault="00850C2C" w:rsidP="00850C2C">
      <w:pPr>
        <w:pStyle w:val="SingleTxtGA"/>
        <w:rPr>
          <w:b/>
          <w:bCs/>
          <w:rtl/>
        </w:rPr>
      </w:pPr>
      <w:r w:rsidRPr="00ED3B93">
        <w:rPr>
          <w:rFonts w:hint="cs"/>
          <w:rtl/>
          <w:lang w:bidi="ar"/>
        </w:rPr>
        <w:t>26-</w:t>
      </w:r>
      <w:r w:rsidRPr="00ED3B93">
        <w:rPr>
          <w:rFonts w:hint="cs"/>
          <w:rtl/>
          <w:lang w:bidi="ar"/>
        </w:rPr>
        <w:tab/>
      </w:r>
      <w:r>
        <w:rPr>
          <w:rFonts w:hint="cs"/>
          <w:b/>
          <w:bCs/>
          <w:rtl/>
          <w:lang w:bidi="ar"/>
        </w:rPr>
        <w:t>توصي اللجنة بأن توفر الدولة الطرف الخدمات التقليدية من أجل حماية الأشخاص ذوي الإعاقة من العنف وأن تجعل هاته الخدمات متاحة بالكامل</w:t>
      </w:r>
      <w:r w:rsidR="003A100B">
        <w:rPr>
          <w:rFonts w:hint="cs"/>
          <w:b/>
          <w:bCs/>
          <w:rtl/>
          <w:lang w:bidi="ar"/>
        </w:rPr>
        <w:t>.</w:t>
      </w:r>
      <w:r>
        <w:rPr>
          <w:rFonts w:hint="cs"/>
          <w:b/>
          <w:bCs/>
          <w:rtl/>
          <w:lang w:bidi="ar"/>
        </w:rPr>
        <w:t xml:space="preserve"> وعلاوة على ذلك، ينبغي استحداث آليات رصد تتماشى وأحكام المادة 16(3) من الاتفاقية</w:t>
      </w:r>
      <w:r w:rsidR="003A100B">
        <w:rPr>
          <w:rFonts w:hint="cs"/>
          <w:b/>
          <w:bCs/>
          <w:rtl/>
          <w:lang w:bidi="ar"/>
        </w:rPr>
        <w:t>.</w:t>
      </w:r>
      <w:r>
        <w:rPr>
          <w:rFonts w:hint="cs"/>
          <w:b/>
          <w:bCs/>
          <w:rtl/>
          <w:lang w:bidi="ar"/>
        </w:rPr>
        <w:t xml:space="preserve"> </w:t>
      </w:r>
    </w:p>
    <w:p w:rsidR="00850C2C" w:rsidRPr="00A44A41" w:rsidRDefault="00850C2C" w:rsidP="00ED3B93">
      <w:pPr>
        <w:pStyle w:val="H23GA"/>
        <w:rPr>
          <w:rtl/>
        </w:rPr>
      </w:pPr>
      <w:r>
        <w:rPr>
          <w:rFonts w:hint="cs"/>
          <w:rtl/>
        </w:rPr>
        <w:tab/>
      </w:r>
      <w:r>
        <w:rPr>
          <w:rFonts w:hint="cs"/>
          <w:rtl/>
        </w:rPr>
        <w:tab/>
      </w:r>
      <w:r w:rsidRPr="00A44A41">
        <w:rPr>
          <w:rFonts w:hint="cs"/>
          <w:rtl/>
        </w:rPr>
        <w:t>حماية</w:t>
      </w:r>
      <w:r w:rsidRPr="00A44A41">
        <w:rPr>
          <w:rFonts w:hint="cs"/>
          <w:rtl/>
          <w:lang w:bidi="ar"/>
        </w:rPr>
        <w:t xml:space="preserve"> السلامة الشخصية (المادة 17</w:t>
      </w:r>
      <w:r w:rsidRPr="00A44A41">
        <w:rPr>
          <w:rFonts w:hint="cs"/>
          <w:rtl/>
        </w:rPr>
        <w:t>)</w:t>
      </w:r>
    </w:p>
    <w:p w:rsidR="00850C2C" w:rsidRDefault="00850C2C" w:rsidP="00850C2C">
      <w:pPr>
        <w:pStyle w:val="SingleTxtGA"/>
        <w:rPr>
          <w:b/>
          <w:bCs/>
          <w:rtl/>
          <w:lang w:bidi="ar"/>
        </w:rPr>
      </w:pPr>
      <w:r>
        <w:rPr>
          <w:rFonts w:hint="cs"/>
          <w:rtl/>
        </w:rPr>
        <w:t>27-</w:t>
      </w:r>
      <w:r>
        <w:rPr>
          <w:rFonts w:hint="cs"/>
          <w:rtl/>
        </w:rPr>
        <w:tab/>
        <w:t>يساور اللجنة قلق عميق لأن الأطفال والكبار ذوي الإعاقة يمكن أن يخضعوا للتعقيم دون موافقتهم الحرة والمستنيرة، وفق</w:t>
      </w:r>
      <w:r w:rsidR="007845A7">
        <w:rPr>
          <w:rFonts w:hint="cs"/>
          <w:rtl/>
        </w:rPr>
        <w:t xml:space="preserve">اً </w:t>
      </w:r>
      <w:r>
        <w:rPr>
          <w:rFonts w:hint="cs"/>
          <w:rtl/>
        </w:rPr>
        <w:t xml:space="preserve">لقانون الصحة، إذا ما طلب آباؤهم أو أوصياؤهم </w:t>
      </w:r>
      <w:r w:rsidRPr="00675EDF">
        <w:rPr>
          <w:rFonts w:hint="cs"/>
          <w:rtl/>
        </w:rPr>
        <w:t>ذلك</w:t>
      </w:r>
      <w:r w:rsidR="003A100B">
        <w:rPr>
          <w:rFonts w:hint="cs"/>
          <w:rtl/>
          <w:lang w:bidi="ar"/>
        </w:rPr>
        <w:t>.</w:t>
      </w:r>
      <w:r w:rsidRPr="00675EDF">
        <w:rPr>
          <w:rFonts w:hint="cs"/>
          <w:rtl/>
          <w:lang w:bidi="ar"/>
        </w:rPr>
        <w:t xml:space="preserve"> وهي قلقة أيض</w:t>
      </w:r>
      <w:r w:rsidR="007845A7">
        <w:rPr>
          <w:rFonts w:hint="cs"/>
          <w:rtl/>
          <w:lang w:bidi="ar"/>
        </w:rPr>
        <w:t xml:space="preserve">اً </w:t>
      </w:r>
      <w:r w:rsidRPr="00675EDF">
        <w:rPr>
          <w:rFonts w:hint="cs"/>
          <w:rtl/>
          <w:lang w:bidi="ar"/>
        </w:rPr>
        <w:t>لأن الأشخاص ذوي الإعاقة كثير</w:t>
      </w:r>
      <w:r w:rsidR="007845A7">
        <w:rPr>
          <w:rFonts w:hint="cs"/>
          <w:rtl/>
          <w:lang w:bidi="ar"/>
        </w:rPr>
        <w:t xml:space="preserve">اً </w:t>
      </w:r>
      <w:r w:rsidRPr="00675EDF">
        <w:rPr>
          <w:rFonts w:hint="cs"/>
          <w:rtl/>
          <w:lang w:bidi="ar"/>
        </w:rPr>
        <w:t>ما يجبرون على تلقي العلاج الطبي</w:t>
      </w:r>
      <w:r w:rsidR="003A100B">
        <w:rPr>
          <w:rFonts w:hint="cs"/>
          <w:rtl/>
          <w:lang w:bidi="ar"/>
        </w:rPr>
        <w:t>.</w:t>
      </w:r>
    </w:p>
    <w:p w:rsidR="00850C2C" w:rsidRDefault="00850C2C" w:rsidP="00850C2C">
      <w:pPr>
        <w:pStyle w:val="SingleTxtGA"/>
        <w:rPr>
          <w:b/>
          <w:bCs/>
          <w:rtl/>
          <w:lang w:bidi="ar"/>
        </w:rPr>
      </w:pPr>
      <w:r>
        <w:rPr>
          <w:rFonts w:hint="cs"/>
          <w:rtl/>
          <w:lang w:bidi="ar"/>
        </w:rPr>
        <w:t>28-</w:t>
      </w:r>
      <w:r>
        <w:rPr>
          <w:rFonts w:hint="cs"/>
          <w:rtl/>
          <w:lang w:bidi="ar"/>
        </w:rPr>
        <w:tab/>
      </w:r>
      <w:r>
        <w:rPr>
          <w:rFonts w:hint="cs"/>
          <w:b/>
          <w:bCs/>
          <w:rtl/>
          <w:lang w:bidi="ar"/>
        </w:rPr>
        <w:t>توصي اللجنة بما يلي:</w:t>
      </w:r>
    </w:p>
    <w:p w:rsidR="00850C2C" w:rsidRPr="00E606AE" w:rsidRDefault="00ED3B93" w:rsidP="00850C2C">
      <w:pPr>
        <w:pStyle w:val="SingleTxtGA"/>
        <w:rPr>
          <w:b/>
          <w:bCs/>
          <w:lang w:bidi="ar"/>
        </w:rPr>
      </w:pPr>
      <w:r>
        <w:rPr>
          <w:rFonts w:hint="cs"/>
          <w:b/>
          <w:bCs/>
          <w:rtl/>
          <w:lang w:bidi="ar"/>
        </w:rPr>
        <w:tab/>
        <w:t>(أ)</w:t>
      </w:r>
      <w:r>
        <w:rPr>
          <w:rFonts w:hint="cs"/>
          <w:b/>
          <w:bCs/>
          <w:rtl/>
          <w:lang w:bidi="ar"/>
        </w:rPr>
        <w:tab/>
      </w:r>
      <w:r w:rsidR="00850C2C" w:rsidRPr="00E606AE">
        <w:rPr>
          <w:rFonts w:hint="cs"/>
          <w:b/>
          <w:bCs/>
          <w:rtl/>
          <w:lang w:bidi="ar"/>
        </w:rPr>
        <w:t>التعجيل بتعديل قانون الصحة بحيث يحظر بلا شروط تعقيم الأولاد والبنات ذوي الإعاقة، وتعقيم الكبار ذوي الإعاقة دون الحصول على موافقتهم الفردية الحرة والمسبقة والمستنيرة بالكامل؛</w:t>
      </w:r>
    </w:p>
    <w:p w:rsidR="00850C2C" w:rsidRPr="00E606AE" w:rsidRDefault="00ED3B93" w:rsidP="00850C2C">
      <w:pPr>
        <w:pStyle w:val="SingleTxtGA"/>
        <w:rPr>
          <w:b/>
          <w:bCs/>
          <w:lang w:bidi="ar"/>
        </w:rPr>
      </w:pPr>
      <w:r>
        <w:rPr>
          <w:rFonts w:hint="cs"/>
          <w:b/>
          <w:bCs/>
          <w:rtl/>
          <w:lang w:bidi="ar"/>
        </w:rPr>
        <w:tab/>
        <w:t>(ب)</w:t>
      </w:r>
      <w:r>
        <w:rPr>
          <w:rFonts w:hint="cs"/>
          <w:b/>
          <w:bCs/>
          <w:rtl/>
          <w:lang w:bidi="ar"/>
        </w:rPr>
        <w:tab/>
      </w:r>
      <w:r w:rsidR="00850C2C" w:rsidRPr="00E606AE">
        <w:rPr>
          <w:rFonts w:hint="cs"/>
          <w:b/>
          <w:bCs/>
          <w:rtl/>
          <w:lang w:bidi="ar"/>
        </w:rPr>
        <w:t>تزويد الأشخاص ذوي الإعاقة بالدعم في تحديد الخيارات المستنيرة واتخاذ القرارات الواعية فيما يتعلق بالإجراءات والتدخلات الطبية؛</w:t>
      </w:r>
    </w:p>
    <w:p w:rsidR="00850C2C" w:rsidRPr="00675EDF" w:rsidRDefault="00ED3B93" w:rsidP="00850C2C">
      <w:pPr>
        <w:pStyle w:val="SingleTxtGA"/>
        <w:rPr>
          <w:b/>
          <w:bCs/>
          <w:rtl/>
          <w:lang w:bidi="ar"/>
        </w:rPr>
      </w:pPr>
      <w:r>
        <w:rPr>
          <w:rFonts w:hint="cs"/>
          <w:b/>
          <w:bCs/>
          <w:rtl/>
          <w:lang w:bidi="ar"/>
        </w:rPr>
        <w:tab/>
        <w:t>(ج)</w:t>
      </w:r>
      <w:r>
        <w:rPr>
          <w:rFonts w:hint="cs"/>
          <w:b/>
          <w:bCs/>
          <w:rtl/>
          <w:lang w:bidi="ar"/>
        </w:rPr>
        <w:tab/>
      </w:r>
      <w:r w:rsidR="00850C2C" w:rsidRPr="00E606AE">
        <w:rPr>
          <w:rFonts w:hint="cs"/>
          <w:b/>
          <w:bCs/>
          <w:rtl/>
          <w:lang w:bidi="ar"/>
        </w:rPr>
        <w:t>تدريب المهنيين العاملين في القطاع الطبي على تقنيات الاتصال المفتوح والبديل من أجل تيسير تفاعلهم مع الأشخاص ذوي الإعاقات الفكرية والحسية والنفسية الاجتماعية</w:t>
      </w:r>
      <w:r w:rsidR="003A100B">
        <w:rPr>
          <w:rFonts w:hint="cs"/>
          <w:rtl/>
          <w:lang w:bidi="ar"/>
        </w:rPr>
        <w:t>.</w:t>
      </w:r>
    </w:p>
    <w:p w:rsidR="00850C2C" w:rsidRPr="00A44A41" w:rsidRDefault="00850C2C" w:rsidP="00ED3B93">
      <w:pPr>
        <w:pStyle w:val="H23GA"/>
        <w:rPr>
          <w:rtl/>
          <w:lang w:bidi="ar"/>
        </w:rPr>
      </w:pPr>
      <w:r>
        <w:rPr>
          <w:rFonts w:hint="cs"/>
          <w:rtl/>
          <w:lang w:bidi="ar"/>
        </w:rPr>
        <w:tab/>
      </w:r>
      <w:r>
        <w:rPr>
          <w:rFonts w:hint="cs"/>
          <w:rtl/>
          <w:lang w:bidi="ar"/>
        </w:rPr>
        <w:tab/>
      </w:r>
      <w:r w:rsidRPr="00A44A41">
        <w:rPr>
          <w:rFonts w:hint="cs"/>
          <w:rtl/>
          <w:lang w:bidi="ar"/>
        </w:rPr>
        <w:t>العيش المستقل والإدماج في المجتمع (المادة 19)</w:t>
      </w:r>
    </w:p>
    <w:p w:rsidR="00850C2C" w:rsidRDefault="00850C2C" w:rsidP="00850C2C">
      <w:pPr>
        <w:pStyle w:val="SingleTxtGA"/>
        <w:rPr>
          <w:rtl/>
          <w:lang w:bidi="ar"/>
        </w:rPr>
      </w:pPr>
      <w:r>
        <w:rPr>
          <w:rFonts w:hint="cs"/>
          <w:rtl/>
          <w:lang w:bidi="ar"/>
        </w:rPr>
        <w:t>29-</w:t>
      </w:r>
      <w:r>
        <w:rPr>
          <w:rFonts w:hint="cs"/>
          <w:rtl/>
          <w:lang w:bidi="ar"/>
        </w:rPr>
        <w:tab/>
        <w:t>يساور اللجنة قلق لأن مؤسسات الإقامة للرعاية مثل المؤسسات الخاصة الصغيرة وأقسام الرعاية طويلة الأمد في مؤسسات الأمراض العقلية ودور رعاية الكبار، ليست مشمولة جميعها بخطة الإخراج من المؤسسات</w:t>
      </w:r>
      <w:r w:rsidR="003A100B">
        <w:rPr>
          <w:rFonts w:hint="cs"/>
          <w:rtl/>
          <w:lang w:bidi="ar"/>
        </w:rPr>
        <w:t>.</w:t>
      </w:r>
      <w:r>
        <w:rPr>
          <w:rFonts w:hint="cs"/>
          <w:rtl/>
          <w:lang w:bidi="ar"/>
        </w:rPr>
        <w:t xml:space="preserve"> وهي قلقة أيض</w:t>
      </w:r>
      <w:r w:rsidR="007845A7">
        <w:rPr>
          <w:rFonts w:hint="cs"/>
          <w:rtl/>
          <w:lang w:bidi="ar"/>
        </w:rPr>
        <w:t xml:space="preserve">اً </w:t>
      </w:r>
      <w:r>
        <w:rPr>
          <w:rFonts w:hint="cs"/>
          <w:rtl/>
          <w:lang w:bidi="ar"/>
        </w:rPr>
        <w:t xml:space="preserve">لعدم وجود إطار قانوني لتقديم خدمات </w:t>
      </w:r>
      <w:r>
        <w:rPr>
          <w:rFonts w:hint="cs"/>
          <w:rtl/>
          <w:lang w:bidi="ar"/>
        </w:rPr>
        <w:lastRenderedPageBreak/>
        <w:t>مساعدة شخصية تتيح العيش المستقل في المجتمع، ولأن هذه الخدمات لا تتاح سوى لعدد محدود من الأشخاص ذوي الإعاقة</w:t>
      </w:r>
      <w:r w:rsidR="003A100B">
        <w:rPr>
          <w:rFonts w:hint="cs"/>
          <w:rtl/>
          <w:lang w:bidi="ar"/>
        </w:rPr>
        <w:t>.</w:t>
      </w:r>
      <w:r>
        <w:rPr>
          <w:rFonts w:hint="cs"/>
          <w:rtl/>
          <w:lang w:bidi="ar"/>
        </w:rPr>
        <w:t xml:space="preserve"> </w:t>
      </w:r>
    </w:p>
    <w:p w:rsidR="00850C2C" w:rsidRPr="00A44A41" w:rsidRDefault="00850C2C" w:rsidP="00850C2C">
      <w:pPr>
        <w:pStyle w:val="SingleTxtGA"/>
        <w:rPr>
          <w:b/>
          <w:bCs/>
          <w:lang w:bidi="ar"/>
        </w:rPr>
      </w:pPr>
      <w:r w:rsidRPr="00ED3B93">
        <w:rPr>
          <w:rFonts w:hint="cs"/>
          <w:rtl/>
          <w:lang w:bidi="ar"/>
        </w:rPr>
        <w:t>30-</w:t>
      </w:r>
      <w:r w:rsidRPr="00ED3B93">
        <w:rPr>
          <w:rFonts w:hint="cs"/>
          <w:rtl/>
          <w:lang w:bidi="ar"/>
        </w:rPr>
        <w:tab/>
      </w:r>
      <w:r>
        <w:rPr>
          <w:rFonts w:hint="cs"/>
          <w:b/>
          <w:bCs/>
          <w:rtl/>
          <w:lang w:bidi="ar"/>
        </w:rPr>
        <w:t>توصي اللجنة بأن تشمل عملية الإخراج من المؤسسات جميع مؤسسات الإقامة للرعاية ودور الرعاية الخاصة بكل الأشخاص ذوي الإعاقة</w:t>
      </w:r>
      <w:r w:rsidR="003A100B">
        <w:rPr>
          <w:rFonts w:hint="cs"/>
          <w:b/>
          <w:bCs/>
          <w:rtl/>
          <w:lang w:bidi="ar"/>
        </w:rPr>
        <w:t>.</w:t>
      </w:r>
      <w:r>
        <w:rPr>
          <w:rFonts w:hint="cs"/>
          <w:b/>
          <w:bCs/>
          <w:rtl/>
          <w:lang w:bidi="ar"/>
        </w:rPr>
        <w:t xml:space="preserve"> وتوصي باعتماد إطار قانوني ينص على الحق في تلقي خدمات المساعدة الشخصية في المجتمع، وبالشروع في عملية تهدف إلى إدماج الأشخاص ذوي الإعاقة في المجتمع المحلي وإتاحة وصولهم إلى الخدمات التقليدية</w:t>
      </w:r>
      <w:r w:rsidR="003A100B">
        <w:rPr>
          <w:rFonts w:hint="cs"/>
          <w:b/>
          <w:bCs/>
          <w:rtl/>
          <w:lang w:bidi="ar"/>
        </w:rPr>
        <w:t>.</w:t>
      </w:r>
      <w:r>
        <w:rPr>
          <w:rFonts w:hint="cs"/>
          <w:b/>
          <w:bCs/>
          <w:rtl/>
          <w:lang w:bidi="ar"/>
        </w:rPr>
        <w:t xml:space="preserve"> </w:t>
      </w:r>
    </w:p>
    <w:p w:rsidR="00850C2C" w:rsidRPr="00A44A41" w:rsidRDefault="00850C2C" w:rsidP="00ED3B93">
      <w:pPr>
        <w:pStyle w:val="H23GA"/>
        <w:rPr>
          <w:rtl/>
          <w:lang w:bidi="ar"/>
        </w:rPr>
      </w:pPr>
      <w:r>
        <w:rPr>
          <w:rFonts w:hint="cs"/>
          <w:rtl/>
          <w:lang w:bidi="ar"/>
        </w:rPr>
        <w:tab/>
      </w:r>
      <w:r>
        <w:rPr>
          <w:rFonts w:hint="cs"/>
          <w:rtl/>
          <w:lang w:bidi="ar"/>
        </w:rPr>
        <w:tab/>
      </w:r>
      <w:r w:rsidRPr="00A44A41">
        <w:rPr>
          <w:rFonts w:hint="cs"/>
          <w:rtl/>
          <w:lang w:bidi="ar"/>
        </w:rPr>
        <w:t>حرية التعبير والرأي والحصول على معلومات (المادة 21)</w:t>
      </w:r>
    </w:p>
    <w:p w:rsidR="00850C2C" w:rsidRDefault="00850C2C" w:rsidP="00850C2C">
      <w:pPr>
        <w:pStyle w:val="SingleTxtGA"/>
        <w:rPr>
          <w:rtl/>
          <w:lang w:bidi="ar"/>
        </w:rPr>
      </w:pPr>
      <w:r>
        <w:rPr>
          <w:rFonts w:hint="cs"/>
          <w:rtl/>
          <w:lang w:bidi="ar"/>
        </w:rPr>
        <w:t>31-</w:t>
      </w:r>
      <w:r>
        <w:rPr>
          <w:rFonts w:hint="cs"/>
          <w:rtl/>
          <w:lang w:bidi="ar"/>
        </w:rPr>
        <w:tab/>
        <w:t>تبقى اللجنة تشعر بالقلق إزاء عدم توفير جميع المعلومات بصيغ متيسرة توخي</w:t>
      </w:r>
      <w:r w:rsidR="007845A7">
        <w:rPr>
          <w:rFonts w:hint="cs"/>
          <w:rtl/>
          <w:lang w:bidi="ar"/>
        </w:rPr>
        <w:t xml:space="preserve">اً </w:t>
      </w:r>
      <w:r>
        <w:rPr>
          <w:rFonts w:hint="cs"/>
          <w:rtl/>
          <w:lang w:bidi="ar"/>
        </w:rPr>
        <w:t>للفعالية في تشجيع وتسهيل استخدام لغة الإشارة الكرواتية بوصفها لغة الإشارة الرسمية في البلد واستخدام سائر صيغ الاتصال المتاحة</w:t>
      </w:r>
      <w:r w:rsidR="003A100B">
        <w:rPr>
          <w:rFonts w:hint="cs"/>
          <w:rtl/>
          <w:lang w:bidi="ar"/>
        </w:rPr>
        <w:t>.</w:t>
      </w:r>
    </w:p>
    <w:p w:rsidR="00850C2C" w:rsidRPr="003F403D" w:rsidRDefault="00850C2C" w:rsidP="00850C2C">
      <w:pPr>
        <w:pStyle w:val="SingleTxtGA"/>
        <w:rPr>
          <w:b/>
          <w:bCs/>
          <w:rtl/>
          <w:lang w:bidi="ar"/>
        </w:rPr>
      </w:pPr>
      <w:r w:rsidRPr="007845A7">
        <w:rPr>
          <w:rFonts w:hint="cs"/>
          <w:rtl/>
          <w:lang w:bidi="ar"/>
        </w:rPr>
        <w:t>32-</w:t>
      </w:r>
      <w:r>
        <w:rPr>
          <w:rFonts w:hint="cs"/>
          <w:b/>
          <w:bCs/>
          <w:rtl/>
          <w:lang w:bidi="ar"/>
        </w:rPr>
        <w:tab/>
      </w:r>
      <w:r w:rsidRPr="003F403D">
        <w:rPr>
          <w:rFonts w:hint="cs"/>
          <w:b/>
          <w:bCs/>
          <w:rtl/>
          <w:lang w:bidi="ar"/>
        </w:rPr>
        <w:t>توصي اللجنة بأن تحث الدولة الطرف جهودها الرامية إلى تكييف مشروع "المواطنة الإلكترونية" بحيث يستجيب</w:t>
      </w:r>
      <w:r>
        <w:rPr>
          <w:rFonts w:hint="cs"/>
          <w:b/>
          <w:bCs/>
          <w:rtl/>
          <w:lang w:bidi="ar"/>
        </w:rPr>
        <w:t xml:space="preserve"> ل</w:t>
      </w:r>
      <w:r w:rsidRPr="003F403D">
        <w:rPr>
          <w:rFonts w:hint="cs"/>
          <w:b/>
          <w:bCs/>
          <w:rtl/>
          <w:lang w:bidi="ar"/>
        </w:rPr>
        <w:t xml:space="preserve">احتياجات الأشخاص ذوي الإعاقة ويكفل حصولهم على المعلومات على قدم المساواة مع غيرهم بتشجيع وتيسير استخدام صيغ القراءة السهلة وطريقة </w:t>
      </w:r>
      <w:proofErr w:type="spellStart"/>
      <w:r w:rsidRPr="003F403D">
        <w:rPr>
          <w:rFonts w:hint="cs"/>
          <w:b/>
          <w:bCs/>
          <w:rtl/>
          <w:lang w:bidi="ar"/>
        </w:rPr>
        <w:t>برايل</w:t>
      </w:r>
      <w:proofErr w:type="spellEnd"/>
      <w:r w:rsidRPr="003F403D">
        <w:rPr>
          <w:rFonts w:hint="cs"/>
          <w:b/>
          <w:bCs/>
          <w:rtl/>
          <w:lang w:bidi="ar"/>
        </w:rPr>
        <w:t xml:space="preserve"> والصيغ السمعية وغيرها من أشكال التضخيم والاتصال البديلة في التفاعلات الرسمية، وبتيسير الوصول إلى المواقع الشبكية الحكومية</w:t>
      </w:r>
      <w:r w:rsidR="003A100B">
        <w:rPr>
          <w:rFonts w:hint="cs"/>
          <w:b/>
          <w:bCs/>
          <w:rtl/>
          <w:lang w:bidi="ar"/>
        </w:rPr>
        <w:t>.</w:t>
      </w:r>
      <w:r w:rsidRPr="003F403D">
        <w:rPr>
          <w:rFonts w:hint="cs"/>
          <w:b/>
          <w:bCs/>
          <w:rtl/>
          <w:lang w:bidi="ar"/>
        </w:rPr>
        <w:t xml:space="preserve"> كما توصي بأن تعتمد الدول</w:t>
      </w:r>
      <w:r>
        <w:rPr>
          <w:rFonts w:hint="cs"/>
          <w:b/>
          <w:bCs/>
          <w:rtl/>
          <w:lang w:bidi="ar"/>
        </w:rPr>
        <w:t>ة</w:t>
      </w:r>
      <w:r w:rsidRPr="003F403D">
        <w:rPr>
          <w:rFonts w:hint="cs"/>
          <w:b/>
          <w:bCs/>
          <w:rtl/>
          <w:lang w:bidi="ar"/>
        </w:rPr>
        <w:t xml:space="preserve"> الطرف تدابير من أجل</w:t>
      </w:r>
      <w:r>
        <w:rPr>
          <w:rFonts w:hint="cs"/>
          <w:b/>
          <w:bCs/>
          <w:rtl/>
          <w:lang w:bidi="ar"/>
        </w:rPr>
        <w:t xml:space="preserve"> </w:t>
      </w:r>
      <w:r w:rsidRPr="003F403D">
        <w:rPr>
          <w:rFonts w:hint="cs"/>
          <w:b/>
          <w:bCs/>
          <w:rtl/>
          <w:lang w:bidi="ar"/>
        </w:rPr>
        <w:t>تنفيذ</w:t>
      </w:r>
      <w:r>
        <w:rPr>
          <w:rFonts w:hint="cs"/>
          <w:b/>
          <w:bCs/>
          <w:rtl/>
          <w:lang w:bidi="ar"/>
        </w:rPr>
        <w:t xml:space="preserve"> ا</w:t>
      </w:r>
      <w:r w:rsidRPr="003F403D">
        <w:rPr>
          <w:rFonts w:hint="cs"/>
          <w:b/>
          <w:bCs/>
          <w:rtl/>
          <w:lang w:bidi="ar"/>
        </w:rPr>
        <w:t>لقانون واللائحة المتعلقين بلغة الإشارة الكرواتية وغيرها من أشكال دعم الاتصال الخاصة بالصم والصم المكفوفين</w:t>
      </w:r>
      <w:r>
        <w:rPr>
          <w:rFonts w:hint="cs"/>
          <w:b/>
          <w:bCs/>
          <w:rtl/>
          <w:lang w:bidi="ar"/>
        </w:rPr>
        <w:t xml:space="preserve"> تنفيذ</w:t>
      </w:r>
      <w:r w:rsidR="007845A7">
        <w:rPr>
          <w:rFonts w:hint="cs"/>
          <w:b/>
          <w:bCs/>
          <w:rtl/>
          <w:lang w:bidi="ar"/>
        </w:rPr>
        <w:t xml:space="preserve">اً </w:t>
      </w:r>
      <w:r>
        <w:rPr>
          <w:rFonts w:hint="cs"/>
          <w:b/>
          <w:bCs/>
          <w:rtl/>
          <w:lang w:bidi="ar"/>
        </w:rPr>
        <w:t>فعال</w:t>
      </w:r>
      <w:r w:rsidR="007845A7">
        <w:rPr>
          <w:rFonts w:hint="cs"/>
          <w:b/>
          <w:bCs/>
          <w:rtl/>
          <w:lang w:bidi="ar"/>
        </w:rPr>
        <w:t xml:space="preserve">اً </w:t>
      </w:r>
      <w:r>
        <w:rPr>
          <w:rFonts w:hint="cs"/>
          <w:b/>
          <w:bCs/>
          <w:rtl/>
          <w:lang w:bidi="ar"/>
        </w:rPr>
        <w:t>وسريع</w:t>
      </w:r>
      <w:r w:rsidR="007845A7">
        <w:rPr>
          <w:rFonts w:hint="cs"/>
          <w:b/>
          <w:bCs/>
          <w:rtl/>
          <w:lang w:bidi="ar"/>
        </w:rPr>
        <w:t xml:space="preserve">اً، </w:t>
      </w:r>
      <w:r w:rsidRPr="003F403D">
        <w:rPr>
          <w:rFonts w:hint="cs"/>
          <w:b/>
          <w:bCs/>
          <w:rtl/>
          <w:lang w:bidi="ar"/>
        </w:rPr>
        <w:t>وذلك بالتشاور عن كثب مع الأشخاص ذوي الإعاقة وإشراكهم بصورة</w:t>
      </w:r>
      <w:r>
        <w:rPr>
          <w:rFonts w:hint="cs"/>
          <w:b/>
          <w:bCs/>
          <w:rtl/>
          <w:lang w:bidi="ar"/>
        </w:rPr>
        <w:t xml:space="preserve"> حثيثة </w:t>
      </w:r>
      <w:r w:rsidR="003A100B">
        <w:rPr>
          <w:rFonts w:hint="cs"/>
          <w:b/>
          <w:bCs/>
          <w:rtl/>
          <w:lang w:bidi="ar"/>
        </w:rPr>
        <w:t>.</w:t>
      </w:r>
      <w:r w:rsidRPr="003F403D">
        <w:rPr>
          <w:rFonts w:hint="cs"/>
          <w:b/>
          <w:bCs/>
          <w:rtl/>
          <w:lang w:bidi="ar"/>
        </w:rPr>
        <w:t xml:space="preserve"> وتوصي اللجنة أيض</w:t>
      </w:r>
      <w:r w:rsidR="007845A7">
        <w:rPr>
          <w:rFonts w:hint="cs"/>
          <w:b/>
          <w:bCs/>
          <w:rtl/>
          <w:lang w:bidi="ar"/>
        </w:rPr>
        <w:t xml:space="preserve">اً </w:t>
      </w:r>
      <w:r w:rsidRPr="003F403D">
        <w:rPr>
          <w:rFonts w:hint="cs"/>
          <w:b/>
          <w:bCs/>
          <w:rtl/>
          <w:lang w:bidi="ar"/>
        </w:rPr>
        <w:t>بأن تكفل الدولة الطرف توفير الترجمة بلغة الإشارة لجميع الأشخاص الصم في كل الإجراءات القضائية</w:t>
      </w:r>
      <w:r w:rsidR="003A100B">
        <w:rPr>
          <w:rFonts w:hint="cs"/>
          <w:b/>
          <w:bCs/>
          <w:rtl/>
          <w:lang w:bidi="ar"/>
        </w:rPr>
        <w:t>.</w:t>
      </w:r>
    </w:p>
    <w:p w:rsidR="00850C2C" w:rsidRPr="00A44A41" w:rsidRDefault="00850C2C" w:rsidP="00ED3B93">
      <w:pPr>
        <w:pStyle w:val="H23GA"/>
        <w:rPr>
          <w:rtl/>
          <w:lang w:bidi="ar"/>
        </w:rPr>
      </w:pPr>
      <w:r>
        <w:rPr>
          <w:rFonts w:hint="cs"/>
          <w:rtl/>
          <w:lang w:bidi="ar"/>
        </w:rPr>
        <w:tab/>
      </w:r>
      <w:r>
        <w:rPr>
          <w:rFonts w:hint="cs"/>
          <w:rtl/>
          <w:lang w:bidi="ar"/>
        </w:rPr>
        <w:tab/>
      </w:r>
      <w:r w:rsidRPr="00A44A41">
        <w:rPr>
          <w:rFonts w:hint="cs"/>
          <w:rtl/>
          <w:lang w:bidi="ar"/>
        </w:rPr>
        <w:t>احترام البيت والأسرة (المادة 23)</w:t>
      </w:r>
    </w:p>
    <w:p w:rsidR="00850C2C" w:rsidRDefault="00850C2C" w:rsidP="00850C2C">
      <w:pPr>
        <w:pStyle w:val="SingleTxtGA"/>
        <w:rPr>
          <w:b/>
          <w:bCs/>
          <w:rtl/>
        </w:rPr>
      </w:pPr>
      <w:r>
        <w:rPr>
          <w:rFonts w:hint="cs"/>
          <w:rtl/>
          <w:lang w:bidi="ar"/>
        </w:rPr>
        <w:t>33</w:t>
      </w:r>
      <w:r w:rsidRPr="00A44A41">
        <w:rPr>
          <w:rFonts w:hint="cs"/>
          <w:rtl/>
          <w:lang w:bidi="ar"/>
        </w:rPr>
        <w:t>-</w:t>
      </w:r>
      <w:r w:rsidRPr="00A44A41">
        <w:rPr>
          <w:rFonts w:hint="cs"/>
          <w:rtl/>
          <w:lang w:bidi="ar"/>
        </w:rPr>
        <w:tab/>
      </w:r>
      <w:r>
        <w:rPr>
          <w:rFonts w:hint="cs"/>
          <w:rtl/>
          <w:lang w:bidi="ar"/>
        </w:rPr>
        <w:t>يساور اللجنة القلق لأن الحقوق الأبوية للأشخاص ذوي الإعاقة لم يعترف بها</w:t>
      </w:r>
      <w:r w:rsidR="003A100B">
        <w:rPr>
          <w:b/>
          <w:bCs/>
          <w:rtl/>
        </w:rPr>
        <w:t>.</w:t>
      </w:r>
    </w:p>
    <w:p w:rsidR="00850C2C" w:rsidRPr="00A44A41" w:rsidRDefault="00850C2C" w:rsidP="00850C2C">
      <w:pPr>
        <w:pStyle w:val="SingleTxtGA"/>
        <w:rPr>
          <w:rtl/>
        </w:rPr>
      </w:pPr>
      <w:r w:rsidRPr="007845A7">
        <w:rPr>
          <w:rFonts w:hint="cs"/>
          <w:rtl/>
        </w:rPr>
        <w:t>34-</w:t>
      </w:r>
      <w:r w:rsidRPr="007845A7">
        <w:rPr>
          <w:rFonts w:hint="cs"/>
          <w:rtl/>
        </w:rPr>
        <w:tab/>
      </w:r>
      <w:r>
        <w:rPr>
          <w:rFonts w:hint="cs"/>
          <w:b/>
          <w:bCs/>
          <w:rtl/>
        </w:rPr>
        <w:t>توصي اللجنة بأن تتخذ الدولة الطرف إجراءات قانونية وعملية كي تضمن للأشخاص ذوي الإعاقة إمكانية ممارسة حقوقهم الأبوية وتبني أطفال على قدم المساواة مع غيرهم</w:t>
      </w:r>
      <w:r w:rsidR="003A100B">
        <w:rPr>
          <w:rFonts w:hint="cs"/>
          <w:b/>
          <w:bCs/>
          <w:rtl/>
        </w:rPr>
        <w:t>.</w:t>
      </w:r>
      <w:r>
        <w:rPr>
          <w:rFonts w:hint="cs"/>
          <w:b/>
          <w:bCs/>
          <w:rtl/>
        </w:rPr>
        <w:t xml:space="preserve"> وتوصي أيض</w:t>
      </w:r>
      <w:r w:rsidR="007845A7">
        <w:rPr>
          <w:rFonts w:hint="cs"/>
          <w:b/>
          <w:bCs/>
          <w:rtl/>
        </w:rPr>
        <w:t xml:space="preserve">اً </w:t>
      </w:r>
      <w:r>
        <w:rPr>
          <w:rFonts w:hint="cs"/>
          <w:b/>
          <w:bCs/>
          <w:rtl/>
        </w:rPr>
        <w:t>بأن تزود الدولة الطرف جميع الأشخاص ذوي الإعاقة بمعلومات متيسرة عن الحقوق الجنسية والإنجابية وتتيح لهم الوصول إلى خدمات التبني وخدمات الدعم المجتمعي الخاصة بالآباء ذوي الإعاقة</w:t>
      </w:r>
      <w:r w:rsidR="003A100B">
        <w:rPr>
          <w:rFonts w:hint="cs"/>
          <w:b/>
          <w:bCs/>
          <w:rtl/>
        </w:rPr>
        <w:t>.</w:t>
      </w:r>
    </w:p>
    <w:p w:rsidR="00850C2C" w:rsidRPr="00A44A41" w:rsidRDefault="00850C2C" w:rsidP="00ED3B93">
      <w:pPr>
        <w:pStyle w:val="H23GA"/>
        <w:rPr>
          <w:rtl/>
        </w:rPr>
      </w:pPr>
      <w:r>
        <w:rPr>
          <w:rFonts w:hint="cs"/>
          <w:rtl/>
          <w:lang w:bidi="ar"/>
        </w:rPr>
        <w:tab/>
      </w:r>
      <w:r>
        <w:rPr>
          <w:rFonts w:hint="cs"/>
          <w:rtl/>
          <w:lang w:bidi="ar"/>
        </w:rPr>
        <w:tab/>
      </w:r>
      <w:r w:rsidRPr="00A44A41">
        <w:rPr>
          <w:rFonts w:hint="cs"/>
          <w:rtl/>
          <w:lang w:bidi="ar"/>
        </w:rPr>
        <w:t>التعليم (المادة 24)</w:t>
      </w:r>
    </w:p>
    <w:p w:rsidR="00850C2C" w:rsidRDefault="00850C2C" w:rsidP="00850C2C">
      <w:pPr>
        <w:pStyle w:val="SingleTxtGA"/>
        <w:rPr>
          <w:rtl/>
          <w:lang w:bidi="ar"/>
        </w:rPr>
      </w:pPr>
      <w:r>
        <w:rPr>
          <w:rFonts w:hint="cs"/>
          <w:rtl/>
          <w:lang w:bidi="ar"/>
        </w:rPr>
        <w:t>35-</w:t>
      </w:r>
      <w:r>
        <w:rPr>
          <w:rFonts w:hint="cs"/>
          <w:rtl/>
          <w:lang w:bidi="ar"/>
        </w:rPr>
        <w:tab/>
        <w:t>يساور اللجنة القلق لأن عدد</w:t>
      </w:r>
      <w:r w:rsidR="007845A7">
        <w:rPr>
          <w:rFonts w:hint="cs"/>
          <w:rtl/>
          <w:lang w:bidi="ar"/>
        </w:rPr>
        <w:t xml:space="preserve">اً </w:t>
      </w:r>
      <w:r>
        <w:rPr>
          <w:rFonts w:hint="cs"/>
          <w:rtl/>
          <w:lang w:bidi="ar"/>
        </w:rPr>
        <w:t>كبير</w:t>
      </w:r>
      <w:r w:rsidR="007845A7">
        <w:rPr>
          <w:rFonts w:hint="cs"/>
          <w:rtl/>
          <w:lang w:bidi="ar"/>
        </w:rPr>
        <w:t xml:space="preserve">اً </w:t>
      </w:r>
      <w:r>
        <w:rPr>
          <w:rFonts w:hint="cs"/>
          <w:rtl/>
          <w:lang w:bidi="ar"/>
        </w:rPr>
        <w:t xml:space="preserve">من الأشخاص ذوي الإعاقة لم يكملوا التعليم الابتدائي، ولأن أقل من 30 في المائة أكملوا التعليم الثانوي، ولأن الخطوات المتخذة لتوفير </w:t>
      </w:r>
      <w:r>
        <w:rPr>
          <w:rFonts w:hint="cs"/>
          <w:rtl/>
          <w:lang w:bidi="ar"/>
        </w:rPr>
        <w:lastRenderedPageBreak/>
        <w:t xml:space="preserve">الترتيبات </w:t>
      </w:r>
      <w:proofErr w:type="spellStart"/>
      <w:r>
        <w:rPr>
          <w:rFonts w:hint="cs"/>
          <w:rtl/>
          <w:lang w:bidi="ar"/>
        </w:rPr>
        <w:t>التيسيرية</w:t>
      </w:r>
      <w:proofErr w:type="spellEnd"/>
      <w:r>
        <w:rPr>
          <w:rFonts w:hint="cs"/>
          <w:rtl/>
          <w:lang w:bidi="ar"/>
        </w:rPr>
        <w:t xml:space="preserve"> المعقولة للطلاب ذوي الإعاقة في مرافق التعليم العام غير كافية</w:t>
      </w:r>
      <w:r w:rsidR="003A100B">
        <w:rPr>
          <w:rFonts w:hint="cs"/>
          <w:rtl/>
          <w:lang w:bidi="ar"/>
        </w:rPr>
        <w:t>.</w:t>
      </w:r>
      <w:r>
        <w:rPr>
          <w:rFonts w:hint="cs"/>
          <w:rtl/>
          <w:lang w:bidi="ar"/>
        </w:rPr>
        <w:t xml:space="preserve"> وهي قلقة أيض</w:t>
      </w:r>
      <w:r w:rsidR="007845A7">
        <w:rPr>
          <w:rFonts w:hint="cs"/>
          <w:rtl/>
          <w:lang w:bidi="ar"/>
        </w:rPr>
        <w:t xml:space="preserve">اً </w:t>
      </w:r>
      <w:r>
        <w:rPr>
          <w:rFonts w:hint="cs"/>
          <w:rtl/>
          <w:lang w:bidi="ar"/>
        </w:rPr>
        <w:t>لأن تعليم الأشخاص ذوي الإعاقة القائم على الإقصاء والفصل لا يعتبر تمييزي</w:t>
      </w:r>
      <w:r w:rsidR="007845A7">
        <w:rPr>
          <w:rFonts w:hint="cs"/>
          <w:rtl/>
          <w:lang w:bidi="ar"/>
        </w:rPr>
        <w:t xml:space="preserve">اً </w:t>
      </w:r>
      <w:r>
        <w:rPr>
          <w:rFonts w:hint="cs"/>
          <w:rtl/>
          <w:lang w:bidi="ar"/>
        </w:rPr>
        <w:t>في الدولة الطرف</w:t>
      </w:r>
      <w:r w:rsidR="003A100B">
        <w:rPr>
          <w:rFonts w:hint="cs"/>
          <w:rtl/>
          <w:lang w:bidi="ar"/>
        </w:rPr>
        <w:t>.</w:t>
      </w:r>
      <w:r>
        <w:rPr>
          <w:rFonts w:hint="cs"/>
          <w:rtl/>
          <w:lang w:bidi="ar"/>
        </w:rPr>
        <w:t xml:space="preserve"> </w:t>
      </w:r>
    </w:p>
    <w:p w:rsidR="00850C2C" w:rsidRPr="003F403D" w:rsidRDefault="00850C2C" w:rsidP="007845A7">
      <w:pPr>
        <w:pStyle w:val="SingleTxtGA"/>
        <w:rPr>
          <w:b/>
          <w:bCs/>
          <w:rtl/>
          <w:lang w:bidi="ar"/>
        </w:rPr>
      </w:pPr>
      <w:r w:rsidRPr="00ED3B93">
        <w:rPr>
          <w:rFonts w:hint="cs"/>
          <w:rtl/>
          <w:lang w:bidi="ar"/>
        </w:rPr>
        <w:t>36-</w:t>
      </w:r>
      <w:r>
        <w:rPr>
          <w:rFonts w:hint="cs"/>
          <w:b/>
          <w:bCs/>
          <w:rtl/>
          <w:lang w:bidi="ar"/>
        </w:rPr>
        <w:tab/>
      </w:r>
      <w:r w:rsidRPr="003F403D">
        <w:rPr>
          <w:rFonts w:hint="cs"/>
          <w:b/>
          <w:bCs/>
          <w:rtl/>
          <w:lang w:bidi="ar"/>
        </w:rPr>
        <w:t xml:space="preserve">توصي اللجنة بأن تتخذ الدولة الطرف خطوات فورية لضمان حصول جميع الأشخاص ذوي الإعاقة على تعليم ابتدائي وثانوي وجامعي جيد وشامل للجميع، وضمان توفير الترتيبات </w:t>
      </w:r>
      <w:proofErr w:type="spellStart"/>
      <w:r w:rsidRPr="003F403D">
        <w:rPr>
          <w:rFonts w:hint="cs"/>
          <w:b/>
          <w:bCs/>
          <w:rtl/>
          <w:lang w:bidi="ar"/>
        </w:rPr>
        <w:t>التيسيرية</w:t>
      </w:r>
      <w:proofErr w:type="spellEnd"/>
      <w:r w:rsidRPr="003F403D">
        <w:rPr>
          <w:rFonts w:hint="cs"/>
          <w:b/>
          <w:bCs/>
          <w:rtl/>
          <w:lang w:bidi="ar"/>
        </w:rPr>
        <w:t xml:space="preserve"> المعقولة في سياق التعليم</w:t>
      </w:r>
      <w:r>
        <w:rPr>
          <w:rFonts w:hint="cs"/>
          <w:b/>
          <w:bCs/>
          <w:rtl/>
          <w:lang w:bidi="ar"/>
        </w:rPr>
        <w:t xml:space="preserve"> العام</w:t>
      </w:r>
      <w:r w:rsidR="003A100B">
        <w:rPr>
          <w:rFonts w:hint="cs"/>
          <w:b/>
          <w:bCs/>
          <w:rtl/>
          <w:lang w:bidi="ar"/>
        </w:rPr>
        <w:t>.</w:t>
      </w:r>
      <w:r w:rsidRPr="003F403D">
        <w:rPr>
          <w:rFonts w:hint="cs"/>
          <w:b/>
          <w:bCs/>
          <w:rtl/>
          <w:lang w:bidi="ar"/>
        </w:rPr>
        <w:t xml:space="preserve"> وتوصي أيض</w:t>
      </w:r>
      <w:r w:rsidR="007845A7">
        <w:rPr>
          <w:rFonts w:hint="cs"/>
          <w:b/>
          <w:bCs/>
          <w:rtl/>
          <w:lang w:bidi="ar"/>
        </w:rPr>
        <w:t xml:space="preserve">اً </w:t>
      </w:r>
      <w:r w:rsidRPr="003F403D">
        <w:rPr>
          <w:rFonts w:hint="cs"/>
          <w:b/>
          <w:bCs/>
          <w:rtl/>
          <w:lang w:bidi="ar"/>
        </w:rPr>
        <w:t>بتكريس مبدأ اعتبار التعليم القائم على الفصل والإقصاء تعليم</w:t>
      </w:r>
      <w:r w:rsidR="007845A7">
        <w:rPr>
          <w:rFonts w:hint="cs"/>
          <w:b/>
          <w:bCs/>
          <w:rtl/>
          <w:lang w:bidi="ar"/>
        </w:rPr>
        <w:t xml:space="preserve">اً </w:t>
      </w:r>
      <w:r w:rsidRPr="003F403D">
        <w:rPr>
          <w:rFonts w:hint="cs"/>
          <w:b/>
          <w:bCs/>
          <w:rtl/>
          <w:lang w:bidi="ar"/>
        </w:rPr>
        <w:t>تمييزي</w:t>
      </w:r>
      <w:r w:rsidR="007845A7">
        <w:rPr>
          <w:rFonts w:hint="cs"/>
          <w:b/>
          <w:bCs/>
          <w:rtl/>
          <w:lang w:bidi="ar"/>
        </w:rPr>
        <w:t>اً</w:t>
      </w:r>
      <w:r w:rsidR="003A100B">
        <w:rPr>
          <w:rFonts w:hint="cs"/>
          <w:b/>
          <w:bCs/>
          <w:rtl/>
          <w:lang w:bidi="ar"/>
        </w:rPr>
        <w:t>.</w:t>
      </w:r>
      <w:r w:rsidR="007845A7">
        <w:rPr>
          <w:rFonts w:hint="cs"/>
          <w:b/>
          <w:bCs/>
          <w:rtl/>
          <w:lang w:bidi="ar"/>
        </w:rPr>
        <w:t xml:space="preserve"> </w:t>
      </w:r>
      <w:r w:rsidRPr="003F403D">
        <w:rPr>
          <w:rFonts w:hint="cs"/>
          <w:b/>
          <w:bCs/>
          <w:rtl/>
          <w:lang w:bidi="ar"/>
        </w:rPr>
        <w:t>وتوصي بتدريب جميع المدرسين والمهنيين الآخرين على التعليم الشامل للجميع و</w:t>
      </w:r>
      <w:r>
        <w:rPr>
          <w:rFonts w:hint="cs"/>
          <w:b/>
          <w:bCs/>
          <w:rtl/>
          <w:lang w:bidi="ar"/>
        </w:rPr>
        <w:t>بجعل</w:t>
      </w:r>
      <w:r w:rsidRPr="003F403D">
        <w:rPr>
          <w:rFonts w:hint="cs"/>
          <w:b/>
          <w:bCs/>
          <w:rtl/>
          <w:lang w:bidi="ar"/>
        </w:rPr>
        <w:t xml:space="preserve"> كل مرافق التعليم الثانوي </w:t>
      </w:r>
      <w:r>
        <w:rPr>
          <w:rFonts w:hint="cs"/>
          <w:b/>
          <w:bCs/>
          <w:rtl/>
          <w:lang w:bidi="ar"/>
        </w:rPr>
        <w:t xml:space="preserve">متاحة </w:t>
      </w:r>
      <w:r w:rsidRPr="003F403D">
        <w:rPr>
          <w:rFonts w:hint="cs"/>
          <w:b/>
          <w:bCs/>
          <w:rtl/>
          <w:lang w:bidi="ar"/>
        </w:rPr>
        <w:t>للأشخاص ذوي الإعاقة</w:t>
      </w:r>
      <w:r w:rsidR="003A100B">
        <w:rPr>
          <w:rFonts w:hint="cs"/>
          <w:b/>
          <w:bCs/>
          <w:rtl/>
          <w:lang w:bidi="ar"/>
        </w:rPr>
        <w:t>.</w:t>
      </w:r>
      <w:r>
        <w:rPr>
          <w:rFonts w:hint="cs"/>
          <w:b/>
          <w:bCs/>
          <w:rtl/>
          <w:lang w:bidi="ar"/>
        </w:rPr>
        <w:t xml:space="preserve"> </w:t>
      </w:r>
    </w:p>
    <w:p w:rsidR="00850C2C" w:rsidRPr="00A44A41" w:rsidRDefault="00ED3B93" w:rsidP="00ED3B93">
      <w:pPr>
        <w:pStyle w:val="H23GA"/>
        <w:rPr>
          <w:rtl/>
          <w:lang w:bidi="ar"/>
        </w:rPr>
      </w:pPr>
      <w:r>
        <w:rPr>
          <w:rFonts w:hint="cs"/>
          <w:rtl/>
          <w:lang w:bidi="ar"/>
        </w:rPr>
        <w:tab/>
      </w:r>
      <w:r>
        <w:rPr>
          <w:rFonts w:hint="cs"/>
          <w:rtl/>
          <w:lang w:bidi="ar"/>
        </w:rPr>
        <w:tab/>
      </w:r>
      <w:r w:rsidR="00850C2C" w:rsidRPr="00A44A41">
        <w:rPr>
          <w:rFonts w:hint="cs"/>
          <w:rtl/>
          <w:lang w:bidi="ar"/>
        </w:rPr>
        <w:t>الصحة (المادة 25)</w:t>
      </w:r>
    </w:p>
    <w:p w:rsidR="00850C2C" w:rsidRDefault="00850C2C" w:rsidP="00850C2C">
      <w:pPr>
        <w:pStyle w:val="SingleTxtGA"/>
        <w:rPr>
          <w:rtl/>
          <w:lang w:bidi="ar"/>
        </w:rPr>
      </w:pPr>
      <w:r>
        <w:rPr>
          <w:rFonts w:hint="cs"/>
          <w:rtl/>
          <w:lang w:bidi="ar"/>
        </w:rPr>
        <w:t>37-</w:t>
      </w:r>
      <w:r>
        <w:rPr>
          <w:rFonts w:hint="cs"/>
          <w:rtl/>
          <w:lang w:bidi="ar"/>
        </w:rPr>
        <w:tab/>
        <w:t>يساور الدولة الطرف قلق لأن عبء الإثبات المفرط الملقى على عاتق الأشخاص ذوي الإعاقة غير المشمولين بالتأمين في إطار نظام الرعاية الصحية الإلزامي يمكن أن يفضي إلى حرمانهم من الوصول إلى مرافق الرعاية الصحية</w:t>
      </w:r>
      <w:r w:rsidR="003A100B">
        <w:rPr>
          <w:rFonts w:hint="cs"/>
          <w:rtl/>
          <w:lang w:bidi="ar"/>
        </w:rPr>
        <w:t>.</w:t>
      </w:r>
      <w:r>
        <w:rPr>
          <w:rFonts w:hint="cs"/>
          <w:rtl/>
          <w:lang w:bidi="ar"/>
        </w:rPr>
        <w:t xml:space="preserve"> وهي قلقة أيض</w:t>
      </w:r>
      <w:r w:rsidR="007845A7">
        <w:rPr>
          <w:rFonts w:hint="cs"/>
          <w:rtl/>
          <w:lang w:bidi="ar"/>
        </w:rPr>
        <w:t xml:space="preserve">اً </w:t>
      </w:r>
      <w:r>
        <w:rPr>
          <w:rFonts w:hint="cs"/>
          <w:rtl/>
          <w:lang w:bidi="ar"/>
        </w:rPr>
        <w:t>لأن خدمات الصحة العامة غير متاحة وغير مناسبة للأشخاص ذوي الإعاقة</w:t>
      </w:r>
      <w:r w:rsidR="003A100B">
        <w:rPr>
          <w:rFonts w:hint="cs"/>
          <w:rtl/>
          <w:lang w:bidi="ar"/>
        </w:rPr>
        <w:t>.</w:t>
      </w:r>
    </w:p>
    <w:p w:rsidR="00850C2C" w:rsidRPr="003F403D" w:rsidRDefault="00850C2C" w:rsidP="00850C2C">
      <w:pPr>
        <w:pStyle w:val="SingleTxtGA"/>
        <w:rPr>
          <w:b/>
          <w:bCs/>
          <w:rtl/>
          <w:lang w:bidi="ar"/>
        </w:rPr>
      </w:pPr>
      <w:r w:rsidRPr="00ED3B93">
        <w:rPr>
          <w:rFonts w:hint="cs"/>
          <w:rtl/>
          <w:lang w:bidi="ar"/>
        </w:rPr>
        <w:t>38-</w:t>
      </w:r>
      <w:r w:rsidRPr="00ED3B93">
        <w:rPr>
          <w:rFonts w:hint="cs"/>
          <w:rtl/>
          <w:lang w:bidi="ar"/>
        </w:rPr>
        <w:tab/>
      </w:r>
      <w:r w:rsidRPr="003F403D">
        <w:rPr>
          <w:rFonts w:hint="cs"/>
          <w:b/>
          <w:bCs/>
          <w:rtl/>
          <w:lang w:bidi="ar"/>
        </w:rPr>
        <w:t>توصي اللجنة ببذل المزيد من الجهود لضمان وصول الأشخاص ذوي الإعاقة غير المشمولين بالتأمين الإجباري في إطار نظام الرعاية الصحية إلى مرافق تلك الرعاية</w:t>
      </w:r>
      <w:r w:rsidR="003A100B">
        <w:rPr>
          <w:rFonts w:hint="cs"/>
          <w:b/>
          <w:bCs/>
          <w:rtl/>
          <w:lang w:bidi="ar"/>
        </w:rPr>
        <w:t>.</w:t>
      </w:r>
      <w:r w:rsidRPr="003F403D">
        <w:rPr>
          <w:rFonts w:hint="cs"/>
          <w:b/>
          <w:bCs/>
          <w:rtl/>
          <w:lang w:bidi="ar"/>
        </w:rPr>
        <w:t xml:space="preserve"> وتوصي اللجنة أيض</w:t>
      </w:r>
      <w:r w:rsidR="007845A7">
        <w:rPr>
          <w:rFonts w:hint="cs"/>
          <w:b/>
          <w:bCs/>
          <w:rtl/>
          <w:lang w:bidi="ar"/>
        </w:rPr>
        <w:t xml:space="preserve">اً </w:t>
      </w:r>
      <w:r w:rsidRPr="003F403D">
        <w:rPr>
          <w:rFonts w:hint="cs"/>
          <w:b/>
          <w:bCs/>
          <w:rtl/>
          <w:lang w:bidi="ar"/>
        </w:rPr>
        <w:t>بإتاحة</w:t>
      </w:r>
      <w:r>
        <w:rPr>
          <w:rFonts w:hint="cs"/>
          <w:b/>
          <w:bCs/>
          <w:rtl/>
          <w:lang w:bidi="ar"/>
        </w:rPr>
        <w:t xml:space="preserve"> </w:t>
      </w:r>
      <w:r w:rsidRPr="003F403D">
        <w:rPr>
          <w:rFonts w:hint="cs"/>
          <w:b/>
          <w:bCs/>
          <w:rtl/>
          <w:lang w:bidi="ar"/>
        </w:rPr>
        <w:t xml:space="preserve">وصول الأشخاص ذوي الإعاقة، </w:t>
      </w:r>
      <w:r w:rsidR="007845A7">
        <w:rPr>
          <w:rFonts w:hint="cs"/>
          <w:b/>
          <w:bCs/>
          <w:rtl/>
          <w:lang w:bidi="ar"/>
        </w:rPr>
        <w:t>لا سيما</w:t>
      </w:r>
      <w:r w:rsidRPr="003F403D">
        <w:rPr>
          <w:rFonts w:hint="cs"/>
          <w:b/>
          <w:bCs/>
          <w:rtl/>
          <w:lang w:bidi="ar"/>
        </w:rPr>
        <w:t xml:space="preserve"> في المناطق الريفية</w:t>
      </w:r>
      <w:r>
        <w:rPr>
          <w:rFonts w:hint="cs"/>
          <w:b/>
          <w:bCs/>
          <w:rtl/>
          <w:lang w:bidi="ar"/>
        </w:rPr>
        <w:t>،</w:t>
      </w:r>
      <w:r w:rsidRPr="003F403D">
        <w:rPr>
          <w:rFonts w:hint="cs"/>
          <w:b/>
          <w:bCs/>
          <w:rtl/>
          <w:lang w:bidi="ar"/>
        </w:rPr>
        <w:t xml:space="preserve"> إلى خدمات الرعاية الصحية </w:t>
      </w:r>
      <w:r>
        <w:rPr>
          <w:rFonts w:hint="cs"/>
          <w:b/>
          <w:bCs/>
          <w:rtl/>
          <w:lang w:bidi="ar"/>
        </w:rPr>
        <w:t>العامة</w:t>
      </w:r>
      <w:r w:rsidRPr="003F403D">
        <w:rPr>
          <w:rFonts w:hint="cs"/>
          <w:b/>
          <w:bCs/>
          <w:rtl/>
          <w:lang w:bidi="ar"/>
        </w:rPr>
        <w:t>، بما فيها خدمات الصحة الجنسية والإنجابية</w:t>
      </w:r>
      <w:r w:rsidR="003A100B">
        <w:rPr>
          <w:rFonts w:hint="cs"/>
          <w:b/>
          <w:bCs/>
          <w:rtl/>
          <w:lang w:bidi="ar"/>
        </w:rPr>
        <w:t>.</w:t>
      </w:r>
      <w:r w:rsidRPr="003F403D">
        <w:rPr>
          <w:rFonts w:hint="cs"/>
          <w:b/>
          <w:bCs/>
          <w:rtl/>
          <w:lang w:bidi="ar"/>
        </w:rPr>
        <w:t xml:space="preserve"> وتوصي أيض</w:t>
      </w:r>
      <w:r w:rsidR="007845A7">
        <w:rPr>
          <w:rFonts w:hint="cs"/>
          <w:b/>
          <w:bCs/>
          <w:rtl/>
          <w:lang w:bidi="ar"/>
        </w:rPr>
        <w:t xml:space="preserve">اً </w:t>
      </w:r>
      <w:r w:rsidRPr="003F403D">
        <w:rPr>
          <w:rFonts w:hint="cs"/>
          <w:b/>
          <w:bCs/>
          <w:rtl/>
          <w:lang w:bidi="ar"/>
        </w:rPr>
        <w:t xml:space="preserve">بالإسراع في تدريب المهنيين العاملين في الخدمات الصحية </w:t>
      </w:r>
      <w:r>
        <w:rPr>
          <w:rFonts w:hint="cs"/>
          <w:b/>
          <w:bCs/>
          <w:rtl/>
          <w:lang w:bidi="ar"/>
        </w:rPr>
        <w:t xml:space="preserve">العامة </w:t>
      </w:r>
      <w:r w:rsidRPr="003F403D">
        <w:rPr>
          <w:rFonts w:hint="cs"/>
          <w:b/>
          <w:bCs/>
          <w:rtl/>
          <w:lang w:bidi="ar"/>
        </w:rPr>
        <w:t>على علاج الأشخاص ذوي الإعاقة واحترام الحقوق المكفولة في الاتفاقية</w:t>
      </w:r>
      <w:r w:rsidR="003A100B">
        <w:rPr>
          <w:rFonts w:hint="cs"/>
          <w:b/>
          <w:bCs/>
          <w:rtl/>
          <w:lang w:bidi="ar"/>
        </w:rPr>
        <w:t>.</w:t>
      </w:r>
      <w:r w:rsidRPr="003F403D">
        <w:rPr>
          <w:rFonts w:hint="cs"/>
          <w:b/>
          <w:bCs/>
          <w:rtl/>
          <w:lang w:bidi="ar"/>
        </w:rPr>
        <w:t xml:space="preserve"> </w:t>
      </w:r>
    </w:p>
    <w:p w:rsidR="00850C2C" w:rsidRPr="00CA4072" w:rsidRDefault="00ED3B93" w:rsidP="00ED3B93">
      <w:pPr>
        <w:pStyle w:val="H23GA"/>
        <w:rPr>
          <w:rtl/>
          <w:lang w:bidi="ar"/>
        </w:rPr>
      </w:pPr>
      <w:r>
        <w:rPr>
          <w:rFonts w:hint="cs"/>
          <w:rtl/>
          <w:lang w:bidi="ar"/>
        </w:rPr>
        <w:tab/>
      </w:r>
      <w:r>
        <w:rPr>
          <w:rFonts w:hint="cs"/>
          <w:rtl/>
          <w:lang w:bidi="ar"/>
        </w:rPr>
        <w:tab/>
      </w:r>
      <w:r w:rsidR="00850C2C" w:rsidRPr="00CA4072">
        <w:rPr>
          <w:rFonts w:hint="cs"/>
          <w:rtl/>
          <w:lang w:bidi="ar"/>
        </w:rPr>
        <w:t>التأهيل وإعادة التأهيل (المادة 26)</w:t>
      </w:r>
    </w:p>
    <w:p w:rsidR="00850C2C" w:rsidRDefault="00850C2C" w:rsidP="00850C2C">
      <w:pPr>
        <w:pStyle w:val="SingleTxtGA"/>
        <w:rPr>
          <w:rtl/>
          <w:lang w:bidi="ar"/>
        </w:rPr>
      </w:pPr>
      <w:r>
        <w:rPr>
          <w:rFonts w:hint="cs"/>
          <w:rtl/>
          <w:lang w:bidi="ar"/>
        </w:rPr>
        <w:t>39-</w:t>
      </w:r>
      <w:r>
        <w:rPr>
          <w:rFonts w:hint="cs"/>
          <w:rtl/>
          <w:lang w:bidi="ar"/>
        </w:rPr>
        <w:tab/>
        <w:t>يساور اللجنة القلق لأن الكثيرين من الأولاد والبنات ذوي الإعاقة لا يحصلون على خدمات التدخل المبكر ولأن الأطفال المصابين بالتوحد يواجهون صعوبة خاصة في هذا المجال</w:t>
      </w:r>
      <w:r w:rsidR="003A100B">
        <w:rPr>
          <w:rFonts w:hint="cs"/>
          <w:rtl/>
          <w:lang w:bidi="ar"/>
        </w:rPr>
        <w:t>.</w:t>
      </w:r>
      <w:r>
        <w:rPr>
          <w:rFonts w:hint="cs"/>
          <w:rtl/>
          <w:lang w:bidi="ar"/>
        </w:rPr>
        <w:t xml:space="preserve"> </w:t>
      </w:r>
    </w:p>
    <w:p w:rsidR="00850C2C" w:rsidRPr="00A44A41" w:rsidRDefault="00850C2C" w:rsidP="00850C2C">
      <w:pPr>
        <w:pStyle w:val="SingleTxtGA"/>
        <w:rPr>
          <w:rtl/>
          <w:lang w:bidi="ar"/>
        </w:rPr>
      </w:pPr>
      <w:r>
        <w:rPr>
          <w:rFonts w:hint="cs"/>
          <w:rtl/>
          <w:lang w:bidi="ar"/>
        </w:rPr>
        <w:t>40-</w:t>
      </w:r>
      <w:r>
        <w:rPr>
          <w:rFonts w:hint="cs"/>
          <w:rtl/>
          <w:lang w:bidi="ar"/>
        </w:rPr>
        <w:tab/>
      </w:r>
      <w:r w:rsidRPr="00045BC4">
        <w:rPr>
          <w:rFonts w:hint="cs"/>
          <w:b/>
          <w:bCs/>
          <w:rtl/>
          <w:lang w:bidi="ar"/>
        </w:rPr>
        <w:t>توصي اللجنة بأن تتخذ الدولة الطرف تدابير لتوفير خدمات التدخل المبكر لجميع الأطفال ذوي الإعاقة</w:t>
      </w:r>
      <w:r w:rsidR="003A100B">
        <w:rPr>
          <w:rFonts w:hint="cs"/>
          <w:b/>
          <w:bCs/>
          <w:rtl/>
          <w:lang w:bidi="ar"/>
        </w:rPr>
        <w:t>.</w:t>
      </w:r>
      <w:r>
        <w:rPr>
          <w:rFonts w:hint="cs"/>
          <w:rtl/>
          <w:lang w:bidi="ar"/>
        </w:rPr>
        <w:t xml:space="preserve"> </w:t>
      </w:r>
    </w:p>
    <w:p w:rsidR="00850C2C" w:rsidRPr="00A44A41" w:rsidRDefault="00850C2C" w:rsidP="00ED3B93">
      <w:pPr>
        <w:pStyle w:val="H23GA"/>
        <w:rPr>
          <w:rtl/>
          <w:lang w:bidi="ar"/>
        </w:rPr>
      </w:pPr>
      <w:r>
        <w:rPr>
          <w:rFonts w:hint="cs"/>
          <w:rtl/>
          <w:lang w:bidi="ar"/>
        </w:rPr>
        <w:tab/>
      </w:r>
      <w:r>
        <w:rPr>
          <w:rFonts w:hint="cs"/>
          <w:rtl/>
          <w:lang w:bidi="ar"/>
        </w:rPr>
        <w:tab/>
      </w:r>
      <w:r w:rsidRPr="00A44A41">
        <w:rPr>
          <w:rFonts w:hint="cs"/>
          <w:rtl/>
          <w:lang w:bidi="ar"/>
        </w:rPr>
        <w:t>العمل والعمالة (المادة 27)</w:t>
      </w:r>
    </w:p>
    <w:p w:rsidR="00850C2C" w:rsidRDefault="00850C2C" w:rsidP="00850C2C">
      <w:pPr>
        <w:pStyle w:val="SingleTxtGA"/>
        <w:rPr>
          <w:rtl/>
          <w:lang w:bidi="ar"/>
        </w:rPr>
      </w:pPr>
      <w:r>
        <w:rPr>
          <w:rFonts w:hint="cs"/>
          <w:rtl/>
          <w:lang w:bidi="ar"/>
        </w:rPr>
        <w:t>41-</w:t>
      </w:r>
      <w:r>
        <w:rPr>
          <w:rFonts w:hint="cs"/>
          <w:rtl/>
          <w:lang w:bidi="ar"/>
        </w:rPr>
        <w:tab/>
        <w:t>يساور اللجنة القلق لأن أغلبية الأشخاص ذوي الإعاقة إما عاطلون عن العمل أو يشغلون وظائف منخفضة الدخل</w:t>
      </w:r>
      <w:r w:rsidR="003A100B">
        <w:rPr>
          <w:rFonts w:hint="cs"/>
          <w:rtl/>
          <w:lang w:bidi="ar"/>
        </w:rPr>
        <w:t>.</w:t>
      </w:r>
    </w:p>
    <w:p w:rsidR="00850C2C" w:rsidRPr="003F403D" w:rsidRDefault="00850C2C" w:rsidP="00850C2C">
      <w:pPr>
        <w:pStyle w:val="SingleTxtGA"/>
        <w:rPr>
          <w:b/>
          <w:bCs/>
          <w:rtl/>
          <w:lang w:bidi="ar"/>
        </w:rPr>
      </w:pPr>
      <w:r w:rsidRPr="00ED3B93">
        <w:rPr>
          <w:rFonts w:hint="cs"/>
          <w:rtl/>
          <w:lang w:bidi="ar"/>
        </w:rPr>
        <w:t>42-</w:t>
      </w:r>
      <w:r>
        <w:rPr>
          <w:rFonts w:hint="cs"/>
          <w:b/>
          <w:bCs/>
          <w:rtl/>
          <w:lang w:bidi="ar"/>
        </w:rPr>
        <w:tab/>
      </w:r>
      <w:r w:rsidRPr="003F403D">
        <w:rPr>
          <w:rFonts w:hint="cs"/>
          <w:b/>
          <w:bCs/>
          <w:rtl/>
          <w:lang w:bidi="ar"/>
        </w:rPr>
        <w:t>توصي اللجنة بأن تضع الدولة الطرف وتنفذ، بالتعاون مع منظمات الأشخاص ذوي الإعاقة، خطة عمل</w:t>
      </w:r>
      <w:r>
        <w:rPr>
          <w:rFonts w:hint="cs"/>
          <w:b/>
          <w:bCs/>
          <w:rtl/>
          <w:lang w:bidi="ar"/>
        </w:rPr>
        <w:t xml:space="preserve"> لرفع نسبة توظيف</w:t>
      </w:r>
      <w:r w:rsidRPr="003F403D">
        <w:rPr>
          <w:rFonts w:hint="cs"/>
          <w:b/>
          <w:bCs/>
          <w:rtl/>
          <w:lang w:bidi="ar"/>
        </w:rPr>
        <w:t xml:space="preserve"> الأشخاص ذوي الإعاقة في سوق العمل </w:t>
      </w:r>
      <w:r w:rsidRPr="003F403D">
        <w:rPr>
          <w:rFonts w:hint="cs"/>
          <w:b/>
          <w:bCs/>
          <w:rtl/>
          <w:lang w:bidi="ar"/>
        </w:rPr>
        <w:lastRenderedPageBreak/>
        <w:t>المفتوحة</w:t>
      </w:r>
      <w:r w:rsidR="003A100B">
        <w:rPr>
          <w:rFonts w:hint="cs"/>
          <w:b/>
          <w:bCs/>
          <w:rtl/>
          <w:lang w:bidi="ar"/>
        </w:rPr>
        <w:t>.</w:t>
      </w:r>
      <w:r w:rsidRPr="003F403D">
        <w:rPr>
          <w:rFonts w:hint="cs"/>
          <w:b/>
          <w:bCs/>
          <w:rtl/>
          <w:lang w:bidi="ar"/>
        </w:rPr>
        <w:t xml:space="preserve"> وتوصي بأن يكم</w:t>
      </w:r>
      <w:r>
        <w:rPr>
          <w:rFonts w:hint="cs"/>
          <w:b/>
          <w:bCs/>
          <w:rtl/>
          <w:lang w:bidi="ar"/>
        </w:rPr>
        <w:t>َّ</w:t>
      </w:r>
      <w:r w:rsidRPr="003F403D">
        <w:rPr>
          <w:rFonts w:hint="cs"/>
          <w:b/>
          <w:bCs/>
          <w:rtl/>
          <w:lang w:bidi="ar"/>
        </w:rPr>
        <w:t>ل نظام الحصص بحوافز أخرى تشجع أصحاب العمل على توظيف الأشخاص ذوي الإعاقة</w:t>
      </w:r>
      <w:r w:rsidR="003A100B">
        <w:rPr>
          <w:rFonts w:hint="cs"/>
          <w:b/>
          <w:bCs/>
          <w:rtl/>
          <w:lang w:bidi="ar"/>
        </w:rPr>
        <w:t>.</w:t>
      </w:r>
      <w:r w:rsidRPr="003F403D">
        <w:rPr>
          <w:rFonts w:hint="cs"/>
          <w:b/>
          <w:bCs/>
          <w:rtl/>
          <w:lang w:bidi="ar"/>
        </w:rPr>
        <w:t xml:space="preserve"> وينبغي تحليل العوامل التي تثني عن</w:t>
      </w:r>
      <w:r>
        <w:rPr>
          <w:rFonts w:hint="cs"/>
          <w:b/>
          <w:bCs/>
          <w:rtl/>
          <w:lang w:bidi="ar"/>
        </w:rPr>
        <w:t xml:space="preserve"> توظيف</w:t>
      </w:r>
      <w:r w:rsidRPr="003F403D">
        <w:rPr>
          <w:rFonts w:hint="cs"/>
          <w:b/>
          <w:bCs/>
          <w:rtl/>
          <w:lang w:bidi="ar"/>
        </w:rPr>
        <w:t xml:space="preserve"> الأشخاص ذوي الإعاقة ومعالجتها</w:t>
      </w:r>
      <w:r w:rsidR="003A100B">
        <w:rPr>
          <w:rFonts w:hint="cs"/>
          <w:b/>
          <w:bCs/>
          <w:rtl/>
          <w:lang w:bidi="ar"/>
        </w:rPr>
        <w:t>.</w:t>
      </w:r>
      <w:r w:rsidRPr="003F403D">
        <w:rPr>
          <w:rFonts w:hint="cs"/>
          <w:b/>
          <w:bCs/>
          <w:rtl/>
          <w:lang w:bidi="ar"/>
        </w:rPr>
        <w:t xml:space="preserve"> وينبغي تنظيم ورصد </w:t>
      </w:r>
      <w:r w:rsidRPr="003F403D">
        <w:rPr>
          <w:rFonts w:hint="cs"/>
          <w:b/>
          <w:bCs/>
          <w:rtl/>
          <w:lang w:val="fr-CH"/>
        </w:rPr>
        <w:t xml:space="preserve">الترتيبات </w:t>
      </w:r>
      <w:proofErr w:type="spellStart"/>
      <w:r w:rsidRPr="003F403D">
        <w:rPr>
          <w:rFonts w:hint="cs"/>
          <w:b/>
          <w:bCs/>
          <w:rtl/>
          <w:lang w:val="fr-CH"/>
        </w:rPr>
        <w:t>التيسيرية</w:t>
      </w:r>
      <w:proofErr w:type="spellEnd"/>
      <w:r w:rsidRPr="003F403D">
        <w:rPr>
          <w:rFonts w:hint="cs"/>
          <w:b/>
          <w:bCs/>
          <w:rtl/>
          <w:lang w:val="fr-CH"/>
        </w:rPr>
        <w:t xml:space="preserve"> المعقولة</w:t>
      </w:r>
      <w:r w:rsidRPr="003F403D">
        <w:rPr>
          <w:rFonts w:hint="cs"/>
          <w:b/>
          <w:bCs/>
          <w:rtl/>
          <w:lang w:bidi="ar"/>
        </w:rPr>
        <w:t>، بما في ذلك العمالة المدعومة بالمساعدة الشخصية وإمكانية الوصول إلى مكان العمل</w:t>
      </w:r>
      <w:r w:rsidR="003A100B">
        <w:rPr>
          <w:rFonts w:hint="cs"/>
          <w:b/>
          <w:bCs/>
          <w:rtl/>
          <w:lang w:bidi="ar"/>
        </w:rPr>
        <w:t>.</w:t>
      </w:r>
    </w:p>
    <w:p w:rsidR="00850C2C" w:rsidRPr="00A44A41" w:rsidRDefault="00850C2C" w:rsidP="00ED3B93">
      <w:pPr>
        <w:pStyle w:val="H23GA"/>
        <w:rPr>
          <w:rtl/>
          <w:lang w:bidi="ar"/>
        </w:rPr>
      </w:pPr>
      <w:r>
        <w:rPr>
          <w:rFonts w:hint="cs"/>
          <w:rtl/>
          <w:lang w:bidi="ar"/>
        </w:rPr>
        <w:tab/>
      </w:r>
      <w:r>
        <w:rPr>
          <w:rFonts w:hint="cs"/>
          <w:rtl/>
          <w:lang w:bidi="ar"/>
        </w:rPr>
        <w:tab/>
      </w:r>
      <w:r w:rsidRPr="00A44A41">
        <w:rPr>
          <w:rFonts w:hint="cs"/>
          <w:rtl/>
          <w:lang w:bidi="ar"/>
        </w:rPr>
        <w:t>مستوى المعيشة اللائق والحماية الاجتماعية (المادة 28)</w:t>
      </w:r>
    </w:p>
    <w:p w:rsidR="00850C2C" w:rsidRDefault="00850C2C" w:rsidP="00850C2C">
      <w:pPr>
        <w:pStyle w:val="SingleTxtGA"/>
        <w:rPr>
          <w:rtl/>
          <w:lang w:bidi="ar"/>
        </w:rPr>
      </w:pPr>
      <w:r>
        <w:rPr>
          <w:rFonts w:hint="cs"/>
          <w:rtl/>
          <w:lang w:bidi="ar"/>
        </w:rPr>
        <w:t>43-</w:t>
      </w:r>
      <w:r>
        <w:rPr>
          <w:rFonts w:hint="cs"/>
          <w:rtl/>
          <w:lang w:bidi="ar"/>
        </w:rPr>
        <w:tab/>
        <w:t>يساور اللجنة قلق لأن كثير</w:t>
      </w:r>
      <w:r w:rsidR="007845A7">
        <w:rPr>
          <w:rFonts w:hint="cs"/>
          <w:rtl/>
          <w:lang w:bidi="ar"/>
        </w:rPr>
        <w:t xml:space="preserve">اً </w:t>
      </w:r>
      <w:r>
        <w:rPr>
          <w:rFonts w:hint="cs"/>
          <w:rtl/>
          <w:lang w:bidi="ar"/>
        </w:rPr>
        <w:t xml:space="preserve">من الأشخاص ذوي الإعاقة يعيشون في فقر، </w:t>
      </w:r>
      <w:r w:rsidR="007845A7">
        <w:rPr>
          <w:rFonts w:hint="cs"/>
          <w:rtl/>
          <w:lang w:bidi="ar"/>
        </w:rPr>
        <w:t>لا سيما</w:t>
      </w:r>
      <w:r>
        <w:rPr>
          <w:rFonts w:hint="cs"/>
          <w:rtl/>
          <w:lang w:bidi="ar"/>
        </w:rPr>
        <w:t xml:space="preserve"> سكان المناطق الريفية والأفراد المنحدرون من </w:t>
      </w:r>
      <w:proofErr w:type="spellStart"/>
      <w:r>
        <w:rPr>
          <w:rFonts w:hint="cs"/>
          <w:rtl/>
          <w:lang w:bidi="ar"/>
        </w:rPr>
        <w:t>الروما</w:t>
      </w:r>
      <w:proofErr w:type="spellEnd"/>
      <w:r w:rsidR="003A100B">
        <w:rPr>
          <w:rFonts w:hint="cs"/>
          <w:rtl/>
          <w:lang w:bidi="ar"/>
        </w:rPr>
        <w:t>.</w:t>
      </w:r>
      <w:r>
        <w:rPr>
          <w:rFonts w:hint="cs"/>
          <w:rtl/>
          <w:lang w:bidi="ar"/>
        </w:rPr>
        <w:t xml:space="preserve"> واللجنة قلقة أيض</w:t>
      </w:r>
      <w:r w:rsidR="007845A7">
        <w:rPr>
          <w:rFonts w:hint="cs"/>
          <w:rtl/>
          <w:lang w:bidi="ar"/>
        </w:rPr>
        <w:t xml:space="preserve">اً </w:t>
      </w:r>
      <w:r>
        <w:rPr>
          <w:rFonts w:hint="cs"/>
          <w:rtl/>
          <w:lang w:bidi="ar"/>
        </w:rPr>
        <w:t>إزاء استخدام اختبار تقييدي لتقييم الأصول المالية تسبب في تخفيض علاوة الإعاقة إلى مستوى علاوة الحماية الاجتماعية</w:t>
      </w:r>
      <w:r w:rsidR="003A100B">
        <w:rPr>
          <w:rFonts w:hint="cs"/>
          <w:rtl/>
          <w:lang w:bidi="ar"/>
        </w:rPr>
        <w:t>.</w:t>
      </w:r>
    </w:p>
    <w:p w:rsidR="00850C2C" w:rsidRPr="003F403D" w:rsidRDefault="00850C2C" w:rsidP="00850C2C">
      <w:pPr>
        <w:pStyle w:val="SingleTxtGA"/>
        <w:rPr>
          <w:b/>
          <w:bCs/>
          <w:rtl/>
        </w:rPr>
      </w:pPr>
      <w:r w:rsidRPr="00ED3B93">
        <w:rPr>
          <w:rFonts w:hint="cs"/>
          <w:rtl/>
          <w:lang w:bidi="ar"/>
        </w:rPr>
        <w:t>44-</w:t>
      </w:r>
      <w:r>
        <w:rPr>
          <w:rFonts w:hint="cs"/>
          <w:b/>
          <w:bCs/>
          <w:rtl/>
          <w:lang w:bidi="ar"/>
        </w:rPr>
        <w:tab/>
      </w:r>
      <w:r w:rsidRPr="003F403D">
        <w:rPr>
          <w:rFonts w:hint="cs"/>
          <w:b/>
          <w:bCs/>
          <w:rtl/>
          <w:lang w:bidi="ar"/>
        </w:rPr>
        <w:t>توصي اللجنة بتعزيز برامج الحد من الفقر</w:t>
      </w:r>
      <w:r w:rsidR="003A100B">
        <w:rPr>
          <w:rFonts w:hint="cs"/>
          <w:b/>
          <w:bCs/>
          <w:rtl/>
          <w:lang w:bidi="ar"/>
        </w:rPr>
        <w:t>.</w:t>
      </w:r>
      <w:r w:rsidRPr="003F403D">
        <w:rPr>
          <w:rFonts w:hint="cs"/>
          <w:b/>
          <w:bCs/>
          <w:rtl/>
          <w:lang w:bidi="ar"/>
        </w:rPr>
        <w:t xml:space="preserve"> كما توصي بأن تستند المساعدات الرامية إلى تخفيف التكاليف الإضافية الناجمة عن الإعاقة إلى تقييم لاحتياجات الدعم الفردية وبأن يستبعد أي اختبار لتقييم الأصول المالية</w:t>
      </w:r>
      <w:r w:rsidR="003A100B">
        <w:rPr>
          <w:rFonts w:hint="cs"/>
          <w:b/>
          <w:bCs/>
          <w:rtl/>
          <w:lang w:bidi="ar"/>
        </w:rPr>
        <w:t>.</w:t>
      </w:r>
      <w:r>
        <w:rPr>
          <w:rFonts w:hint="cs"/>
          <w:b/>
          <w:bCs/>
          <w:rtl/>
          <w:lang w:bidi="ar"/>
        </w:rPr>
        <w:t xml:space="preserve"> </w:t>
      </w:r>
    </w:p>
    <w:p w:rsidR="00850C2C" w:rsidRPr="00A44A41" w:rsidRDefault="00850C2C" w:rsidP="00ED3B93">
      <w:pPr>
        <w:pStyle w:val="H23GA"/>
        <w:rPr>
          <w:rtl/>
        </w:rPr>
      </w:pPr>
      <w:r>
        <w:rPr>
          <w:rFonts w:hint="cs"/>
          <w:rtl/>
          <w:lang w:bidi="ar"/>
        </w:rPr>
        <w:tab/>
      </w:r>
      <w:r>
        <w:rPr>
          <w:rFonts w:hint="cs"/>
          <w:rtl/>
          <w:lang w:bidi="ar"/>
        </w:rPr>
        <w:tab/>
      </w:r>
      <w:r w:rsidRPr="00A44A41">
        <w:rPr>
          <w:rFonts w:hint="cs"/>
          <w:rtl/>
          <w:lang w:bidi="ar"/>
        </w:rPr>
        <w:t>المشاركة في الحياة السياسية والعامة</w:t>
      </w:r>
      <w:r w:rsidRPr="00A44A41">
        <w:rPr>
          <w:rFonts w:hint="cs"/>
          <w:rtl/>
        </w:rPr>
        <w:t xml:space="preserve"> (المادة 29)</w:t>
      </w:r>
    </w:p>
    <w:p w:rsidR="00850C2C" w:rsidRDefault="00850C2C" w:rsidP="00850C2C">
      <w:pPr>
        <w:pStyle w:val="SingleTxtGA"/>
        <w:rPr>
          <w:rtl/>
        </w:rPr>
      </w:pPr>
      <w:r>
        <w:rPr>
          <w:rFonts w:hint="cs"/>
          <w:rtl/>
        </w:rPr>
        <w:t>45-</w:t>
      </w:r>
      <w:r>
        <w:rPr>
          <w:rFonts w:hint="cs"/>
          <w:rtl/>
        </w:rPr>
        <w:tab/>
        <w:t>يساور اللجنة القلق لأن العملية الانتخابية ليست متاحة بالكامل بعدُ لجميع الأشخاص ذوي الإعاقة</w:t>
      </w:r>
      <w:r w:rsidR="003A100B">
        <w:rPr>
          <w:rFonts w:hint="cs"/>
          <w:rtl/>
        </w:rPr>
        <w:t>.</w:t>
      </w:r>
      <w:r>
        <w:rPr>
          <w:rFonts w:hint="cs"/>
          <w:rtl/>
        </w:rPr>
        <w:t xml:space="preserve"> وهي قلقة كذلك إزاء استمرار انخفاض عدد الأشخاص ذوي الإعاقة في الهيئات العامة التنفيذية والتمثيلية</w:t>
      </w:r>
      <w:r w:rsidR="003A100B">
        <w:rPr>
          <w:rFonts w:hint="cs"/>
          <w:rtl/>
        </w:rPr>
        <w:t>.</w:t>
      </w:r>
      <w:r>
        <w:rPr>
          <w:rFonts w:hint="cs"/>
          <w:rtl/>
        </w:rPr>
        <w:t xml:space="preserve"> </w:t>
      </w:r>
    </w:p>
    <w:p w:rsidR="00850C2C" w:rsidRPr="003F403D" w:rsidRDefault="00850C2C" w:rsidP="00850C2C">
      <w:pPr>
        <w:pStyle w:val="SingleTxtGA"/>
        <w:rPr>
          <w:b/>
          <w:bCs/>
          <w:rtl/>
        </w:rPr>
      </w:pPr>
      <w:r w:rsidRPr="00ED3B93">
        <w:rPr>
          <w:rFonts w:hint="cs"/>
          <w:rtl/>
        </w:rPr>
        <w:t>46-</w:t>
      </w:r>
      <w:r>
        <w:rPr>
          <w:rFonts w:hint="cs"/>
          <w:b/>
          <w:bCs/>
          <w:rtl/>
        </w:rPr>
        <w:tab/>
      </w:r>
      <w:r w:rsidRPr="003F403D">
        <w:rPr>
          <w:rFonts w:hint="cs"/>
          <w:b/>
          <w:bCs/>
          <w:rtl/>
        </w:rPr>
        <w:t>توصي اللجنة باتخاذ تدابير لجعل العملية الانتخابية متاحة بالكامل لجميع الأشخاص ذوي الإعاقة ولتيسير مشاركتهم في الهيئات التمثيلية والتنفيذية</w:t>
      </w:r>
      <w:r w:rsidR="003A100B">
        <w:rPr>
          <w:rFonts w:hint="cs"/>
          <w:b/>
          <w:bCs/>
          <w:rtl/>
        </w:rPr>
        <w:t>.</w:t>
      </w:r>
      <w:r w:rsidRPr="003F403D">
        <w:rPr>
          <w:rFonts w:hint="cs"/>
          <w:b/>
          <w:bCs/>
          <w:rtl/>
        </w:rPr>
        <w:t xml:space="preserve"> </w:t>
      </w:r>
    </w:p>
    <w:p w:rsidR="00850C2C" w:rsidRPr="00A44A41" w:rsidRDefault="00850C2C" w:rsidP="00ED3B93">
      <w:pPr>
        <w:pStyle w:val="H23GA"/>
        <w:rPr>
          <w:rtl/>
        </w:rPr>
      </w:pPr>
      <w:r>
        <w:rPr>
          <w:rFonts w:hint="cs"/>
          <w:rtl/>
        </w:rPr>
        <w:tab/>
      </w:r>
      <w:r>
        <w:rPr>
          <w:rFonts w:hint="cs"/>
          <w:rtl/>
        </w:rPr>
        <w:tab/>
      </w:r>
      <w:r w:rsidRPr="00A44A41">
        <w:rPr>
          <w:rtl/>
        </w:rPr>
        <w:t>المشاركة في الحياة الثقافية وأنشطة الترفيه والتسلية والرياضة (المادة 30)</w:t>
      </w:r>
    </w:p>
    <w:p w:rsidR="00850C2C" w:rsidRPr="00A44A41" w:rsidRDefault="00850C2C" w:rsidP="007845A7">
      <w:pPr>
        <w:pStyle w:val="SingleTxtGA"/>
        <w:rPr>
          <w:b/>
          <w:bCs/>
        </w:rPr>
      </w:pPr>
      <w:r>
        <w:rPr>
          <w:rFonts w:hint="cs"/>
          <w:rtl/>
        </w:rPr>
        <w:t>47-</w:t>
      </w:r>
      <w:r>
        <w:rPr>
          <w:rFonts w:hint="cs"/>
          <w:rtl/>
        </w:rPr>
        <w:tab/>
        <w:t>يساور اللجنة القلق بشأن انخفاض مشاركة الأشخاص ذوي الإعاقة في الحياة الثقافية</w:t>
      </w:r>
      <w:r w:rsidR="003A100B">
        <w:rPr>
          <w:rFonts w:hint="cs"/>
          <w:rtl/>
        </w:rPr>
        <w:t>.</w:t>
      </w:r>
      <w:r>
        <w:rPr>
          <w:rFonts w:hint="cs"/>
          <w:rtl/>
        </w:rPr>
        <w:t xml:space="preserve"> وهي قلقة أيض</w:t>
      </w:r>
      <w:r w:rsidR="007845A7">
        <w:rPr>
          <w:rFonts w:hint="cs"/>
          <w:rtl/>
        </w:rPr>
        <w:t xml:space="preserve">اً </w:t>
      </w:r>
      <w:r>
        <w:rPr>
          <w:rFonts w:hint="cs"/>
          <w:rtl/>
        </w:rPr>
        <w:t xml:space="preserve">لأن كرواتيا لم تصدق بعدُ على معاهدة مراكش </w:t>
      </w:r>
      <w:r w:rsidRPr="007845A7">
        <w:rPr>
          <w:color w:val="000000"/>
          <w:sz w:val="30"/>
          <w:rtl/>
        </w:rPr>
        <w:t>المتعلقة بتيسير الوصول إلى المصنفات المنشورة للمكفوفين أو ذوي الإعاقة البصرية أو ذوي الإعاقات الأخرى</w:t>
      </w:r>
      <w:r w:rsidR="003A100B">
        <w:rPr>
          <w:rFonts w:hint="cs"/>
          <w:sz w:val="30"/>
          <w:rtl/>
        </w:rPr>
        <w:t>.</w:t>
      </w:r>
      <w:r>
        <w:rPr>
          <w:rFonts w:hint="cs"/>
          <w:rtl/>
        </w:rPr>
        <w:t xml:space="preserve"> </w:t>
      </w:r>
    </w:p>
    <w:p w:rsidR="00850C2C" w:rsidRPr="00A44A41" w:rsidRDefault="00850C2C" w:rsidP="00850C2C">
      <w:pPr>
        <w:pStyle w:val="SingleTxtGA"/>
        <w:rPr>
          <w:b/>
          <w:bCs/>
          <w:rtl/>
        </w:rPr>
      </w:pPr>
      <w:r w:rsidRPr="003A100B">
        <w:rPr>
          <w:rFonts w:hint="cs"/>
          <w:rtl/>
        </w:rPr>
        <w:t>48-</w:t>
      </w:r>
      <w:r>
        <w:rPr>
          <w:rFonts w:hint="cs"/>
          <w:b/>
          <w:bCs/>
          <w:rtl/>
        </w:rPr>
        <w:tab/>
        <w:t>توصي اللجنة بأن تتخذ الدولة الطرف الخطوات المناسبة لضمان إمكانية الوصول إلى المرافق الثقافية العامة وتمكين الأشخاص ذوي الإعاقة من فرصة تنمية قدراتهم الإبداعية والفنية والفكرية واستخدامها، وذلك بسبل مثل إقامة مهرجانات فنون الأشخاص ذوي الإعاقة</w:t>
      </w:r>
      <w:r w:rsidR="003A100B">
        <w:rPr>
          <w:rFonts w:hint="cs"/>
          <w:b/>
          <w:bCs/>
          <w:rtl/>
        </w:rPr>
        <w:t>.</w:t>
      </w:r>
      <w:r>
        <w:rPr>
          <w:rFonts w:hint="cs"/>
          <w:b/>
          <w:bCs/>
          <w:rtl/>
        </w:rPr>
        <w:t xml:space="preserve"> وتوصي اللجنة بأن تصدّق الدولة الطرف على معاهدة مراكش</w:t>
      </w:r>
      <w:r w:rsidR="003A100B">
        <w:rPr>
          <w:rFonts w:hint="cs"/>
          <w:b/>
          <w:bCs/>
          <w:rtl/>
        </w:rPr>
        <w:t>.</w:t>
      </w:r>
    </w:p>
    <w:p w:rsidR="00850C2C" w:rsidRPr="00A44A41" w:rsidRDefault="00ED3B93" w:rsidP="00ED3B93">
      <w:pPr>
        <w:pStyle w:val="H1GA"/>
        <w:spacing w:before="120"/>
        <w:rPr>
          <w:rtl/>
          <w:lang w:bidi="ar"/>
        </w:rPr>
      </w:pPr>
      <w:r>
        <w:rPr>
          <w:rtl/>
          <w:lang w:bidi="ar"/>
        </w:rPr>
        <w:br w:type="page"/>
      </w:r>
      <w:r w:rsidR="00850C2C" w:rsidRPr="00A44A41">
        <w:rPr>
          <w:rFonts w:hint="cs"/>
          <w:rtl/>
          <w:lang w:bidi="ar"/>
        </w:rPr>
        <w:lastRenderedPageBreak/>
        <w:tab/>
        <w:t>جيم-</w:t>
      </w:r>
      <w:r w:rsidR="00850C2C">
        <w:rPr>
          <w:rFonts w:hint="cs"/>
          <w:rtl/>
          <w:lang w:bidi="ar"/>
        </w:rPr>
        <w:tab/>
      </w:r>
      <w:r w:rsidR="00850C2C" w:rsidRPr="00A44A41">
        <w:rPr>
          <w:rFonts w:hint="cs"/>
          <w:rtl/>
          <w:lang w:bidi="ar"/>
        </w:rPr>
        <w:t>التزامات محددة (المواد 31-33)</w:t>
      </w:r>
    </w:p>
    <w:p w:rsidR="00850C2C" w:rsidRPr="00A44A41" w:rsidRDefault="00ED3B93" w:rsidP="003A100B">
      <w:pPr>
        <w:pStyle w:val="H23GA"/>
        <w:rPr>
          <w:rtl/>
          <w:lang w:bidi="ar"/>
        </w:rPr>
      </w:pPr>
      <w:r>
        <w:rPr>
          <w:rFonts w:hint="cs"/>
          <w:rtl/>
          <w:lang w:bidi="ar"/>
        </w:rPr>
        <w:tab/>
      </w:r>
      <w:r w:rsidR="00850C2C" w:rsidRPr="00A44A41">
        <w:rPr>
          <w:rFonts w:hint="cs"/>
          <w:rtl/>
          <w:lang w:bidi="ar"/>
        </w:rPr>
        <w:tab/>
      </w:r>
      <w:r w:rsidR="00850C2C" w:rsidRPr="00A44A41">
        <w:rPr>
          <w:rtl/>
          <w:lang w:bidi="ar"/>
        </w:rPr>
        <w:t>جمع الإحصاءات والبيانات (المادة 31)</w:t>
      </w:r>
    </w:p>
    <w:p w:rsidR="00850C2C" w:rsidRDefault="00850C2C" w:rsidP="007845A7">
      <w:pPr>
        <w:pStyle w:val="SingleTxtGA"/>
        <w:rPr>
          <w:rtl/>
        </w:rPr>
      </w:pPr>
      <w:r>
        <w:rPr>
          <w:rFonts w:hint="cs"/>
          <w:rtl/>
        </w:rPr>
        <w:t>49</w:t>
      </w:r>
      <w:r>
        <w:rPr>
          <w:rtl/>
        </w:rPr>
        <w:t>-</w:t>
      </w:r>
      <w:r>
        <w:rPr>
          <w:rtl/>
        </w:rPr>
        <w:tab/>
      </w:r>
      <w:r>
        <w:rPr>
          <w:rFonts w:hint="cs"/>
          <w:rtl/>
        </w:rPr>
        <w:t>يساور اللجنة القلق لأن نظام جمع البيانات في الدولة الطرف لا يمكِّنها من جمع ما</w:t>
      </w:r>
      <w:r w:rsidR="007845A7">
        <w:rPr>
          <w:rFonts w:hint="eastAsia"/>
          <w:rtl/>
        </w:rPr>
        <w:t> </w:t>
      </w:r>
      <w:r>
        <w:rPr>
          <w:rFonts w:hint="cs"/>
          <w:rtl/>
        </w:rPr>
        <w:t>تحتاجه من معلومات كالبيانات المتعلقة بالعنف الذي يستهدف النساء والبنات ذوات الإعاقة، لأغراض وضع الخطط والاستراتيجيات الرامية إلى تنفيذها التزاماتها بموجب الاتفاقية</w:t>
      </w:r>
      <w:r w:rsidR="003A100B">
        <w:rPr>
          <w:rFonts w:hint="cs"/>
          <w:rtl/>
        </w:rPr>
        <w:t>.</w:t>
      </w:r>
      <w:r>
        <w:rPr>
          <w:rFonts w:hint="cs"/>
          <w:rtl/>
        </w:rPr>
        <w:t xml:space="preserve"> </w:t>
      </w:r>
    </w:p>
    <w:p w:rsidR="00850C2C" w:rsidRPr="003F403D" w:rsidRDefault="00850C2C" w:rsidP="00850C2C">
      <w:pPr>
        <w:pStyle w:val="SingleTxtGA"/>
        <w:rPr>
          <w:b/>
          <w:bCs/>
        </w:rPr>
      </w:pPr>
      <w:r w:rsidRPr="00ED3B93">
        <w:rPr>
          <w:rFonts w:hint="cs"/>
          <w:rtl/>
        </w:rPr>
        <w:t>50-</w:t>
      </w:r>
      <w:r w:rsidRPr="00ED3B93">
        <w:rPr>
          <w:rFonts w:hint="cs"/>
          <w:rtl/>
        </w:rPr>
        <w:tab/>
      </w:r>
      <w:r w:rsidRPr="003F403D">
        <w:rPr>
          <w:rFonts w:hint="cs"/>
          <w:b/>
          <w:bCs/>
          <w:rtl/>
        </w:rPr>
        <w:t>توصي اللجنة بأن تضطلع الدولة الطرف على نحو منهجي بمراجعة وإصلاح نظام جمع البيانات الخاصة بالأشخاص ذوي الإعاقة، وذلك بالتعاون عن كثب مع الأشخاص ذوي الإعاقة والمنظمات التي تمثلهم وإشراكهم في تلك العملية بصورة</w:t>
      </w:r>
      <w:r>
        <w:rPr>
          <w:rFonts w:hint="cs"/>
          <w:b/>
          <w:bCs/>
          <w:rtl/>
        </w:rPr>
        <w:t xml:space="preserve"> حثيثة</w:t>
      </w:r>
      <w:r w:rsidR="003A100B">
        <w:rPr>
          <w:rFonts w:hint="cs"/>
          <w:b/>
          <w:bCs/>
          <w:rtl/>
        </w:rPr>
        <w:t>.</w:t>
      </w:r>
      <w:r>
        <w:rPr>
          <w:rFonts w:hint="cs"/>
          <w:b/>
          <w:bCs/>
          <w:rtl/>
        </w:rPr>
        <w:t xml:space="preserve"> </w:t>
      </w:r>
    </w:p>
    <w:p w:rsidR="00850C2C" w:rsidRDefault="00ED3B93" w:rsidP="00ED3B93">
      <w:pPr>
        <w:pStyle w:val="H23GA"/>
        <w:rPr>
          <w:rtl/>
        </w:rPr>
      </w:pPr>
      <w:r>
        <w:rPr>
          <w:rFonts w:hint="cs"/>
          <w:rtl/>
        </w:rPr>
        <w:tab/>
      </w:r>
      <w:r>
        <w:rPr>
          <w:rFonts w:hint="cs"/>
          <w:rtl/>
        </w:rPr>
        <w:tab/>
      </w:r>
      <w:r w:rsidR="00850C2C">
        <w:rPr>
          <w:rFonts w:hint="cs"/>
          <w:rtl/>
        </w:rPr>
        <w:t>التعاون الدولي (المادة 32)</w:t>
      </w:r>
    </w:p>
    <w:p w:rsidR="00850C2C" w:rsidRPr="00A44A41" w:rsidRDefault="00850C2C" w:rsidP="00ED3B93">
      <w:pPr>
        <w:pStyle w:val="SingleTxtGA"/>
        <w:rPr>
          <w:b/>
          <w:bCs/>
          <w:rtl/>
        </w:rPr>
      </w:pPr>
      <w:r w:rsidRPr="00ED3B93">
        <w:rPr>
          <w:rFonts w:hint="cs"/>
          <w:rtl/>
        </w:rPr>
        <w:t>51-</w:t>
      </w:r>
      <w:r w:rsidRPr="00ED3B93">
        <w:rPr>
          <w:rFonts w:hint="cs"/>
          <w:rtl/>
        </w:rPr>
        <w:tab/>
      </w:r>
      <w:r>
        <w:rPr>
          <w:rFonts w:hint="cs"/>
          <w:b/>
          <w:bCs/>
          <w:rtl/>
        </w:rPr>
        <w:t>تدعو اللجنة إلى دمج منظور قائم على الحقوق المتصلة بالإعاقة في جميع الجهود الرامية إلى بلوغ الأهداف الإنمائية للألفية وفي جدول أعمال التنمية لما بعد عام</w:t>
      </w:r>
      <w:r w:rsidR="00ED3B93">
        <w:rPr>
          <w:rFonts w:hint="eastAsia"/>
          <w:b/>
          <w:bCs/>
          <w:rtl/>
        </w:rPr>
        <w:t> </w:t>
      </w:r>
      <w:r>
        <w:rPr>
          <w:rFonts w:hint="cs"/>
          <w:b/>
          <w:bCs/>
          <w:rtl/>
        </w:rPr>
        <w:t>2015، وفق</w:t>
      </w:r>
      <w:r w:rsidR="007845A7">
        <w:rPr>
          <w:rFonts w:hint="cs"/>
          <w:b/>
          <w:bCs/>
          <w:rtl/>
        </w:rPr>
        <w:t xml:space="preserve">اً </w:t>
      </w:r>
      <w:r>
        <w:rPr>
          <w:rFonts w:hint="cs"/>
          <w:b/>
          <w:bCs/>
          <w:rtl/>
        </w:rPr>
        <w:t>لأحكام الاتفاقية</w:t>
      </w:r>
      <w:r w:rsidR="003A100B">
        <w:rPr>
          <w:rFonts w:hint="cs"/>
          <w:b/>
          <w:bCs/>
          <w:rtl/>
        </w:rPr>
        <w:t>.</w:t>
      </w:r>
      <w:r>
        <w:rPr>
          <w:rFonts w:hint="cs"/>
          <w:b/>
          <w:bCs/>
          <w:rtl/>
        </w:rPr>
        <w:t xml:space="preserve"> </w:t>
      </w:r>
    </w:p>
    <w:p w:rsidR="00850C2C" w:rsidRPr="00A44A41" w:rsidRDefault="00850C2C" w:rsidP="00ED3B93">
      <w:pPr>
        <w:pStyle w:val="H23GA"/>
        <w:rPr>
          <w:rtl/>
          <w:lang w:bidi="ar"/>
        </w:rPr>
      </w:pPr>
      <w:r>
        <w:rPr>
          <w:rFonts w:hint="cs"/>
          <w:rtl/>
          <w:lang w:bidi="ar"/>
        </w:rPr>
        <w:tab/>
      </w:r>
      <w:r w:rsidR="00ED3B93">
        <w:rPr>
          <w:rFonts w:hint="cs"/>
          <w:rtl/>
          <w:lang w:bidi="ar"/>
        </w:rPr>
        <w:tab/>
      </w:r>
      <w:r w:rsidRPr="00A44A41">
        <w:rPr>
          <w:rFonts w:hint="cs"/>
          <w:rtl/>
          <w:lang w:bidi="ar"/>
        </w:rPr>
        <w:t xml:space="preserve">التنفيذ والرصد على الصعيد الوطني </w:t>
      </w:r>
      <w:r w:rsidRPr="00A44A41">
        <w:rPr>
          <w:rtl/>
          <w:lang w:bidi="ar"/>
        </w:rPr>
        <w:t>(المادة 3</w:t>
      </w:r>
      <w:r w:rsidRPr="00A44A41">
        <w:rPr>
          <w:rFonts w:hint="cs"/>
          <w:rtl/>
          <w:lang w:bidi="ar"/>
        </w:rPr>
        <w:t>3</w:t>
      </w:r>
      <w:r w:rsidRPr="00A44A41">
        <w:rPr>
          <w:rtl/>
          <w:lang w:bidi="ar"/>
        </w:rPr>
        <w:t>)</w:t>
      </w:r>
    </w:p>
    <w:p w:rsidR="00850C2C" w:rsidRDefault="00850C2C" w:rsidP="00850C2C">
      <w:pPr>
        <w:pStyle w:val="SingleTxtGA"/>
        <w:rPr>
          <w:rtl/>
        </w:rPr>
      </w:pPr>
      <w:r>
        <w:rPr>
          <w:rFonts w:hint="cs"/>
          <w:rtl/>
        </w:rPr>
        <w:t>52</w:t>
      </w:r>
      <w:r>
        <w:rPr>
          <w:rtl/>
        </w:rPr>
        <w:t>-</w:t>
      </w:r>
      <w:r>
        <w:rPr>
          <w:rtl/>
        </w:rPr>
        <w:tab/>
      </w:r>
      <w:r>
        <w:rPr>
          <w:rFonts w:hint="cs"/>
          <w:rtl/>
          <w:lang w:bidi="ar"/>
        </w:rPr>
        <w:t>يساور اللجنة القلق لأن هيئة الرصد المستقلة، وهي أمانة المظالم المعنية بالأشخاص ذوي الإعاقة، لا تذكر بهذه الصفة في القانون وأنها تفتقر إلى إمكانات الوصول إلى المناطق الريفية</w:t>
      </w:r>
      <w:r w:rsidR="003A100B">
        <w:rPr>
          <w:rtl/>
          <w:lang w:bidi="ar"/>
        </w:rPr>
        <w:t>.</w:t>
      </w:r>
      <w:r>
        <w:rPr>
          <w:rFonts w:hint="cs"/>
          <w:rtl/>
        </w:rPr>
        <w:t xml:space="preserve"> واللجنة قلقة أيض</w:t>
      </w:r>
      <w:r w:rsidR="007845A7">
        <w:rPr>
          <w:rFonts w:hint="cs"/>
          <w:rtl/>
        </w:rPr>
        <w:t xml:space="preserve">اً </w:t>
      </w:r>
      <w:r>
        <w:rPr>
          <w:rFonts w:hint="cs"/>
          <w:rtl/>
        </w:rPr>
        <w:t>لأن منظمات الأشخاص ذوي الإعاقة وغيرها من منظمات المجتمع المدني لا تحظى بدعم كاف من الحكومة يمكِّنها من المشاركة في التنفيذ والرصد الوطنيين</w:t>
      </w:r>
      <w:r w:rsidR="003A100B">
        <w:rPr>
          <w:rFonts w:hint="cs"/>
          <w:rtl/>
        </w:rPr>
        <w:t>.</w:t>
      </w:r>
      <w:r>
        <w:rPr>
          <w:rFonts w:hint="cs"/>
          <w:rtl/>
        </w:rPr>
        <w:t xml:space="preserve"> </w:t>
      </w:r>
    </w:p>
    <w:p w:rsidR="00850C2C" w:rsidRPr="00C54873" w:rsidRDefault="00850C2C" w:rsidP="00ED3B93">
      <w:pPr>
        <w:pStyle w:val="SingleTxtGA"/>
        <w:rPr>
          <w:b/>
          <w:bCs/>
          <w:sz w:val="30"/>
          <w:rtl/>
        </w:rPr>
      </w:pPr>
      <w:r>
        <w:rPr>
          <w:rFonts w:hint="cs"/>
          <w:rtl/>
        </w:rPr>
        <w:t>53</w:t>
      </w:r>
      <w:r>
        <w:rPr>
          <w:rFonts w:hint="cs"/>
          <w:sz w:val="30"/>
          <w:rtl/>
        </w:rPr>
        <w:t>-</w:t>
      </w:r>
      <w:r>
        <w:rPr>
          <w:rFonts w:hint="cs"/>
          <w:sz w:val="30"/>
          <w:rtl/>
        </w:rPr>
        <w:tab/>
      </w:r>
      <w:r w:rsidRPr="00C54873">
        <w:rPr>
          <w:rFonts w:hint="cs"/>
          <w:b/>
          <w:bCs/>
          <w:sz w:val="30"/>
          <w:rtl/>
        </w:rPr>
        <w:t>توصي اللج</w:t>
      </w:r>
      <w:r>
        <w:rPr>
          <w:rFonts w:hint="cs"/>
          <w:b/>
          <w:bCs/>
          <w:sz w:val="30"/>
          <w:rtl/>
        </w:rPr>
        <w:t>نة الدولة الطرف بأن تضمن إنشاء</w:t>
      </w:r>
      <w:r w:rsidRPr="00C54873">
        <w:rPr>
          <w:rFonts w:hint="cs"/>
          <w:b/>
          <w:bCs/>
          <w:sz w:val="30"/>
          <w:rtl/>
        </w:rPr>
        <w:t xml:space="preserve"> هيئة رصد مستقلة وفق</w:t>
      </w:r>
      <w:r w:rsidR="007845A7">
        <w:rPr>
          <w:rFonts w:hint="cs"/>
          <w:b/>
          <w:bCs/>
          <w:sz w:val="30"/>
          <w:rtl/>
        </w:rPr>
        <w:t xml:space="preserve">اً </w:t>
      </w:r>
      <w:r w:rsidRPr="00C54873">
        <w:rPr>
          <w:b/>
          <w:bCs/>
          <w:color w:val="000000"/>
          <w:sz w:val="30"/>
          <w:rtl/>
        </w:rPr>
        <w:t>للمبادئ المتعلقة بمركز المؤسسات الوطنية المعنية بتعزيز حقوق الإنسان وحمايتها (مبادئ</w:t>
      </w:r>
      <w:r w:rsidR="00ED3B93">
        <w:rPr>
          <w:rFonts w:hint="cs"/>
          <w:b/>
          <w:bCs/>
          <w:color w:val="000000"/>
          <w:sz w:val="30"/>
          <w:rtl/>
        </w:rPr>
        <w:t> </w:t>
      </w:r>
      <w:r w:rsidRPr="00C54873">
        <w:rPr>
          <w:b/>
          <w:bCs/>
          <w:color w:val="000000"/>
          <w:sz w:val="30"/>
          <w:rtl/>
        </w:rPr>
        <w:t>باريس</w:t>
      </w:r>
      <w:r w:rsidRPr="00C54873">
        <w:rPr>
          <w:rFonts w:hint="cs"/>
          <w:b/>
          <w:bCs/>
          <w:color w:val="000000"/>
          <w:sz w:val="30"/>
          <w:rtl/>
        </w:rPr>
        <w:t>)</w:t>
      </w:r>
      <w:r>
        <w:rPr>
          <w:rFonts w:hint="cs"/>
          <w:b/>
          <w:bCs/>
          <w:color w:val="000000"/>
          <w:sz w:val="30"/>
          <w:rtl/>
        </w:rPr>
        <w:t xml:space="preserve"> من خلال </w:t>
      </w:r>
      <w:r w:rsidRPr="00C54873">
        <w:rPr>
          <w:rFonts w:hint="cs"/>
          <w:b/>
          <w:bCs/>
          <w:color w:val="000000"/>
          <w:sz w:val="30"/>
          <w:rtl/>
        </w:rPr>
        <w:t xml:space="preserve">اعتماد </w:t>
      </w:r>
      <w:r>
        <w:rPr>
          <w:rFonts w:hint="cs"/>
          <w:b/>
          <w:bCs/>
          <w:color w:val="000000"/>
          <w:sz w:val="30"/>
          <w:rtl/>
        </w:rPr>
        <w:t>قانون</w:t>
      </w:r>
      <w:r w:rsidRPr="00C54873">
        <w:rPr>
          <w:rFonts w:hint="cs"/>
          <w:b/>
          <w:bCs/>
          <w:color w:val="000000"/>
          <w:sz w:val="30"/>
          <w:rtl/>
        </w:rPr>
        <w:t xml:space="preserve"> مناسب بشأن أمانة </w:t>
      </w:r>
      <w:r>
        <w:rPr>
          <w:rFonts w:hint="cs"/>
          <w:b/>
          <w:bCs/>
          <w:color w:val="000000"/>
          <w:sz w:val="30"/>
          <w:rtl/>
        </w:rPr>
        <w:t>ال</w:t>
      </w:r>
      <w:r w:rsidRPr="00C54873">
        <w:rPr>
          <w:rFonts w:hint="cs"/>
          <w:b/>
          <w:bCs/>
          <w:color w:val="000000"/>
          <w:sz w:val="30"/>
          <w:rtl/>
        </w:rPr>
        <w:t xml:space="preserve">مظالم </w:t>
      </w:r>
      <w:r>
        <w:rPr>
          <w:rFonts w:hint="cs"/>
          <w:b/>
          <w:bCs/>
          <w:color w:val="000000"/>
          <w:sz w:val="30"/>
          <w:rtl/>
        </w:rPr>
        <w:t>المعنية ب</w:t>
      </w:r>
      <w:r w:rsidRPr="00C54873">
        <w:rPr>
          <w:rFonts w:hint="cs"/>
          <w:b/>
          <w:bCs/>
          <w:color w:val="000000"/>
          <w:sz w:val="30"/>
          <w:rtl/>
        </w:rPr>
        <w:t>الأشخاص ذوي الإعاقة</w:t>
      </w:r>
      <w:r w:rsidR="003A100B">
        <w:rPr>
          <w:rFonts w:hint="cs"/>
          <w:b/>
          <w:bCs/>
          <w:color w:val="000000"/>
          <w:sz w:val="30"/>
          <w:rtl/>
        </w:rPr>
        <w:t>.</w:t>
      </w:r>
      <w:r w:rsidRPr="00C54873">
        <w:rPr>
          <w:rFonts w:hint="cs"/>
          <w:b/>
          <w:bCs/>
          <w:color w:val="000000"/>
          <w:sz w:val="30"/>
          <w:rtl/>
        </w:rPr>
        <w:t xml:space="preserve"> وتوصي الدولة الطرف أيض</w:t>
      </w:r>
      <w:r w:rsidR="007845A7">
        <w:rPr>
          <w:rFonts w:hint="cs"/>
          <w:b/>
          <w:bCs/>
          <w:color w:val="000000"/>
          <w:sz w:val="30"/>
          <w:rtl/>
        </w:rPr>
        <w:t xml:space="preserve">اً </w:t>
      </w:r>
      <w:r w:rsidRPr="00C54873">
        <w:rPr>
          <w:rFonts w:hint="cs"/>
          <w:b/>
          <w:bCs/>
          <w:color w:val="000000"/>
          <w:sz w:val="30"/>
          <w:rtl/>
        </w:rPr>
        <w:t>بأن تزود منظمات الأشخاص ذوي الإعاقة وغيرها من منظمات المجتمع المدني بالموارد الكافية لتمكينها من المشاركة في عملية التنفيذ والرصد الوطنيين مشاركة كاملة وفعالة</w:t>
      </w:r>
      <w:r w:rsidR="003A100B">
        <w:rPr>
          <w:rFonts w:hint="cs"/>
          <w:b/>
          <w:bCs/>
          <w:color w:val="000000"/>
          <w:sz w:val="30"/>
          <w:rtl/>
        </w:rPr>
        <w:t>.</w:t>
      </w:r>
      <w:r w:rsidRPr="00C54873">
        <w:rPr>
          <w:rFonts w:hint="cs"/>
          <w:b/>
          <w:bCs/>
          <w:color w:val="000000"/>
          <w:sz w:val="30"/>
          <w:rtl/>
        </w:rPr>
        <w:t xml:space="preserve"> </w:t>
      </w:r>
    </w:p>
    <w:p w:rsidR="00850C2C" w:rsidRPr="00A44A41" w:rsidRDefault="00ED3B93" w:rsidP="00ED3B93">
      <w:pPr>
        <w:pStyle w:val="H23GA"/>
        <w:rPr>
          <w:rtl/>
        </w:rPr>
      </w:pPr>
      <w:r>
        <w:rPr>
          <w:rFonts w:hint="cs"/>
          <w:rtl/>
        </w:rPr>
        <w:tab/>
      </w:r>
      <w:r>
        <w:rPr>
          <w:rFonts w:hint="cs"/>
          <w:rtl/>
        </w:rPr>
        <w:tab/>
      </w:r>
      <w:r w:rsidR="00850C2C" w:rsidRPr="00A44A41">
        <w:rPr>
          <w:rtl/>
        </w:rPr>
        <w:t>المتابعة والنشر</w:t>
      </w:r>
    </w:p>
    <w:p w:rsidR="00850C2C" w:rsidRDefault="00850C2C" w:rsidP="00850C2C">
      <w:pPr>
        <w:pStyle w:val="SingleTxtGA"/>
        <w:rPr>
          <w:rtl/>
        </w:rPr>
      </w:pPr>
      <w:r>
        <w:rPr>
          <w:rFonts w:hint="cs"/>
          <w:rtl/>
        </w:rPr>
        <w:t>54-</w:t>
      </w:r>
      <w:r>
        <w:rPr>
          <w:rFonts w:hint="cs"/>
          <w:rtl/>
        </w:rPr>
        <w:tab/>
      </w:r>
      <w:r w:rsidRPr="00A44A41">
        <w:rPr>
          <w:rtl/>
        </w:rPr>
        <w:t xml:space="preserve">تطلب اللجنة إلى الدولة الطرف </w:t>
      </w:r>
      <w:r>
        <w:rPr>
          <w:rFonts w:hint="cs"/>
          <w:rtl/>
        </w:rPr>
        <w:t>أن تقدم معلومات خطية في غضون 12 شهر</w:t>
      </w:r>
      <w:r w:rsidR="007845A7">
        <w:rPr>
          <w:rFonts w:hint="cs"/>
          <w:rtl/>
        </w:rPr>
        <w:t xml:space="preserve">اً </w:t>
      </w:r>
      <w:r>
        <w:rPr>
          <w:rFonts w:hint="cs"/>
          <w:rtl/>
        </w:rPr>
        <w:t>بشأن التدابير المتخذة لتنفيذ التوصيات الواردة في المادتين 24 و28(أ) أعلاه</w:t>
      </w:r>
      <w:r w:rsidR="003A100B">
        <w:rPr>
          <w:rFonts w:hint="cs"/>
          <w:rtl/>
        </w:rPr>
        <w:t>.</w:t>
      </w:r>
    </w:p>
    <w:p w:rsidR="00850C2C" w:rsidRPr="00A44A41" w:rsidRDefault="00850C2C" w:rsidP="00850C2C">
      <w:pPr>
        <w:pStyle w:val="SingleTxtGA"/>
        <w:rPr>
          <w:b/>
          <w:bCs/>
          <w:rtl/>
        </w:rPr>
      </w:pPr>
      <w:r>
        <w:rPr>
          <w:rFonts w:hint="cs"/>
          <w:rtl/>
        </w:rPr>
        <w:t>55-</w:t>
      </w:r>
      <w:r>
        <w:rPr>
          <w:rFonts w:hint="cs"/>
          <w:rtl/>
        </w:rPr>
        <w:tab/>
        <w:t xml:space="preserve">وتطلب اللجنة إلى الدولة الطرف </w:t>
      </w:r>
      <w:r w:rsidRPr="00A44A41">
        <w:rPr>
          <w:rtl/>
        </w:rPr>
        <w:t>تنفيذ توصيات اللجنة وفق ما ورد في هذه الملاحظات الختامية</w:t>
      </w:r>
      <w:r w:rsidR="003A100B">
        <w:rPr>
          <w:rtl/>
        </w:rPr>
        <w:t>.</w:t>
      </w:r>
      <w:r w:rsidRPr="00A44A41">
        <w:rPr>
          <w:rtl/>
        </w:rPr>
        <w:t xml:space="preserve"> وتوصي الدولة الطرف بإحالة هذه الملاحظات الختامية، لبحثها واتخاذ إجراءات بشأنها، إلى أعضاء الحكومة والبرلمان والمسؤولين في الوزارات المعنية والسلطات المحلية </w:t>
      </w:r>
      <w:r w:rsidRPr="00A44A41">
        <w:rPr>
          <w:rtl/>
        </w:rPr>
        <w:lastRenderedPageBreak/>
        <w:t>وأعضاء المجموعات المهنية المعنية، كالعاملين في مجالات التعليم والصحة والقانون، فضلاً عن وسائط الإعلام، وذلك باستخدام الاستراتيجيات الحديثة في مجال التواصل الاجتماعي</w:t>
      </w:r>
      <w:r w:rsidR="003A100B">
        <w:rPr>
          <w:rtl/>
        </w:rPr>
        <w:t>.</w:t>
      </w:r>
    </w:p>
    <w:p w:rsidR="00850C2C" w:rsidRDefault="00850C2C" w:rsidP="00850C2C">
      <w:pPr>
        <w:pStyle w:val="SingleTxtGA"/>
        <w:rPr>
          <w:rtl/>
        </w:rPr>
      </w:pPr>
      <w:r>
        <w:rPr>
          <w:rFonts w:hint="cs"/>
          <w:rtl/>
        </w:rPr>
        <w:t>56-</w:t>
      </w:r>
      <w:r>
        <w:rPr>
          <w:rFonts w:hint="cs"/>
          <w:rtl/>
        </w:rPr>
        <w:tab/>
      </w:r>
      <w:r w:rsidRPr="00A44A41">
        <w:rPr>
          <w:rtl/>
        </w:rPr>
        <w:t>وتشجع اللجنة الدولة الطرف ب</w:t>
      </w:r>
      <w:r w:rsidRPr="00A44A41">
        <w:rPr>
          <w:rFonts w:hint="eastAsia"/>
          <w:rtl/>
        </w:rPr>
        <w:t>شدة</w:t>
      </w:r>
      <w:r w:rsidRPr="00A44A41">
        <w:rPr>
          <w:rtl/>
        </w:rPr>
        <w:t xml:space="preserve"> على أن تشرك منظمات المجتمع المدني، ولا سيما منظمات الأشخاص ذوي الإعاقة، في إعداد تق</w:t>
      </w:r>
      <w:r>
        <w:rPr>
          <w:rFonts w:hint="cs"/>
          <w:rtl/>
        </w:rPr>
        <w:t>ا</w:t>
      </w:r>
      <w:r w:rsidRPr="00A44A41">
        <w:rPr>
          <w:rtl/>
        </w:rPr>
        <w:t>ريرها الدوري</w:t>
      </w:r>
      <w:r w:rsidR="003A100B">
        <w:rPr>
          <w:rFonts w:hint="cs"/>
          <w:rtl/>
        </w:rPr>
        <w:t>ة</w:t>
      </w:r>
      <w:r w:rsidR="003A100B">
        <w:rPr>
          <w:rtl/>
        </w:rPr>
        <w:t>.</w:t>
      </w:r>
    </w:p>
    <w:p w:rsidR="00850C2C" w:rsidRPr="00226EB2" w:rsidRDefault="00850C2C" w:rsidP="00850C2C">
      <w:pPr>
        <w:pStyle w:val="SingleTxtGA"/>
        <w:rPr>
          <w:rtl/>
        </w:rPr>
      </w:pPr>
      <w:r>
        <w:rPr>
          <w:rFonts w:hint="cs"/>
          <w:rtl/>
        </w:rPr>
        <w:t>57</w:t>
      </w:r>
      <w:r>
        <w:rPr>
          <w:rtl/>
        </w:rPr>
        <w:t>-</w:t>
      </w:r>
      <w:r>
        <w:rPr>
          <w:rtl/>
        </w:rPr>
        <w:tab/>
      </w:r>
      <w:r w:rsidRPr="00A44A41">
        <w:rPr>
          <w:rtl/>
        </w:rPr>
        <w:t>وتطلب اللجنة إلى الدولة الطرف تعم</w:t>
      </w:r>
      <w:r w:rsidRPr="00A44A41">
        <w:rPr>
          <w:rFonts w:hint="cs"/>
          <w:rtl/>
        </w:rPr>
        <w:t>ي</w:t>
      </w:r>
      <w:r w:rsidRPr="00A44A41">
        <w:rPr>
          <w:rtl/>
        </w:rPr>
        <w:t xml:space="preserve">م هذه الملاحظات الختامية على نطاق واسع يشمل المنظمات غير الحكومية والمنظمات التي تمثل الأشخاص ذوي الإعاقة، وكذلك الأشخاص ذوي الإعاقة أنفسهم وأفراد أسرهم، باللغة الوطنية ولغات الأقليات، </w:t>
      </w:r>
      <w:r w:rsidRPr="00A44A41">
        <w:rPr>
          <w:rFonts w:hint="eastAsia"/>
          <w:rtl/>
        </w:rPr>
        <w:t>بما</w:t>
      </w:r>
      <w:r w:rsidRPr="00A44A41">
        <w:rPr>
          <w:rtl/>
        </w:rPr>
        <w:t xml:space="preserve"> </w:t>
      </w:r>
      <w:r w:rsidRPr="00A44A41">
        <w:rPr>
          <w:rFonts w:hint="eastAsia"/>
          <w:rtl/>
        </w:rPr>
        <w:t>يشمل</w:t>
      </w:r>
      <w:r w:rsidRPr="00A44A41">
        <w:rPr>
          <w:rtl/>
        </w:rPr>
        <w:t xml:space="preserve"> </w:t>
      </w:r>
      <w:r w:rsidRPr="00A44A41">
        <w:rPr>
          <w:rFonts w:hint="eastAsia"/>
          <w:rtl/>
        </w:rPr>
        <w:t>ل</w:t>
      </w:r>
      <w:r w:rsidRPr="00A44A41">
        <w:rPr>
          <w:rtl/>
        </w:rPr>
        <w:t>غة الإشارة</w:t>
      </w:r>
      <w:r w:rsidRPr="00A44A41">
        <w:rPr>
          <w:rFonts w:hint="eastAsia"/>
          <w:rtl/>
        </w:rPr>
        <w:t>،</w:t>
      </w:r>
      <w:r w:rsidRPr="00A44A41">
        <w:rPr>
          <w:rtl/>
        </w:rPr>
        <w:t xml:space="preserve"> </w:t>
      </w:r>
      <w:r w:rsidRPr="00A44A41">
        <w:rPr>
          <w:rFonts w:hint="eastAsia"/>
          <w:rtl/>
        </w:rPr>
        <w:t>و</w:t>
      </w:r>
      <w:r w:rsidRPr="00A44A41">
        <w:rPr>
          <w:rtl/>
        </w:rPr>
        <w:t xml:space="preserve">بالأشكال </w:t>
      </w:r>
      <w:r w:rsidRPr="00A44A41">
        <w:rPr>
          <w:rFonts w:hint="eastAsia"/>
          <w:rtl/>
          <w:lang w:bidi="ar"/>
        </w:rPr>
        <w:t>التي</w:t>
      </w:r>
      <w:r w:rsidRPr="00A44A41">
        <w:rPr>
          <w:rtl/>
          <w:lang w:bidi="ar"/>
        </w:rPr>
        <w:t xml:space="preserve"> </w:t>
      </w:r>
      <w:r w:rsidRPr="00A44A41">
        <w:rPr>
          <w:rFonts w:hint="cs"/>
          <w:rtl/>
          <w:lang w:bidi="ar"/>
        </w:rPr>
        <w:t>يمكن الوصول إليها</w:t>
      </w:r>
      <w:r w:rsidRPr="00A44A41">
        <w:rPr>
          <w:rtl/>
        </w:rPr>
        <w:t xml:space="preserve">، </w:t>
      </w:r>
      <w:r w:rsidRPr="00A44A41">
        <w:rPr>
          <w:rFonts w:hint="cs"/>
          <w:rtl/>
        </w:rPr>
        <w:t>وإتاحتها</w:t>
      </w:r>
      <w:r w:rsidRPr="00A44A41">
        <w:rPr>
          <w:rtl/>
        </w:rPr>
        <w:t xml:space="preserve"> على موقع الحكومة الشبكي المتعلق بحقوق الإنسان</w:t>
      </w:r>
      <w:r w:rsidR="003A100B">
        <w:rPr>
          <w:rtl/>
        </w:rPr>
        <w:t>.</w:t>
      </w:r>
    </w:p>
    <w:p w:rsidR="00850C2C" w:rsidRDefault="00ED3B93" w:rsidP="00ED3B93">
      <w:pPr>
        <w:pStyle w:val="H23GA"/>
        <w:rPr>
          <w:rtl/>
        </w:rPr>
      </w:pPr>
      <w:r>
        <w:rPr>
          <w:rFonts w:hint="cs"/>
          <w:rtl/>
        </w:rPr>
        <w:tab/>
      </w:r>
      <w:r w:rsidR="00850C2C">
        <w:rPr>
          <w:rFonts w:hint="cs"/>
          <w:rtl/>
        </w:rPr>
        <w:tab/>
      </w:r>
      <w:r w:rsidR="00850C2C" w:rsidRPr="00A44A41">
        <w:rPr>
          <w:rtl/>
        </w:rPr>
        <w:t>التقرير المقبل</w:t>
      </w:r>
    </w:p>
    <w:p w:rsidR="00850C2C" w:rsidRDefault="00850C2C" w:rsidP="00850C2C">
      <w:pPr>
        <w:pStyle w:val="SingleTxtGA"/>
        <w:rPr>
          <w:rtl/>
        </w:rPr>
      </w:pPr>
      <w:r w:rsidRPr="00ED3B93">
        <w:rPr>
          <w:rFonts w:hint="cs"/>
          <w:rtl/>
        </w:rPr>
        <w:t>58-</w:t>
      </w:r>
      <w:r w:rsidRPr="003F403D">
        <w:rPr>
          <w:rFonts w:hint="cs"/>
          <w:b/>
          <w:bCs/>
          <w:rtl/>
        </w:rPr>
        <w:tab/>
      </w:r>
      <w:r w:rsidRPr="005E5ADC">
        <w:rPr>
          <w:rFonts w:hint="cs"/>
          <w:rtl/>
        </w:rPr>
        <w:t>ت</w:t>
      </w:r>
      <w:r w:rsidRPr="005E5ADC">
        <w:rPr>
          <w:rtl/>
        </w:rPr>
        <w:t>طلب اللجنـة إلى الدولـة الطرف أن تقدم تقريرهـا الجامع للتق</w:t>
      </w:r>
      <w:r w:rsidRPr="005E5ADC">
        <w:rPr>
          <w:rFonts w:hint="cs"/>
          <w:rtl/>
        </w:rPr>
        <w:t>ارير</w:t>
      </w:r>
      <w:r w:rsidRPr="005E5ADC">
        <w:rPr>
          <w:rtl/>
        </w:rPr>
        <w:t xml:space="preserve"> الدوري</w:t>
      </w:r>
      <w:r w:rsidRPr="005E5ADC">
        <w:rPr>
          <w:rFonts w:hint="cs"/>
          <w:rtl/>
        </w:rPr>
        <w:t>ة</w:t>
      </w:r>
      <w:r w:rsidRPr="005E5ADC">
        <w:rPr>
          <w:rtl/>
        </w:rPr>
        <w:t xml:space="preserve"> الثاني والثالث</w:t>
      </w:r>
      <w:r w:rsidRPr="005E5ADC">
        <w:rPr>
          <w:rFonts w:hint="cs"/>
          <w:rtl/>
        </w:rPr>
        <w:t xml:space="preserve"> والرابع</w:t>
      </w:r>
      <w:r w:rsidRPr="005E5ADC">
        <w:rPr>
          <w:rtl/>
        </w:rPr>
        <w:t xml:space="preserve"> في موعد أقصاه </w:t>
      </w:r>
      <w:r w:rsidRPr="005E5ADC">
        <w:rPr>
          <w:rFonts w:hint="cs"/>
          <w:rtl/>
        </w:rPr>
        <w:t>15</w:t>
      </w:r>
      <w:r w:rsidRPr="005E5ADC">
        <w:rPr>
          <w:rtl/>
        </w:rPr>
        <w:t xml:space="preserve"> </w:t>
      </w:r>
      <w:r w:rsidRPr="005E5ADC">
        <w:rPr>
          <w:rFonts w:hint="cs"/>
          <w:rtl/>
        </w:rPr>
        <w:t>أيلول</w:t>
      </w:r>
      <w:r w:rsidRPr="005E5ADC">
        <w:rPr>
          <w:rtl/>
        </w:rPr>
        <w:t>/</w:t>
      </w:r>
      <w:r w:rsidRPr="005E5ADC">
        <w:rPr>
          <w:rFonts w:hint="cs"/>
          <w:rtl/>
        </w:rPr>
        <w:t>سبتمبر 2021</w:t>
      </w:r>
      <w:r w:rsidRPr="005E5ADC">
        <w:rPr>
          <w:rtl/>
        </w:rPr>
        <w:t>، وأن تضمنه معلومات عن تنفيذ هذه الملاحظات الختامية</w:t>
      </w:r>
      <w:r w:rsidR="003A100B">
        <w:rPr>
          <w:rtl/>
        </w:rPr>
        <w:t>.</w:t>
      </w:r>
      <w:r w:rsidRPr="005E5ADC">
        <w:rPr>
          <w:rtl/>
        </w:rPr>
        <w:t xml:space="preserve"> وتدعو اللجنة الدولة الطرف إلى </w:t>
      </w:r>
      <w:r w:rsidRPr="005E5ADC">
        <w:rPr>
          <w:rFonts w:hint="cs"/>
          <w:rtl/>
        </w:rPr>
        <w:t>ال</w:t>
      </w:r>
      <w:r w:rsidRPr="005E5ADC">
        <w:rPr>
          <w:rtl/>
        </w:rPr>
        <w:t>نظر في تقديم التق</w:t>
      </w:r>
      <w:r w:rsidRPr="005E5ADC">
        <w:rPr>
          <w:rFonts w:hint="cs"/>
          <w:rtl/>
        </w:rPr>
        <w:t>ارير</w:t>
      </w:r>
      <w:r w:rsidRPr="005E5ADC">
        <w:rPr>
          <w:rtl/>
        </w:rPr>
        <w:t xml:space="preserve"> سالف</w:t>
      </w:r>
      <w:r w:rsidRPr="005E5ADC">
        <w:rPr>
          <w:rFonts w:hint="cs"/>
          <w:rtl/>
        </w:rPr>
        <w:t>ة</w:t>
      </w:r>
      <w:r w:rsidRPr="005E5ADC">
        <w:rPr>
          <w:rtl/>
        </w:rPr>
        <w:t xml:space="preserve"> الذكر وفق الإجراء المبسط لتقديم التقارير الذي وضعته اللجنة، وهو إجراء يقضي بأن تعد اللجنة قائمة المسائل قبل التاريخ المحدد لتقديم التقرير/التقارير الجامعة للدولة الطرف بسنة واحدة على الأقل</w:t>
      </w:r>
      <w:r w:rsidR="003A100B">
        <w:rPr>
          <w:rtl/>
        </w:rPr>
        <w:t>.</w:t>
      </w:r>
      <w:r w:rsidRPr="005E5ADC">
        <w:rPr>
          <w:rtl/>
        </w:rPr>
        <w:t xml:space="preserve"> وتكون ردود الدولة الطرف على قائمة المسائل هذه بمثابة تقريرها</w:t>
      </w:r>
      <w:r w:rsidR="003A100B">
        <w:rPr>
          <w:rtl/>
        </w:rPr>
        <w:t>.</w:t>
      </w:r>
    </w:p>
    <w:p w:rsidR="00B54045" w:rsidRPr="00ED3B93" w:rsidRDefault="00ED3B93" w:rsidP="00ED3B93">
      <w:pPr>
        <w:spacing w:before="120"/>
        <w:jc w:val="center"/>
        <w:rPr>
          <w:u w:val="single"/>
          <w:rtl/>
        </w:rPr>
      </w:pPr>
      <w:r>
        <w:rPr>
          <w:u w:val="single"/>
          <w:rtl/>
        </w:rPr>
        <w:tab/>
      </w:r>
      <w:r>
        <w:rPr>
          <w:u w:val="single"/>
          <w:rtl/>
        </w:rPr>
        <w:tab/>
      </w:r>
      <w:r>
        <w:rPr>
          <w:u w:val="single"/>
          <w:rtl/>
        </w:rPr>
        <w:tab/>
      </w:r>
    </w:p>
    <w:sectPr w:rsidR="00B54045" w:rsidRPr="00ED3B93"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CD0" w:rsidRPr="002901D9" w:rsidRDefault="00FF2CD0" w:rsidP="002901D9">
      <w:pPr>
        <w:spacing w:after="60" w:line="240" w:lineRule="auto"/>
        <w:rPr>
          <w:i/>
          <w:iCs/>
        </w:rPr>
      </w:pPr>
      <w:r>
        <w:rPr>
          <w:rFonts w:hint="cs"/>
          <w:i/>
          <w:iCs/>
          <w:rtl/>
        </w:rPr>
        <w:t>الحواشي</w:t>
      </w:r>
    </w:p>
  </w:endnote>
  <w:endnote w:type="continuationSeparator" w:id="0">
    <w:p w:rsidR="00FF2CD0" w:rsidRDefault="00FF2C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2C" w:rsidRPr="00850C2C" w:rsidRDefault="00850C2C" w:rsidP="007845A7">
    <w:pPr>
      <w:pStyle w:val="Footer"/>
      <w:tabs>
        <w:tab w:val="right" w:pos="9598"/>
      </w:tabs>
    </w:pPr>
    <w:r>
      <w:t>GE</w:t>
    </w:r>
    <w:r w:rsidR="003A100B">
      <w:t>.</w:t>
    </w:r>
    <w:r>
      <w:t>15-07734</w:t>
    </w:r>
    <w:r>
      <w:tab/>
    </w:r>
    <w:r w:rsidRPr="00850C2C">
      <w:rPr>
        <w:b/>
        <w:sz w:val="18"/>
      </w:rPr>
      <w:fldChar w:fldCharType="begin"/>
    </w:r>
    <w:r w:rsidRPr="00850C2C">
      <w:rPr>
        <w:b/>
        <w:sz w:val="18"/>
      </w:rPr>
      <w:instrText xml:space="preserve"> PAGE  \* MERGEFORMAT </w:instrText>
    </w:r>
    <w:r w:rsidRPr="00850C2C">
      <w:rPr>
        <w:b/>
        <w:sz w:val="18"/>
      </w:rPr>
      <w:fldChar w:fldCharType="separate"/>
    </w:r>
    <w:r w:rsidR="008E7EE7">
      <w:rPr>
        <w:b/>
        <w:noProof/>
        <w:sz w:val="18"/>
      </w:rPr>
      <w:t>2</w:t>
    </w:r>
    <w:r w:rsidRPr="00850C2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50C2C" w:rsidRDefault="00850C2C" w:rsidP="006959B0">
    <w:pPr>
      <w:pStyle w:val="Footer"/>
      <w:tabs>
        <w:tab w:val="right" w:pos="9599"/>
      </w:tabs>
      <w:jc w:val="left"/>
      <w:rPr>
        <w:b/>
        <w:sz w:val="18"/>
        <w:lang w:val="en-US"/>
      </w:rPr>
    </w:pPr>
    <w:r w:rsidRPr="00850C2C">
      <w:rPr>
        <w:b/>
        <w:sz w:val="18"/>
        <w:lang w:val="en-US"/>
      </w:rPr>
      <w:fldChar w:fldCharType="begin"/>
    </w:r>
    <w:r w:rsidRPr="00850C2C">
      <w:rPr>
        <w:b/>
        <w:sz w:val="18"/>
        <w:lang w:val="en-US"/>
      </w:rPr>
      <w:instrText xml:space="preserve"> PAGE  \* MERGEFORMAT </w:instrText>
    </w:r>
    <w:r w:rsidRPr="00850C2C">
      <w:rPr>
        <w:b/>
        <w:sz w:val="18"/>
        <w:lang w:val="en-US"/>
      </w:rPr>
      <w:fldChar w:fldCharType="separate"/>
    </w:r>
    <w:r w:rsidR="008E7EE7">
      <w:rPr>
        <w:b/>
        <w:noProof/>
        <w:sz w:val="18"/>
        <w:lang w:val="en-US"/>
      </w:rPr>
      <w:t>3</w:t>
    </w:r>
    <w:r w:rsidRPr="00850C2C">
      <w:rPr>
        <w:b/>
        <w:sz w:val="18"/>
        <w:lang w:val="en-US"/>
      </w:rPr>
      <w:fldChar w:fldCharType="end"/>
    </w:r>
    <w:r>
      <w:rPr>
        <w:b/>
        <w:sz w:val="18"/>
        <w:lang w:val="en-US"/>
      </w:rPr>
      <w:tab/>
    </w:r>
    <w:r>
      <w:rPr>
        <w:lang w:val="en-US"/>
      </w:rPr>
      <w:t>GE</w:t>
    </w:r>
    <w:r w:rsidR="003A100B">
      <w:rPr>
        <w:lang w:val="en-US"/>
      </w:rPr>
      <w:t>.</w:t>
    </w:r>
    <w:r>
      <w:rPr>
        <w:lang w:val="en-US"/>
      </w:rPr>
      <w:t>15-07734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850C2C" w:rsidP="008E7EE7">
    <w:pPr>
      <w:pStyle w:val="Footer"/>
      <w:jc w:val="right"/>
    </w:pPr>
    <w:r>
      <w:rPr>
        <w:sz w:val="20"/>
      </w:rPr>
      <w:t>230615    230615    GE</w:t>
    </w:r>
    <w:r w:rsidR="003A100B">
      <w:rPr>
        <w:sz w:val="20"/>
      </w:rPr>
      <w:t>.</w:t>
    </w:r>
    <w:r>
      <w:rPr>
        <w:sz w:val="20"/>
      </w:rPr>
      <w:t>15-07734</w:t>
    </w:r>
    <w:r w:rsidR="007845A7">
      <w:rPr>
        <w:sz w:val="20"/>
      </w:rPr>
      <w:t xml:space="preserve"> </w:t>
    </w:r>
    <w:r>
      <w:rPr>
        <w:sz w:val="20"/>
      </w:rPr>
      <w:t>(A)</w:t>
    </w:r>
    <w:r w:rsidR="00D914A7">
      <w:rPr>
        <w:noProof/>
        <w:lang w:val="en-US"/>
      </w:rPr>
      <w:drawing>
        <wp:anchor distT="0" distB="0" distL="114300" distR="114300" simplePos="0" relativeHeight="251658240" behindDoc="1" locked="1" layoutInCell="0" allowOverlap="1" wp14:anchorId="158D98CF" wp14:editId="742BED87">
          <wp:simplePos x="0" y="0"/>
          <wp:positionH relativeFrom="margin">
            <wp:posOffset>706755</wp:posOffset>
          </wp:positionH>
          <wp:positionV relativeFrom="margin">
            <wp:posOffset>8270875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8E7EE7">
      <w:br/>
    </w:r>
    <w:r w:rsidR="008E7EE7" w:rsidRPr="008E7EE7">
      <w:rPr>
        <w:rFonts w:ascii="C39T30Lfz" w:hAnsi="C39T30Lfz"/>
        <w:sz w:val="56"/>
      </w:rPr>
      <w:t></w:t>
    </w:r>
    <w:r w:rsidR="008E7EE7" w:rsidRPr="008E7EE7">
      <w:rPr>
        <w:rFonts w:ascii="C39T30Lfz" w:hAnsi="C39T30Lfz"/>
        <w:sz w:val="56"/>
      </w:rPr>
      <w:t></w:t>
    </w:r>
    <w:r w:rsidR="008E7EE7" w:rsidRPr="008E7EE7">
      <w:rPr>
        <w:rFonts w:ascii="C39T30Lfz" w:hAnsi="C39T30Lfz"/>
        <w:sz w:val="56"/>
      </w:rPr>
      <w:t></w:t>
    </w:r>
    <w:r w:rsidR="008E7EE7" w:rsidRPr="008E7EE7">
      <w:rPr>
        <w:rFonts w:ascii="C39T30Lfz" w:hAnsi="C39T30Lfz"/>
        <w:sz w:val="56"/>
      </w:rPr>
      <w:t></w:t>
    </w:r>
    <w:r w:rsidR="008E7EE7" w:rsidRPr="008E7EE7">
      <w:rPr>
        <w:rFonts w:ascii="C39T30Lfz" w:hAnsi="C39T30Lfz"/>
        <w:sz w:val="56"/>
      </w:rPr>
      <w:t></w:t>
    </w:r>
    <w:r w:rsidR="008E7EE7" w:rsidRPr="008E7EE7">
      <w:rPr>
        <w:rFonts w:ascii="C39T30Lfz" w:hAnsi="C39T30Lfz"/>
        <w:sz w:val="56"/>
      </w:rPr>
      <w:t></w:t>
    </w:r>
    <w:r w:rsidR="008E7EE7" w:rsidRPr="008E7EE7">
      <w:rPr>
        <w:rFonts w:ascii="C39T30Lfz" w:hAnsi="C39T30Lfz"/>
        <w:sz w:val="56"/>
      </w:rPr>
      <w:t></w:t>
    </w:r>
    <w:r w:rsidR="008E7EE7" w:rsidRPr="008E7EE7">
      <w:rPr>
        <w:rFonts w:ascii="C39T30Lfz" w:hAnsi="C39T30Lfz"/>
        <w:sz w:val="56"/>
      </w:rPr>
      <w:t></w:t>
    </w:r>
    <w:r w:rsidR="008E7EE7" w:rsidRPr="008E7EE7">
      <w:rPr>
        <w:rFonts w:ascii="C39T30Lfz" w:hAnsi="C39T30Lfz"/>
        <w:sz w:val="56"/>
      </w:rPr>
      <w:t></w:t>
    </w:r>
    <w:r w:rsidR="008E7EE7">
      <w:rPr>
        <w:rFonts w:ascii="C39T30Lfz" w:hAnsi="C39T30Lfz"/>
        <w:sz w:val="56"/>
      </w:rPr>
      <w:tab/>
    </w:r>
    <w:r w:rsidR="008E7EE7">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4" name="Picture 1" descr="http://undocs.org/m2/QRCode.ashx?DS=CRPD/C/HRV/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HRV/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CD0" w:rsidRPr="00850C2C" w:rsidRDefault="00FF2CD0" w:rsidP="00850C2C">
      <w:pPr>
        <w:pStyle w:val="Footer"/>
        <w:bidi/>
        <w:spacing w:after="80" w:line="200" w:lineRule="exact"/>
        <w:ind w:left="680"/>
      </w:pPr>
      <w:r>
        <w:rPr>
          <w:rtl/>
        </w:rPr>
        <w:t>__________</w:t>
      </w:r>
    </w:p>
  </w:footnote>
  <w:footnote w:type="continuationSeparator" w:id="0">
    <w:p w:rsidR="00FF2CD0" w:rsidRDefault="00FF2CD0" w:rsidP="00656392">
      <w:pPr>
        <w:spacing w:line="240" w:lineRule="auto"/>
      </w:pPr>
      <w:r>
        <w:continuationSeparator/>
      </w:r>
    </w:p>
  </w:footnote>
  <w:footnote w:id="1">
    <w:p w:rsidR="00850C2C" w:rsidRPr="00850C2C" w:rsidRDefault="00850C2C" w:rsidP="00A52A33">
      <w:pPr>
        <w:pStyle w:val="FootnoteText1"/>
        <w:spacing w:after="240"/>
        <w:ind w:left="1248" w:hanging="397"/>
      </w:pPr>
      <w:r>
        <w:rPr>
          <w:rtl/>
        </w:rPr>
        <w:t>*</w:t>
      </w:r>
      <w:r>
        <w:rPr>
          <w:rtl/>
        </w:rPr>
        <w:tab/>
      </w:r>
      <w:r>
        <w:rPr>
          <w:rFonts w:hint="cs"/>
          <w:rtl/>
        </w:rPr>
        <w:t>اعتمدتها اللجنة في دورتها الثالثة عشرة (25 آذار/مارس -</w:t>
      </w:r>
      <w:r>
        <w:rPr>
          <w:rFonts w:hint="cs"/>
          <w:rtl/>
        </w:rPr>
        <w:tab/>
        <w:t>17 نيسان/أبريل 2015)</w:t>
      </w:r>
      <w:r w:rsidR="003A100B">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2C" w:rsidRPr="00850C2C" w:rsidRDefault="00850C2C" w:rsidP="00850C2C">
    <w:pPr>
      <w:pStyle w:val="Header"/>
      <w:jc w:val="right"/>
    </w:pPr>
    <w:r w:rsidRPr="00850C2C">
      <w:t>CRPD/C/HRV/CO/1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2C" w:rsidRPr="00850C2C" w:rsidRDefault="00850C2C" w:rsidP="00850C2C">
    <w:pPr>
      <w:pStyle w:val="Header"/>
      <w:jc w:val="left"/>
    </w:pPr>
    <w:r w:rsidRPr="00850C2C">
      <w:t>CRPD/C/HRV/CO/1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811CFE"/>
    <w:multiLevelType w:val="hybridMultilevel"/>
    <w:tmpl w:val="C164C192"/>
    <w:lvl w:ilvl="0" w:tplc="4226062A">
      <w:start w:val="1"/>
      <w:numFmt w:val="arabicAlpha"/>
      <w:lvlText w:val="(%1)"/>
      <w:lvlJc w:val="left"/>
      <w:pPr>
        <w:ind w:left="2657" w:hanging="720"/>
      </w:pPr>
      <w:rPr>
        <w:rFonts w:hint="default"/>
        <w:b w:val="0"/>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7"/>
  </w:num>
  <w:num w:numId="8">
    <w:abstractNumId w:val="0"/>
  </w:num>
  <w:num w:numId="9">
    <w:abstractNumId w:val="3"/>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F2CD0"/>
    <w:rsid w:val="000076D5"/>
    <w:rsid w:val="00043663"/>
    <w:rsid w:val="000505CF"/>
    <w:rsid w:val="000C173E"/>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A100B"/>
    <w:rsid w:val="003D1062"/>
    <w:rsid w:val="00420D7B"/>
    <w:rsid w:val="00450B21"/>
    <w:rsid w:val="00453B63"/>
    <w:rsid w:val="00455780"/>
    <w:rsid w:val="00476CEF"/>
    <w:rsid w:val="004B0A1C"/>
    <w:rsid w:val="004D298E"/>
    <w:rsid w:val="00517BC9"/>
    <w:rsid w:val="0054472E"/>
    <w:rsid w:val="005662A9"/>
    <w:rsid w:val="005827D4"/>
    <w:rsid w:val="0059622A"/>
    <w:rsid w:val="005C5878"/>
    <w:rsid w:val="005C7CEA"/>
    <w:rsid w:val="005D3C0B"/>
    <w:rsid w:val="005E5217"/>
    <w:rsid w:val="005E5ADC"/>
    <w:rsid w:val="005F0FA4"/>
    <w:rsid w:val="005F30EE"/>
    <w:rsid w:val="0060473A"/>
    <w:rsid w:val="00606EDF"/>
    <w:rsid w:val="00656392"/>
    <w:rsid w:val="0068781D"/>
    <w:rsid w:val="006959B0"/>
    <w:rsid w:val="006B3E27"/>
    <w:rsid w:val="006B6507"/>
    <w:rsid w:val="006C104C"/>
    <w:rsid w:val="00733704"/>
    <w:rsid w:val="007541BA"/>
    <w:rsid w:val="0078071A"/>
    <w:rsid w:val="007845A7"/>
    <w:rsid w:val="00850C2C"/>
    <w:rsid w:val="00852A9A"/>
    <w:rsid w:val="008C3953"/>
    <w:rsid w:val="008E7EE7"/>
    <w:rsid w:val="008F49E1"/>
    <w:rsid w:val="0090370F"/>
    <w:rsid w:val="009269D2"/>
    <w:rsid w:val="00942135"/>
    <w:rsid w:val="009521B0"/>
    <w:rsid w:val="009A7E9F"/>
    <w:rsid w:val="009E5018"/>
    <w:rsid w:val="00A12B37"/>
    <w:rsid w:val="00A50EC0"/>
    <w:rsid w:val="00A52A33"/>
    <w:rsid w:val="00A54442"/>
    <w:rsid w:val="00AA3959"/>
    <w:rsid w:val="00AB6758"/>
    <w:rsid w:val="00B13763"/>
    <w:rsid w:val="00B477A4"/>
    <w:rsid w:val="00B54045"/>
    <w:rsid w:val="00C438D7"/>
    <w:rsid w:val="00C53FE8"/>
    <w:rsid w:val="00C81B50"/>
    <w:rsid w:val="00CD1801"/>
    <w:rsid w:val="00D10EF1"/>
    <w:rsid w:val="00D42810"/>
    <w:rsid w:val="00D914A7"/>
    <w:rsid w:val="00DD13C3"/>
    <w:rsid w:val="00DD596E"/>
    <w:rsid w:val="00DD621E"/>
    <w:rsid w:val="00DF0575"/>
    <w:rsid w:val="00E70E04"/>
    <w:rsid w:val="00EC05A7"/>
    <w:rsid w:val="00EC3723"/>
    <w:rsid w:val="00EC4B6B"/>
    <w:rsid w:val="00EC5321"/>
    <w:rsid w:val="00ED3B93"/>
    <w:rsid w:val="00ED7442"/>
    <w:rsid w:val="00EF1EE5"/>
    <w:rsid w:val="00F763B4"/>
    <w:rsid w:val="00F900C3"/>
    <w:rsid w:val="00FF2AB2"/>
    <w:rsid w:val="00FF2CD0"/>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link w:val="SingleTxtGA"/>
    <w:rsid w:val="00850C2C"/>
    <w:rPr>
      <w:rFonts w:ascii="Times New Roman" w:hAnsi="Times New Roman" w:cs="Traditional Arabic"/>
      <w:sz w:val="20"/>
      <w:szCs w:val="30"/>
    </w:rPr>
  </w:style>
  <w:style w:type="character" w:customStyle="1" w:styleId="HChGAChar">
    <w:name w:val="_ H _Ch_GA Char"/>
    <w:link w:val="HChGA"/>
    <w:rsid w:val="00850C2C"/>
    <w:rPr>
      <w:rFonts w:ascii="Times New Roman" w:hAnsi="Times New Roman" w:cs="Traditional Arabic"/>
      <w:b/>
      <w:bCs/>
      <w:sz w:val="28"/>
      <w:szCs w:val="3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link w:val="SingleTxtGA"/>
    <w:rsid w:val="00850C2C"/>
    <w:rPr>
      <w:rFonts w:ascii="Times New Roman" w:hAnsi="Times New Roman" w:cs="Traditional Arabic"/>
      <w:sz w:val="20"/>
      <w:szCs w:val="30"/>
    </w:rPr>
  </w:style>
  <w:style w:type="character" w:customStyle="1" w:styleId="HChGAChar">
    <w:name w:val="_ H _Ch_GA Char"/>
    <w:link w:val="HChGA"/>
    <w:rsid w:val="00850C2C"/>
    <w:rPr>
      <w:rFonts w:ascii="Times New Roman" w:hAnsi="Times New Roman" w:cs="Traditional Arabic"/>
      <w:b/>
      <w:bCs/>
      <w:sz w:val="28"/>
      <w:szCs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B4ED7-E2B7-49AF-9130-AA21769C0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11</Pages>
  <Words>3046</Words>
  <Characters>17364</Characters>
  <Application>Microsoft Office Word</Application>
  <DocSecurity>0</DocSecurity>
  <Lines>144</Lines>
  <Paragraphs>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CRPD/C/HRV/CO/1</vt:lpstr>
      <vt:lpstr/>
    </vt:vector>
  </TitlesOfParts>
  <Company>DCM</Company>
  <LinksUpToDate>false</LinksUpToDate>
  <CharactersWithSpaces>20370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CRPD/C/HRV/CO/1</dc:title>
  <dc:subject>abdenour seddiki</dc:subject>
  <dc:creator>Buhnam</dc:creator>
  <cp:keywords/>
  <dc:description/>
  <cp:lastModifiedBy>El-Maseri M.</cp:lastModifiedBy>
  <cp:revision>2</cp:revision>
  <cp:lastPrinted>2015-06-23T08:54:00Z</cp:lastPrinted>
  <dcterms:created xsi:type="dcterms:W3CDTF">2015-06-23T13:18:00Z</dcterms:created>
  <dcterms:modified xsi:type="dcterms:W3CDTF">2015-06-23T13:18:00Z</dcterms:modified>
</cp:coreProperties>
</file>