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C8F" w:rsidRDefault="00811C8F" w:rsidP="00811C8F">
      <w:pPr>
        <w:spacing w:line="60" w:lineRule="exact"/>
        <w:rPr>
          <w:sz w:val="6"/>
        </w:rPr>
        <w:sectPr w:rsidR="00811C8F" w:rsidSect="00811C8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811C8F" w:rsidRDefault="00811C8F" w:rsidP="00811C8F">
      <w:pPr>
        <w:spacing w:line="60" w:lineRule="exact"/>
        <w:rPr>
          <w:sz w:val="6"/>
        </w:rPr>
      </w:pPr>
    </w:p>
    <w:p w:rsidR="00755ADF" w:rsidRDefault="00755ADF" w:rsidP="008A32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755ADF" w:rsidRPr="00755ADF" w:rsidRDefault="00755ADF" w:rsidP="008A32C2">
      <w:pPr>
        <w:pStyle w:val="SingleTxt"/>
        <w:spacing w:after="60"/>
        <w:ind w:left="0"/>
        <w:rPr>
          <w:rFonts w:ascii="SimHei" w:eastAsia="SimHei" w:hint="eastAsia"/>
          <w:color w:val="FF0000"/>
        </w:rPr>
      </w:pPr>
      <w:r w:rsidRPr="00755ADF">
        <w:rPr>
          <w:rFonts w:ascii="SimHei" w:eastAsia="SimHei" w:hint="eastAsia"/>
          <w:color w:val="FF0000"/>
        </w:rPr>
        <w:t>会前工作组</w:t>
      </w:r>
    </w:p>
    <w:p w:rsidR="00755ADF" w:rsidRPr="00755ADF" w:rsidRDefault="00755ADF" w:rsidP="008A32C2">
      <w:pPr>
        <w:pStyle w:val="SingleTxt"/>
        <w:spacing w:after="60"/>
        <w:ind w:left="0"/>
        <w:rPr>
          <w:rFonts w:ascii="SimHei" w:eastAsia="SimHei" w:hint="eastAsia"/>
          <w:color w:val="FF0000"/>
        </w:rPr>
      </w:pPr>
      <w:r w:rsidRPr="00755ADF">
        <w:rPr>
          <w:rFonts w:ascii="SimHei" w:eastAsia="SimHei" w:hint="eastAsia"/>
          <w:color w:val="FF0000"/>
        </w:rPr>
        <w:t>第三十八届会议</w:t>
      </w:r>
    </w:p>
    <w:p w:rsidR="00755ADF" w:rsidRDefault="00755ADF" w:rsidP="00755ADF">
      <w:pPr>
        <w:pStyle w:val="SingleTxt"/>
        <w:spacing w:after="60"/>
        <w:ind w:left="0"/>
        <w:rPr>
          <w:rFonts w:hint="eastAsia"/>
        </w:rPr>
      </w:pPr>
      <w:r>
        <w:rPr>
          <w:rFonts w:hint="eastAsia"/>
        </w:rPr>
        <w:t>2007年5月14日至6月1日</w:t>
      </w:r>
    </w:p>
    <w:p w:rsidR="00755ADF" w:rsidRDefault="00755ADF" w:rsidP="00755ADF">
      <w:pPr>
        <w:pStyle w:val="SingleTxt"/>
      </w:pPr>
    </w:p>
    <w:p w:rsidR="00755ADF" w:rsidRDefault="00755ADF" w:rsidP="00755AD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与审议第一和第二次定期报告有关的议题和问题清单</w:t>
      </w:r>
      <w:r w:rsidR="00AC249F">
        <w:rPr>
          <w:rFonts w:ascii="Times New Roman"/>
        </w:rPr>
        <w:t>*</w:t>
      </w:r>
      <w:r>
        <w:rPr>
          <w:rFonts w:hint="eastAsia"/>
        </w:rPr>
        <w:t xml:space="preserve"> </w:t>
      </w:r>
    </w:p>
    <w:p w:rsidR="00755ADF" w:rsidRPr="00755ADF" w:rsidRDefault="00755ADF" w:rsidP="00755ADF">
      <w:pPr>
        <w:pStyle w:val="SingleTxt"/>
        <w:spacing w:after="0" w:line="120" w:lineRule="exact"/>
        <w:rPr>
          <w:sz w:val="10"/>
        </w:rPr>
      </w:pPr>
    </w:p>
    <w:p w:rsidR="00755ADF" w:rsidRPr="00755ADF" w:rsidRDefault="00755ADF" w:rsidP="00755ADF">
      <w:pPr>
        <w:pStyle w:val="SingleTxt"/>
        <w:spacing w:after="0" w:line="120" w:lineRule="exact"/>
        <w:rPr>
          <w:rFonts w:hint="eastAsia"/>
          <w:sz w:val="10"/>
        </w:rPr>
      </w:pPr>
    </w:p>
    <w:p w:rsidR="00755ADF" w:rsidRPr="00755ADF" w:rsidRDefault="00755ADF" w:rsidP="00755A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w:rPr>
      </w:pPr>
      <w:r>
        <w:rPr>
          <w:rFonts w:ascii="Times New Roman"/>
        </w:rPr>
        <w:tab/>
      </w:r>
      <w:r>
        <w:rPr>
          <w:rFonts w:ascii="Times New Roman"/>
        </w:rPr>
        <w:tab/>
      </w:r>
      <w:r>
        <w:rPr>
          <w:rFonts w:hint="eastAsia"/>
        </w:rPr>
        <w:t>莫桑比克</w:t>
      </w:r>
    </w:p>
    <w:p w:rsidR="00755ADF" w:rsidRPr="00755ADF" w:rsidRDefault="00755ADF" w:rsidP="00755ADF">
      <w:pPr>
        <w:pStyle w:val="SingleTxt"/>
        <w:spacing w:after="0" w:line="120" w:lineRule="exact"/>
        <w:rPr>
          <w:sz w:val="10"/>
        </w:rPr>
      </w:pPr>
    </w:p>
    <w:p w:rsidR="00755ADF" w:rsidRPr="00755ADF" w:rsidRDefault="00755ADF" w:rsidP="00755ADF">
      <w:pPr>
        <w:pStyle w:val="SingleTxt"/>
        <w:spacing w:after="0" w:line="120" w:lineRule="exact"/>
        <w:rPr>
          <w:rFonts w:hint="eastAsia"/>
          <w:sz w:val="10"/>
        </w:rPr>
      </w:pPr>
    </w:p>
    <w:p w:rsidR="00755ADF" w:rsidRPr="00755ADF" w:rsidRDefault="00755ADF" w:rsidP="00755ADF">
      <w:pPr>
        <w:framePr w:w="9792" w:h="432" w:hSpace="180" w:wrap="around" w:hAnchor="page" w:x="1210" w:yAlign="bottom"/>
        <w:spacing w:line="100" w:lineRule="exact"/>
        <w:rPr>
          <w:sz w:val="10"/>
        </w:rPr>
      </w:pPr>
    </w:p>
    <w:p w:rsidR="00755ADF" w:rsidRPr="00755ADF" w:rsidRDefault="00755ADF" w:rsidP="00755ADF">
      <w:pPr>
        <w:framePr w:w="9792" w:h="432" w:hSpace="180" w:wrap="around" w:hAnchor="page" w:x="1210" w:yAlign="bottom"/>
        <w:spacing w:line="60" w:lineRule="exact"/>
        <w:rPr>
          <w:sz w:val="6"/>
        </w:rPr>
      </w:pPr>
      <w:r w:rsidRPr="00755ADF">
        <w:rPr>
          <w:noProof/>
          <w:sz w:val="6"/>
        </w:rPr>
        <w:pict>
          <v:line id="_x0000_s1026" style="position:absolute;left:0;text-align:left;z-index:1;mso-position-horizontal-relative:page" from="108pt,-1pt" to="180pt,-1pt" strokeweight=".25pt">
            <w10:wrap anchorx="page"/>
          </v:line>
        </w:pict>
      </w:r>
    </w:p>
    <w:p w:rsidR="00755ADF" w:rsidRPr="00755ADF" w:rsidRDefault="00755ADF" w:rsidP="00755ADF">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755ADF">
        <w:rPr>
          <w:sz w:val="18"/>
          <w:vertAlign w:val="superscript"/>
        </w:rPr>
        <w:t>*</w:t>
      </w:r>
      <w:r>
        <w:rPr>
          <w:sz w:val="18"/>
        </w:rPr>
        <w:tab/>
      </w:r>
      <w:r w:rsidRPr="00755ADF">
        <w:rPr>
          <w:rFonts w:hint="eastAsia"/>
          <w:sz w:val="18"/>
        </w:rPr>
        <w:t>本议题和问题清单的页码参考该报告</w:t>
      </w:r>
      <w:r w:rsidR="008A32C2">
        <w:rPr>
          <w:rFonts w:hint="eastAsia"/>
          <w:sz w:val="18"/>
        </w:rPr>
        <w:t>中</w:t>
      </w:r>
      <w:r w:rsidRPr="00755ADF">
        <w:rPr>
          <w:rFonts w:hint="eastAsia"/>
          <w:sz w:val="18"/>
        </w:rPr>
        <w:t>文本。</w:t>
      </w:r>
    </w:p>
    <w:p w:rsidR="00755ADF" w:rsidRDefault="00755ADF" w:rsidP="00755ADF">
      <w:pPr>
        <w:pStyle w:val="SingleTxt"/>
        <w:rPr>
          <w:rFonts w:hint="eastAsia"/>
        </w:rPr>
      </w:pPr>
      <w:r>
        <w:rPr>
          <w:rFonts w:hint="eastAsia"/>
        </w:rPr>
        <w:t>1.</w:t>
      </w:r>
      <w:r>
        <w:tab/>
      </w:r>
      <w:r w:rsidRPr="00755ADF">
        <w:rPr>
          <w:rFonts w:hint="eastAsia"/>
          <w:spacing w:val="4"/>
        </w:rPr>
        <w:t>会前工作组审</w:t>
      </w:r>
      <w:r w:rsidR="00AC249F">
        <w:rPr>
          <w:rFonts w:hint="eastAsia"/>
          <w:spacing w:val="4"/>
        </w:rPr>
        <w:t>议</w:t>
      </w:r>
      <w:r w:rsidRPr="00755ADF">
        <w:rPr>
          <w:rFonts w:hint="eastAsia"/>
          <w:spacing w:val="4"/>
        </w:rPr>
        <w:t>了莫桑比克第一和第二次合并定期报告（CEDAW/C/MOZ/</w:t>
      </w:r>
      <w:r>
        <w:br/>
      </w:r>
      <w:r>
        <w:rPr>
          <w:rFonts w:hint="eastAsia"/>
        </w:rPr>
        <w:t>1-2）。</w:t>
      </w:r>
    </w:p>
    <w:p w:rsidR="00755ADF" w:rsidRPr="00755ADF" w:rsidRDefault="00755ADF" w:rsidP="00755ADF">
      <w:pPr>
        <w:pStyle w:val="SingleTxt"/>
        <w:rPr>
          <w:rFonts w:ascii="SimHei" w:eastAsia="SimHei" w:hint="eastAsia"/>
          <w:color w:val="FF0000"/>
        </w:rPr>
      </w:pPr>
      <w:r w:rsidRPr="00755ADF">
        <w:rPr>
          <w:rFonts w:ascii="SimHei" w:eastAsia="SimHei" w:hint="eastAsia"/>
          <w:color w:val="FF0000"/>
        </w:rPr>
        <w:t>概述</w:t>
      </w:r>
    </w:p>
    <w:p w:rsidR="00755ADF" w:rsidRDefault="00755ADF" w:rsidP="00755ADF">
      <w:pPr>
        <w:pStyle w:val="SingleTxt"/>
        <w:rPr>
          <w:rFonts w:hint="eastAsia"/>
        </w:rPr>
      </w:pPr>
      <w:r>
        <w:rPr>
          <w:rFonts w:hint="eastAsia"/>
        </w:rPr>
        <w:t>2.</w:t>
      </w:r>
      <w:r>
        <w:tab/>
      </w:r>
      <w:r>
        <w:rPr>
          <w:rFonts w:hint="eastAsia"/>
        </w:rPr>
        <w:t>请详细说明编写第一和第二次合并定期报告的过程，包括致力于妇女人权的非政府组织的作用，以及该报告是否获得政府通过，并提交给议会。</w:t>
      </w:r>
    </w:p>
    <w:p w:rsidR="00755ADF" w:rsidRPr="00AC249F" w:rsidRDefault="00755ADF" w:rsidP="00755ADF">
      <w:pPr>
        <w:pStyle w:val="SingleTxt"/>
        <w:rPr>
          <w:rFonts w:ascii="SimHei" w:eastAsia="SimHei" w:hint="eastAsia"/>
          <w:color w:val="FF0000"/>
        </w:rPr>
      </w:pPr>
      <w:r w:rsidRPr="00AC249F">
        <w:rPr>
          <w:rFonts w:ascii="SimHei" w:eastAsia="SimHei" w:hint="eastAsia"/>
          <w:color w:val="FF0000"/>
        </w:rPr>
        <w:t>第1和第2条</w:t>
      </w:r>
    </w:p>
    <w:p w:rsidR="00755ADF" w:rsidRDefault="00755ADF" w:rsidP="00755ADF">
      <w:pPr>
        <w:pStyle w:val="SingleTxt"/>
        <w:rPr>
          <w:rFonts w:hint="eastAsia"/>
        </w:rPr>
      </w:pPr>
      <w:r>
        <w:rPr>
          <w:rFonts w:hint="eastAsia"/>
        </w:rPr>
        <w:t>3</w:t>
      </w:r>
      <w:r w:rsidR="00AC249F">
        <w:rPr>
          <w:rFonts w:hint="eastAsia"/>
        </w:rPr>
        <w:t>.</w:t>
      </w:r>
      <w:r w:rsidR="00AC249F">
        <w:rPr>
          <w:rFonts w:hint="eastAsia"/>
        </w:rPr>
        <w:tab/>
      </w:r>
      <w:r>
        <w:rPr>
          <w:rFonts w:hint="eastAsia"/>
        </w:rPr>
        <w:t>报告指出，《宪法》并未</w:t>
      </w:r>
      <w:r w:rsidR="00AC249F">
        <w:rPr>
          <w:rFonts w:hint="eastAsia"/>
        </w:rPr>
        <w:t>规</w:t>
      </w:r>
      <w:r>
        <w:rPr>
          <w:rFonts w:hint="eastAsia"/>
        </w:rPr>
        <w:t>定关于歧视的法律定义（第16页）。请说明政府是否打算按照《公约》第一条的规定，将关于歧视的定义列入《宪法》或适当的</w:t>
      </w:r>
      <w:r w:rsidR="00AC249F">
        <w:rPr>
          <w:rFonts w:hint="eastAsia"/>
        </w:rPr>
        <w:t>法律</w:t>
      </w:r>
      <w:r>
        <w:rPr>
          <w:rFonts w:hint="eastAsia"/>
        </w:rPr>
        <w:t>。</w:t>
      </w:r>
    </w:p>
    <w:p w:rsidR="00755ADF" w:rsidRDefault="00755ADF" w:rsidP="00755ADF">
      <w:pPr>
        <w:pStyle w:val="SingleTxt"/>
        <w:rPr>
          <w:rFonts w:hint="eastAsia"/>
        </w:rPr>
      </w:pPr>
      <w:r>
        <w:rPr>
          <w:rFonts w:hint="eastAsia"/>
        </w:rPr>
        <w:t>4</w:t>
      </w:r>
      <w:r w:rsidR="00AC249F">
        <w:rPr>
          <w:rFonts w:hint="eastAsia"/>
        </w:rPr>
        <w:t>.</w:t>
      </w:r>
      <w:r w:rsidR="00AC249F">
        <w:rPr>
          <w:rFonts w:hint="eastAsia"/>
        </w:rPr>
        <w:tab/>
      </w:r>
      <w:r>
        <w:rPr>
          <w:rFonts w:hint="eastAsia"/>
        </w:rPr>
        <w:t>《公约》是否可依莫桑比克法律而直接实施？如果可以，请举例说明援引《公约》的情况。如果不可以，正采取哪些步骤将《公约》纳入国内法律？</w:t>
      </w:r>
    </w:p>
    <w:p w:rsidR="00755ADF" w:rsidRDefault="00755ADF" w:rsidP="00755ADF">
      <w:pPr>
        <w:pStyle w:val="SingleTxt"/>
        <w:rPr>
          <w:rFonts w:hint="eastAsia"/>
        </w:rPr>
      </w:pPr>
      <w:r>
        <w:rPr>
          <w:rFonts w:hint="eastAsia"/>
        </w:rPr>
        <w:t>5</w:t>
      </w:r>
      <w:r w:rsidR="00AC249F">
        <w:rPr>
          <w:rFonts w:hint="eastAsia"/>
        </w:rPr>
        <w:t>.</w:t>
      </w:r>
      <w:r w:rsidR="00AC249F">
        <w:rPr>
          <w:rFonts w:hint="eastAsia"/>
        </w:rPr>
        <w:tab/>
      </w:r>
      <w:r>
        <w:rPr>
          <w:rFonts w:hint="eastAsia"/>
        </w:rPr>
        <w:t>报告指出，尽管</w:t>
      </w:r>
      <w:r w:rsidR="00AC249F">
        <w:rPr>
          <w:rFonts w:hint="eastAsia"/>
        </w:rPr>
        <w:t>效力高于其他法律</w:t>
      </w:r>
      <w:r>
        <w:rPr>
          <w:rFonts w:hint="eastAsia"/>
        </w:rPr>
        <w:t>的《宪法》禁止歧视，然而歧视妇女的法律和政策以及习惯法的一些方面，仍然有效。请说明制定了何种计划来全面审查所有法律和政策及习俗以确保其符合《公约》规定，以及对其进行修正的时间表。</w:t>
      </w:r>
    </w:p>
    <w:p w:rsidR="00755ADF" w:rsidRDefault="00755ADF" w:rsidP="00755ADF">
      <w:pPr>
        <w:pStyle w:val="SingleTxt"/>
        <w:rPr>
          <w:rFonts w:hint="eastAsia"/>
        </w:rPr>
      </w:pPr>
      <w:r>
        <w:rPr>
          <w:rFonts w:hint="eastAsia"/>
        </w:rPr>
        <w:t>6</w:t>
      </w:r>
      <w:r w:rsidR="00AC249F">
        <w:rPr>
          <w:rFonts w:hint="eastAsia"/>
        </w:rPr>
        <w:t>.</w:t>
      </w:r>
      <w:r w:rsidR="00AC249F">
        <w:rPr>
          <w:rFonts w:hint="eastAsia"/>
        </w:rPr>
        <w:tab/>
      </w:r>
      <w:r>
        <w:rPr>
          <w:rFonts w:hint="eastAsia"/>
        </w:rPr>
        <w:t>报告指出，“目前缺少有效的制度和手段来保护和/或捍卫妇女的权利及有效地实施《消除对妇女一切形式歧视公约》的建议（第18页）。请提供资料，说明正在采取或考虑采取何种行动，包括制订一项时间表，来落实保护妇女人权的有效制度和机制。</w:t>
      </w:r>
    </w:p>
    <w:p w:rsidR="00755ADF" w:rsidRPr="00AC249F" w:rsidRDefault="00755ADF" w:rsidP="00755ADF">
      <w:pPr>
        <w:pStyle w:val="SingleTxt"/>
        <w:rPr>
          <w:rFonts w:ascii="SimHei" w:eastAsia="SimHei" w:hint="eastAsia"/>
          <w:color w:val="FF0000"/>
        </w:rPr>
      </w:pPr>
      <w:r w:rsidRPr="00AC249F">
        <w:rPr>
          <w:rFonts w:ascii="SimHei" w:eastAsia="SimHei" w:hint="eastAsia"/>
          <w:color w:val="FF0000"/>
        </w:rPr>
        <w:t>第3条</w:t>
      </w:r>
    </w:p>
    <w:p w:rsidR="00755ADF" w:rsidRDefault="00755ADF" w:rsidP="00755ADF">
      <w:pPr>
        <w:pStyle w:val="SingleTxt"/>
        <w:rPr>
          <w:rFonts w:hint="eastAsia"/>
        </w:rPr>
      </w:pPr>
      <w:r>
        <w:rPr>
          <w:rFonts w:hint="eastAsia"/>
        </w:rPr>
        <w:t>7</w:t>
      </w:r>
      <w:r w:rsidR="00AC249F">
        <w:rPr>
          <w:rFonts w:hint="eastAsia"/>
        </w:rPr>
        <w:t>.</w:t>
      </w:r>
      <w:r w:rsidR="00AC249F">
        <w:rPr>
          <w:rFonts w:hint="eastAsia"/>
        </w:rPr>
        <w:tab/>
      </w:r>
      <w:r>
        <w:rPr>
          <w:rFonts w:hint="eastAsia"/>
        </w:rPr>
        <w:t>请另外提供资料，说明提高妇女地位的国家机</w:t>
      </w:r>
      <w:r w:rsidR="00AC249F">
        <w:rPr>
          <w:rFonts w:hint="eastAsia"/>
        </w:rPr>
        <w:t>构</w:t>
      </w:r>
      <w:r>
        <w:rPr>
          <w:rFonts w:hint="eastAsia"/>
        </w:rPr>
        <w:t>并说明机</w:t>
      </w:r>
      <w:r w:rsidR="00AC249F">
        <w:rPr>
          <w:rFonts w:hint="eastAsia"/>
        </w:rPr>
        <w:t>构</w:t>
      </w:r>
      <w:r>
        <w:rPr>
          <w:rFonts w:hint="eastAsia"/>
        </w:rPr>
        <w:t>的结构、权力、职能和人力与财政资源。还请澄清报告第18页所述提高妇女地位行动小组以及妇女和社会</w:t>
      </w:r>
      <w:r w:rsidR="00AC249F">
        <w:rPr>
          <w:rFonts w:hint="eastAsia"/>
        </w:rPr>
        <w:t>行动</w:t>
      </w:r>
      <w:r>
        <w:rPr>
          <w:rFonts w:hint="eastAsia"/>
        </w:rPr>
        <w:t>协调部的各自作用。</w:t>
      </w:r>
    </w:p>
    <w:p w:rsidR="00755ADF" w:rsidRDefault="00755ADF" w:rsidP="00755ADF">
      <w:pPr>
        <w:pStyle w:val="SingleTxt"/>
        <w:rPr>
          <w:rFonts w:hint="eastAsia"/>
        </w:rPr>
      </w:pPr>
      <w:r>
        <w:rPr>
          <w:rFonts w:hint="eastAsia"/>
        </w:rPr>
        <w:t>8</w:t>
      </w:r>
      <w:r w:rsidR="00AC249F">
        <w:rPr>
          <w:rFonts w:hint="eastAsia"/>
        </w:rPr>
        <w:t>.</w:t>
      </w:r>
      <w:r w:rsidR="00AC249F">
        <w:rPr>
          <w:rFonts w:hint="eastAsia"/>
        </w:rPr>
        <w:tab/>
      </w:r>
      <w:r>
        <w:rPr>
          <w:rFonts w:hint="eastAsia"/>
        </w:rPr>
        <w:t>报告指出，没有一项国家性别政策，但政府的五年计划中强调必须向妇女提供政治和经济机会。请说明政府五年计划中有关性别的方面，包括关于提高妇女地位和赋予妇女权力的目标、目的和战略的资料，并说明正采取或考虑采取何种步骤来制订一项综合的国家两性平等政策或行动计划。</w:t>
      </w:r>
    </w:p>
    <w:p w:rsidR="00755ADF" w:rsidRPr="00AC249F" w:rsidRDefault="00755ADF" w:rsidP="00755ADF">
      <w:pPr>
        <w:pStyle w:val="SingleTxt"/>
        <w:rPr>
          <w:rFonts w:ascii="SimHei" w:eastAsia="SimHei" w:hint="eastAsia"/>
          <w:color w:val="FF0000"/>
        </w:rPr>
      </w:pPr>
      <w:r w:rsidRPr="00AC249F">
        <w:rPr>
          <w:rFonts w:ascii="SimHei" w:eastAsia="SimHei" w:hint="eastAsia"/>
          <w:color w:val="FF0000"/>
        </w:rPr>
        <w:t>第4条</w:t>
      </w:r>
    </w:p>
    <w:p w:rsidR="00755ADF" w:rsidRDefault="00755ADF" w:rsidP="00755ADF">
      <w:pPr>
        <w:pStyle w:val="SingleTxt"/>
        <w:rPr>
          <w:rFonts w:hint="eastAsia"/>
        </w:rPr>
      </w:pPr>
      <w:r>
        <w:rPr>
          <w:rFonts w:hint="eastAsia"/>
        </w:rPr>
        <w:t>9</w:t>
      </w:r>
      <w:r w:rsidR="00AC249F">
        <w:rPr>
          <w:rFonts w:hint="eastAsia"/>
        </w:rPr>
        <w:t>.</w:t>
      </w:r>
      <w:r w:rsidR="00AC249F">
        <w:rPr>
          <w:rFonts w:hint="eastAsia"/>
        </w:rPr>
        <w:tab/>
      </w:r>
      <w:r>
        <w:rPr>
          <w:rFonts w:hint="eastAsia"/>
        </w:rPr>
        <w:t>报告指出，需要落实有利于妇女的临时特别措施，以加快实现男女平等。然而，报告仅指出需要根据该条而取消歧视性法律和政策，并未说明采取何种临时特别措施，</w:t>
      </w:r>
      <w:r w:rsidR="00AC249F">
        <w:rPr>
          <w:rFonts w:hint="eastAsia"/>
        </w:rPr>
        <w:t>例</w:t>
      </w:r>
      <w:r>
        <w:rPr>
          <w:rFonts w:hint="eastAsia"/>
        </w:rPr>
        <w:t>如加快实现各方面平等的配额或奖励</w:t>
      </w:r>
      <w:r w:rsidR="00AC249F">
        <w:rPr>
          <w:rFonts w:hint="eastAsia"/>
        </w:rPr>
        <w:t>办法</w:t>
      </w:r>
      <w:r>
        <w:rPr>
          <w:rFonts w:hint="eastAsia"/>
        </w:rPr>
        <w:t>。请参照委员会关于《公约》第四条第1款的一般性建议25而提供这类资料。</w:t>
      </w:r>
    </w:p>
    <w:p w:rsidR="00755ADF" w:rsidRPr="00AC249F" w:rsidRDefault="00755ADF" w:rsidP="00755ADF">
      <w:pPr>
        <w:pStyle w:val="SingleTxt"/>
        <w:rPr>
          <w:rFonts w:ascii="SimHei" w:eastAsia="SimHei" w:hint="eastAsia"/>
          <w:color w:val="FF0000"/>
        </w:rPr>
      </w:pPr>
      <w:r w:rsidRPr="00AC249F">
        <w:rPr>
          <w:rFonts w:ascii="SimHei" w:eastAsia="SimHei" w:hint="eastAsia"/>
          <w:color w:val="FF0000"/>
        </w:rPr>
        <w:t>第5条</w:t>
      </w:r>
    </w:p>
    <w:p w:rsidR="00755ADF" w:rsidRDefault="00755ADF" w:rsidP="00755ADF">
      <w:pPr>
        <w:pStyle w:val="SingleTxt"/>
        <w:rPr>
          <w:rFonts w:hint="eastAsia"/>
        </w:rPr>
      </w:pPr>
      <w:r>
        <w:rPr>
          <w:rFonts w:hint="eastAsia"/>
        </w:rPr>
        <w:t>10</w:t>
      </w:r>
      <w:r w:rsidR="00AC249F">
        <w:rPr>
          <w:rFonts w:hint="eastAsia"/>
        </w:rPr>
        <w:t>.</w:t>
      </w:r>
      <w:r w:rsidR="00AC249F">
        <w:rPr>
          <w:rFonts w:hint="eastAsia"/>
        </w:rPr>
        <w:tab/>
      </w:r>
      <w:r>
        <w:rPr>
          <w:rFonts w:hint="eastAsia"/>
        </w:rPr>
        <w:t>报告注意到，可以采取一些措施来消除关于男女的角色的歧视性</w:t>
      </w:r>
      <w:r w:rsidR="00AC249F">
        <w:rPr>
          <w:rFonts w:hint="eastAsia"/>
        </w:rPr>
        <w:t>传统观念</w:t>
      </w:r>
      <w:r>
        <w:rPr>
          <w:rFonts w:hint="eastAsia"/>
        </w:rPr>
        <w:t>。请详细说明已经采取哪些措施来消除男女之间这种</w:t>
      </w:r>
      <w:r w:rsidR="00AC249F">
        <w:rPr>
          <w:rFonts w:hint="eastAsia"/>
        </w:rPr>
        <w:t>传统观念</w:t>
      </w:r>
      <w:r>
        <w:rPr>
          <w:rFonts w:hint="eastAsia"/>
        </w:rPr>
        <w:t>和歧视性文化习惯，包括“妨碍提高妇女的社会地位”的传统文化习惯，如</w:t>
      </w:r>
      <w:r w:rsidR="008A32C2">
        <w:rPr>
          <w:rFonts w:hint="eastAsia"/>
        </w:rPr>
        <w:t>成</w:t>
      </w:r>
      <w:r w:rsidR="00AC249F">
        <w:rPr>
          <w:rFonts w:hint="eastAsia"/>
        </w:rPr>
        <w:t>年割</w:t>
      </w:r>
      <w:r>
        <w:rPr>
          <w:rFonts w:hint="eastAsia"/>
        </w:rPr>
        <w:t>礼、嫁妆、早婚和一夫多妻制（第20页），并提供有关这种措施的效果的资料。</w:t>
      </w:r>
    </w:p>
    <w:p w:rsidR="00755ADF" w:rsidRPr="00AC249F" w:rsidRDefault="00755ADF" w:rsidP="00755ADF">
      <w:pPr>
        <w:pStyle w:val="SingleTxt"/>
        <w:rPr>
          <w:rFonts w:ascii="SimHei" w:eastAsia="SimHei" w:hint="eastAsia"/>
          <w:color w:val="FF0000"/>
        </w:rPr>
      </w:pPr>
      <w:r w:rsidRPr="00AC249F">
        <w:rPr>
          <w:rFonts w:ascii="SimHei" w:eastAsia="SimHei" w:hint="eastAsia"/>
          <w:color w:val="FF0000"/>
        </w:rPr>
        <w:t>第6条</w:t>
      </w:r>
    </w:p>
    <w:p w:rsidR="00755ADF" w:rsidRDefault="00755ADF" w:rsidP="00755ADF">
      <w:pPr>
        <w:pStyle w:val="SingleTxt"/>
        <w:rPr>
          <w:rFonts w:hint="eastAsia"/>
        </w:rPr>
      </w:pPr>
      <w:r>
        <w:rPr>
          <w:rFonts w:hint="eastAsia"/>
        </w:rPr>
        <w:t>11</w:t>
      </w:r>
      <w:r w:rsidR="00AC249F">
        <w:rPr>
          <w:rFonts w:hint="eastAsia"/>
        </w:rPr>
        <w:t>.</w:t>
      </w:r>
      <w:r w:rsidR="00AC249F">
        <w:rPr>
          <w:rFonts w:hint="eastAsia"/>
        </w:rPr>
        <w:tab/>
      </w:r>
      <w:r>
        <w:rPr>
          <w:rFonts w:hint="eastAsia"/>
        </w:rPr>
        <w:t>请提供关于</w:t>
      </w:r>
      <w:r w:rsidR="00AC249F">
        <w:rPr>
          <w:rFonts w:hint="eastAsia"/>
        </w:rPr>
        <w:t>意图营利</w:t>
      </w:r>
      <w:r>
        <w:rPr>
          <w:rFonts w:hint="eastAsia"/>
        </w:rPr>
        <w:t>强迫</w:t>
      </w:r>
      <w:r w:rsidR="00AC249F">
        <w:rPr>
          <w:rFonts w:hint="eastAsia"/>
        </w:rPr>
        <w:t>卖淫</w:t>
      </w:r>
      <w:r>
        <w:rPr>
          <w:rFonts w:hint="eastAsia"/>
        </w:rPr>
        <w:t>和贩卖妇女的行为</w:t>
      </w:r>
      <w:r w:rsidR="00AC249F">
        <w:rPr>
          <w:rFonts w:hint="eastAsia"/>
        </w:rPr>
        <w:t>的资料，</w:t>
      </w:r>
      <w:r>
        <w:rPr>
          <w:rFonts w:hint="eastAsia"/>
        </w:rPr>
        <w:t>包括其发生率以及为打击这种行为所采取</w:t>
      </w:r>
      <w:r w:rsidR="00AC249F">
        <w:rPr>
          <w:rFonts w:hint="eastAsia"/>
        </w:rPr>
        <w:t>的</w:t>
      </w:r>
      <w:r>
        <w:rPr>
          <w:rFonts w:hint="eastAsia"/>
        </w:rPr>
        <w:t>措施。</w:t>
      </w:r>
    </w:p>
    <w:p w:rsidR="00755ADF" w:rsidRDefault="00755ADF" w:rsidP="00755ADF">
      <w:pPr>
        <w:pStyle w:val="SingleTxt"/>
        <w:rPr>
          <w:rFonts w:hint="eastAsia"/>
        </w:rPr>
      </w:pPr>
      <w:r>
        <w:rPr>
          <w:rFonts w:hint="eastAsia"/>
        </w:rPr>
        <w:t>12</w:t>
      </w:r>
      <w:r w:rsidR="00AC249F">
        <w:rPr>
          <w:rFonts w:hint="eastAsia"/>
        </w:rPr>
        <w:t>.</w:t>
      </w:r>
      <w:r w:rsidR="00AC249F">
        <w:rPr>
          <w:rFonts w:hint="eastAsia"/>
        </w:rPr>
        <w:tab/>
      </w:r>
      <w:r>
        <w:rPr>
          <w:rFonts w:hint="eastAsia"/>
        </w:rPr>
        <w:t>报告指出，需要采取一种社会学和多领域方法，以</w:t>
      </w:r>
      <w:r w:rsidR="00AC249F">
        <w:rPr>
          <w:rFonts w:hint="eastAsia"/>
        </w:rPr>
        <w:t>便采取</w:t>
      </w:r>
      <w:r>
        <w:rPr>
          <w:rFonts w:hint="eastAsia"/>
        </w:rPr>
        <w:t>干预行动</w:t>
      </w:r>
      <w:r w:rsidR="00AC249F">
        <w:rPr>
          <w:rFonts w:hint="eastAsia"/>
        </w:rPr>
        <w:t>，</w:t>
      </w:r>
      <w:r>
        <w:rPr>
          <w:rFonts w:hint="eastAsia"/>
        </w:rPr>
        <w:t>消除对卖淫儿童和性虐待受害者的指责</w:t>
      </w:r>
      <w:r w:rsidR="00AC249F">
        <w:rPr>
          <w:rFonts w:hint="eastAsia"/>
        </w:rPr>
        <w:t>（</w:t>
      </w:r>
      <w:r>
        <w:rPr>
          <w:rFonts w:hint="eastAsia"/>
        </w:rPr>
        <w:t>第24</w:t>
      </w:r>
      <w:r w:rsidR="00AC249F">
        <w:rPr>
          <w:rFonts w:hint="eastAsia"/>
        </w:rPr>
        <w:t>页）</w:t>
      </w:r>
      <w:r>
        <w:rPr>
          <w:rFonts w:hint="eastAsia"/>
        </w:rPr>
        <w:t>。请说明为确保</w:t>
      </w:r>
      <w:r w:rsidR="00AC249F">
        <w:rPr>
          <w:rFonts w:hint="eastAsia"/>
        </w:rPr>
        <w:t>全面解决意图营利</w:t>
      </w:r>
      <w:r>
        <w:rPr>
          <w:rFonts w:hint="eastAsia"/>
        </w:rPr>
        <w:t>强迫卖淫和贩卖行为采取了哪些步骤，并说明为</w:t>
      </w:r>
      <w:r w:rsidR="00AC249F">
        <w:rPr>
          <w:rFonts w:hint="eastAsia"/>
        </w:rPr>
        <w:t>受到</w:t>
      </w:r>
      <w:r>
        <w:rPr>
          <w:rFonts w:hint="eastAsia"/>
        </w:rPr>
        <w:t>性虐待和性剥削的女孩和妇女的身心康复和重返社会所制定的方案。</w:t>
      </w:r>
    </w:p>
    <w:p w:rsidR="00755ADF" w:rsidRPr="00AC249F" w:rsidRDefault="00755ADF" w:rsidP="00755ADF">
      <w:pPr>
        <w:pStyle w:val="SingleTxt"/>
        <w:rPr>
          <w:rFonts w:ascii="SimHei" w:eastAsia="SimHei" w:hint="eastAsia"/>
          <w:color w:val="FF0000"/>
        </w:rPr>
      </w:pPr>
      <w:r w:rsidRPr="00AC249F">
        <w:rPr>
          <w:rFonts w:ascii="SimHei" w:eastAsia="SimHei" w:hint="eastAsia"/>
          <w:color w:val="FF0000"/>
        </w:rPr>
        <w:t>对妇女的暴力行为</w:t>
      </w:r>
    </w:p>
    <w:p w:rsidR="00755ADF" w:rsidRDefault="00755ADF" w:rsidP="00755ADF">
      <w:pPr>
        <w:pStyle w:val="SingleTxt"/>
        <w:rPr>
          <w:rFonts w:hint="eastAsia"/>
        </w:rPr>
      </w:pPr>
      <w:r>
        <w:rPr>
          <w:rFonts w:hint="eastAsia"/>
        </w:rPr>
        <w:t>13</w:t>
      </w:r>
      <w:r w:rsidR="00AC249F">
        <w:rPr>
          <w:rFonts w:hint="eastAsia"/>
        </w:rPr>
        <w:t>.</w:t>
      </w:r>
      <w:r w:rsidR="00AC249F">
        <w:rPr>
          <w:rFonts w:hint="eastAsia"/>
        </w:rPr>
        <w:tab/>
      </w:r>
      <w:r>
        <w:rPr>
          <w:rFonts w:hint="eastAsia"/>
        </w:rPr>
        <w:t>请概述为使报告第21页所述在战争期间</w:t>
      </w:r>
      <w:r w:rsidR="00AC249F">
        <w:rPr>
          <w:rFonts w:hint="eastAsia"/>
        </w:rPr>
        <w:t>遭受</w:t>
      </w:r>
      <w:r>
        <w:rPr>
          <w:rFonts w:hint="eastAsia"/>
        </w:rPr>
        <w:t>暴力的妇女重返社会和复原而进行的努力。</w:t>
      </w:r>
    </w:p>
    <w:p w:rsidR="00755ADF" w:rsidRDefault="00755ADF" w:rsidP="00755ADF">
      <w:pPr>
        <w:pStyle w:val="SingleTxt"/>
        <w:rPr>
          <w:rFonts w:hint="eastAsia"/>
        </w:rPr>
      </w:pPr>
      <w:r>
        <w:rPr>
          <w:rFonts w:hint="eastAsia"/>
        </w:rPr>
        <w:t>14</w:t>
      </w:r>
      <w:r w:rsidR="00AC249F">
        <w:rPr>
          <w:rFonts w:hint="eastAsia"/>
        </w:rPr>
        <w:t>.</w:t>
      </w:r>
      <w:r w:rsidR="00AC249F">
        <w:rPr>
          <w:rFonts w:hint="eastAsia"/>
        </w:rPr>
        <w:tab/>
      </w:r>
      <w:r>
        <w:rPr>
          <w:rFonts w:hint="eastAsia"/>
        </w:rPr>
        <w:t>报告陈述了针对妇女的大量暴力行为及其</w:t>
      </w:r>
      <w:r w:rsidR="00AC249F">
        <w:rPr>
          <w:rFonts w:hint="eastAsia"/>
        </w:rPr>
        <w:t>普遍情况</w:t>
      </w:r>
      <w:r>
        <w:rPr>
          <w:rFonts w:hint="eastAsia"/>
        </w:rPr>
        <w:t>，包括家庭暴力，以及维护法律和秩序者和广大社会对针对妇女的暴力行为的漠不关心态度</w:t>
      </w:r>
      <w:r w:rsidR="00AC249F">
        <w:rPr>
          <w:rFonts w:hint="eastAsia"/>
        </w:rPr>
        <w:t>（</w:t>
      </w:r>
      <w:r>
        <w:rPr>
          <w:rFonts w:hint="eastAsia"/>
        </w:rPr>
        <w:t>第21页</w:t>
      </w:r>
      <w:r w:rsidR="00AC249F">
        <w:rPr>
          <w:rFonts w:hint="eastAsia"/>
        </w:rPr>
        <w:t>）</w:t>
      </w:r>
      <w:r>
        <w:rPr>
          <w:rFonts w:hint="eastAsia"/>
        </w:rPr>
        <w:t>。请说明为制订一项打击对妇女的一切形式暴力的综合战略采取了哪些步骤，包括制订</w:t>
      </w:r>
      <w:r w:rsidR="00AC249F">
        <w:rPr>
          <w:rFonts w:hint="eastAsia"/>
        </w:rPr>
        <w:t>法律</w:t>
      </w:r>
      <w:r>
        <w:rPr>
          <w:rFonts w:hint="eastAsia"/>
        </w:rPr>
        <w:t>和针对各种专业</w:t>
      </w:r>
      <w:r w:rsidR="00AC249F">
        <w:rPr>
          <w:rFonts w:hint="eastAsia"/>
        </w:rPr>
        <w:t>团</w:t>
      </w:r>
      <w:r>
        <w:rPr>
          <w:rFonts w:hint="eastAsia"/>
        </w:rPr>
        <w:t>体（如律师、保健工作者和司法界人士）以及广大公众实施建设能力和提高意识的方案。</w:t>
      </w:r>
    </w:p>
    <w:p w:rsidR="00755ADF" w:rsidRDefault="00755ADF" w:rsidP="00755ADF">
      <w:pPr>
        <w:pStyle w:val="SingleTxt"/>
        <w:rPr>
          <w:rFonts w:hint="eastAsia"/>
        </w:rPr>
      </w:pPr>
      <w:r>
        <w:rPr>
          <w:rFonts w:hint="eastAsia"/>
        </w:rPr>
        <w:t>15</w:t>
      </w:r>
      <w:r w:rsidR="00AC249F">
        <w:rPr>
          <w:rFonts w:hint="eastAsia"/>
        </w:rPr>
        <w:t>.</w:t>
      </w:r>
      <w:r w:rsidR="00AC249F">
        <w:rPr>
          <w:rFonts w:hint="eastAsia"/>
        </w:rPr>
        <w:tab/>
      </w:r>
      <w:r>
        <w:rPr>
          <w:rFonts w:hint="eastAsia"/>
        </w:rPr>
        <w:t>请说明有关家庭暴力的拟议法律的规定，并说明预计议会何时予以通过。</w:t>
      </w:r>
    </w:p>
    <w:p w:rsidR="00755ADF" w:rsidRPr="00AC249F" w:rsidRDefault="00755ADF" w:rsidP="00755ADF">
      <w:pPr>
        <w:pStyle w:val="SingleTxt"/>
        <w:rPr>
          <w:rFonts w:ascii="SimHei" w:eastAsia="SimHei" w:hint="eastAsia"/>
          <w:color w:val="FF0000"/>
        </w:rPr>
      </w:pPr>
      <w:r w:rsidRPr="00AC249F">
        <w:rPr>
          <w:rFonts w:ascii="SimHei" w:eastAsia="SimHei" w:hint="eastAsia"/>
          <w:color w:val="FF0000"/>
        </w:rPr>
        <w:t>第7条和第8条</w:t>
      </w:r>
    </w:p>
    <w:p w:rsidR="00755ADF" w:rsidRDefault="00755ADF" w:rsidP="00755ADF">
      <w:pPr>
        <w:pStyle w:val="SingleTxt"/>
        <w:rPr>
          <w:rFonts w:hint="eastAsia"/>
        </w:rPr>
      </w:pPr>
      <w:r>
        <w:rPr>
          <w:rFonts w:hint="eastAsia"/>
        </w:rPr>
        <w:t>16</w:t>
      </w:r>
      <w:r w:rsidR="00AC249F">
        <w:rPr>
          <w:rFonts w:hint="eastAsia"/>
        </w:rPr>
        <w:t>.</w:t>
      </w:r>
      <w:r w:rsidR="00AC249F">
        <w:rPr>
          <w:rFonts w:hint="eastAsia"/>
        </w:rPr>
        <w:tab/>
      </w:r>
      <w:r>
        <w:rPr>
          <w:rFonts w:hint="eastAsia"/>
        </w:rPr>
        <w:t>报告指出，妇女参加政治和公共生活所遇到的障碍包括“家庭、低入学率、传统和缺少鼓励妇女晋升或取得高级领导职位的连续性政策（第25页）。请说明政府打算采用何种措施来消除这种障碍，包括按照《公约》第四条第1款的规定以及委员会一般性建议25所采取的临时特别措施。</w:t>
      </w:r>
    </w:p>
    <w:p w:rsidR="00755ADF" w:rsidRPr="00AC249F" w:rsidRDefault="00755ADF" w:rsidP="00755ADF">
      <w:pPr>
        <w:pStyle w:val="SingleTxt"/>
        <w:rPr>
          <w:rFonts w:ascii="SimHei" w:eastAsia="SimHei" w:hint="eastAsia"/>
          <w:color w:val="FF0000"/>
        </w:rPr>
      </w:pPr>
      <w:r w:rsidRPr="00AC249F">
        <w:rPr>
          <w:rFonts w:ascii="SimHei" w:eastAsia="SimHei" w:hint="eastAsia"/>
          <w:color w:val="FF0000"/>
        </w:rPr>
        <w:t>第9条</w:t>
      </w:r>
    </w:p>
    <w:p w:rsidR="00755ADF" w:rsidRDefault="00755ADF" w:rsidP="00755ADF">
      <w:pPr>
        <w:pStyle w:val="SingleTxt"/>
        <w:rPr>
          <w:rFonts w:hint="eastAsia"/>
        </w:rPr>
      </w:pPr>
      <w:r>
        <w:rPr>
          <w:rFonts w:hint="eastAsia"/>
        </w:rPr>
        <w:t>17</w:t>
      </w:r>
      <w:r w:rsidR="00AC249F">
        <w:rPr>
          <w:rFonts w:hint="eastAsia"/>
        </w:rPr>
        <w:t>.</w:t>
      </w:r>
      <w:r w:rsidR="00AC249F">
        <w:rPr>
          <w:rFonts w:hint="eastAsia"/>
        </w:rPr>
        <w:tab/>
      </w:r>
      <w:r>
        <w:rPr>
          <w:rFonts w:hint="eastAsia"/>
        </w:rPr>
        <w:t>一名外国妇女与莫桑比克男子结婚可以取得莫桑比克国籍，但一名外国男子与莫桑比克妇女结婚则</w:t>
      </w:r>
      <w:r w:rsidR="00AC249F">
        <w:rPr>
          <w:rFonts w:hint="eastAsia"/>
        </w:rPr>
        <w:t>不能取得莫桑比克国籍。请说明正在采取或考虑采取何种行动，包括制订</w:t>
      </w:r>
      <w:r>
        <w:rPr>
          <w:rFonts w:hint="eastAsia"/>
        </w:rPr>
        <w:t>时间表，以确保男女都能够在不受歧视的情况下让其配偶获</w:t>
      </w:r>
      <w:r w:rsidR="00AC249F">
        <w:rPr>
          <w:rFonts w:hint="eastAsia"/>
        </w:rPr>
        <w:t>得同</w:t>
      </w:r>
      <w:r>
        <w:rPr>
          <w:rFonts w:hint="eastAsia"/>
        </w:rPr>
        <w:t>一国籍。</w:t>
      </w:r>
    </w:p>
    <w:p w:rsidR="00755ADF" w:rsidRPr="00AC249F" w:rsidRDefault="00755ADF" w:rsidP="00755ADF">
      <w:pPr>
        <w:pStyle w:val="SingleTxt"/>
        <w:rPr>
          <w:rFonts w:ascii="SimHei" w:eastAsia="SimHei" w:hint="eastAsia"/>
          <w:color w:val="FF0000"/>
        </w:rPr>
      </w:pPr>
      <w:r w:rsidRPr="00AC249F">
        <w:rPr>
          <w:rFonts w:ascii="SimHei" w:eastAsia="SimHei" w:hint="eastAsia"/>
          <w:color w:val="FF0000"/>
        </w:rPr>
        <w:t>第10条</w:t>
      </w:r>
    </w:p>
    <w:p w:rsidR="00755ADF" w:rsidRDefault="00755ADF" w:rsidP="00755ADF">
      <w:pPr>
        <w:pStyle w:val="SingleTxt"/>
        <w:rPr>
          <w:rFonts w:hint="eastAsia"/>
        </w:rPr>
      </w:pPr>
      <w:r>
        <w:rPr>
          <w:rFonts w:hint="eastAsia"/>
        </w:rPr>
        <w:t>18</w:t>
      </w:r>
      <w:r w:rsidR="00AC249F">
        <w:rPr>
          <w:rFonts w:hint="eastAsia"/>
        </w:rPr>
        <w:t>.</w:t>
      </w:r>
      <w:r w:rsidR="00AC249F">
        <w:rPr>
          <w:rFonts w:hint="eastAsia"/>
        </w:rPr>
        <w:tab/>
      </w:r>
      <w:r>
        <w:rPr>
          <w:rFonts w:hint="eastAsia"/>
        </w:rPr>
        <w:t>报告重点提到女孩在获得教育方面所面对的特殊问题，但指出“如果政府不愿有效推动女孩的教育，很少人能够获得更多的教育。”（第29页）。请说明为什么会有这种情况，以及国家可以采取什么行动来确保加强推动女孩教育的政治意愿。</w:t>
      </w:r>
    </w:p>
    <w:p w:rsidR="00755ADF" w:rsidRDefault="00755ADF" w:rsidP="00755ADF">
      <w:pPr>
        <w:pStyle w:val="SingleTxt"/>
        <w:rPr>
          <w:rFonts w:hint="eastAsia"/>
        </w:rPr>
      </w:pPr>
      <w:r>
        <w:rPr>
          <w:rFonts w:hint="eastAsia"/>
        </w:rPr>
        <w:t>19</w:t>
      </w:r>
      <w:r w:rsidR="00AC249F">
        <w:rPr>
          <w:rFonts w:hint="eastAsia"/>
        </w:rPr>
        <w:t>.</w:t>
      </w:r>
      <w:r w:rsidR="00AC249F">
        <w:rPr>
          <w:rFonts w:hint="eastAsia"/>
        </w:rPr>
        <w:tab/>
      </w:r>
      <w:r>
        <w:rPr>
          <w:rFonts w:hint="eastAsia"/>
        </w:rPr>
        <w:t>儿童权利委员会（CRC/C/15/Add.172, 2002年2月7日）指出，同男孩相比，女孩接受小学以上教育的机会较少；女孩的识字率偏低；对女孩的教育不太重视；一些做法，例如繁重的家务、早婚以及早孕，限制了女孩接受教育的机会</w:t>
      </w:r>
      <w:r w:rsidR="003D526D">
        <w:rPr>
          <w:rFonts w:hint="eastAsia"/>
        </w:rPr>
        <w:t>（</w:t>
      </w:r>
      <w:r>
        <w:rPr>
          <w:rFonts w:hint="eastAsia"/>
        </w:rPr>
        <w:t>第56段）。请说明如何构想或采取何种做法来解决女学生所面对的特殊问题，并鼓励她们入学和留在学校。并请提供关于小学和中学入学和留在学校的规则的数据。</w:t>
      </w:r>
    </w:p>
    <w:p w:rsidR="00755ADF" w:rsidRDefault="00755ADF" w:rsidP="00755ADF">
      <w:pPr>
        <w:pStyle w:val="SingleTxt"/>
        <w:rPr>
          <w:rFonts w:hint="eastAsia"/>
        </w:rPr>
      </w:pPr>
      <w:r>
        <w:rPr>
          <w:rFonts w:hint="eastAsia"/>
        </w:rPr>
        <w:t>20</w:t>
      </w:r>
      <w:r w:rsidR="00AC249F">
        <w:rPr>
          <w:rFonts w:hint="eastAsia"/>
        </w:rPr>
        <w:t>.</w:t>
      </w:r>
      <w:r w:rsidR="00AC249F">
        <w:rPr>
          <w:rFonts w:hint="eastAsia"/>
        </w:rPr>
        <w:tab/>
      </w:r>
      <w:r>
        <w:rPr>
          <w:rFonts w:hint="eastAsia"/>
        </w:rPr>
        <w:t>请提供关于妇女和女孩的识字率的数据，以及任何扫盲方案的详情。</w:t>
      </w:r>
    </w:p>
    <w:p w:rsidR="00755ADF" w:rsidRPr="00AC249F" w:rsidRDefault="00755ADF" w:rsidP="00755ADF">
      <w:pPr>
        <w:pStyle w:val="SingleTxt"/>
        <w:rPr>
          <w:rFonts w:ascii="SimHei" w:eastAsia="SimHei" w:hint="eastAsia"/>
          <w:color w:val="FF0000"/>
        </w:rPr>
      </w:pPr>
      <w:r w:rsidRPr="00AC249F">
        <w:rPr>
          <w:rFonts w:ascii="SimHei" w:eastAsia="SimHei" w:hint="eastAsia"/>
          <w:color w:val="FF0000"/>
        </w:rPr>
        <w:t>第11条</w:t>
      </w:r>
    </w:p>
    <w:p w:rsidR="00755ADF" w:rsidRDefault="00755ADF" w:rsidP="00755ADF">
      <w:pPr>
        <w:pStyle w:val="SingleTxt"/>
        <w:rPr>
          <w:rFonts w:hint="eastAsia"/>
        </w:rPr>
      </w:pPr>
      <w:r>
        <w:rPr>
          <w:rFonts w:hint="eastAsia"/>
        </w:rPr>
        <w:t>21</w:t>
      </w:r>
      <w:r w:rsidR="00AC249F">
        <w:rPr>
          <w:rFonts w:hint="eastAsia"/>
        </w:rPr>
        <w:t>.</w:t>
      </w:r>
      <w:r w:rsidR="00AC249F">
        <w:rPr>
          <w:rFonts w:hint="eastAsia"/>
        </w:rPr>
        <w:tab/>
      </w:r>
      <w:r>
        <w:rPr>
          <w:rFonts w:hint="eastAsia"/>
        </w:rPr>
        <w:t>报告指出，大多数</w:t>
      </w:r>
      <w:r w:rsidR="00AC249F">
        <w:rPr>
          <w:rFonts w:hint="eastAsia"/>
        </w:rPr>
        <w:t>从事</w:t>
      </w:r>
      <w:r>
        <w:rPr>
          <w:rFonts w:hint="eastAsia"/>
        </w:rPr>
        <w:t>经济</w:t>
      </w:r>
      <w:r w:rsidR="00AC249F">
        <w:rPr>
          <w:rFonts w:hint="eastAsia"/>
        </w:rPr>
        <w:t>活动</w:t>
      </w:r>
      <w:r>
        <w:rPr>
          <w:rFonts w:hint="eastAsia"/>
        </w:rPr>
        <w:t>的妇女在非正规经济部门</w:t>
      </w:r>
      <w:r w:rsidR="00AC249F">
        <w:rPr>
          <w:rFonts w:hint="eastAsia"/>
        </w:rPr>
        <w:t>工作，</w:t>
      </w:r>
      <w:r>
        <w:rPr>
          <w:rFonts w:hint="eastAsia"/>
        </w:rPr>
        <w:t>尤其是</w:t>
      </w:r>
      <w:r w:rsidR="00AC249F">
        <w:rPr>
          <w:rFonts w:hint="eastAsia"/>
        </w:rPr>
        <w:t>在</w:t>
      </w:r>
      <w:r>
        <w:rPr>
          <w:rFonts w:hint="eastAsia"/>
        </w:rPr>
        <w:t>农村地区（第37页）。请说明支持非正规经济部门中妇女的战略，包括让尤其是农村地区低收入和贫穷妇女了解进入市场和获得技术以及获得信用、社会安全和保健服务机会的方案。</w:t>
      </w:r>
    </w:p>
    <w:p w:rsidR="00755ADF" w:rsidRDefault="00755ADF" w:rsidP="00AC249F">
      <w:pPr>
        <w:pStyle w:val="SingleTxt"/>
        <w:spacing w:line="328" w:lineRule="exact"/>
        <w:rPr>
          <w:rFonts w:hint="eastAsia"/>
        </w:rPr>
      </w:pPr>
      <w:r>
        <w:rPr>
          <w:rFonts w:hint="eastAsia"/>
        </w:rPr>
        <w:t>22</w:t>
      </w:r>
      <w:r w:rsidR="00AC249F">
        <w:rPr>
          <w:rFonts w:hint="eastAsia"/>
        </w:rPr>
        <w:t>.</w:t>
      </w:r>
      <w:r w:rsidR="00AC249F">
        <w:rPr>
          <w:rFonts w:hint="eastAsia"/>
        </w:rPr>
        <w:tab/>
      </w:r>
      <w:r>
        <w:rPr>
          <w:rFonts w:hint="eastAsia"/>
        </w:rPr>
        <w:t>报告指出，莫桑比克面临农业和非正规经济部门的职业妇女以及残疾工人和感染艾滋病毒/艾滋病者由于获利动机和寻求最大投资收益而受到社会排斥的问题（第34页）。为确保雇主遵守所有保护工人权利、尤其是女工、残疾人和感染艾滋病毒/艾滋病者的权利的劳工法而采取了哪些步骤？</w:t>
      </w:r>
    </w:p>
    <w:p w:rsidR="00755ADF" w:rsidRDefault="00755ADF" w:rsidP="00AC249F">
      <w:pPr>
        <w:pStyle w:val="SingleTxt"/>
        <w:spacing w:line="328" w:lineRule="exact"/>
        <w:rPr>
          <w:rFonts w:hint="eastAsia"/>
        </w:rPr>
      </w:pPr>
      <w:r>
        <w:rPr>
          <w:rFonts w:hint="eastAsia"/>
        </w:rPr>
        <w:t>23</w:t>
      </w:r>
      <w:r w:rsidR="00AC249F">
        <w:rPr>
          <w:rFonts w:hint="eastAsia"/>
        </w:rPr>
        <w:t>.</w:t>
      </w:r>
      <w:r w:rsidR="00AC249F">
        <w:rPr>
          <w:rFonts w:hint="eastAsia"/>
        </w:rPr>
        <w:tab/>
      </w:r>
      <w:r>
        <w:rPr>
          <w:rFonts w:hint="eastAsia"/>
        </w:rPr>
        <w:t>鉴于只有近4</w:t>
      </w:r>
      <w:r w:rsidR="00AC249F">
        <w:rPr>
          <w:rFonts w:hint="eastAsia"/>
        </w:rPr>
        <w:t>％</w:t>
      </w:r>
      <w:r>
        <w:rPr>
          <w:rFonts w:hint="eastAsia"/>
        </w:rPr>
        <w:t>的妇女是领薪雇员</w:t>
      </w:r>
      <w:r w:rsidR="00AC249F">
        <w:rPr>
          <w:rFonts w:hint="eastAsia"/>
        </w:rPr>
        <w:t>（</w:t>
      </w:r>
      <w:r>
        <w:rPr>
          <w:rFonts w:hint="eastAsia"/>
        </w:rPr>
        <w:t>第37页），请说明为妇女进入正规劳动市场提供了哪些机会并实施了何种方案，包括临时特别措施，以鼓励并支持她们这样做。</w:t>
      </w:r>
    </w:p>
    <w:p w:rsidR="00755ADF" w:rsidRPr="00AC249F" w:rsidRDefault="00755ADF" w:rsidP="00AC249F">
      <w:pPr>
        <w:pStyle w:val="SingleTxt"/>
        <w:spacing w:line="328" w:lineRule="exact"/>
        <w:rPr>
          <w:rFonts w:ascii="SimHei" w:eastAsia="SimHei" w:hint="eastAsia"/>
          <w:color w:val="FF0000"/>
        </w:rPr>
      </w:pPr>
      <w:r w:rsidRPr="00AC249F">
        <w:rPr>
          <w:rFonts w:ascii="SimHei" w:eastAsia="SimHei" w:hint="eastAsia"/>
          <w:color w:val="FF0000"/>
        </w:rPr>
        <w:t>第12条</w:t>
      </w:r>
    </w:p>
    <w:p w:rsidR="00755ADF" w:rsidRDefault="00755ADF" w:rsidP="00AC249F">
      <w:pPr>
        <w:pStyle w:val="SingleTxt"/>
        <w:spacing w:line="328" w:lineRule="exact"/>
        <w:rPr>
          <w:rFonts w:hint="eastAsia"/>
        </w:rPr>
      </w:pPr>
      <w:r>
        <w:rPr>
          <w:rFonts w:hint="eastAsia"/>
        </w:rPr>
        <w:t>24</w:t>
      </w:r>
      <w:r w:rsidR="00AC249F">
        <w:rPr>
          <w:rFonts w:hint="eastAsia"/>
        </w:rPr>
        <w:t>.</w:t>
      </w:r>
      <w:r w:rsidR="00AC249F">
        <w:rPr>
          <w:rFonts w:hint="eastAsia"/>
        </w:rPr>
        <w:tab/>
      </w:r>
      <w:r>
        <w:rPr>
          <w:rFonts w:hint="eastAsia"/>
        </w:rPr>
        <w:t>莫桑比克的相当一大批妇女使用传统药物，产妇和婴儿死亡率非常高</w:t>
      </w:r>
      <w:r w:rsidR="00AC249F">
        <w:rPr>
          <w:rFonts w:hint="eastAsia"/>
        </w:rPr>
        <w:t>（</w:t>
      </w:r>
      <w:r>
        <w:rPr>
          <w:rFonts w:hint="eastAsia"/>
        </w:rPr>
        <w:t>第39</w:t>
      </w:r>
      <w:r w:rsidR="00AC249F">
        <w:rPr>
          <w:rFonts w:hint="eastAsia"/>
        </w:rPr>
        <w:t>-</w:t>
      </w:r>
      <w:r>
        <w:rPr>
          <w:rFonts w:hint="eastAsia"/>
        </w:rPr>
        <w:t>40页）。请详细说明政府降低产妇和婴儿死亡率的战略，以及为扩大初级保健服务、这种服务的质量和妇女获得服务的机会采取了何种具体步骤。</w:t>
      </w:r>
    </w:p>
    <w:p w:rsidR="00755ADF" w:rsidRDefault="00755ADF" w:rsidP="00AC249F">
      <w:pPr>
        <w:pStyle w:val="SingleTxt"/>
        <w:spacing w:line="328" w:lineRule="exact"/>
        <w:rPr>
          <w:rFonts w:hint="eastAsia"/>
        </w:rPr>
      </w:pPr>
      <w:r>
        <w:rPr>
          <w:rFonts w:hint="eastAsia"/>
        </w:rPr>
        <w:t>25</w:t>
      </w:r>
      <w:r w:rsidR="00AC249F">
        <w:rPr>
          <w:rFonts w:hint="eastAsia"/>
        </w:rPr>
        <w:t>.</w:t>
      </w:r>
      <w:r w:rsidR="00AC249F">
        <w:rPr>
          <w:rFonts w:hint="eastAsia"/>
        </w:rPr>
        <w:tab/>
      </w:r>
      <w:r w:rsidRPr="00AC249F">
        <w:rPr>
          <w:rFonts w:hint="eastAsia"/>
          <w:spacing w:val="4"/>
        </w:rPr>
        <w:t>报告指出，妇女不能控制自己的性和生殖权利（第39和44页）。请提供资料，说明采取何种战略来确保妇女获得</w:t>
      </w:r>
      <w:r w:rsidR="00AC249F" w:rsidRPr="00AC249F">
        <w:rPr>
          <w:rFonts w:hint="eastAsia"/>
          <w:spacing w:val="4"/>
        </w:rPr>
        <w:t>负担得起</w:t>
      </w:r>
      <w:r w:rsidRPr="00AC249F">
        <w:rPr>
          <w:rFonts w:hint="eastAsia"/>
          <w:spacing w:val="4"/>
        </w:rPr>
        <w:t>的生殖和性健康服务及教育方案，以及是否向包括青少年和农村妇女在内的特殊群体提供这种服务和方案。</w:t>
      </w:r>
    </w:p>
    <w:p w:rsidR="00755ADF" w:rsidRDefault="00755ADF" w:rsidP="00AC249F">
      <w:pPr>
        <w:pStyle w:val="SingleTxt"/>
        <w:spacing w:line="328" w:lineRule="exact"/>
        <w:rPr>
          <w:rFonts w:hint="eastAsia"/>
        </w:rPr>
      </w:pPr>
      <w:r>
        <w:rPr>
          <w:rFonts w:hint="eastAsia"/>
        </w:rPr>
        <w:t>26</w:t>
      </w:r>
      <w:r w:rsidR="00AC249F">
        <w:rPr>
          <w:rFonts w:hint="eastAsia"/>
        </w:rPr>
        <w:t>.</w:t>
      </w:r>
      <w:r w:rsidR="00AC249F">
        <w:rPr>
          <w:rFonts w:hint="eastAsia"/>
        </w:rPr>
        <w:tab/>
      </w:r>
      <w:r>
        <w:rPr>
          <w:rFonts w:hint="eastAsia"/>
        </w:rPr>
        <w:t>报告指出，怀孕妇女中间艾滋病毒/艾滋病的</w:t>
      </w:r>
      <w:r w:rsidR="00AC249F">
        <w:rPr>
          <w:rFonts w:hint="eastAsia"/>
        </w:rPr>
        <w:t>感</w:t>
      </w:r>
      <w:r>
        <w:rPr>
          <w:rFonts w:hint="eastAsia"/>
        </w:rPr>
        <w:t>染率大幅度上升</w:t>
      </w:r>
      <w:r w:rsidR="00AC249F">
        <w:rPr>
          <w:rFonts w:hint="eastAsia"/>
        </w:rPr>
        <w:t>（</w:t>
      </w:r>
      <w:r>
        <w:rPr>
          <w:rFonts w:hint="eastAsia"/>
        </w:rPr>
        <w:t>第40页）。请说明任何现有防治艾滋病毒/艾滋病的方案</w:t>
      </w:r>
      <w:r w:rsidR="00AC249F">
        <w:rPr>
          <w:rFonts w:hint="eastAsia"/>
        </w:rPr>
        <w:t>是否</w:t>
      </w:r>
      <w:r>
        <w:rPr>
          <w:rFonts w:hint="eastAsia"/>
        </w:rPr>
        <w:t>纳入了性别观点，包括提供抗逆转录病毒药物以防止母婴传染艾滋病毒。还请说明政府是否要求并获得国际捐助</w:t>
      </w:r>
      <w:r w:rsidR="00AC249F">
        <w:rPr>
          <w:rFonts w:hint="eastAsia"/>
        </w:rPr>
        <w:t>者</w:t>
      </w:r>
      <w:r>
        <w:rPr>
          <w:rFonts w:hint="eastAsia"/>
        </w:rPr>
        <w:t>的援助，以支持防治妇女艾滋病毒/艾滋病的措施。</w:t>
      </w:r>
    </w:p>
    <w:p w:rsidR="00755ADF" w:rsidRPr="00AC249F" w:rsidRDefault="00755ADF" w:rsidP="00AC249F">
      <w:pPr>
        <w:pStyle w:val="SingleTxt"/>
        <w:spacing w:line="328" w:lineRule="exact"/>
        <w:rPr>
          <w:rFonts w:ascii="SimHei" w:eastAsia="SimHei" w:hint="eastAsia"/>
          <w:color w:val="FF0000"/>
        </w:rPr>
      </w:pPr>
      <w:r w:rsidRPr="00AC249F">
        <w:rPr>
          <w:rFonts w:ascii="SimHei" w:eastAsia="SimHei" w:hint="eastAsia"/>
          <w:color w:val="FF0000"/>
        </w:rPr>
        <w:t>第13条</w:t>
      </w:r>
    </w:p>
    <w:p w:rsidR="00755ADF" w:rsidRDefault="00755ADF" w:rsidP="00AC249F">
      <w:pPr>
        <w:pStyle w:val="SingleTxt"/>
        <w:spacing w:line="328" w:lineRule="exact"/>
        <w:rPr>
          <w:rFonts w:hint="eastAsia"/>
        </w:rPr>
      </w:pPr>
      <w:r>
        <w:rPr>
          <w:rFonts w:hint="eastAsia"/>
        </w:rPr>
        <w:t>27</w:t>
      </w:r>
      <w:r w:rsidR="00AC249F">
        <w:rPr>
          <w:rFonts w:hint="eastAsia"/>
        </w:rPr>
        <w:t>.</w:t>
      </w:r>
      <w:r w:rsidR="00AC249F">
        <w:rPr>
          <w:rFonts w:hint="eastAsia"/>
        </w:rPr>
        <w:tab/>
      </w:r>
      <w:r>
        <w:rPr>
          <w:rFonts w:hint="eastAsia"/>
        </w:rPr>
        <w:t>莫桑比克有大量户主为女性的家庭，大多数是极度贫穷的家庭（第45页）。请说明采取了何种措施来支持和减轻贫穷妇女的困境，包括为帮助她们获得土地和信</w:t>
      </w:r>
      <w:r w:rsidR="00AC249F">
        <w:rPr>
          <w:rFonts w:hint="eastAsia"/>
        </w:rPr>
        <w:t>贷</w:t>
      </w:r>
      <w:r>
        <w:rPr>
          <w:rFonts w:hint="eastAsia"/>
        </w:rPr>
        <w:t>采取了何种行动。</w:t>
      </w:r>
    </w:p>
    <w:p w:rsidR="00755ADF" w:rsidRDefault="00755ADF" w:rsidP="00AC249F">
      <w:pPr>
        <w:pStyle w:val="SingleTxt"/>
        <w:spacing w:line="328" w:lineRule="exact"/>
        <w:rPr>
          <w:rFonts w:hint="eastAsia"/>
        </w:rPr>
      </w:pPr>
      <w:r>
        <w:rPr>
          <w:rFonts w:hint="eastAsia"/>
        </w:rPr>
        <w:t>28</w:t>
      </w:r>
      <w:r w:rsidR="00AC249F">
        <w:rPr>
          <w:rFonts w:hint="eastAsia"/>
        </w:rPr>
        <w:t>.</w:t>
      </w:r>
      <w:r w:rsidR="00AC249F">
        <w:rPr>
          <w:rFonts w:hint="eastAsia"/>
        </w:rPr>
        <w:tab/>
      </w:r>
      <w:r>
        <w:rPr>
          <w:rFonts w:hint="eastAsia"/>
        </w:rPr>
        <w:t>报告注意到残疾妇女所面对的特殊问题，使她们受到</w:t>
      </w:r>
      <w:r w:rsidR="00AC249F">
        <w:rPr>
          <w:rFonts w:hint="eastAsia"/>
        </w:rPr>
        <w:t>轻蔑对待</w:t>
      </w:r>
      <w:r>
        <w:rPr>
          <w:rFonts w:hint="eastAsia"/>
        </w:rPr>
        <w:t>和社会排斥。请说明采取何种措施来确保残疾妇女获得教育、就业和其他社会服务？</w:t>
      </w:r>
    </w:p>
    <w:p w:rsidR="00755ADF" w:rsidRPr="00AC249F" w:rsidRDefault="00755ADF" w:rsidP="00AC249F">
      <w:pPr>
        <w:pStyle w:val="SingleTxt"/>
        <w:spacing w:line="328" w:lineRule="exact"/>
        <w:rPr>
          <w:rFonts w:ascii="SimHei" w:eastAsia="SimHei" w:hint="eastAsia"/>
          <w:color w:val="FF0000"/>
        </w:rPr>
      </w:pPr>
      <w:r w:rsidRPr="00AC249F">
        <w:rPr>
          <w:rFonts w:ascii="SimHei" w:eastAsia="SimHei" w:hint="eastAsia"/>
          <w:color w:val="FF0000"/>
        </w:rPr>
        <w:t>第14条</w:t>
      </w:r>
    </w:p>
    <w:p w:rsidR="00755ADF" w:rsidRDefault="00755ADF" w:rsidP="00AC249F">
      <w:pPr>
        <w:pStyle w:val="SingleTxt"/>
        <w:spacing w:line="328" w:lineRule="exact"/>
        <w:rPr>
          <w:rFonts w:hint="eastAsia"/>
        </w:rPr>
      </w:pPr>
      <w:r>
        <w:rPr>
          <w:rFonts w:hint="eastAsia"/>
        </w:rPr>
        <w:t>29</w:t>
      </w:r>
      <w:r w:rsidR="00AC249F">
        <w:rPr>
          <w:rFonts w:hint="eastAsia"/>
        </w:rPr>
        <w:t>.</w:t>
      </w:r>
      <w:r w:rsidR="00AC249F">
        <w:rPr>
          <w:rFonts w:hint="eastAsia"/>
        </w:rPr>
        <w:tab/>
      </w:r>
      <w:r>
        <w:rPr>
          <w:rFonts w:hint="eastAsia"/>
        </w:rPr>
        <w:t>报告注意到农村妇女所面临的几个问题，包括没有政治代表权和不能获得保健服务（第51页）。报告进一步指出，政府的五年计划“包括解决农业领域的一些性别问题”（第51页）。请详细说明五年计划如何将性别观点纳入农业领域，以及是否特别注重通过扩大获得教育、保健服务、净水和</w:t>
      </w:r>
      <w:r w:rsidR="00AC249F">
        <w:rPr>
          <w:rFonts w:hint="eastAsia"/>
        </w:rPr>
        <w:t>环境</w:t>
      </w:r>
      <w:r>
        <w:rPr>
          <w:rFonts w:hint="eastAsia"/>
        </w:rPr>
        <w:t>卫生、经济机会、土地所有权以及参加有关发展规划的决策进程的机会而提高农村妇女的生活标准。</w:t>
      </w:r>
    </w:p>
    <w:p w:rsidR="00755ADF" w:rsidRPr="00AC249F" w:rsidRDefault="00755ADF" w:rsidP="00755ADF">
      <w:pPr>
        <w:pStyle w:val="SingleTxt"/>
        <w:rPr>
          <w:rFonts w:ascii="SimHei" w:eastAsia="SimHei" w:hint="eastAsia"/>
          <w:color w:val="FF0000"/>
        </w:rPr>
      </w:pPr>
      <w:r w:rsidRPr="00AC249F">
        <w:rPr>
          <w:rFonts w:ascii="SimHei" w:eastAsia="SimHei" w:hint="eastAsia"/>
          <w:color w:val="FF0000"/>
        </w:rPr>
        <w:t>第15条和</w:t>
      </w:r>
      <w:r w:rsidR="00AC249F">
        <w:rPr>
          <w:rFonts w:ascii="SimHei" w:eastAsia="SimHei" w:hint="eastAsia"/>
          <w:color w:val="FF0000"/>
        </w:rPr>
        <w:t>第</w:t>
      </w:r>
      <w:r w:rsidRPr="00AC249F">
        <w:rPr>
          <w:rFonts w:ascii="SimHei" w:eastAsia="SimHei" w:hint="eastAsia"/>
          <w:color w:val="FF0000"/>
        </w:rPr>
        <w:t>16条</w:t>
      </w:r>
    </w:p>
    <w:p w:rsidR="00755ADF" w:rsidRDefault="00755ADF" w:rsidP="00755ADF">
      <w:pPr>
        <w:pStyle w:val="SingleTxt"/>
        <w:rPr>
          <w:rFonts w:hint="eastAsia"/>
        </w:rPr>
      </w:pPr>
      <w:r>
        <w:rPr>
          <w:rFonts w:hint="eastAsia"/>
        </w:rPr>
        <w:t>30</w:t>
      </w:r>
      <w:r w:rsidR="00AC249F">
        <w:rPr>
          <w:rFonts w:hint="eastAsia"/>
        </w:rPr>
        <w:t>.</w:t>
      </w:r>
      <w:r w:rsidR="00AC249F">
        <w:rPr>
          <w:rFonts w:hint="eastAsia"/>
        </w:rPr>
        <w:tab/>
      </w:r>
      <w:r>
        <w:rPr>
          <w:rFonts w:hint="eastAsia"/>
        </w:rPr>
        <w:t>报告注意到法律和实际方面在婚姻和家庭关系中歧视妇女的几个例子，包括</w:t>
      </w:r>
      <w:r w:rsidRPr="003D526D">
        <w:rPr>
          <w:rFonts w:hint="eastAsia"/>
          <w:spacing w:val="2"/>
        </w:rPr>
        <w:t>缔约能力、财产所有权、承认丈夫为一家之主、继承权和一夫多妻制的普遍存在</w:t>
      </w:r>
      <w:r w:rsidR="00AC249F" w:rsidRPr="003D526D">
        <w:rPr>
          <w:rFonts w:hint="eastAsia"/>
          <w:spacing w:val="2"/>
        </w:rPr>
        <w:t>（</w:t>
      </w:r>
      <w:r w:rsidRPr="003D526D">
        <w:rPr>
          <w:rFonts w:hint="eastAsia"/>
          <w:spacing w:val="2"/>
        </w:rPr>
        <w:t>第53</w:t>
      </w:r>
      <w:r w:rsidR="00AC249F" w:rsidRPr="003D526D">
        <w:rPr>
          <w:rFonts w:hint="eastAsia"/>
          <w:spacing w:val="2"/>
        </w:rPr>
        <w:t>-</w:t>
      </w:r>
      <w:r w:rsidRPr="003D526D">
        <w:rPr>
          <w:rFonts w:hint="eastAsia"/>
          <w:spacing w:val="2"/>
        </w:rPr>
        <w:t>56页）。请详细说明政府采取了何种战略来消除这种歧视，并在法律和实际方面确保妇女在婚姻和家庭关系中的平等权利，并提供拟议家庭法情况的最新资料，</w:t>
      </w:r>
      <w:r w:rsidR="00AC249F" w:rsidRPr="003D526D">
        <w:rPr>
          <w:rFonts w:hint="eastAsia"/>
          <w:spacing w:val="2"/>
        </w:rPr>
        <w:t>说明</w:t>
      </w:r>
      <w:r w:rsidRPr="003D526D">
        <w:rPr>
          <w:rFonts w:hint="eastAsia"/>
          <w:spacing w:val="2"/>
        </w:rPr>
        <w:t>在颁布该</w:t>
      </w:r>
      <w:r w:rsidR="00AC249F" w:rsidRPr="003D526D">
        <w:rPr>
          <w:rFonts w:hint="eastAsia"/>
          <w:spacing w:val="2"/>
        </w:rPr>
        <w:t>法律时</w:t>
      </w:r>
      <w:r w:rsidRPr="003D526D">
        <w:rPr>
          <w:rFonts w:hint="eastAsia"/>
          <w:spacing w:val="2"/>
        </w:rPr>
        <w:t>会遇到什么样的障碍以及政府打算如何克服障碍。</w:t>
      </w:r>
    </w:p>
    <w:p w:rsidR="00755ADF" w:rsidRPr="00AC249F" w:rsidRDefault="00755ADF" w:rsidP="00755ADF">
      <w:pPr>
        <w:pStyle w:val="SingleTxt"/>
        <w:rPr>
          <w:rFonts w:ascii="SimHei" w:eastAsia="SimHei" w:hint="eastAsia"/>
          <w:color w:val="FF0000"/>
        </w:rPr>
      </w:pPr>
      <w:r w:rsidRPr="00AC249F">
        <w:rPr>
          <w:rFonts w:ascii="SimHei" w:eastAsia="SimHei" w:hint="eastAsia"/>
          <w:color w:val="FF0000"/>
        </w:rPr>
        <w:t>任择议定书</w:t>
      </w:r>
    </w:p>
    <w:p w:rsidR="00EA31C3" w:rsidRDefault="00755ADF" w:rsidP="00755ADF">
      <w:pPr>
        <w:pStyle w:val="SingleTxt"/>
        <w:rPr>
          <w:rFonts w:hint="eastAsia"/>
        </w:rPr>
      </w:pPr>
      <w:r>
        <w:rPr>
          <w:rFonts w:hint="eastAsia"/>
        </w:rPr>
        <w:t>31</w:t>
      </w:r>
      <w:r w:rsidR="00AC249F">
        <w:rPr>
          <w:rFonts w:hint="eastAsia"/>
        </w:rPr>
        <w:t>.</w:t>
      </w:r>
      <w:r w:rsidR="00AC249F">
        <w:rPr>
          <w:rFonts w:hint="eastAsia"/>
        </w:rPr>
        <w:tab/>
      </w:r>
      <w:r>
        <w:rPr>
          <w:rFonts w:hint="eastAsia"/>
        </w:rPr>
        <w:t>请说明在批准/加入《公约任择议定书》方面取得了什么进展。</w:t>
      </w:r>
    </w:p>
    <w:p w:rsidR="00AC249F" w:rsidRPr="00AC249F" w:rsidRDefault="00AC249F" w:rsidP="00AC249F">
      <w:pPr>
        <w:pStyle w:val="SingleTxt"/>
        <w:spacing w:after="0" w:line="240" w:lineRule="auto"/>
        <w:rPr>
          <w:sz w:val="20"/>
        </w:rPr>
      </w:pPr>
      <w:r>
        <w:rPr>
          <w:noProof/>
          <w:sz w:val="20"/>
        </w:rPr>
        <w:pict>
          <v:line id="_x0000_s1027" style="position:absolute;left:0;text-align:left;z-index:2;mso-position-horizontal:center" from="0,30pt" to="1in,30pt" strokeweight=".25pt"/>
        </w:pict>
      </w:r>
    </w:p>
    <w:sectPr w:rsidR="00AC249F" w:rsidRPr="00AC249F" w:rsidSect="00811C8F">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02T09:39:00Z" w:initials="Start">
    <w:p w:rsidR="00790D39" w:rsidRDefault="00790D39">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NO&gt;&gt;N0655534C&lt;&lt;ODS JOB NO&gt;&gt;</w:t>
      </w:r>
    </w:p>
    <w:p w:rsidR="00790D39" w:rsidRDefault="00790D39">
      <w:pPr>
        <w:pStyle w:val="CommentText"/>
      </w:pPr>
      <w:r>
        <w:t>&lt;&lt;ODS DOC SYMBOL1&gt;&gt;CEDAW/C/MOZ/Q/2&lt;&lt;ODS DOC SYMBOL1&gt;&gt;</w:t>
      </w:r>
    </w:p>
    <w:p w:rsidR="00790D39" w:rsidRDefault="00790D3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2B4" w:rsidRDefault="006442B4">
      <w:r>
        <w:separator/>
      </w:r>
    </w:p>
  </w:endnote>
  <w:endnote w:type="continuationSeparator" w:id="0">
    <w:p w:rsidR="006442B4" w:rsidRDefault="00644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90D39" w:rsidTr="00811C8F">
      <w:tblPrEx>
        <w:tblCellMar>
          <w:top w:w="0" w:type="dxa"/>
          <w:bottom w:w="0" w:type="dxa"/>
        </w:tblCellMar>
      </w:tblPrEx>
      <w:tc>
        <w:tcPr>
          <w:tcW w:w="5033" w:type="dxa"/>
          <w:shd w:val="clear" w:color="auto" w:fill="auto"/>
          <w:vAlign w:val="bottom"/>
        </w:tcPr>
        <w:p w:rsidR="00790D39" w:rsidRPr="00811C8F" w:rsidRDefault="00790D39" w:rsidP="00811C8F">
          <w:pPr>
            <w:pStyle w:val="Footer"/>
            <w:jc w:val="left"/>
          </w:pPr>
          <w:r>
            <w:fldChar w:fldCharType="begin"/>
          </w:r>
          <w:r>
            <w:instrText xml:space="preserve"> PAGE  \* MERGEFORMAT </w:instrText>
          </w:r>
          <w:r>
            <w:fldChar w:fldCharType="separate"/>
          </w:r>
          <w:r w:rsidR="00EC5CEB">
            <w:t>2</w:t>
          </w:r>
          <w:r>
            <w:fldChar w:fldCharType="end"/>
          </w:r>
        </w:p>
      </w:tc>
      <w:tc>
        <w:tcPr>
          <w:tcW w:w="5033" w:type="dxa"/>
          <w:shd w:val="clear" w:color="auto" w:fill="auto"/>
          <w:vAlign w:val="bottom"/>
        </w:tcPr>
        <w:p w:rsidR="00790D39" w:rsidRPr="00811C8F" w:rsidRDefault="00790D39" w:rsidP="00811C8F">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06-55534</w:t>
          </w:r>
          <w:r>
            <w:rPr>
              <w:b w:val="0"/>
              <w:sz w:val="14"/>
            </w:rPr>
            <w:fldChar w:fldCharType="end"/>
          </w:r>
        </w:p>
      </w:tc>
    </w:tr>
  </w:tbl>
  <w:p w:rsidR="00790D39" w:rsidRPr="00811C8F" w:rsidRDefault="00790D39" w:rsidP="00811C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90D39" w:rsidTr="00811C8F">
      <w:tblPrEx>
        <w:tblCellMar>
          <w:top w:w="0" w:type="dxa"/>
          <w:bottom w:w="0" w:type="dxa"/>
        </w:tblCellMar>
      </w:tblPrEx>
      <w:tc>
        <w:tcPr>
          <w:tcW w:w="5033" w:type="dxa"/>
          <w:shd w:val="clear" w:color="auto" w:fill="auto"/>
          <w:vAlign w:val="bottom"/>
        </w:tcPr>
        <w:p w:rsidR="00790D39" w:rsidRPr="00811C8F" w:rsidRDefault="00790D39" w:rsidP="00811C8F">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06-55534</w:t>
          </w:r>
          <w:r>
            <w:rPr>
              <w:b w:val="0"/>
              <w:sz w:val="14"/>
            </w:rPr>
            <w:fldChar w:fldCharType="end"/>
          </w:r>
        </w:p>
      </w:tc>
      <w:tc>
        <w:tcPr>
          <w:tcW w:w="5033" w:type="dxa"/>
          <w:shd w:val="clear" w:color="auto" w:fill="auto"/>
          <w:vAlign w:val="bottom"/>
        </w:tcPr>
        <w:p w:rsidR="00790D39" w:rsidRPr="00811C8F" w:rsidRDefault="00790D39" w:rsidP="00811C8F">
          <w:pPr>
            <w:pStyle w:val="Footer"/>
            <w:jc w:val="right"/>
          </w:pPr>
          <w:r>
            <w:fldChar w:fldCharType="begin"/>
          </w:r>
          <w:r>
            <w:instrText xml:space="preserve"> PAGE  \* MERGEFORMAT </w:instrText>
          </w:r>
          <w:r>
            <w:fldChar w:fldCharType="separate"/>
          </w:r>
          <w:r w:rsidR="00EC5CEB">
            <w:t>5</w:t>
          </w:r>
          <w:r>
            <w:fldChar w:fldCharType="end"/>
          </w:r>
        </w:p>
      </w:tc>
    </w:tr>
  </w:tbl>
  <w:p w:rsidR="00790D39" w:rsidRPr="00811C8F" w:rsidRDefault="00790D39" w:rsidP="00811C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D39" w:rsidRDefault="00790D39" w:rsidP="00811C8F">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06-55534 (C)</w:t>
    </w:r>
    <w:r>
      <w:rPr>
        <w:b w:val="0"/>
        <w:sz w:val="21"/>
      </w:rPr>
      <w:fldChar w:fldCharType="end"/>
    </w:r>
    <w:r>
      <w:rPr>
        <w:b w:val="0"/>
        <w:sz w:val="21"/>
      </w:rPr>
      <w:t xml:space="preserve">    011106    021106</w:t>
    </w:r>
  </w:p>
  <w:p w:rsidR="00790D39" w:rsidRPr="00811C8F" w:rsidRDefault="00790D39" w:rsidP="00811C8F">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*0655534*</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2B4" w:rsidRDefault="006442B4">
      <w:r>
        <w:separator/>
      </w:r>
    </w:p>
  </w:footnote>
  <w:footnote w:type="continuationSeparator" w:id="0">
    <w:p w:rsidR="006442B4" w:rsidRDefault="006442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90D39" w:rsidTr="00811C8F">
      <w:tblPrEx>
        <w:tblCellMar>
          <w:top w:w="0" w:type="dxa"/>
          <w:bottom w:w="0" w:type="dxa"/>
        </w:tblCellMar>
      </w:tblPrEx>
      <w:trPr>
        <w:trHeight w:hRule="exact" w:val="864"/>
      </w:trPr>
      <w:tc>
        <w:tcPr>
          <w:tcW w:w="4838" w:type="dxa"/>
          <w:shd w:val="clear" w:color="auto" w:fill="auto"/>
          <w:vAlign w:val="bottom"/>
        </w:tcPr>
        <w:p w:rsidR="00790D39" w:rsidRPr="00811C8F" w:rsidRDefault="00790D39" w:rsidP="00811C8F">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CEDAW/C/MOZ/Q/2</w:t>
          </w:r>
          <w:r>
            <w:rPr>
              <w:b/>
              <w:sz w:val="17"/>
            </w:rPr>
            <w:fldChar w:fldCharType="end"/>
          </w:r>
        </w:p>
      </w:tc>
      <w:tc>
        <w:tcPr>
          <w:tcW w:w="5033" w:type="dxa"/>
          <w:shd w:val="clear" w:color="auto" w:fill="auto"/>
          <w:vAlign w:val="bottom"/>
        </w:tcPr>
        <w:p w:rsidR="00790D39" w:rsidRDefault="00790D39" w:rsidP="00811C8F">
          <w:pPr>
            <w:pStyle w:val="Header"/>
          </w:pPr>
        </w:p>
      </w:tc>
    </w:tr>
  </w:tbl>
  <w:p w:rsidR="00790D39" w:rsidRPr="00811C8F" w:rsidRDefault="00790D39" w:rsidP="00811C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90D39" w:rsidTr="00811C8F">
      <w:tblPrEx>
        <w:tblCellMar>
          <w:top w:w="0" w:type="dxa"/>
          <w:bottom w:w="0" w:type="dxa"/>
        </w:tblCellMar>
      </w:tblPrEx>
      <w:trPr>
        <w:trHeight w:hRule="exact" w:val="864"/>
      </w:trPr>
      <w:tc>
        <w:tcPr>
          <w:tcW w:w="4838" w:type="dxa"/>
          <w:shd w:val="clear" w:color="auto" w:fill="auto"/>
          <w:vAlign w:val="bottom"/>
        </w:tcPr>
        <w:p w:rsidR="00790D39" w:rsidRDefault="00790D39" w:rsidP="00811C8F">
          <w:pPr>
            <w:pStyle w:val="Header"/>
          </w:pPr>
        </w:p>
      </w:tc>
      <w:tc>
        <w:tcPr>
          <w:tcW w:w="5033" w:type="dxa"/>
          <w:shd w:val="clear" w:color="auto" w:fill="auto"/>
          <w:vAlign w:val="bottom"/>
        </w:tcPr>
        <w:p w:rsidR="00790D39" w:rsidRPr="00811C8F" w:rsidRDefault="00790D39" w:rsidP="00811C8F">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CEDAW/C/MOZ/Q/2</w:t>
          </w:r>
          <w:r>
            <w:rPr>
              <w:b/>
              <w:sz w:val="17"/>
            </w:rPr>
            <w:fldChar w:fldCharType="end"/>
          </w:r>
        </w:p>
      </w:tc>
    </w:tr>
  </w:tbl>
  <w:p w:rsidR="00790D39" w:rsidRPr="00811C8F" w:rsidRDefault="00790D39" w:rsidP="00811C8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90D39" w:rsidTr="00811C8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90D39" w:rsidRDefault="00790D39" w:rsidP="00811C8F">
          <w:pPr>
            <w:pStyle w:val="Header"/>
            <w:spacing w:after="120"/>
          </w:pPr>
        </w:p>
      </w:tc>
      <w:tc>
        <w:tcPr>
          <w:tcW w:w="1872" w:type="dxa"/>
          <w:tcBorders>
            <w:bottom w:val="single" w:sz="4" w:space="0" w:color="auto"/>
          </w:tcBorders>
          <w:shd w:val="clear" w:color="auto" w:fill="auto"/>
          <w:vAlign w:val="bottom"/>
        </w:tcPr>
        <w:p w:rsidR="00790D39" w:rsidRPr="00811C8F" w:rsidRDefault="00790D39" w:rsidP="00811C8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90D39" w:rsidRDefault="00790D39" w:rsidP="00811C8F">
          <w:pPr>
            <w:pStyle w:val="Header"/>
            <w:spacing w:after="120"/>
          </w:pPr>
        </w:p>
      </w:tc>
      <w:tc>
        <w:tcPr>
          <w:tcW w:w="6523" w:type="dxa"/>
          <w:gridSpan w:val="3"/>
          <w:tcBorders>
            <w:bottom w:val="single" w:sz="4" w:space="0" w:color="auto"/>
          </w:tcBorders>
          <w:shd w:val="clear" w:color="auto" w:fill="auto"/>
          <w:vAlign w:val="bottom"/>
        </w:tcPr>
        <w:p w:rsidR="00790D39" w:rsidRPr="00811C8F" w:rsidRDefault="00790D39" w:rsidP="00811C8F">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/C/MOZ/Q/2</w:t>
          </w:r>
        </w:p>
      </w:tc>
    </w:tr>
    <w:tr w:rsidR="00790D39" w:rsidRPr="00811C8F" w:rsidTr="00811C8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90D39" w:rsidRDefault="00790D39" w:rsidP="00811C8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90D39" w:rsidRPr="00811C8F" w:rsidRDefault="00790D39" w:rsidP="00811C8F">
          <w:pPr>
            <w:pStyle w:val="Header"/>
            <w:spacing w:before="109"/>
            <w:ind w:left="-72"/>
          </w:pPr>
        </w:p>
      </w:tc>
      <w:tc>
        <w:tcPr>
          <w:tcW w:w="5227" w:type="dxa"/>
          <w:gridSpan w:val="3"/>
          <w:tcBorders>
            <w:top w:val="single" w:sz="4" w:space="0" w:color="auto"/>
            <w:bottom w:val="single" w:sz="12" w:space="0" w:color="auto"/>
          </w:tcBorders>
          <w:shd w:val="clear" w:color="auto" w:fill="auto"/>
        </w:tcPr>
        <w:p w:rsidR="00790D39" w:rsidRPr="00811C8F" w:rsidRDefault="00790D39" w:rsidP="00811C8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90D39" w:rsidRPr="00811C8F" w:rsidRDefault="00790D39" w:rsidP="00811C8F">
          <w:pPr>
            <w:pStyle w:val="Header"/>
            <w:spacing w:before="109"/>
          </w:pPr>
        </w:p>
      </w:tc>
      <w:tc>
        <w:tcPr>
          <w:tcW w:w="3180" w:type="dxa"/>
          <w:gridSpan w:val="2"/>
          <w:tcBorders>
            <w:top w:val="single" w:sz="4" w:space="0" w:color="auto"/>
            <w:bottom w:val="single" w:sz="12" w:space="0" w:color="auto"/>
          </w:tcBorders>
          <w:shd w:val="clear" w:color="auto" w:fill="auto"/>
        </w:tcPr>
        <w:p w:rsidR="00790D39" w:rsidRDefault="00790D39" w:rsidP="00811C8F">
          <w:pPr>
            <w:spacing w:before="240" w:line="240" w:lineRule="exact"/>
            <w:rPr>
              <w:rFonts w:ascii="Times New Roman"/>
            </w:rPr>
          </w:pPr>
          <w:r>
            <w:rPr>
              <w:rFonts w:ascii="Times New Roman"/>
            </w:rPr>
            <w:t>Distr.: General</w:t>
          </w:r>
        </w:p>
        <w:p w:rsidR="00790D39" w:rsidRDefault="00790D39" w:rsidP="00811C8F">
          <w:pPr>
            <w:spacing w:line="240" w:lineRule="exact"/>
            <w:rPr>
              <w:rFonts w:ascii="Times New Roman"/>
            </w:rPr>
          </w:pPr>
          <w:r>
            <w:rPr>
              <w:rFonts w:ascii="Times New Roman"/>
            </w:rPr>
            <w:t>5 October 2006</w:t>
          </w:r>
        </w:p>
        <w:p w:rsidR="00790D39" w:rsidRDefault="00790D39" w:rsidP="00811C8F">
          <w:pPr>
            <w:spacing w:line="240" w:lineRule="exact"/>
            <w:rPr>
              <w:rFonts w:ascii="Times New Roman"/>
            </w:rPr>
          </w:pPr>
          <w:r>
            <w:rPr>
              <w:rFonts w:ascii="Times New Roman"/>
            </w:rPr>
            <w:t>Chinese</w:t>
          </w:r>
        </w:p>
        <w:p w:rsidR="00790D39" w:rsidRPr="00811C8F" w:rsidRDefault="00790D39" w:rsidP="00811C8F">
          <w:pPr>
            <w:spacing w:line="240" w:lineRule="exact"/>
            <w:rPr>
              <w:rFonts w:ascii="Times New Roman"/>
            </w:rPr>
          </w:pPr>
          <w:r>
            <w:rPr>
              <w:rFonts w:ascii="Times New Roman"/>
            </w:rPr>
            <w:t>Original: English</w:t>
          </w:r>
        </w:p>
      </w:tc>
    </w:tr>
  </w:tbl>
  <w:p w:rsidR="00790D39" w:rsidRPr="00811C8F" w:rsidRDefault="00790D39" w:rsidP="00811C8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34*"/>
    <w:docVar w:name="CreationDt" w:val="02/11/2006 08:49:14"/>
    <w:docVar w:name="DocCategory" w:val="Doc"/>
    <w:docVar w:name="DocType" w:val="Final"/>
    <w:docVar w:name="FooterJN" w:val="06-55534"/>
    <w:docVar w:name="jobn" w:val="06-55534 (C)"/>
    <w:docVar w:name="jobnDT" w:val="06-55534 (C)   021106"/>
    <w:docVar w:name="jobnDTDT" w:val="06-55534 (C)   021106   021106"/>
    <w:docVar w:name="JobNo" w:val="0655534C"/>
    <w:docVar w:name="OandT" w:val="zhangxs"/>
    <w:docVar w:name="sss1" w:val="CEDAW/C/MOZ/Q/2"/>
    <w:docVar w:name="sss2" w:val="-"/>
    <w:docVar w:name="Symbol1" w:val="CEDAW/C/MOZ/Q/2"/>
    <w:docVar w:name="Symbol2" w:val="-"/>
  </w:docVars>
  <w:rsids>
    <w:rsidRoot w:val="00482D61"/>
    <w:rsid w:val="000125BC"/>
    <w:rsid w:val="00021A2B"/>
    <w:rsid w:val="00037B39"/>
    <w:rsid w:val="00044CA4"/>
    <w:rsid w:val="00045EFE"/>
    <w:rsid w:val="0007337D"/>
    <w:rsid w:val="000758DF"/>
    <w:rsid w:val="00076EB8"/>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87E2D"/>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A7CC8"/>
    <w:rsid w:val="003C7B20"/>
    <w:rsid w:val="003D526D"/>
    <w:rsid w:val="003E4565"/>
    <w:rsid w:val="003E748F"/>
    <w:rsid w:val="003E7612"/>
    <w:rsid w:val="00414423"/>
    <w:rsid w:val="004424EF"/>
    <w:rsid w:val="00453BB0"/>
    <w:rsid w:val="00460162"/>
    <w:rsid w:val="004620A8"/>
    <w:rsid w:val="00482D61"/>
    <w:rsid w:val="00492A5B"/>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57BFE"/>
    <w:rsid w:val="0058302A"/>
    <w:rsid w:val="005B7338"/>
    <w:rsid w:val="005C02AB"/>
    <w:rsid w:val="005D0F04"/>
    <w:rsid w:val="005F3273"/>
    <w:rsid w:val="005F34A3"/>
    <w:rsid w:val="00610CF2"/>
    <w:rsid w:val="006442B4"/>
    <w:rsid w:val="006479F1"/>
    <w:rsid w:val="00650BEE"/>
    <w:rsid w:val="006520FA"/>
    <w:rsid w:val="0065377D"/>
    <w:rsid w:val="006740A7"/>
    <w:rsid w:val="00691524"/>
    <w:rsid w:val="006A654B"/>
    <w:rsid w:val="006E2924"/>
    <w:rsid w:val="006E7A26"/>
    <w:rsid w:val="006F2B3D"/>
    <w:rsid w:val="007319E0"/>
    <w:rsid w:val="00737B00"/>
    <w:rsid w:val="0075155C"/>
    <w:rsid w:val="00753A05"/>
    <w:rsid w:val="00755ADF"/>
    <w:rsid w:val="00761190"/>
    <w:rsid w:val="00776537"/>
    <w:rsid w:val="00783A25"/>
    <w:rsid w:val="00790D39"/>
    <w:rsid w:val="007E1B5E"/>
    <w:rsid w:val="007F2278"/>
    <w:rsid w:val="00805783"/>
    <w:rsid w:val="00806F57"/>
    <w:rsid w:val="00806F90"/>
    <w:rsid w:val="00811C8F"/>
    <w:rsid w:val="00824C19"/>
    <w:rsid w:val="008378D1"/>
    <w:rsid w:val="00846462"/>
    <w:rsid w:val="0086691F"/>
    <w:rsid w:val="00884C8F"/>
    <w:rsid w:val="008A32C2"/>
    <w:rsid w:val="008C3296"/>
    <w:rsid w:val="008F2BB5"/>
    <w:rsid w:val="008F5472"/>
    <w:rsid w:val="008F5D0F"/>
    <w:rsid w:val="009122E0"/>
    <w:rsid w:val="00913351"/>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0B85"/>
    <w:rsid w:val="00A24CA5"/>
    <w:rsid w:val="00A33D6D"/>
    <w:rsid w:val="00A5206D"/>
    <w:rsid w:val="00A72E47"/>
    <w:rsid w:val="00A95404"/>
    <w:rsid w:val="00A968C5"/>
    <w:rsid w:val="00AA3C28"/>
    <w:rsid w:val="00AB2786"/>
    <w:rsid w:val="00AC249F"/>
    <w:rsid w:val="00AD4308"/>
    <w:rsid w:val="00AF2A33"/>
    <w:rsid w:val="00B309DD"/>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B2B1E"/>
    <w:rsid w:val="00CC3E8B"/>
    <w:rsid w:val="00CC4E84"/>
    <w:rsid w:val="00CD5641"/>
    <w:rsid w:val="00CE64AC"/>
    <w:rsid w:val="00CF7718"/>
    <w:rsid w:val="00D177F1"/>
    <w:rsid w:val="00D323B5"/>
    <w:rsid w:val="00D42ACC"/>
    <w:rsid w:val="00D51DC5"/>
    <w:rsid w:val="00D676D7"/>
    <w:rsid w:val="00D874E1"/>
    <w:rsid w:val="00D9586D"/>
    <w:rsid w:val="00DC2506"/>
    <w:rsid w:val="00DC49FA"/>
    <w:rsid w:val="00DD3D6B"/>
    <w:rsid w:val="00DD4467"/>
    <w:rsid w:val="00DD61C8"/>
    <w:rsid w:val="00DD772B"/>
    <w:rsid w:val="00DE6C93"/>
    <w:rsid w:val="00E25442"/>
    <w:rsid w:val="00E37EEB"/>
    <w:rsid w:val="00E710FB"/>
    <w:rsid w:val="00E806D9"/>
    <w:rsid w:val="00E82CA2"/>
    <w:rsid w:val="00E91C36"/>
    <w:rsid w:val="00E95594"/>
    <w:rsid w:val="00EA31C3"/>
    <w:rsid w:val="00EC5CEB"/>
    <w:rsid w:val="00EC6F21"/>
    <w:rsid w:val="00EE0913"/>
    <w:rsid w:val="00F01440"/>
    <w:rsid w:val="00F13305"/>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1</Pages>
  <Words>507</Words>
  <Characters>2890</Characters>
  <Application>Microsoft Office Word</Application>
  <DocSecurity>4</DocSecurity>
  <Lines>24</Lines>
  <Paragraphs>6</Paragraphs>
  <ScaleCrop>false</ScaleCrop>
  <Company>United Nations</Company>
  <LinksUpToDate>false</LinksUpToDate>
  <CharactersWithSpaces>3391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Xiusheng.Zhang</dc:creator>
  <cp:keywords/>
  <dc:description/>
  <cp:lastModifiedBy>Xiusheng.Zhang</cp:lastModifiedBy>
  <cp:revision>19</cp:revision>
  <cp:lastPrinted>2006-11-02T13:17:00Z</cp:lastPrinted>
  <dcterms:created xsi:type="dcterms:W3CDTF">2006-11-02T07:48:00Z</dcterms:created>
  <dcterms:modified xsi:type="dcterms:W3CDTF">2006-11-02T13:35:00Z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0655534</vt:lpwstr>
  </property>
  <property fmtid="{D5CDD505-2E9C-101B-9397-08002B2CF9AE}" pid="3" name="Symbol1">
    <vt:lpwstr>CEDAW/C/MOZ/Q/2</vt:lpwstr>
  </property>
  <property fmtid="{D5CDD505-2E9C-101B-9397-08002B2CF9AE}" pid="4" name="Symbol2">
    <vt:lpwstr/>
  </property>
  <property fmtid="{D5CDD505-2E9C-101B-9397-08002B2CF9AE}" pid="5" name="Translator">
    <vt:lpwstr/>
  </property>
  <property fmtid="{D5CDD505-2E9C-101B-9397-08002B2CF9AE}" pid="6" name="Operator">
    <vt:lpwstr>zhangxs</vt:lpwstr>
  </property>
  <property fmtid="{D5CDD505-2E9C-101B-9397-08002B2CF9AE}" pid="7" name="DraftPages">
    <vt:lpwstr> </vt:lpwstr>
  </property>
  <property fmtid="{D5CDD505-2E9C-101B-9397-08002B2CF9AE}" pid="8" name="Comment">
    <vt:lpwstr/>
  </property>
</Properties>
</file>