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6612D9">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6612D9" w:rsidRDefault="00AA2FC7" w:rsidP="00D166D2">
            <w:pPr>
              <w:jc w:val="right"/>
              <w:rPr>
                <w:lang w:val="en-GB"/>
              </w:rPr>
            </w:pPr>
            <w:r w:rsidRPr="006612D9">
              <w:rPr>
                <w:sz w:val="40"/>
                <w:lang w:val="en-GB"/>
              </w:rPr>
              <w:t>CAT</w:t>
            </w:r>
            <w:r w:rsidR="00E577CA" w:rsidRPr="006612D9">
              <w:rPr>
                <w:lang w:val="en-GB"/>
              </w:rPr>
              <w:t>/C/MDG</w:t>
            </w:r>
            <w:r w:rsidR="00811C2E" w:rsidRPr="006612D9">
              <w:rPr>
                <w:lang w:val="en-GB"/>
              </w:rPr>
              <w:t>/CO/1</w:t>
            </w:r>
          </w:p>
        </w:tc>
      </w:tr>
      <w:tr w:rsidR="00297B00" w:rsidRPr="00DB58B5">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AA2FC7" w:rsidRDefault="00AA2FC7" w:rsidP="00A56EA8">
            <w:pPr>
              <w:spacing w:before="240"/>
            </w:pPr>
            <w:r>
              <w:t>Distr.</w:t>
            </w:r>
            <w:r w:rsidR="00CD1032">
              <w:t>:</w:t>
            </w:r>
            <w:r>
              <w:t xml:space="preserve"> </w:t>
            </w:r>
            <w:r w:rsidR="00D166D2">
              <w:t>générale</w:t>
            </w:r>
          </w:p>
          <w:p w:rsidR="00AA2FC7" w:rsidRDefault="0014140D" w:rsidP="0014140D">
            <w:pPr>
              <w:spacing w:line="240" w:lineRule="exact"/>
            </w:pPr>
            <w:r>
              <w:t>2</w:t>
            </w:r>
            <w:r w:rsidR="004C6B23">
              <w:t>1</w:t>
            </w:r>
            <w:r w:rsidR="00216DE8">
              <w:t xml:space="preserve"> décembre</w:t>
            </w:r>
            <w:r w:rsidR="00AA2FC7">
              <w:t xml:space="preserve"> 2011</w:t>
            </w:r>
          </w:p>
          <w:p w:rsidR="00811C2E" w:rsidRDefault="00811C2E" w:rsidP="00AA2FC7">
            <w:pPr>
              <w:spacing w:line="240" w:lineRule="exact"/>
            </w:pPr>
          </w:p>
          <w:p w:rsidR="00811C2E" w:rsidRDefault="00AA2FC7" w:rsidP="00811C2E">
            <w:pPr>
              <w:spacing w:line="240" w:lineRule="exact"/>
            </w:pPr>
            <w:r>
              <w:t xml:space="preserve">Original: </w:t>
            </w:r>
            <w:r w:rsidR="00811C2E">
              <w:t>français</w:t>
            </w:r>
          </w:p>
          <w:p w:rsidR="00297B00" w:rsidRPr="00DB58B5" w:rsidRDefault="00297B00" w:rsidP="00AA2FC7">
            <w:pPr>
              <w:spacing w:line="240" w:lineRule="exact"/>
            </w:pPr>
          </w:p>
        </w:tc>
      </w:tr>
    </w:tbl>
    <w:p w:rsidR="00FF1DBD" w:rsidRPr="0045701E" w:rsidRDefault="00AA2FC7" w:rsidP="00AA2FC7">
      <w:pPr>
        <w:spacing w:before="120"/>
        <w:rPr>
          <w:b/>
          <w:sz w:val="24"/>
          <w:szCs w:val="24"/>
        </w:rPr>
      </w:pPr>
      <w:r w:rsidRPr="0045701E">
        <w:rPr>
          <w:b/>
          <w:sz w:val="24"/>
          <w:szCs w:val="24"/>
        </w:rPr>
        <w:t>Comité contre la torture</w:t>
      </w:r>
    </w:p>
    <w:p w:rsidR="00AA2FC7" w:rsidRPr="0045701E" w:rsidRDefault="00AA2FC7" w:rsidP="008B44C4">
      <w:pPr>
        <w:rPr>
          <w:b/>
        </w:rPr>
      </w:pPr>
      <w:r w:rsidRPr="0045701E">
        <w:rPr>
          <w:b/>
        </w:rPr>
        <w:t>Quarante-septième session</w:t>
      </w:r>
    </w:p>
    <w:p w:rsidR="00AA2FC7" w:rsidRDefault="00AA2FC7" w:rsidP="008B44C4">
      <w:r w:rsidRPr="0045701E">
        <w:t>31 octobre-25 novembre 2011</w:t>
      </w:r>
    </w:p>
    <w:p w:rsidR="00811C2E" w:rsidRDefault="00C3439D" w:rsidP="00811C2E">
      <w:pPr>
        <w:pStyle w:val="HChG"/>
      </w:pPr>
      <w:r>
        <w:tab/>
      </w:r>
      <w:r>
        <w:tab/>
      </w:r>
      <w:r w:rsidR="00811C2E" w:rsidRPr="0052652A">
        <w:t>Examen des rapports présentés par les États parties en application de l</w:t>
      </w:r>
      <w:r w:rsidR="00811C2E">
        <w:t>’</w:t>
      </w:r>
      <w:r w:rsidR="00811C2E" w:rsidRPr="0052652A">
        <w:t>article 19 de la Convention</w:t>
      </w:r>
    </w:p>
    <w:p w:rsidR="00811C2E" w:rsidRPr="00122B42" w:rsidRDefault="00811C2E" w:rsidP="005E6099">
      <w:pPr>
        <w:pStyle w:val="H1G"/>
      </w:pPr>
      <w:r w:rsidRPr="000136E8">
        <w:tab/>
      </w:r>
      <w:r w:rsidRPr="000136E8">
        <w:tab/>
      </w:r>
      <w:r w:rsidR="002507B2">
        <w:t>O</w:t>
      </w:r>
      <w:r w:rsidRPr="005E6099">
        <w:t>bservations</w:t>
      </w:r>
      <w:r w:rsidRPr="0052652A">
        <w:t xml:space="preserve"> finales du Comité contre la torture</w:t>
      </w:r>
    </w:p>
    <w:p w:rsidR="00FA0F65" w:rsidRDefault="005E6099" w:rsidP="005E6099">
      <w:pPr>
        <w:pStyle w:val="HChG"/>
        <w:rPr>
          <w:lang w:val="fr-FR"/>
        </w:rPr>
      </w:pPr>
      <w:r>
        <w:rPr>
          <w:lang w:val="fr-FR"/>
        </w:rPr>
        <w:tab/>
      </w:r>
      <w:r>
        <w:rPr>
          <w:lang w:val="fr-FR"/>
        </w:rPr>
        <w:tab/>
      </w:r>
      <w:r w:rsidR="00E577CA">
        <w:rPr>
          <w:lang w:val="fr-FR"/>
        </w:rPr>
        <w:t>Madagascar</w:t>
      </w:r>
    </w:p>
    <w:p w:rsidR="006612D9" w:rsidRPr="00D1130E" w:rsidRDefault="006612D9" w:rsidP="00F05732">
      <w:pPr>
        <w:pStyle w:val="SingleTxtG"/>
      </w:pPr>
      <w:r w:rsidRPr="00F05732">
        <w:t>1.</w:t>
      </w:r>
      <w:r w:rsidRPr="00F05732">
        <w:tab/>
        <w:t>Le Comité contre la torture a examiné le rapport initial de Madagascar (CAT/C/MDG/1) à ses 1034</w:t>
      </w:r>
      <w:r w:rsidRPr="00F05732">
        <w:rPr>
          <w:vertAlign w:val="superscript"/>
        </w:rPr>
        <w:t>e</w:t>
      </w:r>
      <w:r w:rsidRPr="00F05732">
        <w:t xml:space="preserve"> et 1037</w:t>
      </w:r>
      <w:r w:rsidRPr="00F05732">
        <w:rPr>
          <w:vertAlign w:val="superscript"/>
        </w:rPr>
        <w:t>e</w:t>
      </w:r>
      <w:r w:rsidRPr="00F05732">
        <w:t xml:space="preserve"> séances (CAT/C/SR.1034 et 1037), les 10 et 11 novembre 2011, et adopté </w:t>
      </w:r>
      <w:r w:rsidR="00F05732" w:rsidRPr="00F05732">
        <w:t xml:space="preserve">les observations finales ci-après </w:t>
      </w:r>
      <w:r w:rsidRPr="00F05732">
        <w:t>à s</w:t>
      </w:r>
      <w:r w:rsidR="002507B2" w:rsidRPr="00F05732">
        <w:t>es</w:t>
      </w:r>
      <w:r w:rsidRPr="00F05732">
        <w:t xml:space="preserve"> 10</w:t>
      </w:r>
      <w:r w:rsidR="002507B2" w:rsidRPr="00F05732">
        <w:t>52</w:t>
      </w:r>
      <w:r w:rsidR="002507B2" w:rsidRPr="00F05732">
        <w:rPr>
          <w:vertAlign w:val="superscript"/>
        </w:rPr>
        <w:t>e</w:t>
      </w:r>
      <w:r w:rsidR="002507B2" w:rsidRPr="00F05732">
        <w:t xml:space="preserve">  et 1053</w:t>
      </w:r>
      <w:r w:rsidR="002507B2" w:rsidRPr="00F05732">
        <w:rPr>
          <w:vertAlign w:val="superscript"/>
        </w:rPr>
        <w:t>e</w:t>
      </w:r>
      <w:r w:rsidR="00CD1032" w:rsidRPr="00F05732">
        <w:t xml:space="preserve"> </w:t>
      </w:r>
      <w:r w:rsidRPr="00F05732">
        <w:t>séance</w:t>
      </w:r>
      <w:r w:rsidR="002507B2" w:rsidRPr="00F05732">
        <w:t>s</w:t>
      </w:r>
      <w:r w:rsidRPr="00F05732">
        <w:t xml:space="preserve"> (CAT/C/SR</w:t>
      </w:r>
      <w:r w:rsidR="002507B2" w:rsidRPr="00F05732">
        <w:t>.1052 et 1053</w:t>
      </w:r>
      <w:r w:rsidRPr="00F05732">
        <w:t>)</w:t>
      </w:r>
      <w:r w:rsidR="00CD1032" w:rsidRPr="00F05732">
        <w:t xml:space="preserve"> </w:t>
      </w:r>
      <w:r w:rsidR="002507B2" w:rsidRPr="00F05732">
        <w:t>le 23 novembre 2011</w:t>
      </w:r>
      <w:r w:rsidRPr="00F05732">
        <w:t>.</w:t>
      </w:r>
    </w:p>
    <w:p w:rsidR="006612D9" w:rsidRPr="00D1130E" w:rsidRDefault="006612D9" w:rsidP="00C36FEC">
      <w:pPr>
        <w:pStyle w:val="H1G"/>
      </w:pPr>
      <w:r w:rsidRPr="00D1130E">
        <w:tab/>
        <w:t>A.</w:t>
      </w:r>
      <w:r w:rsidRPr="00D1130E">
        <w:tab/>
      </w:r>
      <w:r w:rsidRPr="00C36FEC">
        <w:t>Introduction</w:t>
      </w:r>
    </w:p>
    <w:p w:rsidR="006612D9" w:rsidRPr="00D1130E" w:rsidRDefault="006612D9" w:rsidP="0009030E">
      <w:pPr>
        <w:pStyle w:val="SingleTxtG"/>
      </w:pPr>
      <w:r w:rsidRPr="00D1130E">
        <w:t>2.</w:t>
      </w:r>
      <w:r w:rsidRPr="00D1130E">
        <w:tab/>
        <w:t xml:space="preserve">Le Comité accueille avec satisfaction le rapport initial de Madagascar. Il se félicite du dialogue franc et constructif qu’il a eu avec la délégation de l’État partie, à laquelle il exprime ses remerciements </w:t>
      </w:r>
      <w:r w:rsidR="00BD3FF0">
        <w:t>d’avoir fourni</w:t>
      </w:r>
      <w:r w:rsidR="00BD3FF0" w:rsidRPr="00D1130E">
        <w:t xml:space="preserve"> </w:t>
      </w:r>
      <w:r w:rsidR="00BD3FF0">
        <w:t>d</w:t>
      </w:r>
      <w:r w:rsidRPr="00D1130E">
        <w:t xml:space="preserve">es réponses détaillées lors de ce dialogue </w:t>
      </w:r>
      <w:r w:rsidR="000A5D7E">
        <w:t xml:space="preserve">et </w:t>
      </w:r>
      <w:r w:rsidR="00BD3FF0">
        <w:t>d</w:t>
      </w:r>
      <w:r w:rsidRPr="00D1130E">
        <w:t>es réponses écrites additionnelles</w:t>
      </w:r>
      <w:r w:rsidR="0009030E" w:rsidRPr="0009030E">
        <w:t xml:space="preserve"> </w:t>
      </w:r>
      <w:r w:rsidR="0009030E">
        <w:t>ultérieurement</w:t>
      </w:r>
      <w:r w:rsidRPr="00D1130E">
        <w:t>.</w:t>
      </w:r>
    </w:p>
    <w:p w:rsidR="006612D9" w:rsidRPr="00D1130E" w:rsidRDefault="006612D9" w:rsidP="00C36FEC">
      <w:pPr>
        <w:pStyle w:val="H1G"/>
      </w:pPr>
      <w:r w:rsidRPr="00D1130E">
        <w:tab/>
        <w:t>B.</w:t>
      </w:r>
      <w:r w:rsidRPr="00D1130E">
        <w:tab/>
        <w:t>Aspects positifs</w:t>
      </w:r>
    </w:p>
    <w:p w:rsidR="006612D9" w:rsidRPr="00C36FEC" w:rsidRDefault="006612D9" w:rsidP="00C36FEC">
      <w:pPr>
        <w:pStyle w:val="SingleTxtG"/>
      </w:pPr>
      <w:r w:rsidRPr="00C36FEC">
        <w:t>3.</w:t>
      </w:r>
      <w:r w:rsidRPr="00C36FEC">
        <w:tab/>
        <w:t>Le Comité accueille avec satisfaction la ratification par l’État partie des instruments internationaux ci-après pendant la période considérée</w:t>
      </w:r>
      <w:r w:rsidR="00CD1032">
        <w:t>:</w:t>
      </w:r>
    </w:p>
    <w:p w:rsidR="006612D9" w:rsidRPr="00C36FEC" w:rsidRDefault="00C36FEC" w:rsidP="00104449">
      <w:pPr>
        <w:pStyle w:val="SingleTxtG"/>
        <w:ind w:firstLine="567"/>
      </w:pPr>
      <w:r w:rsidRPr="00C36FEC">
        <w:t>a)</w:t>
      </w:r>
      <w:r w:rsidR="006612D9" w:rsidRPr="00C36FEC">
        <w:tab/>
        <w:t>Le Statut de Rome de la Cour pénale internationale</w:t>
      </w:r>
      <w:r w:rsidR="00104449">
        <w:t>,</w:t>
      </w:r>
      <w:r w:rsidR="006612D9" w:rsidRPr="00C36FEC">
        <w:t xml:space="preserve"> en 2008 </w:t>
      </w:r>
      <w:r w:rsidR="00CD1032">
        <w:t>;</w:t>
      </w:r>
    </w:p>
    <w:p w:rsidR="006612D9" w:rsidRPr="00C36FEC" w:rsidRDefault="006612D9" w:rsidP="00104449">
      <w:pPr>
        <w:pStyle w:val="SingleTxtG"/>
        <w:ind w:firstLine="567"/>
      </w:pPr>
      <w:r w:rsidRPr="00C36FEC">
        <w:t>b)</w:t>
      </w:r>
      <w:r w:rsidRPr="00C36FEC">
        <w:tab/>
        <w:t xml:space="preserve">La Convention </w:t>
      </w:r>
      <w:r w:rsidR="00104449">
        <w:t xml:space="preserve">(n° </w:t>
      </w:r>
      <w:r w:rsidRPr="00C36FEC">
        <w:t>105</w:t>
      </w:r>
      <w:r w:rsidR="00104449">
        <w:t>)</w:t>
      </w:r>
      <w:r w:rsidRPr="00C36FEC">
        <w:t xml:space="preserve"> de l’O</w:t>
      </w:r>
      <w:r w:rsidR="00104449">
        <w:t xml:space="preserve">rganisation internationale du </w:t>
      </w:r>
      <w:r w:rsidRPr="00C36FEC">
        <w:t>.T</w:t>
      </w:r>
      <w:r w:rsidR="00104449">
        <w:t>ravail</w:t>
      </w:r>
      <w:r w:rsidRPr="00C36FEC">
        <w:t xml:space="preserve"> sur l'abolition du travail forcé</w:t>
      </w:r>
      <w:r w:rsidR="00104449">
        <w:t>,</w:t>
      </w:r>
      <w:r w:rsidRPr="00C36FEC">
        <w:t xml:space="preserve"> en 2007.</w:t>
      </w:r>
    </w:p>
    <w:p w:rsidR="006612D9" w:rsidRPr="00C36FEC" w:rsidRDefault="006612D9" w:rsidP="000A5D7E">
      <w:pPr>
        <w:pStyle w:val="SingleTxtG"/>
      </w:pPr>
      <w:r w:rsidRPr="00C36FEC">
        <w:t>4.</w:t>
      </w:r>
      <w:r w:rsidRPr="00C36FEC">
        <w:tab/>
        <w:t xml:space="preserve">Le Comité prend note de l’engagement </w:t>
      </w:r>
      <w:r w:rsidR="006429B5">
        <w:t>pris par</w:t>
      </w:r>
      <w:r w:rsidR="006429B5" w:rsidRPr="00C36FEC">
        <w:t xml:space="preserve"> </w:t>
      </w:r>
      <w:r w:rsidRPr="00C36FEC">
        <w:t xml:space="preserve">l’État partie </w:t>
      </w:r>
      <w:r w:rsidR="00504F6B">
        <w:t>de</w:t>
      </w:r>
      <w:r w:rsidRPr="00C36FEC">
        <w:t xml:space="preserve"> ratifier le Protocole facultatif se rapportant à la Convention et </w:t>
      </w:r>
      <w:r w:rsidR="00504F6B">
        <w:t>d’</w:t>
      </w:r>
      <w:r w:rsidRPr="00C36FEC">
        <w:t xml:space="preserve">élaborer un Plan d’action pour la mise en œuvre des recommandations de l’Examen périodique universel, y compris </w:t>
      </w:r>
      <w:r w:rsidR="003233C5">
        <w:t>d</w:t>
      </w:r>
      <w:r w:rsidRPr="00C36FEC">
        <w:t>es mesures appropriées pour combattre efficacement la torture et les mauvais traitements.</w:t>
      </w:r>
    </w:p>
    <w:p w:rsidR="006612D9" w:rsidRPr="00C36FEC" w:rsidRDefault="006612D9" w:rsidP="00C36FEC">
      <w:pPr>
        <w:pStyle w:val="SingleTxtG"/>
      </w:pPr>
      <w:r w:rsidRPr="00C36FEC">
        <w:t>5.</w:t>
      </w:r>
      <w:r w:rsidRPr="00C36FEC">
        <w:tab/>
        <w:t>Le Comité prend note de:</w:t>
      </w:r>
    </w:p>
    <w:p w:rsidR="006612D9" w:rsidRDefault="006612D9" w:rsidP="00C36FEC">
      <w:pPr>
        <w:pStyle w:val="SingleTxtG"/>
        <w:ind w:firstLine="567"/>
      </w:pPr>
      <w:r w:rsidRPr="00D1130E">
        <w:t>a)</w:t>
      </w:r>
      <w:r w:rsidRPr="00D1130E">
        <w:tab/>
        <w:t>L’</w:t>
      </w:r>
      <w:r>
        <w:t xml:space="preserve">interdiction de la torture consacrée par la Constitution </w:t>
      </w:r>
      <w:r w:rsidRPr="00FD0CF6">
        <w:t>de l’État</w:t>
      </w:r>
      <w:r w:rsidRPr="00D1130E">
        <w:rPr>
          <w:b/>
        </w:rPr>
        <w:t xml:space="preserve"> </w:t>
      </w:r>
      <w:r>
        <w:t>partie</w:t>
      </w:r>
      <w:r w:rsidR="00CD1032">
        <w:t>;</w:t>
      </w:r>
    </w:p>
    <w:p w:rsidR="006612D9" w:rsidRPr="00D1130E" w:rsidRDefault="006612D9" w:rsidP="00405F40">
      <w:pPr>
        <w:pStyle w:val="SingleTxtG"/>
        <w:ind w:firstLine="567"/>
      </w:pPr>
      <w:r>
        <w:t>b)</w:t>
      </w:r>
      <w:r>
        <w:tab/>
        <w:t xml:space="preserve">La </w:t>
      </w:r>
      <w:r w:rsidR="002507B2">
        <w:t xml:space="preserve">déclaration </w:t>
      </w:r>
      <w:r w:rsidR="003233C5">
        <w:t>de</w:t>
      </w:r>
      <w:r w:rsidR="002507B2">
        <w:t xml:space="preserve"> </w:t>
      </w:r>
      <w:r w:rsidR="00340E0D" w:rsidRPr="00D1130E">
        <w:t xml:space="preserve">l’État </w:t>
      </w:r>
      <w:r w:rsidR="002507B2">
        <w:t xml:space="preserve">partie </w:t>
      </w:r>
      <w:r w:rsidR="003233C5">
        <w:t>selon la</w:t>
      </w:r>
      <w:r w:rsidR="002507B2">
        <w:t>que</w:t>
      </w:r>
      <w:r w:rsidR="003233C5">
        <w:t>lle</w:t>
      </w:r>
      <w:r w:rsidR="002507B2">
        <w:t xml:space="preserve"> la </w:t>
      </w:r>
      <w:r>
        <w:t>signature de la</w:t>
      </w:r>
      <w:r w:rsidRPr="00D1130E">
        <w:t xml:space="preserve"> feuille de route de</w:t>
      </w:r>
      <w:r>
        <w:t xml:space="preserve"> sortie de crise en</w:t>
      </w:r>
      <w:r w:rsidRPr="00D1130E">
        <w:t xml:space="preserve"> septembre 2011</w:t>
      </w:r>
      <w:r w:rsidR="00C27A68">
        <w:t>,</w:t>
      </w:r>
      <w:r w:rsidRPr="00D1130E">
        <w:t xml:space="preserve"> qui a</w:t>
      </w:r>
      <w:r w:rsidR="00405F40">
        <w:t>vait</w:t>
      </w:r>
      <w:r w:rsidRPr="00D1130E">
        <w:t xml:space="preserve"> abouti à la nomination d’un Premier Ministre de consensus</w:t>
      </w:r>
      <w:r w:rsidR="00C27A68">
        <w:t>,</w:t>
      </w:r>
      <w:r w:rsidRPr="00D1130E">
        <w:t xml:space="preserve"> </w:t>
      </w:r>
      <w:r w:rsidRPr="000A5D7E">
        <w:t>devra</w:t>
      </w:r>
      <w:r w:rsidR="004C4779">
        <w:t>it</w:t>
      </w:r>
      <w:r w:rsidRPr="00D1130E">
        <w:t xml:space="preserve"> également permettre </w:t>
      </w:r>
      <w:r w:rsidR="004C4779">
        <w:t xml:space="preserve">aux </w:t>
      </w:r>
      <w:r w:rsidRPr="00D1130E">
        <w:t xml:space="preserve">institutions nationales </w:t>
      </w:r>
      <w:r w:rsidR="00F84DE0">
        <w:t>–</w:t>
      </w:r>
      <w:r w:rsidR="004C4779">
        <w:t xml:space="preserve"> dont le </w:t>
      </w:r>
      <w:r w:rsidR="004C4779" w:rsidRPr="00CE08C4">
        <w:t>fonctionnement</w:t>
      </w:r>
      <w:r w:rsidR="004C4779">
        <w:t xml:space="preserve"> </w:t>
      </w:r>
      <w:r w:rsidR="00405F40">
        <w:t>était</w:t>
      </w:r>
      <w:r w:rsidR="004C4779">
        <w:t xml:space="preserve"> </w:t>
      </w:r>
      <w:r w:rsidRPr="00D1130E">
        <w:t xml:space="preserve">entravé </w:t>
      </w:r>
      <w:r w:rsidR="00851140" w:rsidRPr="00D1130E">
        <w:t>depuis 2009</w:t>
      </w:r>
      <w:r w:rsidR="00851140">
        <w:t xml:space="preserve"> </w:t>
      </w:r>
      <w:r w:rsidRPr="00D1130E">
        <w:t>par la crise politique</w:t>
      </w:r>
      <w:r w:rsidR="00CE08C4">
        <w:t xml:space="preserve"> </w:t>
      </w:r>
      <w:r w:rsidR="004C4779">
        <w:t xml:space="preserve">– de </w:t>
      </w:r>
      <w:r w:rsidR="00F05732">
        <w:t xml:space="preserve">se remettre à </w:t>
      </w:r>
      <w:r w:rsidR="004C4779">
        <w:t xml:space="preserve">fonctionner </w:t>
      </w:r>
      <w:r w:rsidR="004C4779" w:rsidRPr="00D1130E">
        <w:t>normal</w:t>
      </w:r>
      <w:r w:rsidR="004C4779">
        <w:t>e</w:t>
      </w:r>
      <w:r w:rsidR="004C4779" w:rsidRPr="00D1130E">
        <w:t>ment</w:t>
      </w:r>
      <w:r>
        <w:t>. Le fonctionnement de ces institutions, notamment du Parlement</w:t>
      </w:r>
      <w:r w:rsidR="007463D7">
        <w:t>,</w:t>
      </w:r>
      <w:r>
        <w:t xml:space="preserve"> permettra</w:t>
      </w:r>
      <w:r w:rsidR="00405F40">
        <w:t>it</w:t>
      </w:r>
      <w:r>
        <w:t xml:space="preserve"> </w:t>
      </w:r>
      <w:r w:rsidR="007463D7">
        <w:t>d</w:t>
      </w:r>
      <w:r>
        <w:t>’adopt</w:t>
      </w:r>
      <w:r w:rsidR="007463D7">
        <w:t xml:space="preserve">er </w:t>
      </w:r>
      <w:r>
        <w:t xml:space="preserve">ou </w:t>
      </w:r>
      <w:r w:rsidR="007463D7">
        <w:t xml:space="preserve">de </w:t>
      </w:r>
      <w:r>
        <w:t>révis</w:t>
      </w:r>
      <w:r w:rsidR="007463D7">
        <w:t xml:space="preserve">er </w:t>
      </w:r>
      <w:r w:rsidR="00667FFB">
        <w:t>l</w:t>
      </w:r>
      <w:r>
        <w:t xml:space="preserve">es lois </w:t>
      </w:r>
      <w:r w:rsidR="00667FFB">
        <w:t xml:space="preserve">aux fins </w:t>
      </w:r>
      <w:r>
        <w:t>d</w:t>
      </w:r>
      <w:r w:rsidR="007463D7">
        <w:t xml:space="preserve">e </w:t>
      </w:r>
      <w:r w:rsidR="00667FFB">
        <w:t>mettre</w:t>
      </w:r>
      <w:r w:rsidR="007463D7">
        <w:t xml:space="preserve"> </w:t>
      </w:r>
      <w:r>
        <w:t xml:space="preserve">la législation nationale </w:t>
      </w:r>
      <w:r w:rsidR="007463D7">
        <w:t xml:space="preserve">en harmonie </w:t>
      </w:r>
      <w:r>
        <w:t xml:space="preserve">avec les normes internationales contenues dans les </w:t>
      </w:r>
      <w:r w:rsidRPr="00C36FEC">
        <w:t>instruments</w:t>
      </w:r>
      <w:r>
        <w:t xml:space="preserve"> internationaux </w:t>
      </w:r>
      <w:r w:rsidR="007463D7">
        <w:t xml:space="preserve">relatifs aux </w:t>
      </w:r>
      <w:r>
        <w:t>droits de l’homme</w:t>
      </w:r>
      <w:r w:rsidR="008F1BE4">
        <w:t>,</w:t>
      </w:r>
      <w:r>
        <w:t xml:space="preserve"> ratifiés par l’</w:t>
      </w:r>
      <w:r w:rsidR="007463D7">
        <w:t>É</w:t>
      </w:r>
      <w:r>
        <w:t>tat partie</w:t>
      </w:r>
      <w:r w:rsidRPr="00D1130E">
        <w:t>;</w:t>
      </w:r>
    </w:p>
    <w:p w:rsidR="006612D9" w:rsidRDefault="006612D9" w:rsidP="004D389D">
      <w:pPr>
        <w:pStyle w:val="SingleTxtG"/>
        <w:ind w:firstLine="567"/>
      </w:pPr>
      <w:r>
        <w:t>c</w:t>
      </w:r>
      <w:r w:rsidRPr="00D1130E">
        <w:t>)</w:t>
      </w:r>
      <w:r w:rsidRPr="00D1130E">
        <w:tab/>
        <w:t xml:space="preserve">L’engagement </w:t>
      </w:r>
      <w:r w:rsidR="004479AB">
        <w:t xml:space="preserve">pris </w:t>
      </w:r>
      <w:r w:rsidRPr="00D1130E">
        <w:t xml:space="preserve">par l’État partie de </w:t>
      </w:r>
      <w:r w:rsidRPr="00C36FEC">
        <w:t>confirmer</w:t>
      </w:r>
      <w:r w:rsidRPr="00D1130E">
        <w:t xml:space="preserve"> dans les meilleurs délais </w:t>
      </w:r>
      <w:r w:rsidRPr="005A70BC">
        <w:t>l’invitation</w:t>
      </w:r>
      <w:r w:rsidRPr="00D1130E">
        <w:t xml:space="preserve"> permanente </w:t>
      </w:r>
      <w:r w:rsidR="004D389D">
        <w:t xml:space="preserve">faite verbalement </w:t>
      </w:r>
      <w:r w:rsidRPr="00D1130E">
        <w:t>aux procédures spéciales du Conseil des droits de l’homme</w:t>
      </w:r>
      <w:r w:rsidR="00CD1032">
        <w:t>;</w:t>
      </w:r>
    </w:p>
    <w:p w:rsidR="002507B2" w:rsidRPr="00D1130E" w:rsidRDefault="00E90EB8" w:rsidP="003233C5">
      <w:pPr>
        <w:pStyle w:val="SingleTxtG"/>
        <w:ind w:firstLine="567"/>
      </w:pPr>
      <w:r>
        <w:t>d)</w:t>
      </w:r>
      <w:r>
        <w:tab/>
        <w:t>L</w:t>
      </w:r>
      <w:r w:rsidR="002507B2">
        <w:t xml:space="preserve">’application du moratoire </w:t>
      </w:r>
      <w:r w:rsidR="002507B2" w:rsidRPr="005F36B1">
        <w:rPr>
          <w:iCs/>
        </w:rPr>
        <w:t>de facto</w:t>
      </w:r>
      <w:r w:rsidR="002507B2">
        <w:t xml:space="preserve"> sur la peine de mort</w:t>
      </w:r>
      <w:r w:rsidR="003233C5">
        <w:t>.</w:t>
      </w:r>
    </w:p>
    <w:p w:rsidR="006612D9" w:rsidRPr="00D1130E" w:rsidRDefault="006612D9" w:rsidP="00C36FEC">
      <w:pPr>
        <w:pStyle w:val="H1G"/>
      </w:pPr>
      <w:r w:rsidRPr="00D1130E">
        <w:tab/>
        <w:t>C.</w:t>
      </w:r>
      <w:r w:rsidRPr="00D1130E">
        <w:tab/>
        <w:t xml:space="preserve">Principaux sujets </w:t>
      </w:r>
      <w:r w:rsidRPr="00C36FEC">
        <w:t>de</w:t>
      </w:r>
      <w:r w:rsidRPr="00D1130E">
        <w:t xml:space="preserve"> préoccupation et recommandations</w:t>
      </w:r>
    </w:p>
    <w:p w:rsidR="006612D9" w:rsidRPr="00D1130E" w:rsidRDefault="006612D9" w:rsidP="00C36FEC">
      <w:pPr>
        <w:pStyle w:val="H23G"/>
      </w:pPr>
      <w:r w:rsidRPr="00D1130E">
        <w:tab/>
      </w:r>
      <w:r w:rsidRPr="00D1130E">
        <w:tab/>
        <w:t xml:space="preserve">Pénalisation de la torture et des mauvais traitements </w:t>
      </w:r>
    </w:p>
    <w:p w:rsidR="006612D9" w:rsidRPr="00D1130E" w:rsidRDefault="006612D9" w:rsidP="00405F40">
      <w:pPr>
        <w:pStyle w:val="SingleTxtG"/>
      </w:pPr>
      <w:r w:rsidRPr="00D1130E">
        <w:t>6.</w:t>
      </w:r>
      <w:r w:rsidRPr="00D1130E">
        <w:tab/>
        <w:t xml:space="preserve">Tout en </w:t>
      </w:r>
      <w:r>
        <w:t xml:space="preserve">prenant note de l’adoption par </w:t>
      </w:r>
      <w:r w:rsidRPr="00D1130E">
        <w:t xml:space="preserve">l’État </w:t>
      </w:r>
      <w:r>
        <w:t>partie de</w:t>
      </w:r>
      <w:r w:rsidRPr="00D1130E">
        <w:t xml:space="preserve"> la </w:t>
      </w:r>
      <w:r w:rsidRPr="00CB0DD9">
        <w:t>loi</w:t>
      </w:r>
      <w:r w:rsidR="00CB0DD9" w:rsidRPr="00CB0DD9">
        <w:t xml:space="preserve"> n°</w:t>
      </w:r>
      <w:r w:rsidRPr="00CB0DD9">
        <w:t xml:space="preserve"> 2008-008</w:t>
      </w:r>
      <w:r w:rsidRPr="00D1130E">
        <w:t xml:space="preserve"> du 25 juin 2008 contre la torture et autres peines ou traitements cruels inhumains ou dégradants </w:t>
      </w:r>
      <w:r>
        <w:t>à la lumière de la Convention</w:t>
      </w:r>
      <w:r w:rsidRPr="00D1130E">
        <w:t xml:space="preserve">, le Comité est préoccupé </w:t>
      </w:r>
      <w:r w:rsidRPr="00C36FEC">
        <w:t>par</w:t>
      </w:r>
      <w:r w:rsidRPr="00D1130E">
        <w:t xml:space="preserve"> </w:t>
      </w:r>
      <w:r w:rsidR="005F36B1">
        <w:t>le fait qu’il n’existe pas</w:t>
      </w:r>
      <w:r w:rsidR="005F36B1" w:rsidRPr="00D1130E">
        <w:t xml:space="preserve"> </w:t>
      </w:r>
      <w:r w:rsidRPr="00D1130E">
        <w:t xml:space="preserve">d’échelle des peines </w:t>
      </w:r>
      <w:r w:rsidR="0090464E">
        <w:t xml:space="preserve">pour </w:t>
      </w:r>
      <w:r w:rsidR="0014277F">
        <w:t>sanctionn</w:t>
      </w:r>
      <w:r w:rsidR="0090464E">
        <w:t xml:space="preserve">er </w:t>
      </w:r>
      <w:r w:rsidR="0014277F">
        <w:t>les</w:t>
      </w:r>
      <w:r w:rsidR="005F36B1">
        <w:t xml:space="preserve"> </w:t>
      </w:r>
      <w:r w:rsidRPr="00D1130E">
        <w:t>mauvais traitements</w:t>
      </w:r>
      <w:r w:rsidR="005F36B1">
        <w:t xml:space="preserve">, ce qui donne </w:t>
      </w:r>
      <w:r w:rsidRPr="00D1130E">
        <w:t xml:space="preserve">au juge </w:t>
      </w:r>
      <w:r w:rsidR="006159B9">
        <w:t>tout</w:t>
      </w:r>
      <w:r w:rsidR="006159B9" w:rsidRPr="00D1130E">
        <w:t xml:space="preserve"> </w:t>
      </w:r>
      <w:r w:rsidRPr="00D1130E">
        <w:t xml:space="preserve">pouvoir </w:t>
      </w:r>
      <w:r w:rsidR="002507B2">
        <w:t>discrétionnaire</w:t>
      </w:r>
      <w:r w:rsidR="000268A5">
        <w:t xml:space="preserve"> </w:t>
      </w:r>
      <w:r w:rsidR="0070629A">
        <w:t>en matière de</w:t>
      </w:r>
      <w:r w:rsidRPr="00D1130E">
        <w:t xml:space="preserve"> sanctions. Pour le Comité, cette absence </w:t>
      </w:r>
      <w:r w:rsidR="00405F40">
        <w:t xml:space="preserve">d’échelle </w:t>
      </w:r>
      <w:r w:rsidRPr="00D1130E">
        <w:t>de</w:t>
      </w:r>
      <w:r w:rsidR="00405F40">
        <w:t>s</w:t>
      </w:r>
      <w:r w:rsidRPr="00D1130E">
        <w:t xml:space="preserve"> peines viole le principe de légalité des délits et des peines. Par ailleurs, le Comité déplore </w:t>
      </w:r>
      <w:r w:rsidR="005F36B1">
        <w:t xml:space="preserve">le fait que </w:t>
      </w:r>
      <w:r w:rsidRPr="00D1130E">
        <w:t xml:space="preserve">ladite loi </w:t>
      </w:r>
      <w:r w:rsidR="005F36B1">
        <w:t xml:space="preserve">n’a </w:t>
      </w:r>
      <w:r w:rsidR="002B6892">
        <w:t>jamais</w:t>
      </w:r>
      <w:r w:rsidR="005F36B1">
        <w:t xml:space="preserve"> été appliquée </w:t>
      </w:r>
      <w:r w:rsidRPr="00D1130E">
        <w:t>depuis sa promulgation en 2008</w:t>
      </w:r>
      <w:r w:rsidR="005F36B1">
        <w:t>, ce qu</w:t>
      </w:r>
      <w:r w:rsidR="0014277F">
        <w:t>e</w:t>
      </w:r>
      <w:r>
        <w:t xml:space="preserve"> corrobor</w:t>
      </w:r>
      <w:r w:rsidR="0014277F">
        <w:t>e</w:t>
      </w:r>
      <w:r>
        <w:t xml:space="preserve"> l’information selon laquelle les magistrats, </w:t>
      </w:r>
      <w:r w:rsidR="005F36B1">
        <w:t xml:space="preserve">les </w:t>
      </w:r>
      <w:r>
        <w:t xml:space="preserve">avocats et </w:t>
      </w:r>
      <w:r w:rsidR="005F36B1">
        <w:t xml:space="preserve">les </w:t>
      </w:r>
      <w:r>
        <w:t xml:space="preserve">agents </w:t>
      </w:r>
      <w:r w:rsidR="005F36B1">
        <w:t xml:space="preserve">chargés </w:t>
      </w:r>
      <w:r>
        <w:t>d</w:t>
      </w:r>
      <w:r w:rsidR="005F36B1">
        <w:t>e l</w:t>
      </w:r>
      <w:r>
        <w:t xml:space="preserve">’application de la loi ne connaissent pas </w:t>
      </w:r>
      <w:r w:rsidR="00405F40">
        <w:t xml:space="preserve">son </w:t>
      </w:r>
      <w:r>
        <w:t xml:space="preserve">existence </w:t>
      </w:r>
      <w:r w:rsidRPr="00D1130E">
        <w:t>(art. 4).</w:t>
      </w:r>
    </w:p>
    <w:p w:rsidR="006612D9" w:rsidRPr="00C36FEC" w:rsidRDefault="006612D9" w:rsidP="009113C9">
      <w:pPr>
        <w:pStyle w:val="SingleTxtG"/>
        <w:rPr>
          <w:b/>
        </w:rPr>
      </w:pPr>
      <w:r w:rsidRPr="00C36FEC">
        <w:rPr>
          <w:b/>
        </w:rPr>
        <w:t>L’État partie devrait réviser la loi contre la torture pour y inclure l’échelle de</w:t>
      </w:r>
      <w:r w:rsidR="005F36B1">
        <w:rPr>
          <w:b/>
        </w:rPr>
        <w:t>s</w:t>
      </w:r>
      <w:r w:rsidRPr="00C36FEC">
        <w:rPr>
          <w:b/>
        </w:rPr>
        <w:t xml:space="preserve"> peines </w:t>
      </w:r>
      <w:r w:rsidR="0050031D">
        <w:rPr>
          <w:b/>
        </w:rPr>
        <w:t>sanctionn</w:t>
      </w:r>
      <w:r w:rsidR="009113C9">
        <w:rPr>
          <w:b/>
        </w:rPr>
        <w:t>a</w:t>
      </w:r>
      <w:r w:rsidR="0014277F">
        <w:rPr>
          <w:b/>
        </w:rPr>
        <w:t>nt les</w:t>
      </w:r>
      <w:r w:rsidR="005F36B1">
        <w:rPr>
          <w:b/>
        </w:rPr>
        <w:t xml:space="preserve"> </w:t>
      </w:r>
      <w:r w:rsidRPr="00C36FEC">
        <w:rPr>
          <w:b/>
        </w:rPr>
        <w:t>mauvais traitements</w:t>
      </w:r>
      <w:r w:rsidR="005F36B1">
        <w:rPr>
          <w:b/>
        </w:rPr>
        <w:t>.</w:t>
      </w:r>
      <w:r w:rsidRPr="00C36FEC">
        <w:rPr>
          <w:b/>
        </w:rPr>
        <w:t xml:space="preserve"> </w:t>
      </w:r>
      <w:r w:rsidR="0014277F">
        <w:rPr>
          <w:b/>
        </w:rPr>
        <w:t xml:space="preserve">En outre, il devrait </w:t>
      </w:r>
      <w:r w:rsidRPr="00C36FEC">
        <w:rPr>
          <w:b/>
        </w:rPr>
        <w:t xml:space="preserve">réviser son Code pénal et </w:t>
      </w:r>
      <w:r w:rsidR="0014277F">
        <w:rPr>
          <w:b/>
        </w:rPr>
        <w:t>son Code</w:t>
      </w:r>
      <w:r w:rsidR="0014277F" w:rsidRPr="00C36FEC">
        <w:rPr>
          <w:b/>
        </w:rPr>
        <w:t xml:space="preserve"> </w:t>
      </w:r>
      <w:r w:rsidRPr="00C36FEC">
        <w:rPr>
          <w:b/>
        </w:rPr>
        <w:t xml:space="preserve">de procédure pénale pour </w:t>
      </w:r>
      <w:r w:rsidR="0014277F">
        <w:rPr>
          <w:b/>
        </w:rPr>
        <w:t xml:space="preserve">y </w:t>
      </w:r>
      <w:r w:rsidRPr="00C36FEC">
        <w:rPr>
          <w:b/>
        </w:rPr>
        <w:t xml:space="preserve">intégrer les dispositions pertinentes de la loi contre la torture </w:t>
      </w:r>
      <w:r w:rsidR="0014277F">
        <w:rPr>
          <w:b/>
        </w:rPr>
        <w:t xml:space="preserve">et </w:t>
      </w:r>
      <w:r w:rsidRPr="00C36FEC">
        <w:rPr>
          <w:b/>
        </w:rPr>
        <w:t xml:space="preserve">faciliter </w:t>
      </w:r>
      <w:r w:rsidR="0014277F">
        <w:rPr>
          <w:b/>
        </w:rPr>
        <w:t xml:space="preserve">ainsi </w:t>
      </w:r>
      <w:r w:rsidRPr="00C36FEC">
        <w:rPr>
          <w:b/>
        </w:rPr>
        <w:t>la mise en œuvre</w:t>
      </w:r>
      <w:r w:rsidR="0014277F">
        <w:rPr>
          <w:b/>
        </w:rPr>
        <w:t xml:space="preserve"> de celles-ci</w:t>
      </w:r>
      <w:r w:rsidRPr="00C36FEC">
        <w:rPr>
          <w:b/>
        </w:rPr>
        <w:t xml:space="preserve">. En attendant ladite révision, l’État partie devrait </w:t>
      </w:r>
      <w:r w:rsidR="0014277F">
        <w:rPr>
          <w:b/>
        </w:rPr>
        <w:t>diffuser</w:t>
      </w:r>
      <w:r w:rsidR="0014277F" w:rsidRPr="00C36FEC">
        <w:rPr>
          <w:b/>
        </w:rPr>
        <w:t xml:space="preserve"> </w:t>
      </w:r>
      <w:r w:rsidR="00F47FA0">
        <w:rPr>
          <w:b/>
        </w:rPr>
        <w:t xml:space="preserve">le texte de </w:t>
      </w:r>
      <w:r w:rsidRPr="00C36FEC">
        <w:rPr>
          <w:b/>
        </w:rPr>
        <w:t xml:space="preserve">cette loi auprès des magistrats, des avocats, des officiers de police judiciaire, des chefs de Fokontany </w:t>
      </w:r>
      <w:r w:rsidR="004D1BB9">
        <w:rPr>
          <w:b/>
        </w:rPr>
        <w:t xml:space="preserve">(subdivision administrative de base au niveau de la commune) </w:t>
      </w:r>
      <w:r w:rsidRPr="00C36FEC">
        <w:rPr>
          <w:b/>
        </w:rPr>
        <w:t xml:space="preserve">et du personnel pénitentiaire </w:t>
      </w:r>
      <w:r w:rsidR="0014277F">
        <w:rPr>
          <w:b/>
        </w:rPr>
        <w:t>aux fins de</w:t>
      </w:r>
      <w:r w:rsidR="0014277F" w:rsidRPr="00C36FEC">
        <w:rPr>
          <w:b/>
        </w:rPr>
        <w:t xml:space="preserve"> </w:t>
      </w:r>
      <w:r w:rsidRPr="00C36FEC">
        <w:rPr>
          <w:b/>
        </w:rPr>
        <w:t>son application immédiate.</w:t>
      </w:r>
    </w:p>
    <w:p w:rsidR="006612D9" w:rsidRPr="00D1130E" w:rsidRDefault="00C36FEC" w:rsidP="00C36FEC">
      <w:pPr>
        <w:pStyle w:val="H23G"/>
      </w:pPr>
      <w:r>
        <w:tab/>
      </w:r>
      <w:r>
        <w:tab/>
      </w:r>
      <w:r w:rsidR="006612D9" w:rsidRPr="00D1130E">
        <w:t>Catégorisation et prescription de la torture</w:t>
      </w:r>
    </w:p>
    <w:p w:rsidR="006612D9" w:rsidRPr="00D1130E" w:rsidRDefault="006612D9" w:rsidP="00045319">
      <w:pPr>
        <w:pStyle w:val="SingleTxtG"/>
      </w:pPr>
      <w:r w:rsidRPr="00D1130E">
        <w:t>7.</w:t>
      </w:r>
      <w:r w:rsidRPr="00D1130E">
        <w:tab/>
        <w:t xml:space="preserve">Le Comité note que la loi de 2008 </w:t>
      </w:r>
      <w:r w:rsidR="00F50644">
        <w:t>établit</w:t>
      </w:r>
      <w:r w:rsidR="00F50644" w:rsidRPr="00D1130E">
        <w:t xml:space="preserve"> </w:t>
      </w:r>
      <w:r w:rsidRPr="00D1130E">
        <w:t>une distinction entre les actes de torture qualifiés de délit</w:t>
      </w:r>
      <w:r w:rsidR="00F50644">
        <w:t>s passibles</w:t>
      </w:r>
      <w:r w:rsidRPr="00D1130E">
        <w:t xml:space="preserve"> de 2 à 5 ans </w:t>
      </w:r>
      <w:r w:rsidR="00F50644">
        <w:t xml:space="preserve">d’emprisonnement et les actes de torture qualifiés </w:t>
      </w:r>
      <w:r w:rsidRPr="00D1130E">
        <w:t>de crime</w:t>
      </w:r>
      <w:r w:rsidR="00F50644">
        <w:t>s passibles</w:t>
      </w:r>
      <w:r w:rsidRPr="00D1130E">
        <w:t xml:space="preserve"> de 5 à 10 ans</w:t>
      </w:r>
      <w:r w:rsidR="00F50644">
        <w:t xml:space="preserve"> d’emprisonnement</w:t>
      </w:r>
      <w:r w:rsidRPr="00D1130E">
        <w:t xml:space="preserve">. Le Comité regrette que </w:t>
      </w:r>
      <w:r w:rsidR="00CD715C">
        <w:t xml:space="preserve">le délai de </w:t>
      </w:r>
      <w:r w:rsidRPr="00D1130E">
        <w:t xml:space="preserve">prescription soit </w:t>
      </w:r>
      <w:r w:rsidR="00CD715C">
        <w:t xml:space="preserve">au </w:t>
      </w:r>
      <w:r w:rsidR="00CD715C" w:rsidRPr="00D1130E">
        <w:t xml:space="preserve">maximum </w:t>
      </w:r>
      <w:r w:rsidRPr="00D1130E">
        <w:t xml:space="preserve">de 10 ans </w:t>
      </w:r>
      <w:r w:rsidR="00045319">
        <w:t>dans les cas</w:t>
      </w:r>
      <w:r w:rsidR="00045319" w:rsidRPr="00D1130E">
        <w:t xml:space="preserve"> de torture </w:t>
      </w:r>
      <w:r w:rsidRPr="00D1130E">
        <w:t xml:space="preserve">et que l’État partie </w:t>
      </w:r>
      <w:r w:rsidR="00CD715C">
        <w:t>ne</w:t>
      </w:r>
      <w:r w:rsidR="00CD715C" w:rsidRPr="00D1130E">
        <w:t xml:space="preserve"> </w:t>
      </w:r>
      <w:r w:rsidRPr="00D1130E">
        <w:t>prév</w:t>
      </w:r>
      <w:r w:rsidR="00CD715C">
        <w:t xml:space="preserve">oie </w:t>
      </w:r>
      <w:r w:rsidRPr="00D1130E">
        <w:t>l’imprescriptibilité de la torture qu’en cas de génocide ou de crime contre l’humanité</w:t>
      </w:r>
      <w:r w:rsidR="00CD1032">
        <w:t xml:space="preserve"> </w:t>
      </w:r>
      <w:r w:rsidRPr="00D1130E">
        <w:t xml:space="preserve">(art. 1 et 4). </w:t>
      </w:r>
    </w:p>
    <w:p w:rsidR="006612D9" w:rsidRPr="00C36FEC" w:rsidRDefault="006612D9" w:rsidP="00F140D5">
      <w:pPr>
        <w:pStyle w:val="SingleTxtG"/>
        <w:rPr>
          <w:b/>
        </w:rPr>
      </w:pPr>
      <w:r w:rsidRPr="00C36FEC">
        <w:rPr>
          <w:b/>
        </w:rPr>
        <w:t xml:space="preserve">L’État partie devrait réviser </w:t>
      </w:r>
      <w:r w:rsidRPr="009113C9">
        <w:rPr>
          <w:b/>
        </w:rPr>
        <w:t>ce</w:t>
      </w:r>
      <w:r w:rsidR="00F140D5" w:rsidRPr="009113C9">
        <w:rPr>
          <w:b/>
        </w:rPr>
        <w:t>tte loi</w:t>
      </w:r>
      <w:r w:rsidR="00F140D5">
        <w:rPr>
          <w:b/>
        </w:rPr>
        <w:t xml:space="preserve"> </w:t>
      </w:r>
      <w:r w:rsidRPr="00C36FEC">
        <w:rPr>
          <w:b/>
        </w:rPr>
        <w:t>en considération</w:t>
      </w:r>
      <w:r w:rsidR="00956790">
        <w:rPr>
          <w:b/>
        </w:rPr>
        <w:t xml:space="preserve"> </w:t>
      </w:r>
      <w:r w:rsidR="00B522F9">
        <w:rPr>
          <w:b/>
        </w:rPr>
        <w:t xml:space="preserve">du fait que </w:t>
      </w:r>
      <w:r w:rsidRPr="00C36FEC">
        <w:rPr>
          <w:b/>
        </w:rPr>
        <w:t>l’acte de torture</w:t>
      </w:r>
      <w:r w:rsidR="00B522F9" w:rsidRPr="00B931C6">
        <w:rPr>
          <w:b/>
        </w:rPr>
        <w:t xml:space="preserve">, </w:t>
      </w:r>
      <w:r w:rsidR="00956790" w:rsidRPr="009113C9">
        <w:rPr>
          <w:b/>
        </w:rPr>
        <w:t>compte tenu de sa gravité</w:t>
      </w:r>
      <w:r w:rsidR="00956790">
        <w:rPr>
          <w:b/>
        </w:rPr>
        <w:t xml:space="preserve">, </w:t>
      </w:r>
      <w:r w:rsidRPr="00C36FEC">
        <w:rPr>
          <w:b/>
        </w:rPr>
        <w:t>devrait être considéré comme un crime imprescriptible. En effet, l</w:t>
      </w:r>
      <w:r w:rsidR="00794E3C">
        <w:rPr>
          <w:b/>
        </w:rPr>
        <w:t>’application d</w:t>
      </w:r>
      <w:r w:rsidRPr="00C36FEC">
        <w:rPr>
          <w:b/>
        </w:rPr>
        <w:t>e châtiments appropriés et l’imprescriptibilité permettent de renforcer l’effet dissuasif de l’interdiction de l</w:t>
      </w:r>
      <w:r w:rsidR="0039131D">
        <w:rPr>
          <w:b/>
        </w:rPr>
        <w:t>’emploi de l</w:t>
      </w:r>
      <w:r w:rsidRPr="00C36FEC">
        <w:rPr>
          <w:b/>
        </w:rPr>
        <w:t xml:space="preserve">a torture. </w:t>
      </w:r>
      <w:r w:rsidR="00794E3C">
        <w:rPr>
          <w:b/>
        </w:rPr>
        <w:t>E</w:t>
      </w:r>
      <w:r w:rsidRPr="00C36FEC">
        <w:rPr>
          <w:b/>
        </w:rPr>
        <w:t>l</w:t>
      </w:r>
      <w:r w:rsidR="00794E3C">
        <w:rPr>
          <w:b/>
        </w:rPr>
        <w:t>le</w:t>
      </w:r>
      <w:r w:rsidRPr="00C36FEC">
        <w:rPr>
          <w:b/>
        </w:rPr>
        <w:t>s permettent également au public de surveiller et, si nécessaire, de contester l’action de l’État</w:t>
      </w:r>
      <w:r w:rsidR="00EE7B90">
        <w:rPr>
          <w:b/>
        </w:rPr>
        <w:t>,</w:t>
      </w:r>
      <w:r w:rsidRPr="00C36FEC">
        <w:rPr>
          <w:b/>
        </w:rPr>
        <w:t xml:space="preserve"> ou son inaction</w:t>
      </w:r>
      <w:r w:rsidR="00650D75">
        <w:rPr>
          <w:b/>
        </w:rPr>
        <w:t>,</w:t>
      </w:r>
      <w:r w:rsidRPr="00C36FEC">
        <w:rPr>
          <w:b/>
        </w:rPr>
        <w:t xml:space="preserve"> lorsque celle-ci viole la Convention.</w:t>
      </w:r>
    </w:p>
    <w:p w:rsidR="006612D9" w:rsidRPr="00D1130E" w:rsidRDefault="00C36FEC" w:rsidP="00C36FEC">
      <w:pPr>
        <w:pStyle w:val="H23G"/>
      </w:pPr>
      <w:r>
        <w:tab/>
      </w:r>
      <w:r>
        <w:tab/>
      </w:r>
      <w:r w:rsidR="006612D9" w:rsidRPr="00C95734">
        <w:t>Non-justification de la torture</w:t>
      </w:r>
      <w:r w:rsidR="00C95734">
        <w:t xml:space="preserve"> et</w:t>
      </w:r>
      <w:r w:rsidR="006612D9" w:rsidRPr="00C95734">
        <w:t xml:space="preserve"> enquêtes approfondies et impartiales</w:t>
      </w:r>
    </w:p>
    <w:p w:rsidR="006612D9" w:rsidRPr="00D1130E" w:rsidRDefault="006612D9" w:rsidP="00F47FA0">
      <w:pPr>
        <w:pStyle w:val="SingleTxtG"/>
      </w:pPr>
      <w:r w:rsidRPr="00D1130E">
        <w:t>8.</w:t>
      </w:r>
      <w:r w:rsidRPr="00D1130E">
        <w:tab/>
        <w:t xml:space="preserve">Le Comité est sérieusement préoccupé par les nombreuses allégations </w:t>
      </w:r>
      <w:r w:rsidR="00C95734">
        <w:t xml:space="preserve">faisant état </w:t>
      </w:r>
      <w:r w:rsidRPr="00D1130E">
        <w:t xml:space="preserve">de violations des droits de </w:t>
      </w:r>
      <w:r w:rsidRPr="00C36FEC">
        <w:t>l’homme</w:t>
      </w:r>
      <w:r w:rsidRPr="00D1130E">
        <w:t xml:space="preserve"> depuis la crise politique de 2009, notamment </w:t>
      </w:r>
      <w:r w:rsidR="00594BFE">
        <w:t>de</w:t>
      </w:r>
      <w:r w:rsidR="00594BFE" w:rsidRPr="00D1130E">
        <w:t xml:space="preserve"> </w:t>
      </w:r>
      <w:r w:rsidRPr="00D1130E">
        <w:t xml:space="preserve">torture, </w:t>
      </w:r>
      <w:r w:rsidR="00594BFE">
        <w:t>d’</w:t>
      </w:r>
      <w:r w:rsidRPr="00D1130E">
        <w:t xml:space="preserve">exécutions sommaires et extrajudiciaires </w:t>
      </w:r>
      <w:r w:rsidR="00A3502A">
        <w:t>ou</w:t>
      </w:r>
      <w:r w:rsidR="00A3502A" w:rsidRPr="00D1130E">
        <w:t xml:space="preserve"> </w:t>
      </w:r>
      <w:r w:rsidR="00594BFE">
        <w:t>de</w:t>
      </w:r>
      <w:r w:rsidR="00594BFE" w:rsidRPr="00D1130E">
        <w:t xml:space="preserve"> </w:t>
      </w:r>
      <w:r w:rsidRPr="00D1130E">
        <w:t>disparitions forcées</w:t>
      </w:r>
      <w:r w:rsidR="00A3502A">
        <w:t>,</w:t>
      </w:r>
      <w:r w:rsidRPr="00D1130E">
        <w:t xml:space="preserve"> </w:t>
      </w:r>
      <w:r w:rsidR="00594BFE">
        <w:t>ne donnant lieu ni à</w:t>
      </w:r>
      <w:r w:rsidR="00CD1032">
        <w:t xml:space="preserve"> </w:t>
      </w:r>
      <w:r w:rsidR="00594BFE">
        <w:t xml:space="preserve">des </w:t>
      </w:r>
      <w:r w:rsidRPr="00D1130E">
        <w:t xml:space="preserve">enquêtes ni </w:t>
      </w:r>
      <w:r w:rsidR="00594BFE">
        <w:t xml:space="preserve">à des </w:t>
      </w:r>
      <w:r w:rsidRPr="00D1130E">
        <w:t xml:space="preserve">poursuites. Le Comité est préoccupé par les informations </w:t>
      </w:r>
      <w:r w:rsidR="00A3502A">
        <w:t>selon les</w:t>
      </w:r>
      <w:r w:rsidRPr="00D1130E">
        <w:t>que</w:t>
      </w:r>
      <w:r w:rsidR="00A3502A">
        <w:t>lles</w:t>
      </w:r>
      <w:r w:rsidRPr="00D1130E">
        <w:t xml:space="preserve"> la torture </w:t>
      </w:r>
      <w:r w:rsidR="001D3295" w:rsidRPr="00A453A0">
        <w:t xml:space="preserve">serait </w:t>
      </w:r>
      <w:r w:rsidR="00F47FA0" w:rsidRPr="00A453A0">
        <w:t>m</w:t>
      </w:r>
      <w:r w:rsidR="00F47FA0">
        <w:t xml:space="preserve">otivée par </w:t>
      </w:r>
      <w:r w:rsidRPr="00D1130E">
        <w:t xml:space="preserve">des </w:t>
      </w:r>
      <w:r w:rsidR="00F47FA0">
        <w:t>considérations</w:t>
      </w:r>
      <w:r w:rsidR="00F47FA0" w:rsidRPr="00D1130E">
        <w:t xml:space="preserve"> </w:t>
      </w:r>
      <w:r w:rsidRPr="00D1130E">
        <w:t xml:space="preserve">politiques </w:t>
      </w:r>
      <w:r w:rsidR="00F47FA0">
        <w:t xml:space="preserve">et </w:t>
      </w:r>
      <w:r w:rsidRPr="00D1130E">
        <w:t>cibl</w:t>
      </w:r>
      <w:r w:rsidR="00F47FA0">
        <w:t xml:space="preserve">erait </w:t>
      </w:r>
      <w:r w:rsidRPr="00D1130E">
        <w:t>notamment les adversaires politiques, les journalistes et les avocats (art. 2, 12</w:t>
      </w:r>
      <w:r>
        <w:t>,</w:t>
      </w:r>
      <w:r w:rsidRPr="00D1130E">
        <w:t xml:space="preserve"> 13</w:t>
      </w:r>
      <w:r>
        <w:t>, 14 et 16</w:t>
      </w:r>
      <w:r w:rsidRPr="00D1130E">
        <w:t>).</w:t>
      </w:r>
    </w:p>
    <w:p w:rsidR="006612D9" w:rsidRPr="00C36FEC" w:rsidRDefault="006612D9" w:rsidP="00CD5673">
      <w:pPr>
        <w:pStyle w:val="SingleTxtG"/>
        <w:rPr>
          <w:b/>
        </w:rPr>
      </w:pPr>
      <w:r w:rsidRPr="00C36FEC">
        <w:rPr>
          <w:b/>
        </w:rPr>
        <w:t xml:space="preserve">L’État partie devrait prendre </w:t>
      </w:r>
      <w:r w:rsidR="008B72DA">
        <w:rPr>
          <w:b/>
        </w:rPr>
        <w:t>d</w:t>
      </w:r>
      <w:r w:rsidRPr="00C36FEC">
        <w:rPr>
          <w:b/>
        </w:rPr>
        <w:t>es mesures appropriées pour mener des enquêtes</w:t>
      </w:r>
      <w:r w:rsidR="00E90EB8">
        <w:rPr>
          <w:b/>
        </w:rPr>
        <w:t xml:space="preserve"> indépendantes</w:t>
      </w:r>
      <w:r w:rsidR="00883E2F">
        <w:rPr>
          <w:b/>
        </w:rPr>
        <w:t>,</w:t>
      </w:r>
      <w:r w:rsidRPr="00C36FEC">
        <w:rPr>
          <w:b/>
        </w:rPr>
        <w:t xml:space="preserve"> approfondies et impartiales </w:t>
      </w:r>
      <w:r w:rsidR="00883E2F">
        <w:rPr>
          <w:b/>
        </w:rPr>
        <w:t>sur</w:t>
      </w:r>
      <w:r w:rsidR="00883E2F" w:rsidRPr="00C36FEC">
        <w:rPr>
          <w:b/>
        </w:rPr>
        <w:t xml:space="preserve"> </w:t>
      </w:r>
      <w:r w:rsidRPr="00C36FEC">
        <w:rPr>
          <w:b/>
        </w:rPr>
        <w:t>les violations des droits de l’homme, y compris les cas de torture</w:t>
      </w:r>
      <w:r w:rsidR="00F47FA0">
        <w:rPr>
          <w:b/>
        </w:rPr>
        <w:t>,</w:t>
      </w:r>
      <w:r w:rsidRPr="00C36FEC">
        <w:rPr>
          <w:b/>
        </w:rPr>
        <w:t xml:space="preserve"> de mauvais traitements, d’exécutions sommaires et de disparitions forcées</w:t>
      </w:r>
      <w:r w:rsidR="00F47FA0">
        <w:rPr>
          <w:b/>
        </w:rPr>
        <w:t>,</w:t>
      </w:r>
      <w:r w:rsidRPr="00C36FEC">
        <w:rPr>
          <w:b/>
        </w:rPr>
        <w:t xml:space="preserve"> </w:t>
      </w:r>
      <w:r w:rsidR="00CD5673">
        <w:rPr>
          <w:b/>
        </w:rPr>
        <w:t>et</w:t>
      </w:r>
      <w:r w:rsidR="008B72DA">
        <w:rPr>
          <w:b/>
        </w:rPr>
        <w:t xml:space="preserve"> veiller à ce</w:t>
      </w:r>
      <w:r w:rsidR="008B72DA" w:rsidRPr="00C36FEC">
        <w:rPr>
          <w:b/>
        </w:rPr>
        <w:t xml:space="preserve"> </w:t>
      </w:r>
      <w:r w:rsidRPr="00C36FEC">
        <w:rPr>
          <w:b/>
        </w:rPr>
        <w:t>que les auteurs so</w:t>
      </w:r>
      <w:r w:rsidR="008B72DA">
        <w:rPr>
          <w:b/>
        </w:rPr>
        <w:t>ie</w:t>
      </w:r>
      <w:r w:rsidRPr="00C36FEC">
        <w:rPr>
          <w:b/>
        </w:rPr>
        <w:t>nt effectivement poursuivis et punis. En effet, aucune circonstance, fût-</w:t>
      </w:r>
      <w:r w:rsidR="008B72DA">
        <w:rPr>
          <w:b/>
        </w:rPr>
        <w:t>elle</w:t>
      </w:r>
      <w:r w:rsidR="008B72DA" w:rsidRPr="00C36FEC">
        <w:rPr>
          <w:b/>
        </w:rPr>
        <w:t xml:space="preserve"> </w:t>
      </w:r>
      <w:r w:rsidRPr="00C36FEC">
        <w:rPr>
          <w:b/>
        </w:rPr>
        <w:t>l’instabilité politique intérieure</w:t>
      </w:r>
      <w:r w:rsidR="008B72DA">
        <w:rPr>
          <w:b/>
        </w:rPr>
        <w:t>,</w:t>
      </w:r>
      <w:r w:rsidRPr="00C36FEC">
        <w:rPr>
          <w:b/>
        </w:rPr>
        <w:t xml:space="preserve"> ne </w:t>
      </w:r>
      <w:r w:rsidR="008B72DA">
        <w:rPr>
          <w:b/>
        </w:rPr>
        <w:t>saurait</w:t>
      </w:r>
      <w:r w:rsidR="008B72DA" w:rsidRPr="00C36FEC">
        <w:rPr>
          <w:b/>
        </w:rPr>
        <w:t xml:space="preserve"> </w:t>
      </w:r>
      <w:r w:rsidRPr="00C36FEC">
        <w:rPr>
          <w:b/>
        </w:rPr>
        <w:t>être invoquée pour justifier la torture et aucun accord, f</w:t>
      </w:r>
      <w:r w:rsidR="008B72DA">
        <w:rPr>
          <w:b/>
        </w:rPr>
        <w:t>û</w:t>
      </w:r>
      <w:r w:rsidRPr="00C36FEC">
        <w:rPr>
          <w:b/>
        </w:rPr>
        <w:t>t-il politique</w:t>
      </w:r>
      <w:r w:rsidR="008B72DA">
        <w:rPr>
          <w:b/>
        </w:rPr>
        <w:t>,</w:t>
      </w:r>
      <w:r w:rsidRPr="00C36FEC">
        <w:rPr>
          <w:b/>
        </w:rPr>
        <w:t xml:space="preserve"> ne devrait amnistier les auteurs des crimes les plus graves commis durant </w:t>
      </w:r>
      <w:r w:rsidR="008B72DA">
        <w:rPr>
          <w:b/>
        </w:rPr>
        <w:t>la</w:t>
      </w:r>
      <w:r w:rsidR="008B72DA" w:rsidRPr="00C36FEC">
        <w:rPr>
          <w:b/>
        </w:rPr>
        <w:t xml:space="preserve"> </w:t>
      </w:r>
      <w:r w:rsidRPr="00C36FEC">
        <w:rPr>
          <w:b/>
        </w:rPr>
        <w:t xml:space="preserve">crise politique. Par ailleurs, l’État partie devrait renforcer les mécanismes de plainte </w:t>
      </w:r>
      <w:r w:rsidR="008B72DA">
        <w:rPr>
          <w:b/>
        </w:rPr>
        <w:t>mis à la disposition d</w:t>
      </w:r>
      <w:r w:rsidRPr="00C36FEC">
        <w:rPr>
          <w:b/>
        </w:rPr>
        <w:t>es victimes et s’assurer qu</w:t>
      </w:r>
      <w:r w:rsidR="00714846">
        <w:rPr>
          <w:b/>
        </w:rPr>
        <w:t>e c</w:t>
      </w:r>
      <w:r w:rsidRPr="00C36FEC">
        <w:rPr>
          <w:b/>
        </w:rPr>
        <w:t>elles</w:t>
      </w:r>
      <w:r w:rsidR="00714846">
        <w:rPr>
          <w:b/>
        </w:rPr>
        <w:t>-ci</w:t>
      </w:r>
      <w:r w:rsidRPr="00C36FEC">
        <w:rPr>
          <w:b/>
        </w:rPr>
        <w:t xml:space="preserve"> obtiennent réparation et bénéficient des moyens </w:t>
      </w:r>
      <w:r w:rsidR="00B135E7">
        <w:rPr>
          <w:b/>
        </w:rPr>
        <w:t>de réussir</w:t>
      </w:r>
      <w:r w:rsidR="00B135E7" w:rsidRPr="00C36FEC">
        <w:rPr>
          <w:b/>
        </w:rPr>
        <w:t xml:space="preserve"> </w:t>
      </w:r>
      <w:r w:rsidRPr="00C36FEC">
        <w:rPr>
          <w:b/>
        </w:rPr>
        <w:t xml:space="preserve">leur réinsertion sociale et </w:t>
      </w:r>
      <w:r w:rsidR="00B135E7">
        <w:rPr>
          <w:b/>
        </w:rPr>
        <w:t xml:space="preserve">leur </w:t>
      </w:r>
      <w:r w:rsidRPr="00C36FEC">
        <w:rPr>
          <w:b/>
        </w:rPr>
        <w:t xml:space="preserve">réadaptation psychologique. L’État partie devrait veiller à </w:t>
      </w:r>
      <w:r w:rsidR="00B135E7" w:rsidRPr="00C36FEC">
        <w:rPr>
          <w:b/>
        </w:rPr>
        <w:t>protég</w:t>
      </w:r>
      <w:r w:rsidR="00B135E7">
        <w:rPr>
          <w:b/>
        </w:rPr>
        <w:t xml:space="preserve">er </w:t>
      </w:r>
      <w:r w:rsidRPr="00C36FEC">
        <w:rPr>
          <w:b/>
        </w:rPr>
        <w:t xml:space="preserve">les plaignants, </w:t>
      </w:r>
      <w:r w:rsidR="00B135E7">
        <w:rPr>
          <w:b/>
        </w:rPr>
        <w:t xml:space="preserve">les </w:t>
      </w:r>
      <w:r w:rsidRPr="00C36FEC">
        <w:rPr>
          <w:b/>
        </w:rPr>
        <w:t xml:space="preserve">témoins et </w:t>
      </w:r>
      <w:r w:rsidR="00B135E7">
        <w:rPr>
          <w:b/>
        </w:rPr>
        <w:t xml:space="preserve">les </w:t>
      </w:r>
      <w:r w:rsidRPr="00C36FEC">
        <w:rPr>
          <w:b/>
        </w:rPr>
        <w:t>membres de leur famille contre tout acte d’intimidation lié à leur plainte ou à leur témoignage.</w:t>
      </w:r>
    </w:p>
    <w:p w:rsidR="006612D9" w:rsidRPr="00C36FEC" w:rsidRDefault="006612D9" w:rsidP="00E043FC">
      <w:pPr>
        <w:pStyle w:val="SingleTxtG"/>
        <w:rPr>
          <w:b/>
        </w:rPr>
      </w:pPr>
      <w:r w:rsidRPr="00C36FEC">
        <w:rPr>
          <w:b/>
        </w:rPr>
        <w:t>Le Comité invite l’État partie à inclure</w:t>
      </w:r>
      <w:r w:rsidR="00EE73F2">
        <w:rPr>
          <w:b/>
        </w:rPr>
        <w:t>,</w:t>
      </w:r>
      <w:r w:rsidRPr="00C36FEC">
        <w:rPr>
          <w:b/>
        </w:rPr>
        <w:t xml:space="preserve"> dans son prochain rapport périodique</w:t>
      </w:r>
      <w:r w:rsidR="00EE73F2">
        <w:rPr>
          <w:b/>
        </w:rPr>
        <w:t>,</w:t>
      </w:r>
      <w:r w:rsidRPr="00C36FEC">
        <w:rPr>
          <w:b/>
        </w:rPr>
        <w:t xml:space="preserve"> des statistiques sur le nombre de plaintes </w:t>
      </w:r>
      <w:r w:rsidR="00EE73F2">
        <w:rPr>
          <w:b/>
        </w:rPr>
        <w:t>déposé</w:t>
      </w:r>
      <w:r w:rsidR="00C816E7">
        <w:rPr>
          <w:b/>
        </w:rPr>
        <w:t>e</w:t>
      </w:r>
      <w:r w:rsidR="00EE73F2">
        <w:rPr>
          <w:b/>
        </w:rPr>
        <w:t xml:space="preserve">s </w:t>
      </w:r>
      <w:r w:rsidRPr="00C36FEC">
        <w:rPr>
          <w:b/>
        </w:rPr>
        <w:t>pour torture ou mauvais traitements</w:t>
      </w:r>
      <w:r w:rsidR="00EE73F2">
        <w:rPr>
          <w:b/>
        </w:rPr>
        <w:t>,</w:t>
      </w:r>
      <w:r w:rsidRPr="00C36FEC">
        <w:rPr>
          <w:b/>
        </w:rPr>
        <w:t xml:space="preserve"> </w:t>
      </w:r>
      <w:r w:rsidR="00EE73F2">
        <w:rPr>
          <w:b/>
        </w:rPr>
        <w:t>de</w:t>
      </w:r>
      <w:r w:rsidR="00CD1032">
        <w:rPr>
          <w:b/>
        </w:rPr>
        <w:t xml:space="preserve"> </w:t>
      </w:r>
      <w:r w:rsidRPr="00C36FEC">
        <w:rPr>
          <w:b/>
        </w:rPr>
        <w:t xml:space="preserve">condamnations pénales </w:t>
      </w:r>
      <w:r w:rsidR="00EE73F2">
        <w:rPr>
          <w:b/>
        </w:rPr>
        <w:t xml:space="preserve">prononcées </w:t>
      </w:r>
      <w:r w:rsidRPr="00C36FEC">
        <w:rPr>
          <w:b/>
        </w:rPr>
        <w:t xml:space="preserve">ou </w:t>
      </w:r>
      <w:r w:rsidR="00EE73F2">
        <w:rPr>
          <w:b/>
        </w:rPr>
        <w:t xml:space="preserve">de </w:t>
      </w:r>
      <w:r w:rsidRPr="00C36FEC">
        <w:rPr>
          <w:b/>
        </w:rPr>
        <w:t xml:space="preserve">mesures disciplinaires </w:t>
      </w:r>
      <w:r w:rsidR="00EE73F2">
        <w:rPr>
          <w:b/>
        </w:rPr>
        <w:t>infligées</w:t>
      </w:r>
      <w:r w:rsidRPr="00C36FEC">
        <w:rPr>
          <w:b/>
        </w:rPr>
        <w:t>, y compris pendant l’</w:t>
      </w:r>
      <w:r w:rsidR="000A5D7E">
        <w:rPr>
          <w:b/>
        </w:rPr>
        <w:t>é</w:t>
      </w:r>
      <w:r w:rsidRPr="00C36FEC">
        <w:rPr>
          <w:b/>
        </w:rPr>
        <w:t xml:space="preserve">tat d’urgence </w:t>
      </w:r>
      <w:r w:rsidR="00560CB6">
        <w:rPr>
          <w:b/>
        </w:rPr>
        <w:t xml:space="preserve">qui existait </w:t>
      </w:r>
      <w:r w:rsidRPr="00C36FEC">
        <w:rPr>
          <w:b/>
        </w:rPr>
        <w:t xml:space="preserve">de facto en 2009. </w:t>
      </w:r>
      <w:r w:rsidR="00EE73F2">
        <w:rPr>
          <w:b/>
        </w:rPr>
        <w:t>L</w:t>
      </w:r>
      <w:r w:rsidRPr="00C36FEC">
        <w:rPr>
          <w:b/>
        </w:rPr>
        <w:t xml:space="preserve">es informations </w:t>
      </w:r>
      <w:r w:rsidR="00EE73F2">
        <w:rPr>
          <w:b/>
        </w:rPr>
        <w:t xml:space="preserve">requises </w:t>
      </w:r>
      <w:r w:rsidRPr="00C36FEC">
        <w:rPr>
          <w:b/>
        </w:rPr>
        <w:t xml:space="preserve">devraient </w:t>
      </w:r>
      <w:r w:rsidR="00C816E7">
        <w:rPr>
          <w:b/>
        </w:rPr>
        <w:t>indiquer</w:t>
      </w:r>
      <w:r w:rsidR="00C816E7" w:rsidRPr="00C36FEC">
        <w:rPr>
          <w:b/>
        </w:rPr>
        <w:t xml:space="preserve"> </w:t>
      </w:r>
      <w:r w:rsidRPr="00C36FEC">
        <w:rPr>
          <w:b/>
        </w:rPr>
        <w:t xml:space="preserve">l’autorité </w:t>
      </w:r>
      <w:r w:rsidR="00EE73F2">
        <w:rPr>
          <w:b/>
        </w:rPr>
        <w:t>ayant</w:t>
      </w:r>
      <w:r w:rsidRPr="00C36FEC">
        <w:rPr>
          <w:b/>
        </w:rPr>
        <w:t xml:space="preserve"> mené l’enquête et être ventilées </w:t>
      </w:r>
      <w:r w:rsidR="00C816E7">
        <w:rPr>
          <w:b/>
        </w:rPr>
        <w:t>suivant le</w:t>
      </w:r>
      <w:r w:rsidR="00C816E7" w:rsidRPr="00C36FEC">
        <w:rPr>
          <w:b/>
        </w:rPr>
        <w:t xml:space="preserve"> </w:t>
      </w:r>
      <w:r w:rsidRPr="00C36FEC">
        <w:rPr>
          <w:b/>
        </w:rPr>
        <w:t xml:space="preserve">sexe, </w:t>
      </w:r>
      <w:r w:rsidR="00C816E7">
        <w:rPr>
          <w:b/>
        </w:rPr>
        <w:t>l’</w:t>
      </w:r>
      <w:r w:rsidRPr="00C36FEC">
        <w:rPr>
          <w:b/>
        </w:rPr>
        <w:t xml:space="preserve">âge et </w:t>
      </w:r>
      <w:r w:rsidR="00C816E7">
        <w:rPr>
          <w:b/>
        </w:rPr>
        <w:t>l’</w:t>
      </w:r>
      <w:r w:rsidRPr="00C36FEC">
        <w:rPr>
          <w:b/>
        </w:rPr>
        <w:t xml:space="preserve">origine ethnique de l’auteur de la plainte. </w:t>
      </w:r>
    </w:p>
    <w:p w:rsidR="006612D9" w:rsidRPr="00D1130E" w:rsidRDefault="00C36FEC" w:rsidP="00C36FEC">
      <w:pPr>
        <w:pStyle w:val="H23G"/>
      </w:pPr>
      <w:r>
        <w:tab/>
      </w:r>
      <w:r>
        <w:tab/>
      </w:r>
      <w:r w:rsidR="006612D9" w:rsidRPr="00D1130E">
        <w:t xml:space="preserve">Garanties juridiques fondamentales </w:t>
      </w:r>
    </w:p>
    <w:p w:rsidR="006612D9" w:rsidRPr="00D1130E" w:rsidRDefault="006612D9" w:rsidP="00D647AC">
      <w:pPr>
        <w:pStyle w:val="SingleTxtG"/>
      </w:pPr>
      <w:r w:rsidRPr="00D1130E">
        <w:t xml:space="preserve">9. </w:t>
      </w:r>
      <w:r w:rsidRPr="00D1130E">
        <w:tab/>
        <w:t xml:space="preserve">Le Comité note que les suspects arrêtés sont rarement informés de leur droit </w:t>
      </w:r>
      <w:r w:rsidR="001025DF">
        <w:t>d’</w:t>
      </w:r>
      <w:r w:rsidRPr="00D1130E">
        <w:t>être examinés par un médecin</w:t>
      </w:r>
      <w:r w:rsidR="00E90EB8">
        <w:t xml:space="preserve">, </w:t>
      </w:r>
      <w:r w:rsidR="005E2CB7">
        <w:t xml:space="preserve">qu’ils </w:t>
      </w:r>
      <w:r w:rsidR="00E90EB8">
        <w:t>ne bénéficient pas d’un examen médical approprié</w:t>
      </w:r>
      <w:r w:rsidRPr="00D1130E">
        <w:t xml:space="preserve"> et qu</w:t>
      </w:r>
      <w:r w:rsidR="0007119C">
        <w:t>e</w:t>
      </w:r>
      <w:r w:rsidR="00EF5BDF">
        <w:t xml:space="preserve"> </w:t>
      </w:r>
      <w:r w:rsidRPr="00D1130E">
        <w:t xml:space="preserve">les détenus </w:t>
      </w:r>
      <w:r w:rsidR="0007119C" w:rsidRPr="0007119C">
        <w:t xml:space="preserve">ont </w:t>
      </w:r>
      <w:r w:rsidR="00E043FC" w:rsidRPr="0007119C">
        <w:t>parfois</w:t>
      </w:r>
      <w:r w:rsidR="00E043FC" w:rsidRPr="000B3BA0" w:rsidDel="0007119C">
        <w:t xml:space="preserve"> </w:t>
      </w:r>
      <w:r w:rsidRPr="000B3BA0">
        <w:t>difficilement</w:t>
      </w:r>
      <w:r w:rsidRPr="00D1130E">
        <w:t xml:space="preserve"> accès à leurs avocats et aux membres de leur famille. Par ailleurs, </w:t>
      </w:r>
      <w:r w:rsidR="00185DF5">
        <w:t xml:space="preserve">le Comité juge excessive </w:t>
      </w:r>
      <w:r w:rsidRPr="00D1130E">
        <w:t xml:space="preserve">la prolongation de la détention préventive </w:t>
      </w:r>
      <w:r w:rsidR="00D647AC">
        <w:t>de</w:t>
      </w:r>
      <w:r w:rsidRPr="00D1130E">
        <w:t xml:space="preserve"> 12 jours</w:t>
      </w:r>
      <w:r w:rsidR="00185DF5">
        <w:t xml:space="preserve">. Plusieurs </w:t>
      </w:r>
      <w:r w:rsidR="00E90EB8">
        <w:t xml:space="preserve">cas de détention préventive dépassant les délais acceptables </w:t>
      </w:r>
      <w:r w:rsidR="00185DF5">
        <w:t xml:space="preserve">préoccupent </w:t>
      </w:r>
      <w:r>
        <w:t>grave</w:t>
      </w:r>
      <w:r w:rsidR="00185DF5">
        <w:t xml:space="preserve">ment </w:t>
      </w:r>
      <w:r w:rsidRPr="00D1130E">
        <w:t>le Comité (art. 2, 12, 13, 15 et 16).</w:t>
      </w:r>
    </w:p>
    <w:p w:rsidR="006612D9" w:rsidRPr="00C36FEC" w:rsidRDefault="00185DF5" w:rsidP="007A0F14">
      <w:pPr>
        <w:pStyle w:val="SingleTxtG"/>
        <w:rPr>
          <w:b/>
        </w:rPr>
      </w:pPr>
      <w:r>
        <w:rPr>
          <w:b/>
        </w:rPr>
        <w:t>À</w:t>
      </w:r>
      <w:r w:rsidR="006612D9" w:rsidRPr="00C36FEC">
        <w:rPr>
          <w:b/>
        </w:rPr>
        <w:t xml:space="preserve"> la lumière de l’</w:t>
      </w:r>
      <w:r w:rsidR="00DA5534">
        <w:rPr>
          <w:b/>
        </w:rPr>
        <w:t>o</w:t>
      </w:r>
      <w:r w:rsidR="006612D9" w:rsidRPr="00C36FEC">
        <w:rPr>
          <w:b/>
        </w:rPr>
        <w:t>bservation générale</w:t>
      </w:r>
      <w:r w:rsidR="00CD1032">
        <w:rPr>
          <w:b/>
        </w:rPr>
        <w:t xml:space="preserve"> </w:t>
      </w:r>
      <w:r w:rsidR="006612D9" w:rsidRPr="00C36FEC">
        <w:rPr>
          <w:b/>
        </w:rPr>
        <w:t>n° 2 du Comité sur l’application de l’article 2</w:t>
      </w:r>
      <w:r w:rsidR="007A0F14">
        <w:rPr>
          <w:b/>
        </w:rPr>
        <w:t xml:space="preserve"> par les États parties</w:t>
      </w:r>
      <w:r w:rsidR="006612D9" w:rsidRPr="00C36FEC">
        <w:rPr>
          <w:b/>
        </w:rPr>
        <w:t>, l</w:t>
      </w:r>
      <w:r w:rsidR="007A0F14">
        <w:rPr>
          <w:b/>
        </w:rPr>
        <w:t>e Comité invite l</w:t>
      </w:r>
      <w:r w:rsidR="006612D9" w:rsidRPr="00C36FEC">
        <w:rPr>
          <w:b/>
        </w:rPr>
        <w:t xml:space="preserve">’État partie </w:t>
      </w:r>
      <w:r w:rsidR="007A0F14">
        <w:rPr>
          <w:b/>
        </w:rPr>
        <w:t>à</w:t>
      </w:r>
      <w:r w:rsidR="007A0F14" w:rsidRPr="00C36FEC">
        <w:rPr>
          <w:b/>
        </w:rPr>
        <w:t xml:space="preserve"> </w:t>
      </w:r>
      <w:r w:rsidR="006612D9" w:rsidRPr="00C36FEC">
        <w:rPr>
          <w:b/>
        </w:rPr>
        <w:t xml:space="preserve">redoubler </w:t>
      </w:r>
      <w:r w:rsidR="00DA5534">
        <w:rPr>
          <w:b/>
        </w:rPr>
        <w:t>d’</w:t>
      </w:r>
      <w:r w:rsidR="006612D9" w:rsidRPr="00C36FEC">
        <w:rPr>
          <w:b/>
        </w:rPr>
        <w:t>efforts pour s’assurer que</w:t>
      </w:r>
      <w:r w:rsidR="00DA5534">
        <w:rPr>
          <w:b/>
        </w:rPr>
        <w:t>,</w:t>
      </w:r>
      <w:r w:rsidR="006612D9" w:rsidRPr="00C36FEC">
        <w:rPr>
          <w:b/>
        </w:rPr>
        <w:t xml:space="preserve"> dans la pratique</w:t>
      </w:r>
      <w:r w:rsidR="00DA5534">
        <w:rPr>
          <w:b/>
        </w:rPr>
        <w:t>,</w:t>
      </w:r>
      <w:r w:rsidR="006612D9" w:rsidRPr="00C36FEC">
        <w:rPr>
          <w:b/>
        </w:rPr>
        <w:t xml:space="preserve"> </w:t>
      </w:r>
      <w:r w:rsidR="00DA5534" w:rsidRPr="00C36FEC">
        <w:rPr>
          <w:b/>
        </w:rPr>
        <w:t xml:space="preserve">les détenus bénéficient </w:t>
      </w:r>
      <w:r w:rsidR="006612D9" w:rsidRPr="00C36FEC">
        <w:rPr>
          <w:b/>
        </w:rPr>
        <w:t>de l’ensemble des garanties juridiques fondamentales dès le début de leur détention. Ces garanties comprennent notamment d’être informés de leurs droits et des charges retenues contre eux</w:t>
      </w:r>
      <w:r w:rsidR="00CD1032">
        <w:rPr>
          <w:b/>
        </w:rPr>
        <w:t>;</w:t>
      </w:r>
      <w:r w:rsidR="006612D9" w:rsidRPr="00C36FEC">
        <w:rPr>
          <w:b/>
        </w:rPr>
        <w:t xml:space="preserve"> de bénéficier promptement de l’assistance d’un avocat et, si nécessaire, de l’aide juridictionnelle</w:t>
      </w:r>
      <w:r w:rsidR="00CD1032">
        <w:rPr>
          <w:b/>
        </w:rPr>
        <w:t>;</w:t>
      </w:r>
      <w:r w:rsidR="006612D9" w:rsidRPr="00C36FEC">
        <w:rPr>
          <w:b/>
        </w:rPr>
        <w:t xml:space="preserve"> de bénéficier d’un examen médical indépendant effectué si possible par un médecin de leur choix</w:t>
      </w:r>
      <w:r w:rsidR="00CD1032">
        <w:rPr>
          <w:b/>
        </w:rPr>
        <w:t>;</w:t>
      </w:r>
      <w:r w:rsidR="006612D9" w:rsidRPr="00C36FEC">
        <w:rPr>
          <w:b/>
        </w:rPr>
        <w:t xml:space="preserve"> d’aviser un proche</w:t>
      </w:r>
      <w:r w:rsidR="00CD1032">
        <w:rPr>
          <w:b/>
        </w:rPr>
        <w:t>;</w:t>
      </w:r>
      <w:r w:rsidR="00A7630F">
        <w:rPr>
          <w:b/>
        </w:rPr>
        <w:t xml:space="preserve"> </w:t>
      </w:r>
      <w:r w:rsidR="006612D9" w:rsidRPr="00C36FEC">
        <w:rPr>
          <w:b/>
        </w:rPr>
        <w:t xml:space="preserve">et de comparaître rapidement devant un juge. </w:t>
      </w:r>
    </w:p>
    <w:p w:rsidR="006612D9" w:rsidRPr="00C36FEC" w:rsidRDefault="006612D9" w:rsidP="00F015D6">
      <w:pPr>
        <w:pStyle w:val="SingleTxtG"/>
        <w:rPr>
          <w:b/>
        </w:rPr>
      </w:pPr>
      <w:r w:rsidRPr="00C36FEC">
        <w:rPr>
          <w:b/>
        </w:rPr>
        <w:t xml:space="preserve">L’État partie devrait veiller </w:t>
      </w:r>
      <w:r w:rsidR="00A7630F">
        <w:rPr>
          <w:b/>
        </w:rPr>
        <w:t>à</w:t>
      </w:r>
      <w:r w:rsidR="00A7630F" w:rsidRPr="00C36FEC">
        <w:rPr>
          <w:b/>
        </w:rPr>
        <w:t xml:space="preserve"> </w:t>
      </w:r>
      <w:r w:rsidR="00A60CD3">
        <w:rPr>
          <w:b/>
        </w:rPr>
        <w:t>mettre</w:t>
      </w:r>
      <w:r w:rsidRPr="00C36FEC">
        <w:rPr>
          <w:b/>
        </w:rPr>
        <w:t xml:space="preserve"> en œuvre </w:t>
      </w:r>
      <w:r w:rsidR="00A60CD3">
        <w:rPr>
          <w:b/>
        </w:rPr>
        <w:t>le</w:t>
      </w:r>
      <w:r w:rsidR="00A60CD3" w:rsidRPr="00C36FEC">
        <w:rPr>
          <w:b/>
        </w:rPr>
        <w:t xml:space="preserve"> </w:t>
      </w:r>
      <w:r w:rsidRPr="00C36FEC">
        <w:rPr>
          <w:b/>
        </w:rPr>
        <w:t xml:space="preserve">décret n° 2009-970 du 14 juillet 2009 </w:t>
      </w:r>
      <w:r w:rsidR="00B13725">
        <w:rPr>
          <w:b/>
        </w:rPr>
        <w:t>portant réglementation de l</w:t>
      </w:r>
      <w:r w:rsidRPr="00C36FEC">
        <w:rPr>
          <w:b/>
        </w:rPr>
        <w:t>’assistance judiciaire</w:t>
      </w:r>
      <w:r w:rsidR="00CD1032">
        <w:rPr>
          <w:b/>
        </w:rPr>
        <w:t>;</w:t>
      </w:r>
      <w:r w:rsidR="00B13725">
        <w:rPr>
          <w:b/>
        </w:rPr>
        <w:t xml:space="preserve"> à</w:t>
      </w:r>
      <w:r w:rsidRPr="00C36FEC">
        <w:rPr>
          <w:b/>
        </w:rPr>
        <w:t xml:space="preserve"> renforcer </w:t>
      </w:r>
      <w:r w:rsidR="00B13725">
        <w:rPr>
          <w:b/>
        </w:rPr>
        <w:t>l</w:t>
      </w:r>
      <w:r w:rsidRPr="00C36FEC">
        <w:rPr>
          <w:b/>
        </w:rPr>
        <w:t xml:space="preserve">’assistance juridique gratuite </w:t>
      </w:r>
      <w:r w:rsidR="00B13725">
        <w:rPr>
          <w:b/>
        </w:rPr>
        <w:t>aux</w:t>
      </w:r>
      <w:r w:rsidRPr="00C36FEC">
        <w:rPr>
          <w:b/>
        </w:rPr>
        <w:t xml:space="preserve"> détenus</w:t>
      </w:r>
      <w:r w:rsidR="00CD1032">
        <w:rPr>
          <w:b/>
        </w:rPr>
        <w:t>;</w:t>
      </w:r>
      <w:r w:rsidRPr="00C36FEC">
        <w:rPr>
          <w:b/>
        </w:rPr>
        <w:t xml:space="preserve"> </w:t>
      </w:r>
      <w:r w:rsidR="00B13725">
        <w:rPr>
          <w:b/>
        </w:rPr>
        <w:t xml:space="preserve">ainsi qu’à </w:t>
      </w:r>
      <w:r w:rsidRPr="00C36FEC">
        <w:rPr>
          <w:b/>
        </w:rPr>
        <w:t xml:space="preserve">faciliter l’accès </w:t>
      </w:r>
      <w:r w:rsidR="00620F98">
        <w:rPr>
          <w:b/>
        </w:rPr>
        <w:t xml:space="preserve">de ces derniers </w:t>
      </w:r>
      <w:r w:rsidRPr="00C36FEC">
        <w:rPr>
          <w:b/>
        </w:rPr>
        <w:t xml:space="preserve">à leurs avocats et </w:t>
      </w:r>
      <w:r w:rsidR="00B13725">
        <w:rPr>
          <w:b/>
        </w:rPr>
        <w:t xml:space="preserve">aux </w:t>
      </w:r>
      <w:r w:rsidRPr="00C36FEC">
        <w:rPr>
          <w:b/>
        </w:rPr>
        <w:t xml:space="preserve">membres de </w:t>
      </w:r>
      <w:r w:rsidR="00B13725">
        <w:rPr>
          <w:b/>
        </w:rPr>
        <w:t xml:space="preserve">leur </w:t>
      </w:r>
      <w:r w:rsidRPr="00C36FEC">
        <w:rPr>
          <w:b/>
        </w:rPr>
        <w:t xml:space="preserve">famille. L’État partie devrait également envisager </w:t>
      </w:r>
      <w:r w:rsidR="00B13725">
        <w:rPr>
          <w:b/>
        </w:rPr>
        <w:t>de</w:t>
      </w:r>
      <w:r w:rsidR="00B13725" w:rsidRPr="00C36FEC">
        <w:rPr>
          <w:b/>
        </w:rPr>
        <w:t xml:space="preserve"> </w:t>
      </w:r>
      <w:r w:rsidRPr="00C36FEC">
        <w:rPr>
          <w:b/>
        </w:rPr>
        <w:t>révis</w:t>
      </w:r>
      <w:r w:rsidR="00B13725">
        <w:rPr>
          <w:b/>
        </w:rPr>
        <w:t xml:space="preserve">er le </w:t>
      </w:r>
      <w:r w:rsidRPr="00C36FEC">
        <w:rPr>
          <w:b/>
        </w:rPr>
        <w:t xml:space="preserve">Code de procédure pénale en vue de réduire </w:t>
      </w:r>
      <w:r w:rsidR="00620F98">
        <w:rPr>
          <w:b/>
        </w:rPr>
        <w:t>la durée</w:t>
      </w:r>
      <w:r w:rsidRPr="00C36FEC">
        <w:rPr>
          <w:b/>
        </w:rPr>
        <w:t xml:space="preserve"> de </w:t>
      </w:r>
      <w:r w:rsidR="00B13725">
        <w:rPr>
          <w:b/>
        </w:rPr>
        <w:t xml:space="preserve">la </w:t>
      </w:r>
      <w:r w:rsidRPr="00C36FEC">
        <w:rPr>
          <w:b/>
        </w:rPr>
        <w:t>détention préventive et d</w:t>
      </w:r>
      <w:r w:rsidR="00B13725">
        <w:rPr>
          <w:b/>
        </w:rPr>
        <w:t>’</w:t>
      </w:r>
      <w:r w:rsidRPr="00C36FEC">
        <w:rPr>
          <w:b/>
        </w:rPr>
        <w:t xml:space="preserve">entourer </w:t>
      </w:r>
      <w:r w:rsidR="00B13725">
        <w:rPr>
          <w:b/>
        </w:rPr>
        <w:t xml:space="preserve">celle-ci </w:t>
      </w:r>
      <w:r w:rsidRPr="00C36FEC">
        <w:rPr>
          <w:b/>
        </w:rPr>
        <w:t xml:space="preserve">de restrictions rigoureuses pour éviter tout abus. Le Comité invite l’État partie à renforcer la justice de proximité </w:t>
      </w:r>
      <w:r w:rsidR="00B13725">
        <w:rPr>
          <w:b/>
        </w:rPr>
        <w:t xml:space="preserve">dans toute la mesure </w:t>
      </w:r>
      <w:r w:rsidR="004D7E3D">
        <w:rPr>
          <w:b/>
        </w:rPr>
        <w:t xml:space="preserve">du </w:t>
      </w:r>
      <w:r w:rsidR="00B13725">
        <w:rPr>
          <w:b/>
        </w:rPr>
        <w:t xml:space="preserve">possible </w:t>
      </w:r>
      <w:r w:rsidRPr="00C36FEC">
        <w:rPr>
          <w:b/>
        </w:rPr>
        <w:t xml:space="preserve">pour résoudre les problèmes logistiques </w:t>
      </w:r>
      <w:r w:rsidR="00F015D6">
        <w:rPr>
          <w:b/>
        </w:rPr>
        <w:t>causés par la</w:t>
      </w:r>
      <w:r w:rsidR="00F015D6" w:rsidRPr="00C36FEC">
        <w:rPr>
          <w:b/>
        </w:rPr>
        <w:t xml:space="preserve"> </w:t>
      </w:r>
      <w:r w:rsidRPr="00C36FEC">
        <w:rPr>
          <w:b/>
        </w:rPr>
        <w:t xml:space="preserve">distance </w:t>
      </w:r>
      <w:r w:rsidR="00F015D6">
        <w:rPr>
          <w:b/>
        </w:rPr>
        <w:t>d</w:t>
      </w:r>
      <w:r w:rsidRPr="00C36FEC">
        <w:rPr>
          <w:b/>
        </w:rPr>
        <w:t xml:space="preserve">es justiciables et </w:t>
      </w:r>
      <w:r w:rsidR="00F015D6">
        <w:rPr>
          <w:b/>
        </w:rPr>
        <w:t>d</w:t>
      </w:r>
      <w:r w:rsidRPr="00C36FEC">
        <w:rPr>
          <w:b/>
        </w:rPr>
        <w:t xml:space="preserve">es officiers de police judiciaire. </w:t>
      </w:r>
    </w:p>
    <w:p w:rsidR="006612D9" w:rsidRPr="00D1130E" w:rsidRDefault="00C36FEC" w:rsidP="00C36FEC">
      <w:pPr>
        <w:pStyle w:val="H23G"/>
      </w:pPr>
      <w:r>
        <w:tab/>
      </w:r>
      <w:r>
        <w:tab/>
      </w:r>
      <w:r w:rsidR="006612D9" w:rsidRPr="00D1130E">
        <w:t>Conditions de vie dans les lieux de détention et surveillance systématique des lieux de détention</w:t>
      </w:r>
    </w:p>
    <w:p w:rsidR="006612D9" w:rsidRPr="00D1130E" w:rsidRDefault="006612D9" w:rsidP="005B3E65">
      <w:pPr>
        <w:pStyle w:val="SingleTxtG"/>
      </w:pPr>
      <w:r w:rsidRPr="00D1130E">
        <w:t>10.</w:t>
      </w:r>
      <w:r w:rsidRPr="00D1130E">
        <w:tab/>
        <w:t xml:space="preserve">Tout en prenant note des informations fournies par l’État partie </w:t>
      </w:r>
      <w:r w:rsidR="00196CA4">
        <w:t>sur</w:t>
      </w:r>
      <w:r w:rsidR="00196CA4" w:rsidRPr="00D1130E">
        <w:t xml:space="preserve"> </w:t>
      </w:r>
      <w:r w:rsidRPr="00D1130E">
        <w:t xml:space="preserve">la construction de </w:t>
      </w:r>
      <w:r w:rsidRPr="00C36FEC">
        <w:t>quatre</w:t>
      </w:r>
      <w:r w:rsidRPr="00D1130E">
        <w:t xml:space="preserve"> nouveaux établissement</w:t>
      </w:r>
      <w:r>
        <w:t>s</w:t>
      </w:r>
      <w:r w:rsidRPr="00D1130E">
        <w:t xml:space="preserve"> pénitentiaires, le Comité demeure préoccupé par les mauvaises conditions de vie </w:t>
      </w:r>
      <w:r w:rsidR="00712E8F">
        <w:t>à l’intérieur des</w:t>
      </w:r>
      <w:r w:rsidRPr="00D1130E">
        <w:t xml:space="preserve"> prisons, notamment la non-séparation des détenus, la malnutrition, l’absence de soins médicaux entraînant la mort des détenus</w:t>
      </w:r>
      <w:r w:rsidR="000268A5">
        <w:t xml:space="preserve"> et les conditions inhumaines d</w:t>
      </w:r>
      <w:r w:rsidR="00712E8F">
        <w:t>ans l</w:t>
      </w:r>
      <w:r w:rsidR="000268A5">
        <w:t>es cellules disciplinaires</w:t>
      </w:r>
      <w:r w:rsidRPr="00D1130E">
        <w:t>. Le Comité demeure aussi préoccupé par la surpopulation carcérale</w:t>
      </w:r>
      <w:r w:rsidR="00CD1032">
        <w:t>:</w:t>
      </w:r>
      <w:r w:rsidRPr="00D1130E">
        <w:t xml:space="preserve"> bien qu</w:t>
      </w:r>
      <w:r w:rsidR="00196CA4">
        <w:t xml:space="preserve">’il </w:t>
      </w:r>
      <w:r w:rsidR="00FE128A">
        <w:t>soit</w:t>
      </w:r>
      <w:r w:rsidR="00196CA4">
        <w:t xml:space="preserve"> affirmé dans </w:t>
      </w:r>
      <w:r w:rsidRPr="00D1130E">
        <w:t xml:space="preserve">la Constitution que la </w:t>
      </w:r>
      <w:r w:rsidR="00E90EB8">
        <w:t>détention préventive</w:t>
      </w:r>
      <w:r w:rsidR="00E90EB8" w:rsidRPr="00D1130E">
        <w:t xml:space="preserve"> </w:t>
      </w:r>
      <w:r w:rsidR="00FE128A">
        <w:t>r</w:t>
      </w:r>
      <w:r w:rsidRPr="00D1130E">
        <w:t>est</w:t>
      </w:r>
      <w:r w:rsidR="00FE128A">
        <w:t>e</w:t>
      </w:r>
      <w:r w:rsidRPr="00D1130E">
        <w:t xml:space="preserve"> une exception, plus de 50% de</w:t>
      </w:r>
      <w:r w:rsidR="00FE128A">
        <w:t>s</w:t>
      </w:r>
      <w:r w:rsidRPr="00D1130E">
        <w:t xml:space="preserve"> détenus </w:t>
      </w:r>
      <w:r w:rsidR="00FE128A">
        <w:t>s</w:t>
      </w:r>
      <w:r w:rsidR="003C1B47">
        <w:t xml:space="preserve">ont dans ce </w:t>
      </w:r>
      <w:r w:rsidR="00712E8F">
        <w:t xml:space="preserve">dernier </w:t>
      </w:r>
      <w:r w:rsidR="003C1B47">
        <w:t>cas</w:t>
      </w:r>
      <w:r w:rsidRPr="00D1130E">
        <w:t>. Le Comité est particulièrement préoccupé par les informations faisant état d’humiliation</w:t>
      </w:r>
      <w:r w:rsidR="00415A9E">
        <w:t>s infligées à</w:t>
      </w:r>
      <w:r w:rsidRPr="00D1130E">
        <w:t xml:space="preserve"> des prisonniers, de viols et </w:t>
      </w:r>
      <w:r w:rsidR="00E90EB8">
        <w:t>d</w:t>
      </w:r>
      <w:r w:rsidR="007D3937">
        <w:t>e cas d</w:t>
      </w:r>
      <w:r w:rsidR="00E90EB8">
        <w:t xml:space="preserve">’exploitation sexuelle forcée </w:t>
      </w:r>
      <w:r w:rsidR="00712E8F">
        <w:t>en échange de</w:t>
      </w:r>
      <w:r w:rsidR="00EF5BDF">
        <w:t xml:space="preserve"> </w:t>
      </w:r>
      <w:r w:rsidRPr="00D1130E">
        <w:t>nourriture (art. 2, 11, 12</w:t>
      </w:r>
      <w:r>
        <w:t>, 13, 14</w:t>
      </w:r>
      <w:r w:rsidRPr="00D1130E">
        <w:t xml:space="preserve"> et 16).</w:t>
      </w:r>
    </w:p>
    <w:p w:rsidR="006612D9" w:rsidRPr="00096062" w:rsidRDefault="006612D9" w:rsidP="00096062">
      <w:pPr>
        <w:pStyle w:val="SingleTxtG"/>
        <w:rPr>
          <w:b/>
        </w:rPr>
      </w:pPr>
      <w:r w:rsidRPr="00096062">
        <w:rPr>
          <w:b/>
        </w:rPr>
        <w:t>L’État partie devrait:</w:t>
      </w:r>
    </w:p>
    <w:p w:rsidR="006612D9" w:rsidRPr="00096062" w:rsidRDefault="006612D9" w:rsidP="00247717">
      <w:pPr>
        <w:pStyle w:val="SingleTxtG"/>
        <w:ind w:firstLine="567"/>
        <w:rPr>
          <w:b/>
        </w:rPr>
      </w:pPr>
      <w:r w:rsidRPr="00096062">
        <w:rPr>
          <w:b/>
        </w:rPr>
        <w:t>a)</w:t>
      </w:r>
      <w:r w:rsidRPr="00096062">
        <w:rPr>
          <w:b/>
        </w:rPr>
        <w:tab/>
        <w:t xml:space="preserve">Veiller à ce que les conditions </w:t>
      </w:r>
      <w:r w:rsidR="00712E8F">
        <w:rPr>
          <w:b/>
        </w:rPr>
        <w:t>à l’intérieur des</w:t>
      </w:r>
      <w:r w:rsidRPr="00096062">
        <w:rPr>
          <w:b/>
        </w:rPr>
        <w:t xml:space="preserve"> prisons soient compatibles avec l’Ensemble de règles minima pour le traitement des détenus</w:t>
      </w:r>
      <w:r w:rsidR="00E90EB8">
        <w:rPr>
          <w:b/>
        </w:rPr>
        <w:t xml:space="preserve">, y compris </w:t>
      </w:r>
      <w:r w:rsidR="00982FB5">
        <w:rPr>
          <w:b/>
        </w:rPr>
        <w:t xml:space="preserve">dans les </w:t>
      </w:r>
      <w:r w:rsidR="00E90EB8" w:rsidRPr="00BF25AA">
        <w:rPr>
          <w:b/>
        </w:rPr>
        <w:t>cellule</w:t>
      </w:r>
      <w:r w:rsidR="00982FB5" w:rsidRPr="00BF25AA">
        <w:rPr>
          <w:b/>
        </w:rPr>
        <w:t>s</w:t>
      </w:r>
      <w:r w:rsidR="00E90EB8" w:rsidRPr="00BF25AA">
        <w:rPr>
          <w:b/>
        </w:rPr>
        <w:t xml:space="preserve"> disciplinaire</w:t>
      </w:r>
      <w:r w:rsidR="00982FB5" w:rsidRPr="00BF25AA">
        <w:rPr>
          <w:b/>
        </w:rPr>
        <w:t>s</w:t>
      </w:r>
      <w:r w:rsidR="00982FB5">
        <w:rPr>
          <w:b/>
        </w:rPr>
        <w:t xml:space="preserve"> (exigu</w:t>
      </w:r>
      <w:r w:rsidR="004228D1">
        <w:rPr>
          <w:b/>
        </w:rPr>
        <w:t>ïté</w:t>
      </w:r>
      <w:r w:rsidR="00982FB5">
        <w:rPr>
          <w:b/>
        </w:rPr>
        <w:t xml:space="preserve">) </w:t>
      </w:r>
      <w:r w:rsidR="00E90EB8">
        <w:rPr>
          <w:b/>
        </w:rPr>
        <w:t xml:space="preserve"> </w:t>
      </w:r>
      <w:r w:rsidR="009B0FBC">
        <w:rPr>
          <w:b/>
        </w:rPr>
        <w:t>de sorte</w:t>
      </w:r>
      <w:r w:rsidR="00E90EB8" w:rsidRPr="00096062">
        <w:rPr>
          <w:b/>
        </w:rPr>
        <w:t xml:space="preserve"> </w:t>
      </w:r>
      <w:r w:rsidR="00AE4923">
        <w:rPr>
          <w:b/>
        </w:rPr>
        <w:t>qu</w:t>
      </w:r>
      <w:r w:rsidR="007F2E9E">
        <w:rPr>
          <w:b/>
        </w:rPr>
        <w:t xml:space="preserve">e </w:t>
      </w:r>
      <w:r w:rsidR="004228D1">
        <w:rPr>
          <w:b/>
        </w:rPr>
        <w:t xml:space="preserve">les conditions d’isolement dans </w:t>
      </w:r>
      <w:r w:rsidR="007F2E9E">
        <w:rPr>
          <w:b/>
        </w:rPr>
        <w:t xml:space="preserve">ces </w:t>
      </w:r>
      <w:r w:rsidR="00247717">
        <w:rPr>
          <w:b/>
        </w:rPr>
        <w:t>cellules</w:t>
      </w:r>
      <w:r w:rsidR="007F2E9E">
        <w:rPr>
          <w:b/>
        </w:rPr>
        <w:t xml:space="preserve"> </w:t>
      </w:r>
      <w:r w:rsidR="00A7736A">
        <w:rPr>
          <w:b/>
        </w:rPr>
        <w:t>soient</w:t>
      </w:r>
      <w:r w:rsidR="00E90EB8" w:rsidRPr="00096062">
        <w:rPr>
          <w:b/>
        </w:rPr>
        <w:t xml:space="preserve"> conforme</w:t>
      </w:r>
      <w:r w:rsidR="00AE4923">
        <w:rPr>
          <w:b/>
        </w:rPr>
        <w:t>s</w:t>
      </w:r>
      <w:r w:rsidR="00E90EB8" w:rsidRPr="00096062">
        <w:rPr>
          <w:b/>
        </w:rPr>
        <w:t xml:space="preserve"> aux normes internationales</w:t>
      </w:r>
      <w:r w:rsidRPr="00096062">
        <w:rPr>
          <w:b/>
        </w:rPr>
        <w:t>;</w:t>
      </w:r>
    </w:p>
    <w:p w:rsidR="006612D9" w:rsidRPr="00096062" w:rsidRDefault="006612D9" w:rsidP="00C74D1C">
      <w:pPr>
        <w:pStyle w:val="SingleTxtG"/>
        <w:ind w:firstLine="567"/>
        <w:rPr>
          <w:b/>
        </w:rPr>
      </w:pPr>
      <w:r w:rsidRPr="00096062">
        <w:rPr>
          <w:b/>
        </w:rPr>
        <w:t>b)</w:t>
      </w:r>
      <w:r w:rsidRPr="00096062">
        <w:rPr>
          <w:b/>
        </w:rPr>
        <w:tab/>
      </w:r>
      <w:r w:rsidR="00C74D1C">
        <w:rPr>
          <w:b/>
        </w:rPr>
        <w:t>S</w:t>
      </w:r>
      <w:r w:rsidRPr="00096062">
        <w:rPr>
          <w:b/>
        </w:rPr>
        <w:t>épar</w:t>
      </w:r>
      <w:r w:rsidR="00C74D1C">
        <w:rPr>
          <w:b/>
        </w:rPr>
        <w:t>er l</w:t>
      </w:r>
      <w:r w:rsidRPr="00096062">
        <w:rPr>
          <w:b/>
        </w:rPr>
        <w:t xml:space="preserve">es détenus </w:t>
      </w:r>
      <w:r w:rsidR="00C74D1C">
        <w:rPr>
          <w:b/>
        </w:rPr>
        <w:t>et</w:t>
      </w:r>
      <w:r w:rsidR="00C74D1C" w:rsidRPr="00096062">
        <w:rPr>
          <w:b/>
        </w:rPr>
        <w:t xml:space="preserve"> </w:t>
      </w:r>
      <w:r w:rsidRPr="00096062">
        <w:rPr>
          <w:b/>
        </w:rPr>
        <w:t xml:space="preserve">garantir </w:t>
      </w:r>
      <w:r w:rsidR="00C74D1C">
        <w:rPr>
          <w:b/>
        </w:rPr>
        <w:t xml:space="preserve">la séparation entre </w:t>
      </w:r>
      <w:r w:rsidRPr="00096062">
        <w:rPr>
          <w:b/>
        </w:rPr>
        <w:t xml:space="preserve">les prévenus </w:t>
      </w:r>
      <w:r w:rsidR="00C74D1C">
        <w:rPr>
          <w:b/>
        </w:rPr>
        <w:t>et l</w:t>
      </w:r>
      <w:r w:rsidRPr="00096062">
        <w:rPr>
          <w:b/>
        </w:rPr>
        <w:t xml:space="preserve">es condamnés et </w:t>
      </w:r>
      <w:r w:rsidR="00C74D1C">
        <w:rPr>
          <w:b/>
        </w:rPr>
        <w:t>entre</w:t>
      </w:r>
      <w:r w:rsidR="00C74D1C" w:rsidRPr="00096062">
        <w:rPr>
          <w:b/>
        </w:rPr>
        <w:t xml:space="preserve"> </w:t>
      </w:r>
      <w:r w:rsidRPr="00096062">
        <w:rPr>
          <w:b/>
        </w:rPr>
        <w:t xml:space="preserve">les mineurs </w:t>
      </w:r>
      <w:r w:rsidR="00C74D1C">
        <w:rPr>
          <w:b/>
        </w:rPr>
        <w:t>et l</w:t>
      </w:r>
      <w:r w:rsidRPr="00096062">
        <w:rPr>
          <w:b/>
        </w:rPr>
        <w:t>es adultes</w:t>
      </w:r>
      <w:r w:rsidR="00CD1032">
        <w:rPr>
          <w:b/>
        </w:rPr>
        <w:t>;</w:t>
      </w:r>
    </w:p>
    <w:p w:rsidR="006612D9" w:rsidRPr="00096062" w:rsidRDefault="006612D9" w:rsidP="00473C14">
      <w:pPr>
        <w:pStyle w:val="SingleTxtG"/>
        <w:ind w:firstLine="567"/>
        <w:rPr>
          <w:b/>
        </w:rPr>
      </w:pPr>
      <w:r w:rsidRPr="00096062">
        <w:rPr>
          <w:b/>
        </w:rPr>
        <w:t>c)</w:t>
      </w:r>
      <w:r w:rsidRPr="00096062">
        <w:rPr>
          <w:b/>
        </w:rPr>
        <w:tab/>
      </w:r>
      <w:r w:rsidRPr="00247717">
        <w:rPr>
          <w:b/>
        </w:rPr>
        <w:t>Tenir</w:t>
      </w:r>
      <w:r w:rsidRPr="00096062">
        <w:rPr>
          <w:b/>
        </w:rPr>
        <w:t xml:space="preserve"> compte des problèmes </w:t>
      </w:r>
      <w:r w:rsidR="00473C14" w:rsidRPr="00247717">
        <w:rPr>
          <w:b/>
        </w:rPr>
        <w:t>spécifiques</w:t>
      </w:r>
      <w:r w:rsidR="00473C14">
        <w:rPr>
          <w:b/>
        </w:rPr>
        <w:t xml:space="preserve"> des détenues</w:t>
      </w:r>
      <w:r w:rsidRPr="00096062">
        <w:rPr>
          <w:b/>
        </w:rPr>
        <w:t xml:space="preserve"> et de la nécessité de prévoir </w:t>
      </w:r>
      <w:r w:rsidR="000C092B">
        <w:rPr>
          <w:b/>
        </w:rPr>
        <w:t xml:space="preserve">la mise en place </w:t>
      </w:r>
      <w:r w:rsidRPr="00096062">
        <w:rPr>
          <w:b/>
        </w:rPr>
        <w:t xml:space="preserve">des moyens </w:t>
      </w:r>
      <w:r w:rsidR="000C092B">
        <w:rPr>
          <w:b/>
        </w:rPr>
        <w:t>propres à</w:t>
      </w:r>
      <w:r w:rsidR="000C092B" w:rsidRPr="00096062">
        <w:rPr>
          <w:b/>
        </w:rPr>
        <w:t xml:space="preserve"> </w:t>
      </w:r>
      <w:r w:rsidRPr="00096062">
        <w:rPr>
          <w:b/>
        </w:rPr>
        <w:t>résoudre ces problèmes à la lumière des Règles des Nations Unies concernant le traitement des détenues et l</w:t>
      </w:r>
      <w:r w:rsidR="000C092B">
        <w:rPr>
          <w:b/>
        </w:rPr>
        <w:t>’imposition d</w:t>
      </w:r>
      <w:r w:rsidRPr="00096062">
        <w:rPr>
          <w:b/>
        </w:rPr>
        <w:t>e</w:t>
      </w:r>
      <w:r w:rsidR="00CD1032">
        <w:rPr>
          <w:b/>
        </w:rPr>
        <w:t xml:space="preserve"> </w:t>
      </w:r>
      <w:r w:rsidRPr="00096062">
        <w:rPr>
          <w:b/>
        </w:rPr>
        <w:t xml:space="preserve">mesures non privatives de liberté </w:t>
      </w:r>
      <w:r w:rsidR="000C092B">
        <w:rPr>
          <w:b/>
        </w:rPr>
        <w:t>aux</w:t>
      </w:r>
      <w:r w:rsidRPr="00096062">
        <w:rPr>
          <w:b/>
        </w:rPr>
        <w:t xml:space="preserve"> délinquantes (Règles de Bangkok)</w:t>
      </w:r>
      <w:r w:rsidR="00F233C5">
        <w:rPr>
          <w:b/>
        </w:rPr>
        <w:t>,</w:t>
      </w:r>
      <w:r w:rsidRPr="00096062">
        <w:rPr>
          <w:b/>
        </w:rPr>
        <w:t xml:space="preserve"> adoptées par l’Assemblée générale le 1</w:t>
      </w:r>
      <w:r w:rsidR="000C092B">
        <w:rPr>
          <w:b/>
        </w:rPr>
        <w:t>4</w:t>
      </w:r>
      <w:r w:rsidRPr="00096062">
        <w:rPr>
          <w:b/>
        </w:rPr>
        <w:t xml:space="preserve"> octobre 2010</w:t>
      </w:r>
      <w:r w:rsidR="00CD1032">
        <w:rPr>
          <w:b/>
        </w:rPr>
        <w:t>;</w:t>
      </w:r>
    </w:p>
    <w:p w:rsidR="006612D9" w:rsidRPr="00096062" w:rsidRDefault="006612D9" w:rsidP="00096062">
      <w:pPr>
        <w:pStyle w:val="SingleTxtG"/>
        <w:ind w:firstLine="567"/>
        <w:rPr>
          <w:b/>
        </w:rPr>
      </w:pPr>
      <w:r w:rsidRPr="00096062">
        <w:rPr>
          <w:b/>
        </w:rPr>
        <w:t>d)</w:t>
      </w:r>
      <w:r w:rsidRPr="00096062">
        <w:rPr>
          <w:b/>
        </w:rPr>
        <w:tab/>
        <w:t xml:space="preserve">Assurer aux détenus </w:t>
      </w:r>
      <w:r w:rsidR="00665F4F">
        <w:rPr>
          <w:b/>
        </w:rPr>
        <w:t xml:space="preserve">un </w:t>
      </w:r>
      <w:r w:rsidRPr="00096062">
        <w:rPr>
          <w:b/>
        </w:rPr>
        <w:t>accès digne à la nourriture et aux soins médicaux;</w:t>
      </w:r>
    </w:p>
    <w:p w:rsidR="006612D9" w:rsidRPr="00096062" w:rsidRDefault="006612D9" w:rsidP="00096062">
      <w:pPr>
        <w:pStyle w:val="SingleTxtG"/>
        <w:ind w:firstLine="567"/>
        <w:rPr>
          <w:b/>
        </w:rPr>
      </w:pPr>
      <w:r w:rsidRPr="00096062">
        <w:rPr>
          <w:b/>
        </w:rPr>
        <w:t>e)</w:t>
      </w:r>
      <w:r w:rsidRPr="00096062">
        <w:rPr>
          <w:b/>
        </w:rPr>
        <w:tab/>
        <w:t>Traiter avec diligence les cas de détention provisoire</w:t>
      </w:r>
      <w:r w:rsidR="00665F4F">
        <w:rPr>
          <w:b/>
        </w:rPr>
        <w:t>,</w:t>
      </w:r>
      <w:r w:rsidRPr="00096062">
        <w:rPr>
          <w:b/>
        </w:rPr>
        <w:t xml:space="preserve"> en mettant en œuvre la responsabilité des agents si nécessaire</w:t>
      </w:r>
      <w:r w:rsidR="00CD1032">
        <w:rPr>
          <w:b/>
        </w:rPr>
        <w:t>;</w:t>
      </w:r>
      <w:r w:rsidRPr="00096062">
        <w:rPr>
          <w:b/>
        </w:rPr>
        <w:t xml:space="preserve"> </w:t>
      </w:r>
    </w:p>
    <w:p w:rsidR="006612D9" w:rsidRPr="00096062" w:rsidRDefault="006612D9" w:rsidP="00665F4F">
      <w:pPr>
        <w:pStyle w:val="SingleTxtG"/>
        <w:ind w:firstLine="567"/>
        <w:rPr>
          <w:b/>
        </w:rPr>
      </w:pPr>
      <w:r w:rsidRPr="00096062">
        <w:rPr>
          <w:b/>
        </w:rPr>
        <w:t>f)</w:t>
      </w:r>
      <w:r w:rsidRPr="00096062">
        <w:rPr>
          <w:b/>
        </w:rPr>
        <w:tab/>
        <w:t>Recourir aux peines de substitution à l’emprisonnement pour désengorger les prisons à la lumière des Règles minima des Nations Unies pour l’élaboration de mesures non privative</w:t>
      </w:r>
      <w:r w:rsidR="00665F4F">
        <w:rPr>
          <w:b/>
        </w:rPr>
        <w:t>s</w:t>
      </w:r>
      <w:r w:rsidRPr="00096062">
        <w:rPr>
          <w:b/>
        </w:rPr>
        <w:t xml:space="preserve"> de liberté (Règles de Tokyo)</w:t>
      </w:r>
      <w:r w:rsidR="00665F4F">
        <w:rPr>
          <w:b/>
        </w:rPr>
        <w:t>,</w:t>
      </w:r>
      <w:r w:rsidRPr="00096062">
        <w:rPr>
          <w:b/>
        </w:rPr>
        <w:t xml:space="preserve"> adoptées par l’Assemblée générale le 14 décembre 1990;</w:t>
      </w:r>
    </w:p>
    <w:p w:rsidR="006612D9" w:rsidRPr="00096062" w:rsidRDefault="00096062" w:rsidP="006D29ED">
      <w:pPr>
        <w:pStyle w:val="SingleTxtG"/>
        <w:ind w:firstLine="567"/>
        <w:rPr>
          <w:b/>
        </w:rPr>
      </w:pPr>
      <w:r>
        <w:rPr>
          <w:b/>
        </w:rPr>
        <w:t>g</w:t>
      </w:r>
      <w:r w:rsidR="006612D9" w:rsidRPr="00096062">
        <w:rPr>
          <w:b/>
        </w:rPr>
        <w:t>)</w:t>
      </w:r>
      <w:r w:rsidR="006612D9" w:rsidRPr="00096062">
        <w:rPr>
          <w:b/>
        </w:rPr>
        <w:tab/>
        <w:t>Enquêter sur les allégations d’humiliation</w:t>
      </w:r>
      <w:r w:rsidR="003529FD">
        <w:rPr>
          <w:b/>
        </w:rPr>
        <w:t>s infligées à</w:t>
      </w:r>
      <w:r w:rsidR="006612D9" w:rsidRPr="00096062">
        <w:rPr>
          <w:b/>
        </w:rPr>
        <w:t xml:space="preserve"> des prisonniers, de viols </w:t>
      </w:r>
      <w:r w:rsidR="00E90EB8">
        <w:rPr>
          <w:b/>
        </w:rPr>
        <w:t xml:space="preserve">et autres violences </w:t>
      </w:r>
      <w:r w:rsidR="000268A5">
        <w:rPr>
          <w:b/>
        </w:rPr>
        <w:t xml:space="preserve">à caractère </w:t>
      </w:r>
      <w:r w:rsidR="00E90EB8">
        <w:rPr>
          <w:b/>
        </w:rPr>
        <w:t>sexuel</w:t>
      </w:r>
      <w:r w:rsidR="003529FD">
        <w:rPr>
          <w:b/>
        </w:rPr>
        <w:t>,</w:t>
      </w:r>
      <w:r w:rsidR="006612D9" w:rsidRPr="00096062">
        <w:rPr>
          <w:b/>
        </w:rPr>
        <w:t xml:space="preserve"> et prendre des mesures urgentes </w:t>
      </w:r>
      <w:r w:rsidR="003529FD">
        <w:rPr>
          <w:b/>
        </w:rPr>
        <w:t>pour</w:t>
      </w:r>
      <w:r w:rsidR="00CD1032">
        <w:rPr>
          <w:b/>
        </w:rPr>
        <w:t xml:space="preserve"> </w:t>
      </w:r>
      <w:r w:rsidR="006612D9" w:rsidRPr="00096062">
        <w:rPr>
          <w:b/>
        </w:rPr>
        <w:t>puni</w:t>
      </w:r>
      <w:r w:rsidR="003529FD">
        <w:rPr>
          <w:b/>
        </w:rPr>
        <w:t xml:space="preserve">r </w:t>
      </w:r>
      <w:r w:rsidR="006612D9" w:rsidRPr="00096062">
        <w:rPr>
          <w:b/>
        </w:rPr>
        <w:t xml:space="preserve">les auteurs desdits actes. Le Comité rappelle l’obligation </w:t>
      </w:r>
      <w:r w:rsidR="003529FD">
        <w:rPr>
          <w:b/>
        </w:rPr>
        <w:t xml:space="preserve">qui est faite à </w:t>
      </w:r>
      <w:r w:rsidR="006612D9" w:rsidRPr="00096062">
        <w:rPr>
          <w:b/>
        </w:rPr>
        <w:t xml:space="preserve">l’État partie de procéder d’office à des enquêtes, sans plainte préalable </w:t>
      </w:r>
      <w:r w:rsidR="003529FD">
        <w:rPr>
          <w:b/>
        </w:rPr>
        <w:t>déposée par</w:t>
      </w:r>
      <w:r w:rsidR="003529FD" w:rsidRPr="00096062">
        <w:rPr>
          <w:b/>
        </w:rPr>
        <w:t xml:space="preserve"> </w:t>
      </w:r>
      <w:r w:rsidR="006612D9" w:rsidRPr="00096062">
        <w:rPr>
          <w:b/>
        </w:rPr>
        <w:t xml:space="preserve">la victime, </w:t>
      </w:r>
      <w:r w:rsidR="003529FD">
        <w:rPr>
          <w:b/>
        </w:rPr>
        <w:t>dans</w:t>
      </w:r>
      <w:r w:rsidR="003529FD" w:rsidRPr="00096062">
        <w:rPr>
          <w:b/>
        </w:rPr>
        <w:t xml:space="preserve"> </w:t>
      </w:r>
      <w:r w:rsidR="006612D9" w:rsidRPr="00096062">
        <w:rPr>
          <w:b/>
        </w:rPr>
        <w:t>tous les cas où il existe des motifs raisonnables de croire qu’un acte de torture a été commis</w:t>
      </w:r>
      <w:r w:rsidR="00CD1032">
        <w:rPr>
          <w:b/>
        </w:rPr>
        <w:t>;</w:t>
      </w:r>
    </w:p>
    <w:p w:rsidR="006612D9" w:rsidRPr="00096062" w:rsidRDefault="00096062" w:rsidP="00247717">
      <w:pPr>
        <w:pStyle w:val="SingleTxtG"/>
        <w:ind w:firstLine="567"/>
        <w:rPr>
          <w:b/>
        </w:rPr>
      </w:pPr>
      <w:r>
        <w:rPr>
          <w:b/>
        </w:rPr>
        <w:t>h</w:t>
      </w:r>
      <w:r w:rsidR="006612D9" w:rsidRPr="00096062">
        <w:rPr>
          <w:b/>
        </w:rPr>
        <w:t>)</w:t>
      </w:r>
      <w:r w:rsidR="006612D9" w:rsidRPr="00096062">
        <w:rPr>
          <w:b/>
        </w:rPr>
        <w:tab/>
        <w:t>Instaurer un</w:t>
      </w:r>
      <w:r w:rsidR="00901BF5">
        <w:rPr>
          <w:b/>
        </w:rPr>
        <w:t>e</w:t>
      </w:r>
      <w:r w:rsidR="006612D9" w:rsidRPr="00096062">
        <w:rPr>
          <w:b/>
        </w:rPr>
        <w:t xml:space="preserve"> surveillance systématique des lieux de détention en vue d’améliorer les conditions</w:t>
      </w:r>
      <w:r w:rsidR="008042CE">
        <w:rPr>
          <w:b/>
        </w:rPr>
        <w:t xml:space="preserve"> de détention dans ces lieux</w:t>
      </w:r>
      <w:r w:rsidR="006612D9" w:rsidRPr="00096062">
        <w:rPr>
          <w:b/>
        </w:rPr>
        <w:t>. L’État partie devrait doter la Commission de surveillance des prisons de moyens financiers</w:t>
      </w:r>
      <w:r w:rsidR="008042CE">
        <w:rPr>
          <w:b/>
        </w:rPr>
        <w:t xml:space="preserve">. En outre, il devrait </w:t>
      </w:r>
      <w:r w:rsidR="006612D9" w:rsidRPr="00096062">
        <w:rPr>
          <w:b/>
        </w:rPr>
        <w:t xml:space="preserve">renforcer </w:t>
      </w:r>
      <w:r w:rsidR="006612D9" w:rsidRPr="00247717">
        <w:rPr>
          <w:b/>
        </w:rPr>
        <w:t>sa c</w:t>
      </w:r>
      <w:r w:rsidR="006612D9" w:rsidRPr="00096062">
        <w:rPr>
          <w:b/>
        </w:rPr>
        <w:t>oopération avec les organisations non</w:t>
      </w:r>
      <w:r w:rsidR="000A5D7E">
        <w:rPr>
          <w:b/>
        </w:rPr>
        <w:t xml:space="preserve"> </w:t>
      </w:r>
      <w:r w:rsidR="006612D9" w:rsidRPr="00096062">
        <w:rPr>
          <w:b/>
        </w:rPr>
        <w:t xml:space="preserve">gouvernementales en accordant </w:t>
      </w:r>
      <w:r w:rsidR="008042CE">
        <w:rPr>
          <w:b/>
        </w:rPr>
        <w:t xml:space="preserve">à celles-ci le </w:t>
      </w:r>
      <w:r w:rsidR="006612D9" w:rsidRPr="00096062">
        <w:rPr>
          <w:b/>
        </w:rPr>
        <w:t xml:space="preserve">libre </w:t>
      </w:r>
      <w:r w:rsidR="008042CE">
        <w:rPr>
          <w:b/>
        </w:rPr>
        <w:t xml:space="preserve">accès </w:t>
      </w:r>
      <w:r w:rsidR="006612D9" w:rsidRPr="00096062">
        <w:rPr>
          <w:b/>
        </w:rPr>
        <w:t>aux lieux de détention</w:t>
      </w:r>
      <w:r w:rsidR="008042CE">
        <w:rPr>
          <w:b/>
        </w:rPr>
        <w:t>,</w:t>
      </w:r>
      <w:r w:rsidR="006612D9" w:rsidRPr="00096062">
        <w:rPr>
          <w:b/>
        </w:rPr>
        <w:t xml:space="preserve"> </w:t>
      </w:r>
      <w:r w:rsidR="008042CE">
        <w:rPr>
          <w:b/>
        </w:rPr>
        <w:t xml:space="preserve">de manière à </w:t>
      </w:r>
      <w:r w:rsidR="006612D9" w:rsidRPr="00096062">
        <w:rPr>
          <w:b/>
        </w:rPr>
        <w:t xml:space="preserve">permettre </w:t>
      </w:r>
      <w:r w:rsidR="00490990">
        <w:rPr>
          <w:b/>
        </w:rPr>
        <w:t xml:space="preserve">l’exercice </w:t>
      </w:r>
      <w:r w:rsidR="00247717">
        <w:rPr>
          <w:b/>
        </w:rPr>
        <w:t>indépendant</w:t>
      </w:r>
      <w:r w:rsidR="00247717" w:rsidRPr="00096062">
        <w:rPr>
          <w:b/>
        </w:rPr>
        <w:t xml:space="preserve"> </w:t>
      </w:r>
      <w:r w:rsidR="00490990">
        <w:rPr>
          <w:b/>
        </w:rPr>
        <w:t>d’</w:t>
      </w:r>
      <w:r w:rsidR="006612D9" w:rsidRPr="00096062">
        <w:rPr>
          <w:b/>
        </w:rPr>
        <w:t>une surveillance de ces lieux</w:t>
      </w:r>
      <w:r w:rsidR="000A5D7E">
        <w:rPr>
          <w:b/>
        </w:rPr>
        <w:t>.</w:t>
      </w:r>
    </w:p>
    <w:p w:rsidR="006612D9" w:rsidRPr="00D1130E" w:rsidRDefault="00096062" w:rsidP="00096062">
      <w:pPr>
        <w:pStyle w:val="H23G"/>
      </w:pPr>
      <w:r>
        <w:tab/>
      </w:r>
      <w:r>
        <w:tab/>
      </w:r>
      <w:r w:rsidR="006612D9" w:rsidRPr="00D1130E">
        <w:t>Justice traditionnelle (</w:t>
      </w:r>
      <w:r w:rsidR="006612D9" w:rsidRPr="00D1130E">
        <w:rPr>
          <w:i/>
        </w:rPr>
        <w:t>Dina</w:t>
      </w:r>
      <w:r w:rsidR="006612D9" w:rsidRPr="00D1130E">
        <w:t>)</w:t>
      </w:r>
    </w:p>
    <w:p w:rsidR="006612D9" w:rsidRPr="00D1130E" w:rsidRDefault="006612D9" w:rsidP="002C6086">
      <w:pPr>
        <w:pStyle w:val="SingleTxtG"/>
      </w:pPr>
      <w:r w:rsidRPr="00D1130E">
        <w:t>11.</w:t>
      </w:r>
      <w:r w:rsidRPr="00D1130E">
        <w:tab/>
        <w:t xml:space="preserve">Le Comité est particulièrement préoccupé par le recours systématique de la population au </w:t>
      </w:r>
      <w:r w:rsidRPr="00D1130E">
        <w:rPr>
          <w:i/>
        </w:rPr>
        <w:t>Dina</w:t>
      </w:r>
      <w:r w:rsidRPr="00D1130E">
        <w:rPr>
          <w:rStyle w:val="FootnoteReference"/>
          <w:i/>
          <w:sz w:val="20"/>
        </w:rPr>
        <w:footnoteReference w:id="2"/>
      </w:r>
      <w:r w:rsidR="00FB5C76">
        <w:t xml:space="preserve">, </w:t>
      </w:r>
      <w:r w:rsidRPr="00D1130E">
        <w:t xml:space="preserve">qui serait dû </w:t>
      </w:r>
      <w:r w:rsidR="00E816AE">
        <w:t>à son</w:t>
      </w:r>
      <w:r w:rsidR="00E816AE" w:rsidRPr="00D1130E">
        <w:t xml:space="preserve"> </w:t>
      </w:r>
      <w:r w:rsidRPr="00D1130E">
        <w:t>manque de confiance dans le système judiciaire. En plus de</w:t>
      </w:r>
      <w:r w:rsidR="00FB5C76">
        <w:t>s</w:t>
      </w:r>
      <w:r w:rsidRPr="00D1130E">
        <w:t xml:space="preserve"> décisions </w:t>
      </w:r>
      <w:r w:rsidR="00210C00">
        <w:t>concernant d</w:t>
      </w:r>
      <w:r w:rsidR="002B2456">
        <w:t xml:space="preserve">es affaires </w:t>
      </w:r>
      <w:r w:rsidRPr="00D1130E">
        <w:t>civile</w:t>
      </w:r>
      <w:r w:rsidR="002B2456">
        <w:t>s</w:t>
      </w:r>
      <w:r w:rsidRPr="00D1130E">
        <w:t xml:space="preserve">, le </w:t>
      </w:r>
      <w:r w:rsidR="000619A4">
        <w:t xml:space="preserve">recours au </w:t>
      </w:r>
      <w:r w:rsidRPr="00D1130E">
        <w:t xml:space="preserve">système traditionnel </w:t>
      </w:r>
      <w:r w:rsidR="000619A4">
        <w:t xml:space="preserve">du </w:t>
      </w:r>
      <w:r w:rsidRPr="00D1130E">
        <w:rPr>
          <w:i/>
        </w:rPr>
        <w:t>Dina</w:t>
      </w:r>
      <w:r w:rsidRPr="00D1130E">
        <w:t xml:space="preserve"> aurait donné lieu à des décisions en matière pénale</w:t>
      </w:r>
      <w:r w:rsidR="001D7741">
        <w:t xml:space="preserve">, notamment </w:t>
      </w:r>
      <w:r w:rsidR="002C6086">
        <w:t>à</w:t>
      </w:r>
      <w:r w:rsidR="001D7741">
        <w:t xml:space="preserve"> </w:t>
      </w:r>
      <w:r w:rsidR="002C6086">
        <w:t>des</w:t>
      </w:r>
      <w:r w:rsidRPr="00D1130E">
        <w:t xml:space="preserve"> </w:t>
      </w:r>
      <w:r w:rsidR="004D1BB9">
        <w:t>torture</w:t>
      </w:r>
      <w:r w:rsidR="002C6086">
        <w:t>s</w:t>
      </w:r>
      <w:r w:rsidR="004D1BB9">
        <w:t xml:space="preserve"> et </w:t>
      </w:r>
      <w:r w:rsidR="005061F0">
        <w:t xml:space="preserve">à </w:t>
      </w:r>
      <w:r w:rsidRPr="00D1130E">
        <w:t>d</w:t>
      </w:r>
      <w:r w:rsidR="002C6086">
        <w:t xml:space="preserve">es </w:t>
      </w:r>
      <w:r w:rsidRPr="00D1130E">
        <w:t>exécutions sommaires et extrajudiciaires</w:t>
      </w:r>
      <w:r>
        <w:t xml:space="preserve"> (art. 2 et 16)</w:t>
      </w:r>
      <w:r w:rsidRPr="00D1130E">
        <w:t>.</w:t>
      </w:r>
    </w:p>
    <w:p w:rsidR="000268A5" w:rsidRPr="00096062" w:rsidRDefault="001D7741" w:rsidP="00B60D2F">
      <w:pPr>
        <w:pStyle w:val="SingleTxtG"/>
        <w:rPr>
          <w:b/>
        </w:rPr>
      </w:pPr>
      <w:r>
        <w:rPr>
          <w:b/>
        </w:rPr>
        <w:t>Compte tenu</w:t>
      </w:r>
      <w:r w:rsidR="00340E0D">
        <w:rPr>
          <w:b/>
        </w:rPr>
        <w:t xml:space="preserve"> de son </w:t>
      </w:r>
      <w:r>
        <w:rPr>
          <w:b/>
        </w:rPr>
        <w:t>o</w:t>
      </w:r>
      <w:r w:rsidR="00340E0D">
        <w:rPr>
          <w:b/>
        </w:rPr>
        <w:t xml:space="preserve">bservation générale </w:t>
      </w:r>
      <w:r w:rsidR="00340E0D" w:rsidRPr="00FD0F00">
        <w:rPr>
          <w:b/>
        </w:rPr>
        <w:t>sur</w:t>
      </w:r>
      <w:r w:rsidR="00340E0D">
        <w:rPr>
          <w:b/>
        </w:rPr>
        <w:t xml:space="preserve"> l’application de </w:t>
      </w:r>
      <w:r w:rsidR="000268A5">
        <w:rPr>
          <w:b/>
        </w:rPr>
        <w:t>l’</w:t>
      </w:r>
      <w:r w:rsidR="00340E0D">
        <w:rPr>
          <w:b/>
        </w:rPr>
        <w:t>article</w:t>
      </w:r>
      <w:r w:rsidR="000268A5">
        <w:rPr>
          <w:b/>
        </w:rPr>
        <w:t xml:space="preserve"> 2 de la Convention</w:t>
      </w:r>
      <w:r w:rsidR="00340E0D">
        <w:rPr>
          <w:b/>
        </w:rPr>
        <w:t xml:space="preserve">, le Comité </w:t>
      </w:r>
      <w:r w:rsidR="00646510">
        <w:rPr>
          <w:b/>
        </w:rPr>
        <w:t>n’admet pas l’</w:t>
      </w:r>
      <w:r w:rsidR="00340E0D">
        <w:rPr>
          <w:b/>
        </w:rPr>
        <w:t>invocation de motifs fondés sur les traditions pour justifier une dérogation à l’interdiction absolue de la torture.</w:t>
      </w:r>
      <w:r w:rsidR="00CD1032">
        <w:rPr>
          <w:b/>
        </w:rPr>
        <w:t xml:space="preserve"> </w:t>
      </w:r>
      <w:r w:rsidR="00AE4923" w:rsidRPr="00096062">
        <w:rPr>
          <w:b/>
        </w:rPr>
        <w:t>L’État</w:t>
      </w:r>
      <w:r w:rsidR="00AE4923">
        <w:rPr>
          <w:b/>
        </w:rPr>
        <w:t xml:space="preserve"> </w:t>
      </w:r>
      <w:r w:rsidR="00340E0D">
        <w:rPr>
          <w:b/>
        </w:rPr>
        <w:t xml:space="preserve">partie devrait </w:t>
      </w:r>
      <w:r w:rsidR="00AE4923">
        <w:rPr>
          <w:b/>
        </w:rPr>
        <w:t xml:space="preserve">se doter de moyens de contrôle efficaces </w:t>
      </w:r>
      <w:r w:rsidR="008C2EB3">
        <w:rPr>
          <w:b/>
        </w:rPr>
        <w:t>aux fins de</w:t>
      </w:r>
      <w:r w:rsidR="00AE4923">
        <w:rPr>
          <w:b/>
        </w:rPr>
        <w:t xml:space="preserve"> surveiller les décisions </w:t>
      </w:r>
      <w:r w:rsidR="00AE4923" w:rsidRPr="00FD0F00">
        <w:rPr>
          <w:b/>
        </w:rPr>
        <w:t>d</w:t>
      </w:r>
      <w:r w:rsidR="008C2EB3" w:rsidRPr="00FD0F00">
        <w:rPr>
          <w:b/>
        </w:rPr>
        <w:t>u</w:t>
      </w:r>
      <w:r w:rsidR="00AE4923" w:rsidRPr="00B931C6">
        <w:rPr>
          <w:b/>
        </w:rPr>
        <w:t xml:space="preserve"> </w:t>
      </w:r>
      <w:r w:rsidR="00AE4923" w:rsidRPr="00FD0F00">
        <w:rPr>
          <w:b/>
          <w:i/>
        </w:rPr>
        <w:t>D</w:t>
      </w:r>
      <w:r w:rsidR="00AE4923" w:rsidRPr="00D52F29">
        <w:rPr>
          <w:b/>
          <w:i/>
        </w:rPr>
        <w:t>ina</w:t>
      </w:r>
      <w:r w:rsidR="00AE4923">
        <w:rPr>
          <w:b/>
        </w:rPr>
        <w:t xml:space="preserve"> et enquêter sur toute violation de la loi et de</w:t>
      </w:r>
      <w:r w:rsidR="008C2EB3">
        <w:rPr>
          <w:b/>
        </w:rPr>
        <w:t>s dispositions de</w:t>
      </w:r>
      <w:r w:rsidR="00AE4923">
        <w:rPr>
          <w:b/>
        </w:rPr>
        <w:t xml:space="preserve"> la Convention. </w:t>
      </w:r>
      <w:r w:rsidR="000268A5" w:rsidRPr="00096062">
        <w:rPr>
          <w:b/>
        </w:rPr>
        <w:t>L’État partie devrait faire en sorte que le</w:t>
      </w:r>
      <w:r w:rsidR="00BF0F82">
        <w:rPr>
          <w:b/>
        </w:rPr>
        <w:t xml:space="preserve"> système du</w:t>
      </w:r>
      <w:r w:rsidR="000268A5" w:rsidRPr="00096062">
        <w:rPr>
          <w:b/>
        </w:rPr>
        <w:t xml:space="preserve"> </w:t>
      </w:r>
      <w:r w:rsidR="000268A5" w:rsidRPr="00D52F29">
        <w:rPr>
          <w:b/>
          <w:i/>
        </w:rPr>
        <w:t>Dina</w:t>
      </w:r>
      <w:r w:rsidR="000268A5" w:rsidRPr="00096062">
        <w:rPr>
          <w:b/>
        </w:rPr>
        <w:t xml:space="preserve"> soit compatible avec ses obligations en matière</w:t>
      </w:r>
      <w:r w:rsidR="008C2EB3">
        <w:rPr>
          <w:b/>
        </w:rPr>
        <w:t xml:space="preserve"> </w:t>
      </w:r>
      <w:r w:rsidR="000268A5" w:rsidRPr="00096062">
        <w:rPr>
          <w:b/>
        </w:rPr>
        <w:t>de droits de l’homme, en particulier</w:t>
      </w:r>
      <w:r w:rsidR="00BF0F82">
        <w:rPr>
          <w:b/>
        </w:rPr>
        <w:t xml:space="preserve"> avec</w:t>
      </w:r>
      <w:r w:rsidR="000268A5" w:rsidRPr="00096062">
        <w:rPr>
          <w:b/>
        </w:rPr>
        <w:t xml:space="preserve"> celles qui découlent de la Convention.</w:t>
      </w:r>
      <w:r w:rsidR="000268A5">
        <w:rPr>
          <w:b/>
        </w:rPr>
        <w:t xml:space="preserve"> Il devrait également expliquer l</w:t>
      </w:r>
      <w:r w:rsidR="00BF0F82">
        <w:rPr>
          <w:b/>
        </w:rPr>
        <w:t>es rapports</w:t>
      </w:r>
      <w:r w:rsidR="000268A5">
        <w:rPr>
          <w:b/>
        </w:rPr>
        <w:t xml:space="preserve"> hiérarchi</w:t>
      </w:r>
      <w:r w:rsidR="00BF0F82">
        <w:rPr>
          <w:b/>
        </w:rPr>
        <w:t>ques</w:t>
      </w:r>
      <w:r w:rsidR="000268A5">
        <w:rPr>
          <w:b/>
        </w:rPr>
        <w:t xml:space="preserve"> </w:t>
      </w:r>
      <w:r w:rsidR="00B60D2F">
        <w:rPr>
          <w:b/>
        </w:rPr>
        <w:t xml:space="preserve">existant </w:t>
      </w:r>
      <w:r w:rsidR="000268A5">
        <w:rPr>
          <w:b/>
        </w:rPr>
        <w:t>entre le droit coutumier et le droit interne.</w:t>
      </w:r>
    </w:p>
    <w:p w:rsidR="006612D9" w:rsidRPr="00096062" w:rsidRDefault="006612D9" w:rsidP="00530DDE">
      <w:pPr>
        <w:pStyle w:val="SingleTxtG"/>
        <w:rPr>
          <w:b/>
        </w:rPr>
      </w:pPr>
      <w:r w:rsidRPr="00096062">
        <w:rPr>
          <w:b/>
        </w:rPr>
        <w:t xml:space="preserve">L’État partie devrait prendre des mesures urgentes pour suivre de près les décisions </w:t>
      </w:r>
      <w:r w:rsidRPr="00FD0F00">
        <w:rPr>
          <w:b/>
        </w:rPr>
        <w:t>d</w:t>
      </w:r>
      <w:r w:rsidR="00B60D2F">
        <w:rPr>
          <w:b/>
        </w:rPr>
        <w:t>u</w:t>
      </w:r>
      <w:r w:rsidRPr="00096062">
        <w:rPr>
          <w:b/>
        </w:rPr>
        <w:t xml:space="preserve"> </w:t>
      </w:r>
      <w:r w:rsidRPr="00D52F29">
        <w:rPr>
          <w:b/>
          <w:i/>
        </w:rPr>
        <w:t>Dina</w:t>
      </w:r>
      <w:r w:rsidRPr="00096062">
        <w:rPr>
          <w:b/>
        </w:rPr>
        <w:t xml:space="preserve"> </w:t>
      </w:r>
      <w:r w:rsidR="00BE15C2">
        <w:rPr>
          <w:b/>
        </w:rPr>
        <w:t xml:space="preserve">en vertu </w:t>
      </w:r>
      <w:r w:rsidRPr="00096062">
        <w:rPr>
          <w:b/>
        </w:rPr>
        <w:t xml:space="preserve">de la loi </w:t>
      </w:r>
      <w:r w:rsidR="00BE15C2">
        <w:rPr>
          <w:b/>
        </w:rPr>
        <w:t>n</w:t>
      </w:r>
      <w:r w:rsidRPr="00096062">
        <w:rPr>
          <w:b/>
        </w:rPr>
        <w:t>° 2001-004 du 25 octobre 2001</w:t>
      </w:r>
      <w:r w:rsidR="00BE15C2">
        <w:rPr>
          <w:b/>
        </w:rPr>
        <w:t>,</w:t>
      </w:r>
      <w:r w:rsidRPr="00096062">
        <w:rPr>
          <w:b/>
        </w:rPr>
        <w:t xml:space="preserve"> qui exige</w:t>
      </w:r>
      <w:r w:rsidR="00BE15C2">
        <w:rPr>
          <w:b/>
        </w:rPr>
        <w:t>,</w:t>
      </w:r>
      <w:r w:rsidRPr="00096062">
        <w:rPr>
          <w:b/>
        </w:rPr>
        <w:t xml:space="preserve"> entre autres</w:t>
      </w:r>
      <w:r w:rsidR="00BE15C2">
        <w:rPr>
          <w:b/>
        </w:rPr>
        <w:t>,</w:t>
      </w:r>
      <w:r w:rsidRPr="00096062">
        <w:rPr>
          <w:b/>
        </w:rPr>
        <w:t xml:space="preserve"> l’homologation des décisions </w:t>
      </w:r>
      <w:r w:rsidRPr="005A61D3">
        <w:rPr>
          <w:b/>
        </w:rPr>
        <w:t>d</w:t>
      </w:r>
      <w:r w:rsidR="00B60D2F">
        <w:rPr>
          <w:b/>
        </w:rPr>
        <w:t>u</w:t>
      </w:r>
      <w:r w:rsidRPr="00096062">
        <w:rPr>
          <w:b/>
        </w:rPr>
        <w:t xml:space="preserve"> </w:t>
      </w:r>
      <w:r w:rsidRPr="00D52F29">
        <w:rPr>
          <w:b/>
          <w:i/>
        </w:rPr>
        <w:t>Dina</w:t>
      </w:r>
      <w:r w:rsidRPr="00096062">
        <w:rPr>
          <w:b/>
        </w:rPr>
        <w:t xml:space="preserve"> par les tribunaux de droit commun. </w:t>
      </w:r>
      <w:r w:rsidR="000268A5">
        <w:rPr>
          <w:b/>
        </w:rPr>
        <w:t>Il devrait également s’assurer que toutes les décisions d</w:t>
      </w:r>
      <w:r w:rsidR="005A61D3">
        <w:rPr>
          <w:b/>
        </w:rPr>
        <w:t>u</w:t>
      </w:r>
      <w:r w:rsidR="000268A5">
        <w:rPr>
          <w:b/>
        </w:rPr>
        <w:t xml:space="preserve"> </w:t>
      </w:r>
      <w:r w:rsidR="000268A5" w:rsidRPr="000268A5">
        <w:rPr>
          <w:b/>
          <w:i/>
        </w:rPr>
        <w:t>Dina</w:t>
      </w:r>
      <w:r w:rsidR="000268A5">
        <w:rPr>
          <w:b/>
        </w:rPr>
        <w:t xml:space="preserve"> font l’objet d</w:t>
      </w:r>
      <w:r w:rsidR="00FF4003">
        <w:rPr>
          <w:b/>
        </w:rPr>
        <w:t>’un</w:t>
      </w:r>
      <w:r w:rsidR="000268A5">
        <w:rPr>
          <w:b/>
        </w:rPr>
        <w:t xml:space="preserve"> recours devant ces </w:t>
      </w:r>
      <w:r w:rsidR="00FF4003">
        <w:rPr>
          <w:b/>
        </w:rPr>
        <w:t>tribunaux</w:t>
      </w:r>
      <w:r w:rsidR="000268A5">
        <w:rPr>
          <w:b/>
        </w:rPr>
        <w:t xml:space="preserve">. </w:t>
      </w:r>
      <w:r w:rsidRPr="00096062">
        <w:rPr>
          <w:b/>
        </w:rPr>
        <w:t xml:space="preserve">L’État partie devrait </w:t>
      </w:r>
      <w:r w:rsidR="00A51FCC">
        <w:rPr>
          <w:b/>
        </w:rPr>
        <w:t>veiller à</w:t>
      </w:r>
      <w:r w:rsidR="000F2624">
        <w:rPr>
          <w:b/>
        </w:rPr>
        <w:t xml:space="preserve"> </w:t>
      </w:r>
      <w:r w:rsidRPr="00B215AB">
        <w:rPr>
          <w:b/>
        </w:rPr>
        <w:t>renforcer</w:t>
      </w:r>
      <w:r w:rsidRPr="00096062">
        <w:rPr>
          <w:b/>
        </w:rPr>
        <w:t xml:space="preserve"> la confiance </w:t>
      </w:r>
      <w:r w:rsidR="005A61D3">
        <w:rPr>
          <w:b/>
        </w:rPr>
        <w:t xml:space="preserve">de </w:t>
      </w:r>
      <w:r w:rsidR="00B215AB">
        <w:rPr>
          <w:b/>
        </w:rPr>
        <w:t>l</w:t>
      </w:r>
      <w:r w:rsidRPr="00096062">
        <w:rPr>
          <w:b/>
        </w:rPr>
        <w:t xml:space="preserve">a population dans le système judiciaire. Il devrait procéder à une réforme de la justice </w:t>
      </w:r>
      <w:r w:rsidR="00455E17">
        <w:rPr>
          <w:b/>
        </w:rPr>
        <w:t>en vue de</w:t>
      </w:r>
      <w:r w:rsidR="00EF5BDF">
        <w:rPr>
          <w:b/>
        </w:rPr>
        <w:t xml:space="preserve"> </w:t>
      </w:r>
      <w:r w:rsidRPr="00096062">
        <w:rPr>
          <w:b/>
        </w:rPr>
        <w:t>résoudre les problèmes majeurs</w:t>
      </w:r>
      <w:r w:rsidR="004C5215" w:rsidRPr="00096062">
        <w:rPr>
          <w:b/>
        </w:rPr>
        <w:t xml:space="preserve"> décrédibilis</w:t>
      </w:r>
      <w:r w:rsidR="00530DDE">
        <w:rPr>
          <w:b/>
        </w:rPr>
        <w:t>a</w:t>
      </w:r>
      <w:r w:rsidR="004C5215" w:rsidRPr="00096062">
        <w:rPr>
          <w:b/>
        </w:rPr>
        <w:t>nt le système judiciaire</w:t>
      </w:r>
      <w:r w:rsidR="004C5215">
        <w:rPr>
          <w:b/>
        </w:rPr>
        <w:t xml:space="preserve"> </w:t>
      </w:r>
      <w:r w:rsidR="009202B8">
        <w:rPr>
          <w:b/>
        </w:rPr>
        <w:t xml:space="preserve">auxquels se heurte </w:t>
      </w:r>
      <w:r w:rsidRPr="00096062">
        <w:rPr>
          <w:b/>
        </w:rPr>
        <w:t>l’administration de la justice</w:t>
      </w:r>
      <w:r w:rsidR="00CA2890">
        <w:rPr>
          <w:b/>
        </w:rPr>
        <w:t xml:space="preserve">. Il devrait également </w:t>
      </w:r>
      <w:r w:rsidRPr="00096062">
        <w:rPr>
          <w:b/>
        </w:rPr>
        <w:t xml:space="preserve">apporter </w:t>
      </w:r>
      <w:r w:rsidR="00CA2890">
        <w:rPr>
          <w:b/>
        </w:rPr>
        <w:t>d</w:t>
      </w:r>
      <w:r w:rsidRPr="00096062">
        <w:rPr>
          <w:b/>
        </w:rPr>
        <w:t xml:space="preserve">es solutions adéquates pour </w:t>
      </w:r>
      <w:r w:rsidR="00A51FCC">
        <w:rPr>
          <w:b/>
        </w:rPr>
        <w:t>qu</w:t>
      </w:r>
      <w:r w:rsidR="00455E17">
        <w:rPr>
          <w:b/>
        </w:rPr>
        <w:t>e celle-ci</w:t>
      </w:r>
      <w:r w:rsidR="00A51FCC">
        <w:rPr>
          <w:b/>
        </w:rPr>
        <w:t xml:space="preserve"> fonctionne de manière </w:t>
      </w:r>
      <w:r w:rsidR="00A51FCC" w:rsidRPr="00096062">
        <w:rPr>
          <w:b/>
        </w:rPr>
        <w:t xml:space="preserve">efficace </w:t>
      </w:r>
      <w:r w:rsidR="00A51FCC">
        <w:rPr>
          <w:b/>
        </w:rPr>
        <w:t>au service de</w:t>
      </w:r>
      <w:r w:rsidR="004C5215">
        <w:rPr>
          <w:b/>
        </w:rPr>
        <w:t xml:space="preserve"> </w:t>
      </w:r>
      <w:r w:rsidRPr="00096062">
        <w:rPr>
          <w:b/>
        </w:rPr>
        <w:t>la population.</w:t>
      </w:r>
    </w:p>
    <w:p w:rsidR="006612D9" w:rsidRPr="00D1130E" w:rsidRDefault="00096062" w:rsidP="00096062">
      <w:pPr>
        <w:pStyle w:val="H23G"/>
      </w:pPr>
      <w:r>
        <w:tab/>
      </w:r>
      <w:r>
        <w:tab/>
      </w:r>
      <w:r w:rsidR="006612D9" w:rsidRPr="00D1130E">
        <w:t xml:space="preserve">Traite des êtres humains </w:t>
      </w:r>
    </w:p>
    <w:p w:rsidR="006612D9" w:rsidRPr="00D1130E" w:rsidRDefault="006612D9" w:rsidP="00FD7881">
      <w:pPr>
        <w:pStyle w:val="SingleTxtG"/>
      </w:pPr>
      <w:r w:rsidRPr="00D1130E">
        <w:t>12.</w:t>
      </w:r>
      <w:r w:rsidRPr="00D1130E">
        <w:tab/>
        <w:t>Le Comité déplore l’absence d’information</w:t>
      </w:r>
      <w:r>
        <w:t>s</w:t>
      </w:r>
      <w:r w:rsidRPr="00D1130E">
        <w:t xml:space="preserve"> sur la traite des êtres humains </w:t>
      </w:r>
      <w:r w:rsidR="00FD7881" w:rsidRPr="00D1130E">
        <w:t>dans le rapport de l’État partie</w:t>
      </w:r>
      <w:r w:rsidR="00012852">
        <w:t>,</w:t>
      </w:r>
      <w:r w:rsidR="00FD7881" w:rsidRPr="00D1130E">
        <w:t xml:space="preserve"> </w:t>
      </w:r>
      <w:r w:rsidRPr="00D1130E">
        <w:t>malgré le problème persistant d</w:t>
      </w:r>
      <w:r w:rsidR="00B95F0A">
        <w:t>u</w:t>
      </w:r>
      <w:r w:rsidRPr="00D1130E">
        <w:t xml:space="preserve"> tourisme sexuel et d</w:t>
      </w:r>
      <w:r w:rsidR="00B95F0A">
        <w:t>e l</w:t>
      </w:r>
      <w:r w:rsidRPr="00D1130E">
        <w:t>’exploitation des enfants de</w:t>
      </w:r>
      <w:r w:rsidR="008B5EC8">
        <w:t xml:space="preserve">s </w:t>
      </w:r>
      <w:r w:rsidRPr="00D1130E">
        <w:t>rue</w:t>
      </w:r>
      <w:r w:rsidR="008B5EC8">
        <w:t>s</w:t>
      </w:r>
      <w:r w:rsidRPr="00D1130E">
        <w:t xml:space="preserve"> (art </w:t>
      </w:r>
      <w:r>
        <w:t xml:space="preserve">2, 12, 13 </w:t>
      </w:r>
      <w:r w:rsidRPr="00D1130E">
        <w:t>et 1</w:t>
      </w:r>
      <w:r>
        <w:t>4</w:t>
      </w:r>
      <w:r w:rsidRPr="00D1130E">
        <w:t xml:space="preserve">). </w:t>
      </w:r>
    </w:p>
    <w:p w:rsidR="006612D9" w:rsidRDefault="006612D9" w:rsidP="00B70DE5">
      <w:pPr>
        <w:pStyle w:val="SingleTxtG"/>
        <w:spacing w:before="240" w:after="240" w:line="240" w:lineRule="exact"/>
        <w:rPr>
          <w:b/>
        </w:rPr>
      </w:pPr>
      <w:r w:rsidRPr="00096062">
        <w:rPr>
          <w:b/>
        </w:rPr>
        <w:t xml:space="preserve">L’État partie devrait mener des enquêtes sur toute allégation de traite des êtres humains conformément à la loi n° 2007-038 du 14 janvier 2008 sur la traite et le tourisme sexuel et </w:t>
      </w:r>
      <w:r w:rsidR="008B5EC8">
        <w:rPr>
          <w:b/>
        </w:rPr>
        <w:t>aux</w:t>
      </w:r>
      <w:r w:rsidR="008B5EC8" w:rsidRPr="00096062">
        <w:rPr>
          <w:b/>
        </w:rPr>
        <w:t xml:space="preserve"> </w:t>
      </w:r>
      <w:r w:rsidRPr="00096062">
        <w:rPr>
          <w:b/>
        </w:rPr>
        <w:t xml:space="preserve">normes internationales </w:t>
      </w:r>
      <w:r w:rsidR="005C303B">
        <w:rPr>
          <w:b/>
        </w:rPr>
        <w:t>pertinentes</w:t>
      </w:r>
      <w:r w:rsidRPr="00096062">
        <w:rPr>
          <w:b/>
        </w:rPr>
        <w:t xml:space="preserve">. Il devrait </w:t>
      </w:r>
      <w:r w:rsidR="00E45A9E">
        <w:rPr>
          <w:b/>
        </w:rPr>
        <w:t>entreprendre</w:t>
      </w:r>
      <w:r w:rsidR="00E45A9E" w:rsidRPr="00096062">
        <w:rPr>
          <w:b/>
        </w:rPr>
        <w:t xml:space="preserve"> </w:t>
      </w:r>
      <w:r w:rsidRPr="00096062">
        <w:rPr>
          <w:b/>
        </w:rPr>
        <w:t xml:space="preserve">des campagnes de sensibilisation et </w:t>
      </w:r>
      <w:r w:rsidR="00271051">
        <w:rPr>
          <w:b/>
        </w:rPr>
        <w:t>dispenser</w:t>
      </w:r>
      <w:r w:rsidR="00271051" w:rsidRPr="00096062">
        <w:rPr>
          <w:b/>
        </w:rPr>
        <w:t xml:space="preserve"> </w:t>
      </w:r>
      <w:r w:rsidRPr="00096062">
        <w:rPr>
          <w:b/>
        </w:rPr>
        <w:t>des formation</w:t>
      </w:r>
      <w:r w:rsidR="00271051">
        <w:rPr>
          <w:b/>
        </w:rPr>
        <w:t>s</w:t>
      </w:r>
      <w:r w:rsidRPr="00096062">
        <w:rPr>
          <w:b/>
        </w:rPr>
        <w:t xml:space="preserve"> </w:t>
      </w:r>
      <w:r w:rsidR="00271051">
        <w:rPr>
          <w:b/>
        </w:rPr>
        <w:t xml:space="preserve">aux </w:t>
      </w:r>
      <w:r w:rsidRPr="00096062">
        <w:rPr>
          <w:b/>
        </w:rPr>
        <w:t xml:space="preserve">agents des forces de l’ordre afin de prévenir et combattre ce phénomène. Il devrait offrir une protection aux victimes et faciliter l’accès </w:t>
      </w:r>
      <w:r w:rsidR="00271051">
        <w:rPr>
          <w:b/>
        </w:rPr>
        <w:t xml:space="preserve">de celles-ci </w:t>
      </w:r>
      <w:r w:rsidRPr="00096062">
        <w:rPr>
          <w:b/>
        </w:rPr>
        <w:t xml:space="preserve">aux services médicaux, sociaux et juridiques, y compris </w:t>
      </w:r>
      <w:r w:rsidR="00271051">
        <w:rPr>
          <w:b/>
        </w:rPr>
        <w:t>aux</w:t>
      </w:r>
      <w:r w:rsidR="00271051" w:rsidRPr="00096062">
        <w:rPr>
          <w:b/>
        </w:rPr>
        <w:t xml:space="preserve"> </w:t>
      </w:r>
      <w:r w:rsidRPr="00096062">
        <w:rPr>
          <w:b/>
        </w:rPr>
        <w:t>services de réadaptation. Le Comité invite l’État partie à inclure dans son prochain rapport des informations détaillées sur le nombre d</w:t>
      </w:r>
      <w:r w:rsidR="001F242D">
        <w:rPr>
          <w:b/>
        </w:rPr>
        <w:t xml:space="preserve">es </w:t>
      </w:r>
      <w:r w:rsidRPr="00096062">
        <w:rPr>
          <w:b/>
        </w:rPr>
        <w:t>enquêtes engagées et de</w:t>
      </w:r>
      <w:r w:rsidR="001F242D">
        <w:rPr>
          <w:b/>
        </w:rPr>
        <w:t>s</w:t>
      </w:r>
      <w:r w:rsidRPr="00096062">
        <w:rPr>
          <w:b/>
        </w:rPr>
        <w:t xml:space="preserve"> plaintes déposées ainsi que </w:t>
      </w:r>
      <w:r w:rsidR="00B70DE5">
        <w:rPr>
          <w:b/>
        </w:rPr>
        <w:t>d</w:t>
      </w:r>
      <w:r w:rsidRPr="00096062">
        <w:rPr>
          <w:b/>
        </w:rPr>
        <w:t xml:space="preserve">es condamnations prononcées </w:t>
      </w:r>
      <w:r w:rsidRPr="00AC49AD">
        <w:rPr>
          <w:b/>
        </w:rPr>
        <w:t>dans ce domaine.</w:t>
      </w:r>
    </w:p>
    <w:p w:rsidR="006612D9" w:rsidRPr="00D1130E" w:rsidRDefault="00096062" w:rsidP="00096062">
      <w:pPr>
        <w:pStyle w:val="H23G"/>
      </w:pPr>
      <w:r>
        <w:tab/>
      </w:r>
      <w:r>
        <w:tab/>
      </w:r>
      <w:r w:rsidR="006612D9" w:rsidRPr="00D1130E">
        <w:t xml:space="preserve">Violence </w:t>
      </w:r>
      <w:r w:rsidR="00D166D2">
        <w:t>faite aux</w:t>
      </w:r>
      <w:r w:rsidR="006612D9" w:rsidRPr="00D1130E">
        <w:t xml:space="preserve"> femmes</w:t>
      </w:r>
      <w:r w:rsidR="006612D9">
        <w:t xml:space="preserve"> et </w:t>
      </w:r>
      <w:r w:rsidR="00D166D2">
        <w:t xml:space="preserve">aux </w:t>
      </w:r>
      <w:r w:rsidR="006612D9">
        <w:t>enfants</w:t>
      </w:r>
    </w:p>
    <w:p w:rsidR="006612D9" w:rsidRPr="00D1130E" w:rsidRDefault="006612D9" w:rsidP="00D6203C">
      <w:pPr>
        <w:pStyle w:val="SingleTxtG"/>
      </w:pPr>
      <w:r w:rsidRPr="00D1130E">
        <w:t>13.</w:t>
      </w:r>
      <w:r w:rsidRPr="00D1130E">
        <w:tab/>
        <w:t>Le Comité est préoccupé par les informations relatives au nombre élevé de</w:t>
      </w:r>
      <w:r w:rsidR="00B70DE5">
        <w:t>s</w:t>
      </w:r>
      <w:r w:rsidRPr="00D1130E">
        <w:t xml:space="preserve"> mariages précoces ou forcés et de</w:t>
      </w:r>
      <w:r w:rsidR="00B70DE5">
        <w:t>s</w:t>
      </w:r>
      <w:r w:rsidRPr="00D1130E">
        <w:t xml:space="preserve"> cas de maltraitance et de violence domestique. Il est également préoccupé par l’absence de plainte</w:t>
      </w:r>
      <w:r w:rsidR="000268A5">
        <w:t>s</w:t>
      </w:r>
      <w:r w:rsidR="003958DA">
        <w:t>,</w:t>
      </w:r>
      <w:r w:rsidRPr="00D1130E">
        <w:t xml:space="preserve"> due à la pression sociale et familiale</w:t>
      </w:r>
      <w:r w:rsidR="003958DA">
        <w:t>,</w:t>
      </w:r>
      <w:r w:rsidRPr="00D1130E">
        <w:t xml:space="preserve"> </w:t>
      </w:r>
      <w:r>
        <w:t>en dépit de la loi n° 2000-21</w:t>
      </w:r>
      <w:r w:rsidR="003958DA">
        <w:t>,</w:t>
      </w:r>
      <w:r>
        <w:t xml:space="preserve"> qui érige la violence familiale et les sévices sexuels en infractions pénales </w:t>
      </w:r>
      <w:r w:rsidRPr="00D1130E">
        <w:t xml:space="preserve">(art. 2, 12, 13 et 16). </w:t>
      </w:r>
    </w:p>
    <w:p w:rsidR="00BE2FB3" w:rsidRDefault="006612D9" w:rsidP="005061F0">
      <w:pPr>
        <w:pStyle w:val="SingleTxtG"/>
        <w:rPr>
          <w:b/>
        </w:rPr>
      </w:pPr>
      <w:r w:rsidRPr="00096062">
        <w:rPr>
          <w:b/>
        </w:rPr>
        <w:t xml:space="preserve">L’État partie devrait poursuivre </w:t>
      </w:r>
      <w:r w:rsidRPr="005061F0">
        <w:rPr>
          <w:b/>
        </w:rPr>
        <w:t>le</w:t>
      </w:r>
      <w:r w:rsidRPr="00096062">
        <w:rPr>
          <w:b/>
        </w:rPr>
        <w:t xml:space="preserve"> débat </w:t>
      </w:r>
      <w:r w:rsidR="00161CF1" w:rsidRPr="0039191B">
        <w:rPr>
          <w:b/>
        </w:rPr>
        <w:t xml:space="preserve">avec les </w:t>
      </w:r>
      <w:r w:rsidRPr="0039191B">
        <w:rPr>
          <w:b/>
        </w:rPr>
        <w:t>communaut</w:t>
      </w:r>
      <w:r w:rsidR="00161CF1" w:rsidRPr="0039191B">
        <w:rPr>
          <w:b/>
        </w:rPr>
        <w:t>és</w:t>
      </w:r>
      <w:r w:rsidRPr="00096062">
        <w:rPr>
          <w:b/>
        </w:rPr>
        <w:t>, notamment avec les chefs de Fokontany</w:t>
      </w:r>
      <w:r w:rsidR="003958DA">
        <w:rPr>
          <w:b/>
        </w:rPr>
        <w:t xml:space="preserve">, </w:t>
      </w:r>
      <w:r w:rsidRPr="00096062">
        <w:rPr>
          <w:b/>
        </w:rPr>
        <w:t>et prendre d’autres mesures pour</w:t>
      </w:r>
      <w:r w:rsidR="00CD1032">
        <w:rPr>
          <w:b/>
        </w:rPr>
        <w:t xml:space="preserve"> </w:t>
      </w:r>
      <w:r w:rsidRPr="00096062">
        <w:rPr>
          <w:b/>
        </w:rPr>
        <w:t xml:space="preserve">réduire et éliminer les mariages forcés ou </w:t>
      </w:r>
      <w:r w:rsidRPr="00096062">
        <w:rPr>
          <w:b/>
          <w:i/>
        </w:rPr>
        <w:t>Moletry</w:t>
      </w:r>
      <w:r w:rsidRPr="00096062">
        <w:rPr>
          <w:b/>
        </w:rPr>
        <w:t xml:space="preserve"> (mariages à l’essai </w:t>
      </w:r>
      <w:r w:rsidRPr="0039191B">
        <w:rPr>
          <w:b/>
        </w:rPr>
        <w:t>d’une année</w:t>
      </w:r>
      <w:r w:rsidRPr="00096062">
        <w:rPr>
          <w:b/>
        </w:rPr>
        <w:t xml:space="preserve"> </w:t>
      </w:r>
      <w:r w:rsidR="003958DA">
        <w:rPr>
          <w:b/>
        </w:rPr>
        <w:t>avec d</w:t>
      </w:r>
      <w:r w:rsidRPr="00096062">
        <w:rPr>
          <w:b/>
        </w:rPr>
        <w:t xml:space="preserve">es filles mineures). </w:t>
      </w:r>
      <w:r w:rsidR="00452E58">
        <w:rPr>
          <w:b/>
        </w:rPr>
        <w:t xml:space="preserve">Il </w:t>
      </w:r>
      <w:r w:rsidR="00BE2FB3">
        <w:rPr>
          <w:b/>
        </w:rPr>
        <w:t xml:space="preserve">devrait faire respecter l’obligation d’enregistrer tous les mariages </w:t>
      </w:r>
      <w:r w:rsidR="00BB0E83">
        <w:rPr>
          <w:b/>
        </w:rPr>
        <w:t>en vue</w:t>
      </w:r>
      <w:r w:rsidR="00BE2FB3">
        <w:rPr>
          <w:b/>
        </w:rPr>
        <w:t xml:space="preserve"> </w:t>
      </w:r>
      <w:r w:rsidR="00B30178">
        <w:rPr>
          <w:b/>
        </w:rPr>
        <w:t>d</w:t>
      </w:r>
      <w:r w:rsidR="007C4ABF">
        <w:rPr>
          <w:b/>
        </w:rPr>
        <w:t xml:space="preserve">’assurer le </w:t>
      </w:r>
      <w:r w:rsidR="00B30178">
        <w:rPr>
          <w:b/>
        </w:rPr>
        <w:t>contrôle</w:t>
      </w:r>
      <w:r w:rsidR="007C4ABF">
        <w:rPr>
          <w:b/>
        </w:rPr>
        <w:t xml:space="preserve"> de</w:t>
      </w:r>
      <w:r w:rsidR="00B30178">
        <w:rPr>
          <w:b/>
        </w:rPr>
        <w:t xml:space="preserve"> leur légalité </w:t>
      </w:r>
      <w:r w:rsidR="00360423">
        <w:rPr>
          <w:b/>
        </w:rPr>
        <w:t>conformément aux</w:t>
      </w:r>
      <w:r w:rsidR="00B30178">
        <w:rPr>
          <w:b/>
        </w:rPr>
        <w:t xml:space="preserve"> lois nationales et </w:t>
      </w:r>
      <w:r w:rsidR="00360423">
        <w:rPr>
          <w:b/>
        </w:rPr>
        <w:t>aux</w:t>
      </w:r>
      <w:r w:rsidR="00B30178">
        <w:rPr>
          <w:b/>
        </w:rPr>
        <w:t xml:space="preserve"> </w:t>
      </w:r>
      <w:r w:rsidR="00BB0E83">
        <w:rPr>
          <w:b/>
        </w:rPr>
        <w:t>c</w:t>
      </w:r>
      <w:r w:rsidR="00B30178">
        <w:rPr>
          <w:b/>
        </w:rPr>
        <w:t xml:space="preserve">onventions </w:t>
      </w:r>
      <w:r w:rsidR="00BB0E83">
        <w:rPr>
          <w:b/>
        </w:rPr>
        <w:t xml:space="preserve">qu’il a </w:t>
      </w:r>
      <w:r w:rsidR="00B30178">
        <w:rPr>
          <w:b/>
        </w:rPr>
        <w:t>dûment ratifiées. L</w:t>
      </w:r>
      <w:r w:rsidR="00B30178" w:rsidRPr="00096062">
        <w:rPr>
          <w:b/>
        </w:rPr>
        <w:t>’État</w:t>
      </w:r>
      <w:r w:rsidR="00B30178">
        <w:rPr>
          <w:b/>
        </w:rPr>
        <w:t xml:space="preserve"> partie devrait également veiller à interdi</w:t>
      </w:r>
      <w:r w:rsidR="004F2B4F">
        <w:rPr>
          <w:b/>
        </w:rPr>
        <w:t>re l</w:t>
      </w:r>
      <w:r w:rsidR="00B30178">
        <w:rPr>
          <w:b/>
        </w:rPr>
        <w:t>es mariages précoces et à poursuivre les contrevenants.</w:t>
      </w:r>
    </w:p>
    <w:p w:rsidR="006612D9" w:rsidRPr="00096062" w:rsidRDefault="006612D9" w:rsidP="0018509E">
      <w:pPr>
        <w:pStyle w:val="SingleTxtG"/>
        <w:rPr>
          <w:b/>
        </w:rPr>
      </w:pPr>
      <w:r w:rsidRPr="00096062">
        <w:rPr>
          <w:b/>
        </w:rPr>
        <w:t xml:space="preserve">Le Comité encourage l’État partie à adopter une loi </w:t>
      </w:r>
      <w:r w:rsidR="002605A9">
        <w:rPr>
          <w:b/>
        </w:rPr>
        <w:t>à</w:t>
      </w:r>
      <w:r w:rsidR="002605A9" w:rsidRPr="00096062">
        <w:rPr>
          <w:b/>
        </w:rPr>
        <w:t xml:space="preserve"> </w:t>
      </w:r>
      <w:r w:rsidR="002605A9">
        <w:rPr>
          <w:b/>
        </w:rPr>
        <w:t xml:space="preserve">l’effet de </w:t>
      </w:r>
      <w:r w:rsidRPr="00096062">
        <w:rPr>
          <w:b/>
        </w:rPr>
        <w:t xml:space="preserve">prévenir et </w:t>
      </w:r>
      <w:r w:rsidR="00473AF8">
        <w:rPr>
          <w:b/>
        </w:rPr>
        <w:t xml:space="preserve">de </w:t>
      </w:r>
      <w:r w:rsidRPr="00096062">
        <w:rPr>
          <w:b/>
        </w:rPr>
        <w:t xml:space="preserve">punir le viol conjugal et à interdire </w:t>
      </w:r>
      <w:r w:rsidR="00FC4B18">
        <w:rPr>
          <w:b/>
        </w:rPr>
        <w:t>l</w:t>
      </w:r>
      <w:r w:rsidRPr="00096062">
        <w:rPr>
          <w:b/>
        </w:rPr>
        <w:t xml:space="preserve">es châtiments corporels </w:t>
      </w:r>
      <w:r w:rsidR="00FC4B18">
        <w:rPr>
          <w:b/>
        </w:rPr>
        <w:t xml:space="preserve">infligés </w:t>
      </w:r>
      <w:r w:rsidR="00495304">
        <w:rPr>
          <w:b/>
        </w:rPr>
        <w:t>aux</w:t>
      </w:r>
      <w:r w:rsidRPr="00096062">
        <w:rPr>
          <w:b/>
        </w:rPr>
        <w:t xml:space="preserve"> enfants. Il </w:t>
      </w:r>
      <w:r w:rsidR="0018509E">
        <w:rPr>
          <w:b/>
        </w:rPr>
        <w:t>l’</w:t>
      </w:r>
      <w:r w:rsidRPr="00096062">
        <w:rPr>
          <w:b/>
        </w:rPr>
        <w:t xml:space="preserve">invite à inclure </w:t>
      </w:r>
      <w:r w:rsidR="0018437C" w:rsidRPr="00096062">
        <w:rPr>
          <w:b/>
        </w:rPr>
        <w:t>la détection de</w:t>
      </w:r>
      <w:r w:rsidR="0018437C">
        <w:rPr>
          <w:b/>
        </w:rPr>
        <w:t xml:space="preserve">s actes de </w:t>
      </w:r>
      <w:r w:rsidR="0018437C" w:rsidRPr="00096062">
        <w:rPr>
          <w:b/>
        </w:rPr>
        <w:t xml:space="preserve">violence </w:t>
      </w:r>
      <w:r w:rsidR="007A3563">
        <w:rPr>
          <w:b/>
        </w:rPr>
        <w:t xml:space="preserve">commis </w:t>
      </w:r>
      <w:r w:rsidR="0018437C" w:rsidRPr="00807281">
        <w:rPr>
          <w:b/>
        </w:rPr>
        <w:t>envers</w:t>
      </w:r>
      <w:r w:rsidR="0018437C" w:rsidRPr="00096062">
        <w:rPr>
          <w:b/>
        </w:rPr>
        <w:t xml:space="preserve"> les</w:t>
      </w:r>
      <w:r w:rsidR="0018437C">
        <w:rPr>
          <w:b/>
        </w:rPr>
        <w:t xml:space="preserve"> </w:t>
      </w:r>
      <w:r w:rsidR="0018437C" w:rsidRPr="00096062">
        <w:rPr>
          <w:b/>
        </w:rPr>
        <w:t xml:space="preserve">femmes et les enfants </w:t>
      </w:r>
      <w:r w:rsidRPr="00096062">
        <w:rPr>
          <w:b/>
        </w:rPr>
        <w:t xml:space="preserve">dans les formations </w:t>
      </w:r>
      <w:r w:rsidR="002211C7">
        <w:rPr>
          <w:b/>
        </w:rPr>
        <w:t>dispensées aux</w:t>
      </w:r>
      <w:r w:rsidR="002211C7" w:rsidRPr="00096062">
        <w:rPr>
          <w:b/>
        </w:rPr>
        <w:t xml:space="preserve"> </w:t>
      </w:r>
      <w:r w:rsidRPr="00096062">
        <w:rPr>
          <w:b/>
        </w:rPr>
        <w:t xml:space="preserve">agents </w:t>
      </w:r>
      <w:r w:rsidR="002211C7">
        <w:rPr>
          <w:b/>
        </w:rPr>
        <w:t xml:space="preserve">chargés </w:t>
      </w:r>
      <w:r w:rsidRPr="00096062">
        <w:rPr>
          <w:b/>
        </w:rPr>
        <w:t>d</w:t>
      </w:r>
      <w:r w:rsidR="002211C7">
        <w:rPr>
          <w:b/>
        </w:rPr>
        <w:t>e l</w:t>
      </w:r>
      <w:r w:rsidRPr="00096062">
        <w:rPr>
          <w:b/>
        </w:rPr>
        <w:t>’application de la loi.</w:t>
      </w:r>
    </w:p>
    <w:p w:rsidR="006612D9" w:rsidRPr="00D1130E" w:rsidRDefault="00096062" w:rsidP="00096062">
      <w:pPr>
        <w:pStyle w:val="H23G"/>
      </w:pPr>
      <w:r>
        <w:tab/>
      </w:r>
      <w:r>
        <w:tab/>
      </w:r>
      <w:r w:rsidR="006612D9" w:rsidRPr="00D1130E">
        <w:t>Institution nationale des droits de l’homme</w:t>
      </w:r>
    </w:p>
    <w:p w:rsidR="006612D9" w:rsidRPr="00D1130E" w:rsidRDefault="006612D9" w:rsidP="002A737E">
      <w:pPr>
        <w:pStyle w:val="SingleTxtG"/>
      </w:pPr>
      <w:r w:rsidRPr="00D1130E">
        <w:t>1</w:t>
      </w:r>
      <w:r>
        <w:t>4</w:t>
      </w:r>
      <w:r w:rsidRPr="00D1130E">
        <w:t>.</w:t>
      </w:r>
      <w:r w:rsidRPr="00D1130E">
        <w:tab/>
        <w:t xml:space="preserve">Le </w:t>
      </w:r>
      <w:r w:rsidRPr="00096062">
        <w:t>Comité</w:t>
      </w:r>
      <w:r w:rsidRPr="00D1130E">
        <w:t xml:space="preserve"> </w:t>
      </w:r>
      <w:r w:rsidR="00D166D2">
        <w:t>regrette</w:t>
      </w:r>
      <w:r w:rsidR="00D166D2" w:rsidRPr="00D1130E">
        <w:t xml:space="preserve"> </w:t>
      </w:r>
      <w:r w:rsidRPr="00D1130E">
        <w:t>que la crise politique de 2009 n’a</w:t>
      </w:r>
      <w:r w:rsidR="00207AD6">
        <w:t>it</w:t>
      </w:r>
      <w:r w:rsidRPr="00D1130E">
        <w:t xml:space="preserve"> pas permis </w:t>
      </w:r>
      <w:r w:rsidR="00207AD6">
        <w:t>de</w:t>
      </w:r>
      <w:r w:rsidR="00207AD6" w:rsidRPr="00D1130E">
        <w:t xml:space="preserve"> </w:t>
      </w:r>
      <w:r w:rsidRPr="00D1130E">
        <w:t>nom</w:t>
      </w:r>
      <w:r w:rsidR="00207AD6">
        <w:t>mer l</w:t>
      </w:r>
      <w:r w:rsidRPr="00D1130E">
        <w:t xml:space="preserve">es membres du Conseil </w:t>
      </w:r>
      <w:r w:rsidR="00207AD6">
        <w:t>n</w:t>
      </w:r>
      <w:r w:rsidRPr="00D1130E">
        <w:t xml:space="preserve">ational des </w:t>
      </w:r>
      <w:r w:rsidR="00207AD6">
        <w:t>d</w:t>
      </w:r>
      <w:r w:rsidRPr="00D1130E">
        <w:t>roits de l’</w:t>
      </w:r>
      <w:r w:rsidR="00207AD6">
        <w:t>h</w:t>
      </w:r>
      <w:r w:rsidRPr="00D1130E">
        <w:t xml:space="preserve">omme et que </w:t>
      </w:r>
      <w:r w:rsidR="00BF1B1E">
        <w:t>le Conseil</w:t>
      </w:r>
      <w:r w:rsidRPr="00D1130E">
        <w:t xml:space="preserve"> </w:t>
      </w:r>
      <w:r w:rsidR="00BF1B1E">
        <w:t xml:space="preserve">ne fonctionne </w:t>
      </w:r>
      <w:r w:rsidR="00207AD6">
        <w:t>toujours pas</w:t>
      </w:r>
      <w:r w:rsidRPr="00D1130E">
        <w:t xml:space="preserve"> depuis </w:t>
      </w:r>
      <w:r w:rsidR="002A737E">
        <w:t>sa</w:t>
      </w:r>
      <w:r w:rsidR="003675D4">
        <w:t xml:space="preserve"> cré</w:t>
      </w:r>
      <w:r w:rsidR="002A737E">
        <w:t>ation</w:t>
      </w:r>
      <w:r w:rsidRPr="00D1130E">
        <w:t xml:space="preserve"> en 2008 (art. 2, 12, 13 et 16).</w:t>
      </w:r>
    </w:p>
    <w:p w:rsidR="006612D9" w:rsidRPr="004A4550" w:rsidRDefault="006612D9" w:rsidP="008426C3">
      <w:pPr>
        <w:pStyle w:val="SingleTxtG"/>
        <w:rPr>
          <w:b/>
        </w:rPr>
      </w:pPr>
      <w:r w:rsidRPr="004A4550">
        <w:rPr>
          <w:b/>
        </w:rPr>
        <w:t xml:space="preserve">L’État partie devrait assurer le fonctionnement effectif et indépendant de cette institution en lui octroyant les ressources humaines et financières nécessaires </w:t>
      </w:r>
      <w:r w:rsidR="00207AD6">
        <w:rPr>
          <w:b/>
        </w:rPr>
        <w:t>à l’accomplissement de</w:t>
      </w:r>
      <w:r w:rsidRPr="004A4550">
        <w:rPr>
          <w:b/>
        </w:rPr>
        <w:t xml:space="preserve"> son mandat, </w:t>
      </w:r>
      <w:r w:rsidR="008426C3">
        <w:rPr>
          <w:b/>
        </w:rPr>
        <w:t>consistant</w:t>
      </w:r>
      <w:r w:rsidR="00207AD6">
        <w:rPr>
          <w:b/>
        </w:rPr>
        <w:t xml:space="preserve"> notamment </w:t>
      </w:r>
      <w:r w:rsidR="008426C3">
        <w:rPr>
          <w:b/>
        </w:rPr>
        <w:t xml:space="preserve">à </w:t>
      </w:r>
      <w:r w:rsidRPr="004A4550">
        <w:rPr>
          <w:b/>
        </w:rPr>
        <w:t>enquêter sur les allégations de torture et de mauvais traitements.</w:t>
      </w:r>
      <w:r w:rsidR="00CD1032">
        <w:rPr>
          <w:b/>
        </w:rPr>
        <w:t xml:space="preserve"> </w:t>
      </w:r>
      <w:r w:rsidRPr="004A4550">
        <w:rPr>
          <w:b/>
        </w:rPr>
        <w:t>Le Comité encourage l’État partie à solliciter l’appui technique du Haut</w:t>
      </w:r>
      <w:r w:rsidR="00C471A2">
        <w:rPr>
          <w:b/>
        </w:rPr>
        <w:t>-</w:t>
      </w:r>
      <w:r w:rsidRPr="004A4550">
        <w:rPr>
          <w:b/>
        </w:rPr>
        <w:t xml:space="preserve">Commissariat </w:t>
      </w:r>
      <w:r w:rsidR="00C471A2">
        <w:rPr>
          <w:b/>
        </w:rPr>
        <w:t xml:space="preserve">des Nations Unies </w:t>
      </w:r>
      <w:r w:rsidRPr="004A4550">
        <w:rPr>
          <w:b/>
        </w:rPr>
        <w:t xml:space="preserve">aux droits de l’homme pour s’assurer </w:t>
      </w:r>
      <w:r w:rsidR="00FC3173">
        <w:rPr>
          <w:b/>
        </w:rPr>
        <w:t xml:space="preserve">de la conformité de </w:t>
      </w:r>
      <w:r w:rsidRPr="004A4550">
        <w:rPr>
          <w:b/>
        </w:rPr>
        <w:t xml:space="preserve">cette institution aux Principes concernant le statut des institutions nationales pour la promotion et la protection des droits de l’homme (Principes de Paris, annexe à la résolution 48/143 de l’Assemblée générale). </w:t>
      </w:r>
    </w:p>
    <w:p w:rsidR="006612D9" w:rsidRPr="00D1130E" w:rsidRDefault="004A4550" w:rsidP="004A4550">
      <w:pPr>
        <w:pStyle w:val="H23G"/>
      </w:pPr>
      <w:r>
        <w:tab/>
      </w:r>
      <w:r>
        <w:tab/>
      </w:r>
      <w:r w:rsidR="006612D9" w:rsidRPr="00D1130E">
        <w:t xml:space="preserve">Prise </w:t>
      </w:r>
      <w:r w:rsidR="006612D9">
        <w:t xml:space="preserve">en </w:t>
      </w:r>
      <w:r w:rsidR="006612D9" w:rsidRPr="00D1130E">
        <w:t>otage</w:t>
      </w:r>
      <w:r w:rsidR="006612D9">
        <w:t xml:space="preserve"> des proches</w:t>
      </w:r>
    </w:p>
    <w:p w:rsidR="006612D9" w:rsidRPr="00D1130E" w:rsidRDefault="006612D9" w:rsidP="00C6540C">
      <w:pPr>
        <w:pStyle w:val="SingleTxtG"/>
      </w:pPr>
      <w:r w:rsidRPr="00D1130E">
        <w:t>15.</w:t>
      </w:r>
      <w:r w:rsidRPr="00D1130E">
        <w:tab/>
        <w:t xml:space="preserve">Le </w:t>
      </w:r>
      <w:r w:rsidRPr="004A4550">
        <w:t>Comité</w:t>
      </w:r>
      <w:r w:rsidRPr="00D1130E">
        <w:t xml:space="preserve"> déplore </w:t>
      </w:r>
      <w:r w:rsidR="002531B4">
        <w:t>les</w:t>
      </w:r>
      <w:r w:rsidRPr="00D1130E">
        <w:t xml:space="preserve"> </w:t>
      </w:r>
      <w:r w:rsidR="002531B4">
        <w:t xml:space="preserve">allégations suivant </w:t>
      </w:r>
      <w:r w:rsidRPr="00D1130E">
        <w:t>l</w:t>
      </w:r>
      <w:r w:rsidR="002531B4">
        <w:t>es</w:t>
      </w:r>
      <w:r w:rsidRPr="00D1130E">
        <w:t>quelle</w:t>
      </w:r>
      <w:r w:rsidR="002531B4">
        <w:t>s</w:t>
      </w:r>
      <w:r w:rsidRPr="00D1130E">
        <w:t xml:space="preserve"> des femmes </w:t>
      </w:r>
      <w:r>
        <w:t>auraient</w:t>
      </w:r>
      <w:r w:rsidRPr="00D1130E">
        <w:t xml:space="preserve"> été arrêtées et détenues en lieu et place de leur mari</w:t>
      </w:r>
      <w:r>
        <w:t xml:space="preserve"> pour contraindre ces derniers à se </w:t>
      </w:r>
      <w:r w:rsidR="00C6540C">
        <w:t>rendre aux</w:t>
      </w:r>
      <w:r>
        <w:t xml:space="preserve"> forces de l’ordre</w:t>
      </w:r>
      <w:r w:rsidRPr="00D1130E">
        <w:t xml:space="preserve"> (art. 12 et 16).</w:t>
      </w:r>
    </w:p>
    <w:p w:rsidR="006612D9" w:rsidRPr="004A4550" w:rsidRDefault="006612D9" w:rsidP="000D600C">
      <w:pPr>
        <w:pStyle w:val="SingleTxtG"/>
        <w:rPr>
          <w:b/>
        </w:rPr>
      </w:pPr>
      <w:r w:rsidRPr="004A4550">
        <w:rPr>
          <w:b/>
        </w:rPr>
        <w:t xml:space="preserve">L’État partie devrait veiller à mettre fin à la pratique consistant à prendre en otage </w:t>
      </w:r>
      <w:r w:rsidR="00610BF7">
        <w:rPr>
          <w:b/>
        </w:rPr>
        <w:t>l</w:t>
      </w:r>
      <w:r w:rsidRPr="004A4550">
        <w:rPr>
          <w:b/>
        </w:rPr>
        <w:t>es proches d</w:t>
      </w:r>
      <w:r w:rsidR="00610BF7">
        <w:rPr>
          <w:b/>
        </w:rPr>
        <w:t xml:space="preserve">es </w:t>
      </w:r>
      <w:r w:rsidRPr="004A4550">
        <w:rPr>
          <w:b/>
        </w:rPr>
        <w:t>auteurs présumés d’infractions, e</w:t>
      </w:r>
      <w:r w:rsidR="003160C1">
        <w:rPr>
          <w:b/>
        </w:rPr>
        <w:t xml:space="preserve">t </w:t>
      </w:r>
      <w:r w:rsidR="00610BF7">
        <w:rPr>
          <w:b/>
        </w:rPr>
        <w:t>diligent</w:t>
      </w:r>
      <w:r w:rsidR="003160C1">
        <w:rPr>
          <w:b/>
        </w:rPr>
        <w:t xml:space="preserve">er </w:t>
      </w:r>
      <w:r w:rsidRPr="004A4550">
        <w:rPr>
          <w:b/>
        </w:rPr>
        <w:t xml:space="preserve">des enquêtes </w:t>
      </w:r>
      <w:r w:rsidR="000D600C">
        <w:rPr>
          <w:b/>
        </w:rPr>
        <w:t xml:space="preserve">à l’effet </w:t>
      </w:r>
      <w:r w:rsidR="00610BF7">
        <w:rPr>
          <w:b/>
        </w:rPr>
        <w:t>d</w:t>
      </w:r>
      <w:r w:rsidR="003160C1">
        <w:rPr>
          <w:b/>
        </w:rPr>
        <w:t xml:space="preserve">e </w:t>
      </w:r>
      <w:r w:rsidRPr="004A4550">
        <w:rPr>
          <w:b/>
        </w:rPr>
        <w:t>puni</w:t>
      </w:r>
      <w:r w:rsidR="00610BF7">
        <w:rPr>
          <w:b/>
        </w:rPr>
        <w:t xml:space="preserve">r </w:t>
      </w:r>
      <w:r w:rsidRPr="004A4550">
        <w:rPr>
          <w:b/>
        </w:rPr>
        <w:t xml:space="preserve">les coupables. Cette pratique très grave viole les lois nationales et les principes fondamentaux des droits de l’homme. </w:t>
      </w:r>
    </w:p>
    <w:p w:rsidR="006612D9" w:rsidRPr="00D1130E" w:rsidRDefault="004A4550" w:rsidP="004A4550">
      <w:pPr>
        <w:pStyle w:val="H23G"/>
      </w:pPr>
      <w:r>
        <w:tab/>
      </w:r>
      <w:r>
        <w:tab/>
      </w:r>
      <w:r w:rsidR="004D1BB9">
        <w:t>Condamnés à mort et p</w:t>
      </w:r>
      <w:r w:rsidR="006612D9" w:rsidRPr="00D1130E">
        <w:t>eine capitale</w:t>
      </w:r>
    </w:p>
    <w:p w:rsidR="006612D9" w:rsidRPr="00D1130E" w:rsidRDefault="006612D9" w:rsidP="007C6749">
      <w:pPr>
        <w:pStyle w:val="SingleTxtG"/>
      </w:pPr>
      <w:r w:rsidRPr="00D1130E">
        <w:t>16.</w:t>
      </w:r>
      <w:r w:rsidRPr="00D1130E">
        <w:tab/>
        <w:t xml:space="preserve">Tout en </w:t>
      </w:r>
      <w:r w:rsidRPr="004A4550">
        <w:t>prenant</w:t>
      </w:r>
      <w:r w:rsidRPr="00D1130E">
        <w:t xml:space="preserve"> note </w:t>
      </w:r>
      <w:r w:rsidR="008F2036">
        <w:t xml:space="preserve">du fait que </w:t>
      </w:r>
      <w:r w:rsidRPr="00D1130E">
        <w:t>l’État</w:t>
      </w:r>
      <w:r w:rsidR="00CD1032">
        <w:t xml:space="preserve"> </w:t>
      </w:r>
      <w:r w:rsidRPr="00D1130E">
        <w:t xml:space="preserve">partie applique un moratoire </w:t>
      </w:r>
      <w:r w:rsidRPr="008F2036">
        <w:rPr>
          <w:iCs/>
        </w:rPr>
        <w:t>de facto</w:t>
      </w:r>
      <w:r>
        <w:t xml:space="preserve"> sur la peine de mor</w:t>
      </w:r>
      <w:r w:rsidRPr="00D1130E">
        <w:t>t</w:t>
      </w:r>
      <w:r>
        <w:t xml:space="preserve"> en commuant les peines de mort prononcées en peines d’emprisonnement</w:t>
      </w:r>
      <w:r w:rsidRPr="00D1130E">
        <w:t xml:space="preserve">, le Comité </w:t>
      </w:r>
      <w:r w:rsidR="005F6BCB">
        <w:t xml:space="preserve">regrette que ce moratoire </w:t>
      </w:r>
      <w:r w:rsidR="00195E9D">
        <w:t>ne soit</w:t>
      </w:r>
      <w:r w:rsidR="005F6BCB">
        <w:t xml:space="preserve"> pas formellement </w:t>
      </w:r>
      <w:r w:rsidR="00213F53">
        <w:t>consacré par</w:t>
      </w:r>
      <w:r w:rsidR="005F6BCB">
        <w:t xml:space="preserve"> la loi</w:t>
      </w:r>
      <w:r>
        <w:t xml:space="preserve"> (art. 2</w:t>
      </w:r>
      <w:r w:rsidR="000268A5">
        <w:t>, 11</w:t>
      </w:r>
      <w:r>
        <w:t xml:space="preserve"> et 16).</w:t>
      </w:r>
    </w:p>
    <w:p w:rsidR="006612D9" w:rsidRDefault="006612D9" w:rsidP="0084381A">
      <w:pPr>
        <w:pStyle w:val="SingleTxtG"/>
        <w:rPr>
          <w:b/>
        </w:rPr>
      </w:pPr>
      <w:r w:rsidRPr="004A4550">
        <w:rPr>
          <w:b/>
        </w:rPr>
        <w:t xml:space="preserve">L’État partie devrait </w:t>
      </w:r>
      <w:r w:rsidR="007C6749">
        <w:rPr>
          <w:b/>
        </w:rPr>
        <w:t>maintenir le</w:t>
      </w:r>
      <w:r w:rsidR="005F6BCB">
        <w:rPr>
          <w:b/>
        </w:rPr>
        <w:t xml:space="preserve"> moratoire </w:t>
      </w:r>
      <w:r w:rsidR="005F6BCB" w:rsidRPr="007C6749">
        <w:rPr>
          <w:b/>
          <w:iCs/>
        </w:rPr>
        <w:t>de facto</w:t>
      </w:r>
      <w:r w:rsidR="005F6BCB">
        <w:rPr>
          <w:b/>
        </w:rPr>
        <w:t xml:space="preserve"> sur l’application de la peine capitale et </w:t>
      </w:r>
      <w:r w:rsidRPr="004A4550">
        <w:rPr>
          <w:b/>
        </w:rPr>
        <w:t>envisager</w:t>
      </w:r>
      <w:r w:rsidR="005F6BCB">
        <w:rPr>
          <w:b/>
        </w:rPr>
        <w:t xml:space="preserve"> de consacrer dans la loi le principe de commu</w:t>
      </w:r>
      <w:r w:rsidR="0084381A">
        <w:rPr>
          <w:b/>
        </w:rPr>
        <w:t>tation de peine, à l’effet de commu</w:t>
      </w:r>
      <w:r w:rsidR="005F6BCB">
        <w:rPr>
          <w:b/>
        </w:rPr>
        <w:t>er</w:t>
      </w:r>
      <w:r w:rsidR="004E4FC9">
        <w:rPr>
          <w:b/>
        </w:rPr>
        <w:t xml:space="preserve"> systématiquement</w:t>
      </w:r>
      <w:r w:rsidR="005F6BCB">
        <w:rPr>
          <w:b/>
        </w:rPr>
        <w:t xml:space="preserve"> les condamnations à mort</w:t>
      </w:r>
      <w:r w:rsidR="000268A5">
        <w:rPr>
          <w:b/>
        </w:rPr>
        <w:t xml:space="preserve"> en peines d’emprisonnement</w:t>
      </w:r>
      <w:r w:rsidRPr="004A4550">
        <w:rPr>
          <w:b/>
        </w:rPr>
        <w:t>.</w:t>
      </w:r>
      <w:r w:rsidR="004E4FC9">
        <w:rPr>
          <w:b/>
        </w:rPr>
        <w:t xml:space="preserve"> </w:t>
      </w:r>
      <w:r w:rsidR="004E4FC9" w:rsidRPr="004E4FC9">
        <w:rPr>
          <w:b/>
        </w:rPr>
        <w:t xml:space="preserve">Le Comité souhaiterait obtenir plus d’informations sur les </w:t>
      </w:r>
      <w:r w:rsidR="004E4FC9" w:rsidRPr="00CA1A07">
        <w:rPr>
          <w:b/>
        </w:rPr>
        <w:t>sentences</w:t>
      </w:r>
      <w:r w:rsidR="004E4FC9" w:rsidRPr="004E4FC9">
        <w:rPr>
          <w:b/>
        </w:rPr>
        <w:t xml:space="preserve"> capitales qui continueraient </w:t>
      </w:r>
      <w:r w:rsidR="0084381A">
        <w:rPr>
          <w:b/>
        </w:rPr>
        <w:t>d’</w:t>
      </w:r>
      <w:r w:rsidR="004E4FC9" w:rsidRPr="004E4FC9">
        <w:rPr>
          <w:b/>
        </w:rPr>
        <w:t xml:space="preserve">être prononcées, </w:t>
      </w:r>
      <w:r w:rsidR="00CA1A07">
        <w:rPr>
          <w:b/>
        </w:rPr>
        <w:t xml:space="preserve">sur </w:t>
      </w:r>
      <w:r w:rsidR="004E4FC9" w:rsidRPr="004E4FC9">
        <w:rPr>
          <w:b/>
        </w:rPr>
        <w:t xml:space="preserve">les conditions d’incarcération des condamnés à mort, </w:t>
      </w:r>
      <w:r w:rsidR="00CA1A07">
        <w:rPr>
          <w:b/>
        </w:rPr>
        <w:t xml:space="preserve">sur </w:t>
      </w:r>
      <w:r w:rsidR="004E4FC9" w:rsidRPr="004E4FC9">
        <w:rPr>
          <w:b/>
        </w:rPr>
        <w:t xml:space="preserve">le délai </w:t>
      </w:r>
      <w:r w:rsidR="00E23DCA" w:rsidRPr="007D5361">
        <w:rPr>
          <w:b/>
        </w:rPr>
        <w:t>généralement</w:t>
      </w:r>
      <w:r w:rsidR="00E23DCA">
        <w:rPr>
          <w:b/>
        </w:rPr>
        <w:t xml:space="preserve"> </w:t>
      </w:r>
      <w:r w:rsidR="004E4FC9" w:rsidRPr="004E4FC9">
        <w:rPr>
          <w:b/>
        </w:rPr>
        <w:t xml:space="preserve">observé pour commuer les peines capitales en peines d’emprisonnement, </w:t>
      </w:r>
      <w:r w:rsidR="00CA1A07">
        <w:rPr>
          <w:b/>
        </w:rPr>
        <w:t xml:space="preserve">sur </w:t>
      </w:r>
      <w:r w:rsidR="004E4FC9" w:rsidRPr="004E4FC9">
        <w:rPr>
          <w:b/>
        </w:rPr>
        <w:t>le traitement des condamnés à mort et</w:t>
      </w:r>
      <w:r w:rsidR="00CA1A07">
        <w:rPr>
          <w:b/>
        </w:rPr>
        <w:t xml:space="preserve"> sur</w:t>
      </w:r>
      <w:r w:rsidR="004E4FC9" w:rsidRPr="004E4FC9">
        <w:rPr>
          <w:b/>
        </w:rPr>
        <w:t xml:space="preserve"> le droit de</w:t>
      </w:r>
      <w:r w:rsidR="004E4FC9" w:rsidRPr="004E4FC9">
        <w:rPr>
          <w:b/>
          <w:bCs/>
        </w:rPr>
        <w:t xml:space="preserve"> </w:t>
      </w:r>
      <w:r w:rsidR="007C6749">
        <w:rPr>
          <w:b/>
          <w:bCs/>
        </w:rPr>
        <w:t xml:space="preserve">ces derniers de </w:t>
      </w:r>
      <w:r w:rsidR="004E4FC9" w:rsidRPr="004E4FC9">
        <w:rPr>
          <w:b/>
          <w:bCs/>
        </w:rPr>
        <w:t xml:space="preserve">bénéficier des visites de leur </w:t>
      </w:r>
      <w:r w:rsidR="004E4FC9" w:rsidRPr="007E3790">
        <w:rPr>
          <w:b/>
          <w:bCs/>
        </w:rPr>
        <w:t>famille et de leur</w:t>
      </w:r>
      <w:r w:rsidR="00195E9D" w:rsidRPr="007E3790">
        <w:rPr>
          <w:b/>
          <w:bCs/>
        </w:rPr>
        <w:t>s</w:t>
      </w:r>
      <w:r w:rsidR="004E4FC9" w:rsidRPr="007E3790">
        <w:rPr>
          <w:b/>
          <w:bCs/>
        </w:rPr>
        <w:t xml:space="preserve"> avocats.</w:t>
      </w:r>
      <w:r w:rsidR="00213F53" w:rsidRPr="007E3790">
        <w:rPr>
          <w:b/>
        </w:rPr>
        <w:t xml:space="preserve"> </w:t>
      </w:r>
      <w:r w:rsidR="008944C1" w:rsidRPr="007E3790">
        <w:rPr>
          <w:b/>
        </w:rPr>
        <w:t>Par ailleurs, l</w:t>
      </w:r>
      <w:r w:rsidRPr="007E3790">
        <w:rPr>
          <w:b/>
        </w:rPr>
        <w:t>e Comité encourage l’État partie à ratifier le deuxième Protocole facultatif se rapportant au Pacte international relatif aux droits civils et politiques, visant à abolir la peine de mort.</w:t>
      </w:r>
    </w:p>
    <w:p w:rsidR="006612D9" w:rsidRPr="00D1130E" w:rsidRDefault="004A4550" w:rsidP="004A4550">
      <w:pPr>
        <w:pStyle w:val="H23G"/>
      </w:pPr>
      <w:r>
        <w:tab/>
      </w:r>
      <w:r>
        <w:tab/>
      </w:r>
      <w:r w:rsidR="006612D9" w:rsidRPr="00D1130E">
        <w:t>Formation</w:t>
      </w:r>
    </w:p>
    <w:p w:rsidR="006612D9" w:rsidRPr="00D1130E" w:rsidRDefault="006612D9" w:rsidP="00244848">
      <w:pPr>
        <w:pStyle w:val="SingleTxtG"/>
      </w:pPr>
      <w:r w:rsidRPr="00D1130E">
        <w:t>17.</w:t>
      </w:r>
      <w:r w:rsidRPr="00D1130E">
        <w:tab/>
        <w:t xml:space="preserve">Tout en </w:t>
      </w:r>
      <w:r>
        <w:t>prenant note</w:t>
      </w:r>
      <w:r w:rsidRPr="00D1130E">
        <w:t xml:space="preserve"> de</w:t>
      </w:r>
      <w:r w:rsidR="009C3E57">
        <w:t xml:space="preserve"> l’organisation de </w:t>
      </w:r>
      <w:r w:rsidRPr="00D1130E">
        <w:t>formation</w:t>
      </w:r>
      <w:r w:rsidR="009C3E57">
        <w:t>s</w:t>
      </w:r>
      <w:r w:rsidRPr="00D1130E">
        <w:t xml:space="preserve"> </w:t>
      </w:r>
      <w:r w:rsidR="009C3E57">
        <w:t>aux</w:t>
      </w:r>
      <w:r w:rsidRPr="00D1130E">
        <w:t xml:space="preserve"> droits de l’homme, le Comité déplore l’absence d’évaluation</w:t>
      </w:r>
      <w:r w:rsidR="005A0DF2">
        <w:t>s</w:t>
      </w:r>
      <w:r w:rsidRPr="00D1130E">
        <w:t xml:space="preserve"> de l’impact desdites formations sur l’amélioration de la situation des droits de l’homme ainsi que l’absence de formation</w:t>
      </w:r>
      <w:r w:rsidR="009C3E57">
        <w:t>s</w:t>
      </w:r>
      <w:r w:rsidRPr="00D1130E">
        <w:t xml:space="preserve"> </w:t>
      </w:r>
      <w:r w:rsidR="00244848" w:rsidRPr="005A0DF2">
        <w:t>axées</w:t>
      </w:r>
      <w:r w:rsidR="00244848" w:rsidRPr="00D1130E">
        <w:t xml:space="preserve"> </w:t>
      </w:r>
      <w:r w:rsidRPr="00D1130E">
        <w:t>sur les méthodes visant à déceler les séquelles physiques et psychologiques de la torture (art. 10).</w:t>
      </w:r>
    </w:p>
    <w:p w:rsidR="006612D9" w:rsidRPr="004A4550" w:rsidRDefault="006612D9" w:rsidP="00053E7C">
      <w:pPr>
        <w:pStyle w:val="SingleTxtG"/>
        <w:rPr>
          <w:b/>
        </w:rPr>
      </w:pPr>
      <w:r w:rsidRPr="004A4550">
        <w:rPr>
          <w:b/>
        </w:rPr>
        <w:t>Le Comité recommande que le Manuel pour enquêter efficacement sur la torture et autres peines ou traitements cruels, inhumains ou dégradants (Protocole d’Istanbul) soit incorporé dans les prochaines formations des</w:t>
      </w:r>
      <w:r w:rsidR="00304906">
        <w:rPr>
          <w:b/>
        </w:rPr>
        <w:t>tinées aux</w:t>
      </w:r>
      <w:r w:rsidRPr="004A4550">
        <w:rPr>
          <w:b/>
        </w:rPr>
        <w:t xml:space="preserve"> agents </w:t>
      </w:r>
      <w:r w:rsidR="00244848">
        <w:rPr>
          <w:b/>
        </w:rPr>
        <w:t xml:space="preserve">chargés </w:t>
      </w:r>
      <w:r w:rsidRPr="004A4550">
        <w:rPr>
          <w:b/>
        </w:rPr>
        <w:t>d</w:t>
      </w:r>
      <w:r w:rsidR="00244848">
        <w:rPr>
          <w:b/>
        </w:rPr>
        <w:t>e l</w:t>
      </w:r>
      <w:r w:rsidRPr="004A4550">
        <w:rPr>
          <w:b/>
        </w:rPr>
        <w:t xml:space="preserve">’application de la loi et </w:t>
      </w:r>
      <w:r w:rsidR="00053E7C">
        <w:rPr>
          <w:b/>
        </w:rPr>
        <w:t>a</w:t>
      </w:r>
      <w:r w:rsidRPr="004A4550">
        <w:rPr>
          <w:b/>
        </w:rPr>
        <w:t xml:space="preserve">u personnel médical et </w:t>
      </w:r>
      <w:r w:rsidR="00053E7C">
        <w:rPr>
          <w:b/>
        </w:rPr>
        <w:t xml:space="preserve">qu’il soit </w:t>
      </w:r>
      <w:r w:rsidR="00244848">
        <w:rPr>
          <w:b/>
        </w:rPr>
        <w:t>diffu</w:t>
      </w:r>
      <w:r w:rsidR="00053E7C">
        <w:rPr>
          <w:b/>
        </w:rPr>
        <w:t>s</w:t>
      </w:r>
      <w:r w:rsidR="00244848">
        <w:rPr>
          <w:b/>
        </w:rPr>
        <w:t>é</w:t>
      </w:r>
      <w:r w:rsidR="00244848" w:rsidRPr="004A4550">
        <w:rPr>
          <w:b/>
        </w:rPr>
        <w:t xml:space="preserve"> </w:t>
      </w:r>
      <w:r w:rsidRPr="004A4550">
        <w:rPr>
          <w:b/>
        </w:rPr>
        <w:t>auprès du personnel pénitencier et médical. L’État partie devrait également évaluer l’impact et l’efficacité de ces programmes de formation.</w:t>
      </w:r>
    </w:p>
    <w:p w:rsidR="006612D9" w:rsidRPr="00D1130E" w:rsidRDefault="004A4550" w:rsidP="004A4550">
      <w:pPr>
        <w:pStyle w:val="H23G"/>
        <w:rPr>
          <w:lang w:eastAsia="en-GB"/>
        </w:rPr>
      </w:pPr>
      <w:r>
        <w:rPr>
          <w:lang w:eastAsia="en-GB"/>
        </w:rPr>
        <w:tab/>
      </w:r>
      <w:r>
        <w:rPr>
          <w:lang w:eastAsia="en-GB"/>
        </w:rPr>
        <w:tab/>
      </w:r>
      <w:r w:rsidR="006612D9" w:rsidRPr="00D1130E">
        <w:rPr>
          <w:lang w:eastAsia="en-GB"/>
        </w:rPr>
        <w:t>Collecte de données</w:t>
      </w:r>
    </w:p>
    <w:p w:rsidR="006612D9" w:rsidRPr="00D1130E" w:rsidRDefault="006612D9" w:rsidP="00166CD7">
      <w:pPr>
        <w:pStyle w:val="SingleTxtG"/>
        <w:rPr>
          <w:lang w:eastAsia="en-GB"/>
        </w:rPr>
      </w:pPr>
      <w:r w:rsidRPr="00D1130E">
        <w:rPr>
          <w:lang w:eastAsia="en-GB"/>
        </w:rPr>
        <w:t>1</w:t>
      </w:r>
      <w:r>
        <w:rPr>
          <w:lang w:eastAsia="en-GB"/>
        </w:rPr>
        <w:t>8</w:t>
      </w:r>
      <w:r w:rsidRPr="00D1130E">
        <w:rPr>
          <w:lang w:eastAsia="en-GB"/>
        </w:rPr>
        <w:t>.</w:t>
      </w:r>
      <w:r w:rsidRPr="00D1130E">
        <w:rPr>
          <w:lang w:eastAsia="en-GB"/>
        </w:rPr>
        <w:tab/>
        <w:t xml:space="preserve">Le Comité regrette l’absence de </w:t>
      </w:r>
      <w:r w:rsidRPr="004A4550">
        <w:t>données</w:t>
      </w:r>
      <w:r w:rsidRPr="00D1130E">
        <w:rPr>
          <w:lang w:eastAsia="en-GB"/>
        </w:rPr>
        <w:t xml:space="preserve"> complètes et détaillées sur les plaintes, les enquêtes, les poursuites et les condamnations </w:t>
      </w:r>
      <w:r w:rsidR="00047EBE">
        <w:rPr>
          <w:lang w:eastAsia="en-GB"/>
        </w:rPr>
        <w:t>se rapportant aux</w:t>
      </w:r>
      <w:r w:rsidR="00047EBE" w:rsidRPr="00D1130E">
        <w:rPr>
          <w:lang w:eastAsia="en-GB"/>
        </w:rPr>
        <w:t xml:space="preserve"> </w:t>
      </w:r>
      <w:r w:rsidRPr="00D1130E">
        <w:rPr>
          <w:lang w:eastAsia="en-GB"/>
        </w:rPr>
        <w:t>torture</w:t>
      </w:r>
      <w:r w:rsidR="00047EBE">
        <w:rPr>
          <w:lang w:eastAsia="en-GB"/>
        </w:rPr>
        <w:t>s</w:t>
      </w:r>
      <w:r w:rsidRPr="00D1130E">
        <w:rPr>
          <w:lang w:eastAsia="en-GB"/>
        </w:rPr>
        <w:t xml:space="preserve"> et mauvais traitements infligés par les forces de l’ordre, le personnel de sécurité, les militaires et le personnel pénitentiaire, ainsi que sur les exécutions extrajudiciaires, les disparitions forcées, la traite, </w:t>
      </w:r>
      <w:r>
        <w:rPr>
          <w:lang w:eastAsia="en-GB"/>
        </w:rPr>
        <w:t>la violence domestique,</w:t>
      </w:r>
      <w:r w:rsidRPr="00D1130E">
        <w:rPr>
          <w:lang w:eastAsia="en-GB"/>
        </w:rPr>
        <w:t xml:space="preserve"> les conditions de détention</w:t>
      </w:r>
      <w:r>
        <w:rPr>
          <w:lang w:eastAsia="en-GB"/>
        </w:rPr>
        <w:t xml:space="preserve"> et les réparations</w:t>
      </w:r>
      <w:r w:rsidR="00CD1032">
        <w:rPr>
          <w:lang w:eastAsia="en-GB"/>
        </w:rPr>
        <w:t xml:space="preserve">  </w:t>
      </w:r>
      <w:r w:rsidRPr="00D1130E">
        <w:rPr>
          <w:lang w:eastAsia="en-GB"/>
        </w:rPr>
        <w:t>(art. 12</w:t>
      </w:r>
      <w:r>
        <w:rPr>
          <w:lang w:eastAsia="en-GB"/>
        </w:rPr>
        <w:t>, 13, 14</w:t>
      </w:r>
      <w:r w:rsidRPr="00D1130E">
        <w:rPr>
          <w:lang w:eastAsia="en-GB"/>
        </w:rPr>
        <w:t xml:space="preserve"> et 1</w:t>
      </w:r>
      <w:r>
        <w:rPr>
          <w:lang w:eastAsia="en-GB"/>
        </w:rPr>
        <w:t>6</w:t>
      </w:r>
      <w:r w:rsidRPr="00D1130E">
        <w:rPr>
          <w:lang w:eastAsia="en-GB"/>
        </w:rPr>
        <w:t>).</w:t>
      </w:r>
    </w:p>
    <w:p w:rsidR="006612D9" w:rsidRPr="004A4550" w:rsidRDefault="006612D9" w:rsidP="00B667B8">
      <w:pPr>
        <w:pStyle w:val="SingleTxtG"/>
        <w:rPr>
          <w:b/>
        </w:rPr>
      </w:pPr>
      <w:r w:rsidRPr="004A4550">
        <w:rPr>
          <w:b/>
        </w:rPr>
        <w:t xml:space="preserve">L’État partie devrait compiler des données statistiques </w:t>
      </w:r>
      <w:r w:rsidR="00EA60EB">
        <w:rPr>
          <w:b/>
        </w:rPr>
        <w:t>pertinentes</w:t>
      </w:r>
      <w:r w:rsidR="00CD1032">
        <w:rPr>
          <w:b/>
        </w:rPr>
        <w:t xml:space="preserve"> </w:t>
      </w:r>
      <w:r w:rsidR="00166CD7">
        <w:rPr>
          <w:b/>
        </w:rPr>
        <w:t>aux fins de</w:t>
      </w:r>
      <w:r w:rsidR="00166CD7" w:rsidRPr="004A4550">
        <w:rPr>
          <w:b/>
        </w:rPr>
        <w:t xml:space="preserve"> </w:t>
      </w:r>
      <w:r w:rsidRPr="004A4550">
        <w:rPr>
          <w:b/>
        </w:rPr>
        <w:t xml:space="preserve">la surveillance de l’application de la Convention au niveau national, notamment </w:t>
      </w:r>
      <w:r w:rsidR="006B066D">
        <w:rPr>
          <w:b/>
        </w:rPr>
        <w:t>sur</w:t>
      </w:r>
      <w:r w:rsidR="00244848" w:rsidRPr="004A4550">
        <w:rPr>
          <w:b/>
        </w:rPr>
        <w:t xml:space="preserve"> </w:t>
      </w:r>
      <w:r w:rsidRPr="004A4550">
        <w:rPr>
          <w:b/>
        </w:rPr>
        <w:t xml:space="preserve">les plaintes, les enquêtes, les poursuites et les condamnations </w:t>
      </w:r>
      <w:r w:rsidR="00B667B8">
        <w:rPr>
          <w:b/>
        </w:rPr>
        <w:t xml:space="preserve">se rapportant à </w:t>
      </w:r>
      <w:r w:rsidR="00244848">
        <w:rPr>
          <w:b/>
        </w:rPr>
        <w:t>la</w:t>
      </w:r>
      <w:r w:rsidR="00244848" w:rsidRPr="004A4550">
        <w:rPr>
          <w:b/>
        </w:rPr>
        <w:t xml:space="preserve"> </w:t>
      </w:r>
      <w:r w:rsidRPr="004A4550">
        <w:rPr>
          <w:b/>
        </w:rPr>
        <w:t>torture</w:t>
      </w:r>
      <w:r w:rsidR="00244848">
        <w:rPr>
          <w:b/>
        </w:rPr>
        <w:t>,</w:t>
      </w:r>
      <w:r w:rsidRPr="004A4550">
        <w:rPr>
          <w:b/>
        </w:rPr>
        <w:t xml:space="preserve"> </w:t>
      </w:r>
      <w:r w:rsidR="00B667B8">
        <w:rPr>
          <w:b/>
        </w:rPr>
        <w:t>aux</w:t>
      </w:r>
      <w:r w:rsidR="00244848" w:rsidRPr="004A4550">
        <w:rPr>
          <w:b/>
        </w:rPr>
        <w:t xml:space="preserve"> </w:t>
      </w:r>
      <w:r w:rsidRPr="004A4550">
        <w:rPr>
          <w:b/>
        </w:rPr>
        <w:t xml:space="preserve">mauvais traitements et autres violations des droits de l’homme précitées ainsi que </w:t>
      </w:r>
      <w:r w:rsidR="00462488">
        <w:rPr>
          <w:b/>
        </w:rPr>
        <w:t xml:space="preserve">sur </w:t>
      </w:r>
      <w:r w:rsidRPr="004A4550">
        <w:rPr>
          <w:b/>
        </w:rPr>
        <w:t xml:space="preserve">les moyens de réparation, </w:t>
      </w:r>
      <w:r w:rsidR="00462488">
        <w:rPr>
          <w:b/>
        </w:rPr>
        <w:t>l</w:t>
      </w:r>
      <w:r w:rsidRPr="004A4550">
        <w:rPr>
          <w:b/>
        </w:rPr>
        <w:t xml:space="preserve">’indemnisation et </w:t>
      </w:r>
      <w:r w:rsidR="00462488">
        <w:rPr>
          <w:b/>
        </w:rPr>
        <w:t>la</w:t>
      </w:r>
      <w:r w:rsidR="00462488" w:rsidRPr="004A4550">
        <w:rPr>
          <w:b/>
        </w:rPr>
        <w:t xml:space="preserve"> </w:t>
      </w:r>
      <w:r w:rsidRPr="004A4550">
        <w:rPr>
          <w:b/>
        </w:rPr>
        <w:t xml:space="preserve">réadaptation offerts aux victimes. Le Comité invite l’État partie à inclure ces données dans son prochain rapport périodique. </w:t>
      </w:r>
      <w:r w:rsidR="007A35FF">
        <w:rPr>
          <w:b/>
        </w:rPr>
        <w:t>C</w:t>
      </w:r>
      <w:r w:rsidRPr="004A4550">
        <w:rPr>
          <w:b/>
        </w:rPr>
        <w:t>es données pourrai</w:t>
      </w:r>
      <w:r w:rsidR="0030719C">
        <w:rPr>
          <w:b/>
        </w:rPr>
        <w:t>en</w:t>
      </w:r>
      <w:r w:rsidRPr="004A4550">
        <w:rPr>
          <w:b/>
        </w:rPr>
        <w:t xml:space="preserve">t être </w:t>
      </w:r>
      <w:r w:rsidR="007A35FF">
        <w:rPr>
          <w:b/>
        </w:rPr>
        <w:t>collectées</w:t>
      </w:r>
      <w:r w:rsidR="00244848" w:rsidRPr="004A4550">
        <w:rPr>
          <w:b/>
        </w:rPr>
        <w:t xml:space="preserve"> </w:t>
      </w:r>
      <w:r w:rsidRPr="004A4550">
        <w:rPr>
          <w:b/>
        </w:rPr>
        <w:t xml:space="preserve">dans le cadre du projet </w:t>
      </w:r>
      <w:r w:rsidR="007A35FF">
        <w:rPr>
          <w:b/>
        </w:rPr>
        <w:t xml:space="preserve">mené conjointement </w:t>
      </w:r>
      <w:r w:rsidRPr="004A4550">
        <w:rPr>
          <w:b/>
        </w:rPr>
        <w:t xml:space="preserve">avec les </w:t>
      </w:r>
      <w:r w:rsidR="007A35FF">
        <w:rPr>
          <w:b/>
        </w:rPr>
        <w:t>institutions spécialisées</w:t>
      </w:r>
      <w:r w:rsidR="007A35FF" w:rsidRPr="004A4550">
        <w:rPr>
          <w:b/>
        </w:rPr>
        <w:t xml:space="preserve"> </w:t>
      </w:r>
      <w:r w:rsidRPr="004A4550">
        <w:rPr>
          <w:b/>
        </w:rPr>
        <w:t xml:space="preserve">des Nations Unies </w:t>
      </w:r>
      <w:r w:rsidR="00B667B8">
        <w:rPr>
          <w:b/>
        </w:rPr>
        <w:t xml:space="preserve">visant à mettre </w:t>
      </w:r>
      <w:r w:rsidRPr="004A4550">
        <w:rPr>
          <w:b/>
        </w:rPr>
        <w:t>en place un mécanisme de suivi et d’évaluation de</w:t>
      </w:r>
      <w:r w:rsidR="007A35FF">
        <w:rPr>
          <w:b/>
        </w:rPr>
        <w:t xml:space="preserve"> l’exécution de</w:t>
      </w:r>
      <w:r w:rsidRPr="004A4550">
        <w:rPr>
          <w:b/>
        </w:rPr>
        <w:t xml:space="preserve">s engagements </w:t>
      </w:r>
      <w:r w:rsidR="007A35FF">
        <w:rPr>
          <w:b/>
        </w:rPr>
        <w:t>contractés par</w:t>
      </w:r>
      <w:r w:rsidR="007A35FF" w:rsidRPr="004A4550">
        <w:rPr>
          <w:b/>
        </w:rPr>
        <w:t xml:space="preserve"> </w:t>
      </w:r>
      <w:r w:rsidRPr="004A4550">
        <w:rPr>
          <w:b/>
        </w:rPr>
        <w:t xml:space="preserve">l’État partie </w:t>
      </w:r>
      <w:r w:rsidR="007A35FF">
        <w:rPr>
          <w:b/>
        </w:rPr>
        <w:t>dans le domaine</w:t>
      </w:r>
      <w:r w:rsidRPr="004A4550">
        <w:rPr>
          <w:b/>
        </w:rPr>
        <w:t xml:space="preserve"> des droits de l’homme.</w:t>
      </w:r>
    </w:p>
    <w:p w:rsidR="006612D9" w:rsidRPr="00D1130E" w:rsidRDefault="004A4550" w:rsidP="004A4550">
      <w:pPr>
        <w:pStyle w:val="H23G"/>
      </w:pPr>
      <w:r>
        <w:tab/>
      </w:r>
      <w:r>
        <w:tab/>
      </w:r>
      <w:r w:rsidR="006612D9" w:rsidRPr="00D1130E">
        <w:t>Réfugiés</w:t>
      </w:r>
    </w:p>
    <w:p w:rsidR="006612D9" w:rsidRPr="00D1130E" w:rsidRDefault="006612D9" w:rsidP="00DF375F">
      <w:pPr>
        <w:pStyle w:val="SingleTxtG"/>
      </w:pPr>
      <w:r w:rsidRPr="00D1130E">
        <w:t>19.</w:t>
      </w:r>
      <w:r w:rsidRPr="00D1130E">
        <w:tab/>
        <w:t xml:space="preserve">Le Comité </w:t>
      </w:r>
      <w:r w:rsidRPr="004A4550">
        <w:t>note</w:t>
      </w:r>
      <w:r>
        <w:t xml:space="preserve"> que l’article 19 de la loi contre la torture interdit les extraditions vers un </w:t>
      </w:r>
      <w:r w:rsidR="000A5D7E">
        <w:t xml:space="preserve">État dans lequel </w:t>
      </w:r>
      <w:r>
        <w:t>une personne encourt le risque d’être soumis</w:t>
      </w:r>
      <w:r w:rsidR="00F62097">
        <w:t>e</w:t>
      </w:r>
      <w:r>
        <w:t xml:space="preserve"> à la torture</w:t>
      </w:r>
      <w:r w:rsidR="007A35FF">
        <w:t>,</w:t>
      </w:r>
      <w:r>
        <w:t xml:space="preserve"> mais </w:t>
      </w:r>
      <w:r w:rsidR="007A35FF">
        <w:t xml:space="preserve">qu’il </w:t>
      </w:r>
      <w:r>
        <w:t>reste silencieu</w:t>
      </w:r>
      <w:r w:rsidR="00A353F3">
        <w:t>x</w:t>
      </w:r>
      <w:r>
        <w:t xml:space="preserve"> sur les cas d’expulsion et de refoulement. Par ailleurs, le Comité </w:t>
      </w:r>
      <w:r w:rsidRPr="00D1130E">
        <w:t xml:space="preserve">constate </w:t>
      </w:r>
      <w:r>
        <w:t xml:space="preserve">également </w:t>
      </w:r>
      <w:r w:rsidRPr="00D1130E">
        <w:t xml:space="preserve">l’absence d’information sur la situation des réfugiés dans le pays </w:t>
      </w:r>
      <w:r w:rsidR="007A35FF">
        <w:t xml:space="preserve">et </w:t>
      </w:r>
      <w:r w:rsidR="00DF375F">
        <w:t>l’in</w:t>
      </w:r>
      <w:r w:rsidR="007A35FF">
        <w:t>existe</w:t>
      </w:r>
      <w:r w:rsidR="00DF375F">
        <w:t>nce</w:t>
      </w:r>
      <w:r w:rsidR="007A35FF">
        <w:t xml:space="preserve"> de</w:t>
      </w:r>
      <w:r w:rsidRPr="00D1130E">
        <w:t xml:space="preserve"> loi sur l’asile</w:t>
      </w:r>
      <w:r>
        <w:t xml:space="preserve"> </w:t>
      </w:r>
      <w:r w:rsidRPr="00D1130E">
        <w:t>(article 3).</w:t>
      </w:r>
    </w:p>
    <w:p w:rsidR="006612D9" w:rsidRPr="004A4550" w:rsidRDefault="006612D9" w:rsidP="004A3ED4">
      <w:pPr>
        <w:pStyle w:val="SingleTxtG"/>
        <w:rPr>
          <w:b/>
        </w:rPr>
      </w:pPr>
      <w:r w:rsidRPr="004A4550">
        <w:rPr>
          <w:b/>
        </w:rPr>
        <w:t>L’État</w:t>
      </w:r>
      <w:r w:rsidR="00CD1032">
        <w:rPr>
          <w:b/>
        </w:rPr>
        <w:t xml:space="preserve"> </w:t>
      </w:r>
      <w:r w:rsidRPr="004A4550">
        <w:rPr>
          <w:b/>
        </w:rPr>
        <w:t>partie devrait réviser l’article 19 de la loi contre la torture du 25 juin 2008 pour y inclure également les cas de refoulement et d’expulsion en conformité avec l’article 3 de la Convention. Le Comité encourage l’État</w:t>
      </w:r>
      <w:r w:rsidR="00CD1032">
        <w:rPr>
          <w:b/>
        </w:rPr>
        <w:t xml:space="preserve"> </w:t>
      </w:r>
      <w:r w:rsidRPr="004A4550">
        <w:rPr>
          <w:b/>
        </w:rPr>
        <w:t xml:space="preserve">partie à adhérer au Protocole relatif au statut des réfugiés </w:t>
      </w:r>
      <w:r w:rsidR="009F20D7">
        <w:rPr>
          <w:b/>
        </w:rPr>
        <w:t xml:space="preserve">(1967) </w:t>
      </w:r>
      <w:r w:rsidRPr="004A4550">
        <w:rPr>
          <w:b/>
        </w:rPr>
        <w:t xml:space="preserve">ainsi qu’à la Convention régissant les aspects propres aux problèmes des réfugiés en Afrique. </w:t>
      </w:r>
      <w:r w:rsidR="004A3ED4">
        <w:rPr>
          <w:b/>
        </w:rPr>
        <w:t>P</w:t>
      </w:r>
      <w:r w:rsidR="004A3ED4" w:rsidRPr="004A4550">
        <w:rPr>
          <w:b/>
        </w:rPr>
        <w:t>ar ailleurs</w:t>
      </w:r>
      <w:r w:rsidR="004A3ED4">
        <w:rPr>
          <w:b/>
        </w:rPr>
        <w:t>, i</w:t>
      </w:r>
      <w:r w:rsidRPr="004A4550">
        <w:rPr>
          <w:b/>
        </w:rPr>
        <w:t xml:space="preserve">l invite l’État partie à incorporer dans son prochain rapport périodique </w:t>
      </w:r>
      <w:r w:rsidR="009F20D7">
        <w:rPr>
          <w:b/>
        </w:rPr>
        <w:t>des</w:t>
      </w:r>
      <w:r w:rsidR="009F20D7" w:rsidRPr="004A4550">
        <w:rPr>
          <w:b/>
        </w:rPr>
        <w:t xml:space="preserve"> </w:t>
      </w:r>
      <w:r w:rsidRPr="004A4550">
        <w:rPr>
          <w:b/>
        </w:rPr>
        <w:t>information</w:t>
      </w:r>
      <w:r w:rsidR="009F20D7">
        <w:rPr>
          <w:b/>
        </w:rPr>
        <w:t>s</w:t>
      </w:r>
      <w:r w:rsidRPr="004A4550">
        <w:rPr>
          <w:b/>
        </w:rPr>
        <w:t xml:space="preserve"> sur la situation des réfugiés à Madagascar.</w:t>
      </w:r>
    </w:p>
    <w:p w:rsidR="006612D9" w:rsidRPr="00D1130E" w:rsidRDefault="004A4550" w:rsidP="00867FB9">
      <w:pPr>
        <w:pStyle w:val="H23G"/>
      </w:pPr>
      <w:r>
        <w:tab/>
      </w:r>
      <w:r>
        <w:tab/>
      </w:r>
      <w:r w:rsidR="006612D9" w:rsidRPr="00D1130E">
        <w:t xml:space="preserve">Coopération avec les </w:t>
      </w:r>
      <w:r w:rsidR="006612D9" w:rsidRPr="00D050BF">
        <w:t xml:space="preserve">mécanismes </w:t>
      </w:r>
      <w:r w:rsidR="00867FB9" w:rsidRPr="00867FB9">
        <w:t>des</w:t>
      </w:r>
      <w:r w:rsidR="006612D9" w:rsidRPr="00867FB9">
        <w:t xml:space="preserve"> droits de l’homme</w:t>
      </w:r>
    </w:p>
    <w:p w:rsidR="006612D9" w:rsidRPr="004A4550" w:rsidRDefault="006612D9" w:rsidP="00A83F84">
      <w:pPr>
        <w:pStyle w:val="SingleTxtG"/>
      </w:pPr>
      <w:r w:rsidRPr="004A4550">
        <w:t>20.</w:t>
      </w:r>
      <w:r w:rsidRPr="004A4550">
        <w:tab/>
        <w:t xml:space="preserve">Le Comité recommande à l’État partie d’intensifier sa coopération avec les mécanismes des droits de l’homme de l’ONU, notamment en autorisant </w:t>
      </w:r>
      <w:r w:rsidR="00D14944">
        <w:t>l</w:t>
      </w:r>
      <w:r w:rsidRPr="004A4550">
        <w:t>es visites, entre autres, du Rapporteur spécial sur la torture et autres peines ou traitements cruels, inhumains ou dégradants, du Rapporteur spécial sur les exécutions extrajudiciaires, sommaires ou arbitraires, du Groupe de travail sur la détention arbitraire et d</w:t>
      </w:r>
      <w:r w:rsidR="00A83F84">
        <w:t>e la</w:t>
      </w:r>
      <w:r w:rsidRPr="004A4550">
        <w:t xml:space="preserve"> Rapporteu</w:t>
      </w:r>
      <w:r w:rsidR="00A83F84">
        <w:t>se</w:t>
      </w:r>
      <w:r w:rsidRPr="004A4550">
        <w:t xml:space="preserve"> spécial</w:t>
      </w:r>
      <w:r w:rsidR="00A83F84">
        <w:t>e</w:t>
      </w:r>
      <w:r w:rsidRPr="004A4550">
        <w:t xml:space="preserve"> sur la situation des défenseurs des droits de l’homme.</w:t>
      </w:r>
    </w:p>
    <w:p w:rsidR="006612D9" w:rsidRPr="004A4550" w:rsidRDefault="006612D9" w:rsidP="002824C2">
      <w:pPr>
        <w:pStyle w:val="SingleTxtG"/>
      </w:pPr>
      <w:r w:rsidRPr="004A4550">
        <w:t>21.</w:t>
      </w:r>
      <w:r w:rsidRPr="004A4550">
        <w:tab/>
        <w:t xml:space="preserve">Prenant acte de l’engagement </w:t>
      </w:r>
      <w:r w:rsidR="005D3BAA">
        <w:t xml:space="preserve">affiché par </w:t>
      </w:r>
      <w:r w:rsidRPr="004A4550">
        <w:t xml:space="preserve">l’État partie lors de </w:t>
      </w:r>
      <w:r w:rsidR="00D14944">
        <w:t>l’</w:t>
      </w:r>
      <w:r w:rsidRPr="004A4550">
        <w:t xml:space="preserve">Examen périodique universel </w:t>
      </w:r>
      <w:r w:rsidR="00D14944">
        <w:t>et</w:t>
      </w:r>
      <w:r w:rsidRPr="004A4550">
        <w:t xml:space="preserve"> lors du dialogue avec le Comité, </w:t>
      </w:r>
      <w:r w:rsidR="002824C2">
        <w:t>ce dernier</w:t>
      </w:r>
      <w:r w:rsidR="00D14944" w:rsidRPr="004A4550">
        <w:t xml:space="preserve"> </w:t>
      </w:r>
      <w:r w:rsidRPr="004A4550">
        <w:t xml:space="preserve">recommande </w:t>
      </w:r>
      <w:r w:rsidR="005D3BAA">
        <w:t xml:space="preserve">à l’État partie </w:t>
      </w:r>
      <w:r w:rsidRPr="004A4550">
        <w:t>de ratifier le Protocole facultatif se rapportant à la Convention contre la torture et autres peines ou traitements cruels, inhumains ou dégradants.</w:t>
      </w:r>
    </w:p>
    <w:p w:rsidR="006612D9" w:rsidRPr="004A4550" w:rsidRDefault="006612D9" w:rsidP="006E0FF3">
      <w:pPr>
        <w:pStyle w:val="SingleTxtG"/>
      </w:pPr>
      <w:r w:rsidRPr="004A4550">
        <w:t>22.</w:t>
      </w:r>
      <w:r w:rsidRPr="004A4550">
        <w:tab/>
        <w:t xml:space="preserve">Le Comité recommande en outre à l’État partie </w:t>
      </w:r>
      <w:r w:rsidR="00D14944">
        <w:t>de</w:t>
      </w:r>
      <w:r w:rsidRPr="004A4550">
        <w:t xml:space="preserve"> faire les déclarations prévues aux articles 21 et 22 de la Convention, </w:t>
      </w:r>
      <w:r w:rsidR="00D14944">
        <w:t>et</w:t>
      </w:r>
      <w:r w:rsidR="00D14944" w:rsidRPr="004A4550">
        <w:t xml:space="preserve"> </w:t>
      </w:r>
      <w:r w:rsidR="00464B62">
        <w:t xml:space="preserve">de </w:t>
      </w:r>
      <w:r w:rsidRPr="004A4550">
        <w:t xml:space="preserve">reconnaître </w:t>
      </w:r>
      <w:r w:rsidR="006E0FF3">
        <w:t>ce faisant</w:t>
      </w:r>
      <w:r w:rsidR="006E0FF3" w:rsidRPr="004A4550">
        <w:t xml:space="preserve"> </w:t>
      </w:r>
      <w:r w:rsidRPr="004A4550">
        <w:t xml:space="preserve">la compétence du Comité à recevoir et examiner </w:t>
      </w:r>
      <w:r w:rsidR="00D14944">
        <w:t>l</w:t>
      </w:r>
      <w:r w:rsidRPr="004A4550">
        <w:t>es plaintes portant sur les violations de la Convention.</w:t>
      </w:r>
    </w:p>
    <w:p w:rsidR="006612D9" w:rsidRPr="004A4550" w:rsidRDefault="006612D9" w:rsidP="004A4550">
      <w:pPr>
        <w:pStyle w:val="SingleTxtG"/>
      </w:pPr>
      <w:r w:rsidRPr="004A4550">
        <w:t>23.</w:t>
      </w:r>
      <w:r w:rsidRPr="004A4550">
        <w:tab/>
        <w:t>Le Comité invite l’État partie à ratifier les principaux instruments relatifs aux droits de l’homme de l’ONU auxquels il n’est pas encore partie, notamment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w:t>
      </w:r>
    </w:p>
    <w:p w:rsidR="006612D9" w:rsidRPr="004A4550" w:rsidRDefault="006612D9" w:rsidP="002910CB">
      <w:pPr>
        <w:pStyle w:val="SingleTxtG"/>
      </w:pPr>
      <w:r w:rsidRPr="004A4550">
        <w:t>24.</w:t>
      </w:r>
      <w:r w:rsidRPr="004A4550">
        <w:tab/>
        <w:t>L’État partie est encouragé à diffuser largement le rapport qu’il a soumis au Comité, ainsi que les observations finales de ce</w:t>
      </w:r>
      <w:r w:rsidR="006E0FF3">
        <w:t xml:space="preserve"> dernier</w:t>
      </w:r>
      <w:r w:rsidR="002910CB">
        <w:t>,</w:t>
      </w:r>
      <w:r w:rsidR="006E0FF3">
        <w:t xml:space="preserve"> </w:t>
      </w:r>
      <w:r w:rsidR="00D14944">
        <w:t>sur</w:t>
      </w:r>
      <w:r w:rsidRPr="004A4550">
        <w:t xml:space="preserve"> </w:t>
      </w:r>
      <w:r w:rsidR="002910CB">
        <w:t>les</w:t>
      </w:r>
      <w:r w:rsidR="006E0FF3" w:rsidRPr="004A4550">
        <w:t xml:space="preserve"> </w:t>
      </w:r>
      <w:r w:rsidRPr="004A4550">
        <w:t xml:space="preserve">sites </w:t>
      </w:r>
      <w:r w:rsidR="00D14944">
        <w:t>Internet</w:t>
      </w:r>
      <w:r w:rsidR="00D14944" w:rsidRPr="004A4550">
        <w:t xml:space="preserve"> </w:t>
      </w:r>
      <w:r w:rsidRPr="004A4550">
        <w:t>officiels</w:t>
      </w:r>
      <w:r w:rsidR="006E0FF3">
        <w:t xml:space="preserve">, mais aussi </w:t>
      </w:r>
      <w:r w:rsidRPr="004A4550">
        <w:t>par l</w:t>
      </w:r>
      <w:r w:rsidR="002910CB">
        <w:t xml:space="preserve">e biais </w:t>
      </w:r>
      <w:r w:rsidRPr="004A4550">
        <w:t>des médias et des organisations non</w:t>
      </w:r>
      <w:r w:rsidR="000A5D7E">
        <w:t xml:space="preserve"> </w:t>
      </w:r>
      <w:r w:rsidRPr="004A4550">
        <w:t>gouvernementales.</w:t>
      </w:r>
    </w:p>
    <w:p w:rsidR="00D166D2" w:rsidRPr="004A4550" w:rsidRDefault="00D166D2" w:rsidP="006A7D72">
      <w:pPr>
        <w:pStyle w:val="SingleTxtG"/>
      </w:pPr>
      <w:r w:rsidRPr="004A4550">
        <w:t>2</w:t>
      </w:r>
      <w:r>
        <w:t>5</w:t>
      </w:r>
      <w:r w:rsidRPr="004A4550">
        <w:t>.</w:t>
      </w:r>
      <w:r w:rsidRPr="004A4550">
        <w:tab/>
        <w:t>Le Comité invite en outre l’État partie à mettre à jour son document de base commun du 18 mai 2004 (HRI/CORE/1/Add.31/Rev.1), e</w:t>
      </w:r>
      <w:r w:rsidR="006A7D72">
        <w:t xml:space="preserve">t à cet effet à </w:t>
      </w:r>
      <w:r w:rsidRPr="0082266B">
        <w:t>suiv</w:t>
      </w:r>
      <w:r w:rsidR="006A7D72" w:rsidRPr="0082266B">
        <w:t xml:space="preserve">re </w:t>
      </w:r>
      <w:r w:rsidRPr="0082266B">
        <w:t>les directives</w:t>
      </w:r>
      <w:r w:rsidRPr="004A4550">
        <w:t xml:space="preserve"> harmonisées </w:t>
      </w:r>
      <w:r w:rsidR="002B4479">
        <w:t>concernant</w:t>
      </w:r>
      <w:r w:rsidRPr="004A4550">
        <w:t xml:space="preserve"> l’établissement de</w:t>
      </w:r>
      <w:r w:rsidR="002B4479">
        <w:t>s</w:t>
      </w:r>
      <w:r w:rsidRPr="004A4550">
        <w:t xml:space="preserve"> rapports</w:t>
      </w:r>
      <w:r w:rsidR="002B4479">
        <w:t xml:space="preserve"> destinés aux organes créés en vertu d’instruments internationaux relatifs aux droits de l’homme</w:t>
      </w:r>
      <w:r w:rsidRPr="004A4550">
        <w:t xml:space="preserve"> approuvées </w:t>
      </w:r>
      <w:r w:rsidR="00D40ECC" w:rsidRPr="006A7D72">
        <w:t>en juin 2009</w:t>
      </w:r>
      <w:r w:rsidR="00D40ECC">
        <w:t xml:space="preserve"> p</w:t>
      </w:r>
      <w:r w:rsidRPr="004A4550">
        <w:t>ar les organes de suivi des instruments internationaux relatifs aux droits de l’homme (HRI/GEN/2/Rev.6).</w:t>
      </w:r>
    </w:p>
    <w:p w:rsidR="006612D9" w:rsidRPr="004A4550" w:rsidRDefault="006612D9" w:rsidP="004A4550">
      <w:pPr>
        <w:pStyle w:val="SingleTxtG"/>
      </w:pPr>
      <w:r w:rsidRPr="004A4550">
        <w:t>2</w:t>
      </w:r>
      <w:r w:rsidR="00D166D2">
        <w:t>6</w:t>
      </w:r>
      <w:r w:rsidRPr="004A4550">
        <w:t>.</w:t>
      </w:r>
      <w:r w:rsidRPr="004A4550">
        <w:tab/>
        <w:t>Le Comité invite l’État partie à fournir, dans un délai d’un an, des informations sur la suite qu’il aura donnée aux recommandations du Comité figurant aux paragraphes</w:t>
      </w:r>
      <w:r w:rsidR="00CD1032">
        <w:t xml:space="preserve"> </w:t>
      </w:r>
      <w:r w:rsidR="00646510">
        <w:t xml:space="preserve">8, </w:t>
      </w:r>
      <w:r w:rsidRPr="004A4550">
        <w:t>10, 14 et 15 du présent document.</w:t>
      </w:r>
    </w:p>
    <w:p w:rsidR="009C1CAE" w:rsidRPr="009C1CAE" w:rsidRDefault="006612D9" w:rsidP="000748E9">
      <w:pPr>
        <w:pStyle w:val="SingleTxtG"/>
      </w:pPr>
      <w:r w:rsidRPr="004A4550">
        <w:t>27.</w:t>
      </w:r>
      <w:r w:rsidRPr="004A4550">
        <w:tab/>
        <w:t xml:space="preserve">L’État partie est invité à présenter son prochain rapport périodique, qui sera son deuxième, au plus tard le 25 </w:t>
      </w:r>
      <w:r w:rsidR="00A45BC8">
        <w:t>n</w:t>
      </w:r>
      <w:r w:rsidRPr="004A4550">
        <w:t>ovembre 2015.</w:t>
      </w:r>
      <w:r w:rsidR="000A5D7E">
        <w:t xml:space="preserve"> À</w:t>
      </w:r>
      <w:r w:rsidR="00A45BC8">
        <w:t xml:space="preserve"> </w:t>
      </w:r>
      <w:r w:rsidR="009C1CAE" w:rsidRPr="009C1CAE">
        <w:t xml:space="preserve">cet effet, le Comité invite l’État partie </w:t>
      </w:r>
      <w:r w:rsidR="00A45BC8">
        <w:t xml:space="preserve">à </w:t>
      </w:r>
      <w:r w:rsidR="009C1CAE" w:rsidRPr="009C1CAE">
        <w:t>accepter</w:t>
      </w:r>
      <w:r w:rsidR="002B4479" w:rsidRPr="002B4479">
        <w:t xml:space="preserve"> </w:t>
      </w:r>
      <w:r w:rsidR="002B4479" w:rsidRPr="009C1CAE">
        <w:t>de présenter</w:t>
      </w:r>
      <w:r w:rsidR="002B4479" w:rsidRPr="002B4479">
        <w:t xml:space="preserve"> </w:t>
      </w:r>
      <w:r w:rsidR="002B4479" w:rsidRPr="009C1CAE">
        <w:t>son rapport</w:t>
      </w:r>
      <w:r w:rsidR="009C1CAE" w:rsidRPr="009C1CAE">
        <w:t xml:space="preserve">, d’ici </w:t>
      </w:r>
      <w:r w:rsidR="00A45BC8">
        <w:t>le</w:t>
      </w:r>
      <w:r w:rsidR="009C1CAE" w:rsidRPr="009C1CAE">
        <w:t xml:space="preserve"> 25 </w:t>
      </w:r>
      <w:r w:rsidR="00A45BC8">
        <w:t>n</w:t>
      </w:r>
      <w:r w:rsidR="009C1CAE" w:rsidRPr="009C1CAE">
        <w:t xml:space="preserve">ovembre 2012, selon la procédure </w:t>
      </w:r>
      <w:r w:rsidR="00A45BC8">
        <w:t>facultative</w:t>
      </w:r>
      <w:r w:rsidR="00EF5BDF">
        <w:t xml:space="preserve"> </w:t>
      </w:r>
      <w:r w:rsidR="009C1CAE" w:rsidRPr="009C1CAE">
        <w:t>qui consiste en la soumission par le Comité d’une liste de questions à l’État partie préalable</w:t>
      </w:r>
      <w:r w:rsidR="000659B4">
        <w:t>ment</w:t>
      </w:r>
      <w:r w:rsidR="00CD1032">
        <w:t xml:space="preserve"> </w:t>
      </w:r>
      <w:r w:rsidR="009C1CAE" w:rsidRPr="009C1CAE">
        <w:t xml:space="preserve">à la présentation du rapport, les réponses de l’État partie constituant, au titre de l’article 19 de la Convention, </w:t>
      </w:r>
      <w:r w:rsidR="002B4479">
        <w:t>le</w:t>
      </w:r>
      <w:r w:rsidR="009C1CAE" w:rsidRPr="009C1CAE">
        <w:t xml:space="preserve"> prochain rapport périodique.</w:t>
      </w:r>
    </w:p>
    <w:p w:rsidR="00FA0F65" w:rsidRDefault="00B82BF5" w:rsidP="00B82BF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FA0F65" w:rsidSect="00AA2FC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174" w:rsidRDefault="00581174"/>
  </w:endnote>
  <w:endnote w:type="continuationSeparator" w:id="0">
    <w:p w:rsidR="00581174" w:rsidRDefault="00581174"/>
  </w:endnote>
  <w:endnote w:type="continuationNotice" w:id="1">
    <w:p w:rsidR="00581174" w:rsidRDefault="005811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E3F" w:rsidRPr="00AA2FC7" w:rsidRDefault="00762E3F" w:rsidP="00AA2FC7">
    <w:pPr>
      <w:pStyle w:val="Footer"/>
      <w:tabs>
        <w:tab w:val="right" w:pos="9638"/>
      </w:tabs>
    </w:pPr>
    <w:r w:rsidRPr="00AA2FC7">
      <w:rPr>
        <w:b/>
        <w:sz w:val="18"/>
      </w:rPr>
      <w:fldChar w:fldCharType="begin"/>
    </w:r>
    <w:r w:rsidRPr="00AA2FC7">
      <w:rPr>
        <w:b/>
        <w:sz w:val="18"/>
      </w:rPr>
      <w:instrText xml:space="preserve"> PAGE  \* MERGEFORMAT </w:instrText>
    </w:r>
    <w:r w:rsidRPr="00AA2FC7">
      <w:rPr>
        <w:b/>
        <w:sz w:val="18"/>
      </w:rPr>
      <w:fldChar w:fldCharType="separate"/>
    </w:r>
    <w:r w:rsidR="00B716F5">
      <w:rPr>
        <w:b/>
        <w:noProof/>
        <w:sz w:val="18"/>
      </w:rPr>
      <w:t>8</w:t>
    </w:r>
    <w:r w:rsidRPr="00AA2FC7">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E3F" w:rsidRPr="00AA2FC7" w:rsidRDefault="00762E3F" w:rsidP="00AA2FC7">
    <w:pPr>
      <w:pStyle w:val="Footer"/>
      <w:tabs>
        <w:tab w:val="right" w:pos="9638"/>
      </w:tabs>
      <w:rPr>
        <w:b/>
        <w:sz w:val="18"/>
      </w:rPr>
    </w:pPr>
    <w:r>
      <w:tab/>
    </w:r>
    <w:r w:rsidRPr="00AA2FC7">
      <w:rPr>
        <w:b/>
        <w:sz w:val="18"/>
      </w:rPr>
      <w:fldChar w:fldCharType="begin"/>
    </w:r>
    <w:r w:rsidRPr="00AA2FC7">
      <w:rPr>
        <w:b/>
        <w:sz w:val="18"/>
      </w:rPr>
      <w:instrText xml:space="preserve"> PAGE  \* MERGEFORMAT </w:instrText>
    </w:r>
    <w:r w:rsidRPr="00AA2FC7">
      <w:rPr>
        <w:b/>
        <w:sz w:val="18"/>
      </w:rPr>
      <w:fldChar w:fldCharType="separate"/>
    </w:r>
    <w:r w:rsidR="00B716F5">
      <w:rPr>
        <w:b/>
        <w:noProof/>
        <w:sz w:val="18"/>
      </w:rPr>
      <w:t>7</w:t>
    </w:r>
    <w:r w:rsidRPr="00AA2FC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E3F" w:rsidRPr="00AA2FC7" w:rsidRDefault="00762E3F">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w:t>
    </w:r>
    <w:r w:rsidR="00B716F5">
      <w:rPr>
        <w:sz w:val="20"/>
      </w:rPr>
      <w:t>47942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174" w:rsidRPr="00D27D5E" w:rsidRDefault="00581174" w:rsidP="00D27D5E">
      <w:pPr>
        <w:tabs>
          <w:tab w:val="right" w:pos="2155"/>
        </w:tabs>
        <w:spacing w:after="80"/>
        <w:ind w:left="680"/>
        <w:rPr>
          <w:u w:val="single"/>
        </w:rPr>
      </w:pPr>
      <w:r>
        <w:rPr>
          <w:u w:val="single"/>
        </w:rPr>
        <w:tab/>
      </w:r>
    </w:p>
  </w:footnote>
  <w:footnote w:type="continuationSeparator" w:id="0">
    <w:p w:rsidR="00581174" w:rsidRPr="00A103C4" w:rsidRDefault="00581174" w:rsidP="00A103C4">
      <w:pPr>
        <w:tabs>
          <w:tab w:val="right" w:pos="2155"/>
        </w:tabs>
        <w:spacing w:after="80"/>
        <w:ind w:left="680"/>
        <w:rPr>
          <w:u w:val="single"/>
        </w:rPr>
      </w:pPr>
      <w:r w:rsidRPr="00A103C4">
        <w:rPr>
          <w:u w:val="single"/>
        </w:rPr>
        <w:tab/>
      </w:r>
    </w:p>
  </w:footnote>
  <w:footnote w:type="continuationNotice" w:id="1">
    <w:p w:rsidR="00581174" w:rsidRDefault="00581174"/>
  </w:footnote>
  <w:footnote w:id="2">
    <w:p w:rsidR="00762E3F" w:rsidRPr="00096062" w:rsidRDefault="00762E3F" w:rsidP="002B2456">
      <w:pPr>
        <w:pStyle w:val="FootnoteText"/>
      </w:pPr>
      <w:r>
        <w:tab/>
      </w:r>
      <w:r w:rsidRPr="00096062">
        <w:rPr>
          <w:rStyle w:val="FootnoteReference"/>
          <w:vertAlign w:val="baseline"/>
        </w:rPr>
        <w:footnoteRef/>
      </w:r>
      <w:r w:rsidRPr="00096062">
        <w:t xml:space="preserve"> </w:t>
      </w:r>
      <w:r>
        <w:tab/>
      </w:r>
      <w:r w:rsidRPr="00096062">
        <w:t xml:space="preserve">Système parajudiciaire hérité de la tradition ayant pour but de préserver la cohésion sociale en résolvant les litiges à caractère civil </w:t>
      </w:r>
      <w:r>
        <w:t xml:space="preserve">dans le </w:t>
      </w:r>
      <w:r w:rsidRPr="00096062">
        <w:t>milieu communautaire.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E3F" w:rsidRPr="002507B2" w:rsidRDefault="00762E3F">
    <w:pPr>
      <w:pStyle w:val="Header"/>
      <w:rPr>
        <w:lang w:val="en-GB"/>
      </w:rPr>
    </w:pPr>
    <w:r w:rsidRPr="002507B2">
      <w:rPr>
        <w:lang w:val="en-GB"/>
      </w:rPr>
      <w:t>CAT/C/MDG/CO/1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E3F" w:rsidRPr="002507B2" w:rsidRDefault="00762E3F" w:rsidP="00AA2FC7">
    <w:pPr>
      <w:pStyle w:val="Header"/>
      <w:jc w:val="right"/>
      <w:rPr>
        <w:lang w:val="en-GB"/>
      </w:rPr>
    </w:pPr>
    <w:r w:rsidRPr="002507B2">
      <w:rPr>
        <w:lang w:val="en-GB"/>
      </w:rPr>
      <w:t>CAT/C/MDG/CO/1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4FE7"/>
    <w:rsid w:val="00012852"/>
    <w:rsid w:val="00016AC5"/>
    <w:rsid w:val="000268A5"/>
    <w:rsid w:val="00032F45"/>
    <w:rsid w:val="00036F11"/>
    <w:rsid w:val="00043851"/>
    <w:rsid w:val="00045319"/>
    <w:rsid w:val="00047EBE"/>
    <w:rsid w:val="00053E7C"/>
    <w:rsid w:val="000619A4"/>
    <w:rsid w:val="00061FA5"/>
    <w:rsid w:val="000659B4"/>
    <w:rsid w:val="0007119C"/>
    <w:rsid w:val="000748E9"/>
    <w:rsid w:val="0009030E"/>
    <w:rsid w:val="00096062"/>
    <w:rsid w:val="000A5D7E"/>
    <w:rsid w:val="000B3BA0"/>
    <w:rsid w:val="000C092B"/>
    <w:rsid w:val="000C256D"/>
    <w:rsid w:val="000C753C"/>
    <w:rsid w:val="000D600C"/>
    <w:rsid w:val="000F2624"/>
    <w:rsid w:val="000F41F2"/>
    <w:rsid w:val="001025DF"/>
    <w:rsid w:val="00104449"/>
    <w:rsid w:val="00114592"/>
    <w:rsid w:val="00130010"/>
    <w:rsid w:val="0014140D"/>
    <w:rsid w:val="0014277F"/>
    <w:rsid w:val="00160540"/>
    <w:rsid w:val="00161CF1"/>
    <w:rsid w:val="0016474F"/>
    <w:rsid w:val="00166CD7"/>
    <w:rsid w:val="0018437C"/>
    <w:rsid w:val="0018509E"/>
    <w:rsid w:val="00185DF5"/>
    <w:rsid w:val="00187D11"/>
    <w:rsid w:val="00192EEB"/>
    <w:rsid w:val="00195E9D"/>
    <w:rsid w:val="00196CA4"/>
    <w:rsid w:val="001A20FB"/>
    <w:rsid w:val="001D3295"/>
    <w:rsid w:val="001D6B36"/>
    <w:rsid w:val="001D7741"/>
    <w:rsid w:val="001D7F8A"/>
    <w:rsid w:val="001E3FEB"/>
    <w:rsid w:val="001E4A02"/>
    <w:rsid w:val="001F242D"/>
    <w:rsid w:val="00203211"/>
    <w:rsid w:val="00207AD6"/>
    <w:rsid w:val="00210C00"/>
    <w:rsid w:val="00211AA8"/>
    <w:rsid w:val="00213F53"/>
    <w:rsid w:val="00216DE8"/>
    <w:rsid w:val="002211C7"/>
    <w:rsid w:val="00223BCC"/>
    <w:rsid w:val="00225A8C"/>
    <w:rsid w:val="00237D9A"/>
    <w:rsid w:val="00244848"/>
    <w:rsid w:val="00247717"/>
    <w:rsid w:val="002507B2"/>
    <w:rsid w:val="00251AE7"/>
    <w:rsid w:val="002531B4"/>
    <w:rsid w:val="002605A9"/>
    <w:rsid w:val="002659F1"/>
    <w:rsid w:val="00267333"/>
    <w:rsid w:val="00271051"/>
    <w:rsid w:val="00274225"/>
    <w:rsid w:val="002824C2"/>
    <w:rsid w:val="00287E79"/>
    <w:rsid w:val="002910CB"/>
    <w:rsid w:val="002928F9"/>
    <w:rsid w:val="00297B00"/>
    <w:rsid w:val="002A5D07"/>
    <w:rsid w:val="002A737E"/>
    <w:rsid w:val="002B2014"/>
    <w:rsid w:val="002B2456"/>
    <w:rsid w:val="002B4479"/>
    <w:rsid w:val="002B6892"/>
    <w:rsid w:val="002C6086"/>
    <w:rsid w:val="002D252A"/>
    <w:rsid w:val="002E0C1D"/>
    <w:rsid w:val="002E5EC3"/>
    <w:rsid w:val="003016B7"/>
    <w:rsid w:val="0030178A"/>
    <w:rsid w:val="00304906"/>
    <w:rsid w:val="0030719C"/>
    <w:rsid w:val="003106D6"/>
    <w:rsid w:val="00311ADA"/>
    <w:rsid w:val="003160C1"/>
    <w:rsid w:val="003233C5"/>
    <w:rsid w:val="00340E0D"/>
    <w:rsid w:val="00347DA1"/>
    <w:rsid w:val="003515AA"/>
    <w:rsid w:val="003529FD"/>
    <w:rsid w:val="00352E00"/>
    <w:rsid w:val="003536BF"/>
    <w:rsid w:val="00355F8E"/>
    <w:rsid w:val="00360423"/>
    <w:rsid w:val="00362C17"/>
    <w:rsid w:val="003675D4"/>
    <w:rsid w:val="00370C57"/>
    <w:rsid w:val="00374106"/>
    <w:rsid w:val="003832FB"/>
    <w:rsid w:val="0039103B"/>
    <w:rsid w:val="0039131D"/>
    <w:rsid w:val="0039191B"/>
    <w:rsid w:val="003958DA"/>
    <w:rsid w:val="003976D5"/>
    <w:rsid w:val="003C1B47"/>
    <w:rsid w:val="003D4E3D"/>
    <w:rsid w:val="003D6C68"/>
    <w:rsid w:val="003E1EC7"/>
    <w:rsid w:val="003E1F9F"/>
    <w:rsid w:val="00405F40"/>
    <w:rsid w:val="00411AA1"/>
    <w:rsid w:val="004159D0"/>
    <w:rsid w:val="00415A9E"/>
    <w:rsid w:val="004228D1"/>
    <w:rsid w:val="00430E6A"/>
    <w:rsid w:val="00440DD9"/>
    <w:rsid w:val="004479AB"/>
    <w:rsid w:val="00452E58"/>
    <w:rsid w:val="00455D94"/>
    <w:rsid w:val="00455E17"/>
    <w:rsid w:val="0045701E"/>
    <w:rsid w:val="00462488"/>
    <w:rsid w:val="00464B62"/>
    <w:rsid w:val="00473AF8"/>
    <w:rsid w:val="00473C14"/>
    <w:rsid w:val="00486EF9"/>
    <w:rsid w:val="00490990"/>
    <w:rsid w:val="00495304"/>
    <w:rsid w:val="004A3ED4"/>
    <w:rsid w:val="004A4550"/>
    <w:rsid w:val="004B3029"/>
    <w:rsid w:val="004B6E22"/>
    <w:rsid w:val="004C4779"/>
    <w:rsid w:val="004C5215"/>
    <w:rsid w:val="004C6B23"/>
    <w:rsid w:val="004D1BB9"/>
    <w:rsid w:val="004D389D"/>
    <w:rsid w:val="004D7E3D"/>
    <w:rsid w:val="004E1DBA"/>
    <w:rsid w:val="004E4FC9"/>
    <w:rsid w:val="004F2B4F"/>
    <w:rsid w:val="004F4B54"/>
    <w:rsid w:val="0050031D"/>
    <w:rsid w:val="00502A28"/>
    <w:rsid w:val="00502C76"/>
    <w:rsid w:val="00504F6B"/>
    <w:rsid w:val="005061F0"/>
    <w:rsid w:val="00525DBB"/>
    <w:rsid w:val="00530DDE"/>
    <w:rsid w:val="00543D5E"/>
    <w:rsid w:val="00552180"/>
    <w:rsid w:val="00560CB6"/>
    <w:rsid w:val="005610B3"/>
    <w:rsid w:val="00563FFB"/>
    <w:rsid w:val="00571F41"/>
    <w:rsid w:val="00581174"/>
    <w:rsid w:val="00594BFE"/>
    <w:rsid w:val="005A0DF2"/>
    <w:rsid w:val="005A6066"/>
    <w:rsid w:val="005A61D3"/>
    <w:rsid w:val="005A70BC"/>
    <w:rsid w:val="005B3E65"/>
    <w:rsid w:val="005B645C"/>
    <w:rsid w:val="005C303B"/>
    <w:rsid w:val="005D0661"/>
    <w:rsid w:val="005D3BAA"/>
    <w:rsid w:val="005D5A13"/>
    <w:rsid w:val="005E0932"/>
    <w:rsid w:val="005E134B"/>
    <w:rsid w:val="005E2CB7"/>
    <w:rsid w:val="005E5D1F"/>
    <w:rsid w:val="005E6099"/>
    <w:rsid w:val="005F36B1"/>
    <w:rsid w:val="005F6BCB"/>
    <w:rsid w:val="00603DCE"/>
    <w:rsid w:val="00610BF7"/>
    <w:rsid w:val="00611D43"/>
    <w:rsid w:val="00612D48"/>
    <w:rsid w:val="00613ED7"/>
    <w:rsid w:val="006159B9"/>
    <w:rsid w:val="00616B45"/>
    <w:rsid w:val="00620DC9"/>
    <w:rsid w:val="00620F98"/>
    <w:rsid w:val="00626B15"/>
    <w:rsid w:val="00630D9B"/>
    <w:rsid w:val="00631953"/>
    <w:rsid w:val="00641BFC"/>
    <w:rsid w:val="006429B5"/>
    <w:rsid w:val="006439EC"/>
    <w:rsid w:val="00646510"/>
    <w:rsid w:val="00650D75"/>
    <w:rsid w:val="006612D9"/>
    <w:rsid w:val="006647E0"/>
    <w:rsid w:val="00665F4F"/>
    <w:rsid w:val="00667FFB"/>
    <w:rsid w:val="0067789D"/>
    <w:rsid w:val="006A7D72"/>
    <w:rsid w:val="006B066D"/>
    <w:rsid w:val="006B132B"/>
    <w:rsid w:val="006B1DCF"/>
    <w:rsid w:val="006B4590"/>
    <w:rsid w:val="006B7E56"/>
    <w:rsid w:val="006C340C"/>
    <w:rsid w:val="006D29ED"/>
    <w:rsid w:val="006E0FF3"/>
    <w:rsid w:val="006F6C2B"/>
    <w:rsid w:val="00701077"/>
    <w:rsid w:val="0070347C"/>
    <w:rsid w:val="0070629A"/>
    <w:rsid w:val="00707D34"/>
    <w:rsid w:val="00712E8F"/>
    <w:rsid w:val="00714571"/>
    <w:rsid w:val="00714846"/>
    <w:rsid w:val="007176C1"/>
    <w:rsid w:val="00734681"/>
    <w:rsid w:val="00741BA7"/>
    <w:rsid w:val="007463D7"/>
    <w:rsid w:val="00762E3F"/>
    <w:rsid w:val="00770247"/>
    <w:rsid w:val="00772DB6"/>
    <w:rsid w:val="00773C95"/>
    <w:rsid w:val="00794E3C"/>
    <w:rsid w:val="007A0F14"/>
    <w:rsid w:val="007A3563"/>
    <w:rsid w:val="007A35FF"/>
    <w:rsid w:val="007A3608"/>
    <w:rsid w:val="007B0499"/>
    <w:rsid w:val="007B06EA"/>
    <w:rsid w:val="007C1827"/>
    <w:rsid w:val="007C4ABF"/>
    <w:rsid w:val="007C5DFA"/>
    <w:rsid w:val="007C6749"/>
    <w:rsid w:val="007D3937"/>
    <w:rsid w:val="007D5361"/>
    <w:rsid w:val="007E1481"/>
    <w:rsid w:val="007E3790"/>
    <w:rsid w:val="007F2E9E"/>
    <w:rsid w:val="007F3FA0"/>
    <w:rsid w:val="007F55CB"/>
    <w:rsid w:val="008001CA"/>
    <w:rsid w:val="008042CE"/>
    <w:rsid w:val="00807281"/>
    <w:rsid w:val="00811C2E"/>
    <w:rsid w:val="008148AD"/>
    <w:rsid w:val="00817F9C"/>
    <w:rsid w:val="0082266B"/>
    <w:rsid w:val="008426C3"/>
    <w:rsid w:val="0084381A"/>
    <w:rsid w:val="00844750"/>
    <w:rsid w:val="008464C8"/>
    <w:rsid w:val="00851140"/>
    <w:rsid w:val="00867FB9"/>
    <w:rsid w:val="00883E2F"/>
    <w:rsid w:val="008944C1"/>
    <w:rsid w:val="008B0390"/>
    <w:rsid w:val="008B44C4"/>
    <w:rsid w:val="008B5EC8"/>
    <w:rsid w:val="008B72DA"/>
    <w:rsid w:val="008C0AF2"/>
    <w:rsid w:val="008C2EB3"/>
    <w:rsid w:val="008C37AC"/>
    <w:rsid w:val="008C41A7"/>
    <w:rsid w:val="008D2119"/>
    <w:rsid w:val="008D5989"/>
    <w:rsid w:val="008E675E"/>
    <w:rsid w:val="008E7FAE"/>
    <w:rsid w:val="008F1BE4"/>
    <w:rsid w:val="008F2036"/>
    <w:rsid w:val="00901BF5"/>
    <w:rsid w:val="0090464E"/>
    <w:rsid w:val="009113C9"/>
    <w:rsid w:val="00911BF7"/>
    <w:rsid w:val="009202B8"/>
    <w:rsid w:val="00936EC6"/>
    <w:rsid w:val="00944840"/>
    <w:rsid w:val="00956790"/>
    <w:rsid w:val="009627EA"/>
    <w:rsid w:val="0097195B"/>
    <w:rsid w:val="00977EC8"/>
    <w:rsid w:val="00982FB5"/>
    <w:rsid w:val="009B0FBC"/>
    <w:rsid w:val="009C1CAE"/>
    <w:rsid w:val="009C3E57"/>
    <w:rsid w:val="009D3A8C"/>
    <w:rsid w:val="009D5B41"/>
    <w:rsid w:val="009D68FB"/>
    <w:rsid w:val="009E7956"/>
    <w:rsid w:val="009F20D7"/>
    <w:rsid w:val="009F2599"/>
    <w:rsid w:val="00A103C4"/>
    <w:rsid w:val="00A16BAC"/>
    <w:rsid w:val="00A2492E"/>
    <w:rsid w:val="00A3502A"/>
    <w:rsid w:val="00A353F3"/>
    <w:rsid w:val="00A453A0"/>
    <w:rsid w:val="00A45BC8"/>
    <w:rsid w:val="00A50390"/>
    <w:rsid w:val="00A51FCC"/>
    <w:rsid w:val="00A56EA8"/>
    <w:rsid w:val="00A60CD3"/>
    <w:rsid w:val="00A7630F"/>
    <w:rsid w:val="00A7736A"/>
    <w:rsid w:val="00A83F84"/>
    <w:rsid w:val="00A91350"/>
    <w:rsid w:val="00AA2FC7"/>
    <w:rsid w:val="00AC49AD"/>
    <w:rsid w:val="00AC67A1"/>
    <w:rsid w:val="00AC7977"/>
    <w:rsid w:val="00AE352C"/>
    <w:rsid w:val="00AE4923"/>
    <w:rsid w:val="00B135E7"/>
    <w:rsid w:val="00B13725"/>
    <w:rsid w:val="00B17953"/>
    <w:rsid w:val="00B2069F"/>
    <w:rsid w:val="00B215AB"/>
    <w:rsid w:val="00B30178"/>
    <w:rsid w:val="00B32E2D"/>
    <w:rsid w:val="00B36F48"/>
    <w:rsid w:val="00B522F9"/>
    <w:rsid w:val="00B5549D"/>
    <w:rsid w:val="00B60D2F"/>
    <w:rsid w:val="00B61990"/>
    <w:rsid w:val="00B63A55"/>
    <w:rsid w:val="00B6414E"/>
    <w:rsid w:val="00B667B8"/>
    <w:rsid w:val="00B70DE5"/>
    <w:rsid w:val="00B716F5"/>
    <w:rsid w:val="00B77C99"/>
    <w:rsid w:val="00B82BF5"/>
    <w:rsid w:val="00B931C6"/>
    <w:rsid w:val="00B95F0A"/>
    <w:rsid w:val="00BA31B5"/>
    <w:rsid w:val="00BB0E83"/>
    <w:rsid w:val="00BC4FE7"/>
    <w:rsid w:val="00BC554A"/>
    <w:rsid w:val="00BD3FF0"/>
    <w:rsid w:val="00BD788C"/>
    <w:rsid w:val="00BE15C2"/>
    <w:rsid w:val="00BE2FB3"/>
    <w:rsid w:val="00BF0556"/>
    <w:rsid w:val="00BF0F82"/>
    <w:rsid w:val="00BF1B1E"/>
    <w:rsid w:val="00BF25AA"/>
    <w:rsid w:val="00C005F9"/>
    <w:rsid w:val="00C1562D"/>
    <w:rsid w:val="00C261F8"/>
    <w:rsid w:val="00C27A68"/>
    <w:rsid w:val="00C33100"/>
    <w:rsid w:val="00C3439D"/>
    <w:rsid w:val="00C36FEC"/>
    <w:rsid w:val="00C42566"/>
    <w:rsid w:val="00C471A2"/>
    <w:rsid w:val="00C6540C"/>
    <w:rsid w:val="00C74D1C"/>
    <w:rsid w:val="00C816E7"/>
    <w:rsid w:val="00C95734"/>
    <w:rsid w:val="00CA1A07"/>
    <w:rsid w:val="00CA2890"/>
    <w:rsid w:val="00CA7CAA"/>
    <w:rsid w:val="00CB0DD9"/>
    <w:rsid w:val="00CD1032"/>
    <w:rsid w:val="00CD1A71"/>
    <w:rsid w:val="00CD1FBB"/>
    <w:rsid w:val="00CD5673"/>
    <w:rsid w:val="00CD715C"/>
    <w:rsid w:val="00CE08C4"/>
    <w:rsid w:val="00CF5EF8"/>
    <w:rsid w:val="00D002E9"/>
    <w:rsid w:val="00D016B5"/>
    <w:rsid w:val="00D034F1"/>
    <w:rsid w:val="00D050BF"/>
    <w:rsid w:val="00D14944"/>
    <w:rsid w:val="00D166D2"/>
    <w:rsid w:val="00D2715E"/>
    <w:rsid w:val="00D27D5E"/>
    <w:rsid w:val="00D4028A"/>
    <w:rsid w:val="00D40ECC"/>
    <w:rsid w:val="00D50170"/>
    <w:rsid w:val="00D5121B"/>
    <w:rsid w:val="00D52F29"/>
    <w:rsid w:val="00D6203C"/>
    <w:rsid w:val="00D647AC"/>
    <w:rsid w:val="00D94E8C"/>
    <w:rsid w:val="00DA50BB"/>
    <w:rsid w:val="00DA5534"/>
    <w:rsid w:val="00DB4FBC"/>
    <w:rsid w:val="00DE52CC"/>
    <w:rsid w:val="00DE6D90"/>
    <w:rsid w:val="00DF002F"/>
    <w:rsid w:val="00DF375F"/>
    <w:rsid w:val="00E01507"/>
    <w:rsid w:val="00E0244D"/>
    <w:rsid w:val="00E043FC"/>
    <w:rsid w:val="00E23DCA"/>
    <w:rsid w:val="00E27876"/>
    <w:rsid w:val="00E45A9E"/>
    <w:rsid w:val="00E577CA"/>
    <w:rsid w:val="00E578A7"/>
    <w:rsid w:val="00E66122"/>
    <w:rsid w:val="00E816AE"/>
    <w:rsid w:val="00E81E94"/>
    <w:rsid w:val="00E82607"/>
    <w:rsid w:val="00E90EB8"/>
    <w:rsid w:val="00E95AC7"/>
    <w:rsid w:val="00EA60EB"/>
    <w:rsid w:val="00EB3EFF"/>
    <w:rsid w:val="00EC6C3E"/>
    <w:rsid w:val="00ED1551"/>
    <w:rsid w:val="00EE1A0D"/>
    <w:rsid w:val="00EE73F2"/>
    <w:rsid w:val="00EE7B90"/>
    <w:rsid w:val="00EF5BDF"/>
    <w:rsid w:val="00F015D6"/>
    <w:rsid w:val="00F0167C"/>
    <w:rsid w:val="00F05732"/>
    <w:rsid w:val="00F12267"/>
    <w:rsid w:val="00F140D5"/>
    <w:rsid w:val="00F2139F"/>
    <w:rsid w:val="00F233C5"/>
    <w:rsid w:val="00F4317E"/>
    <w:rsid w:val="00F47FA0"/>
    <w:rsid w:val="00F50644"/>
    <w:rsid w:val="00F62097"/>
    <w:rsid w:val="00F7472A"/>
    <w:rsid w:val="00F84DE0"/>
    <w:rsid w:val="00F95A12"/>
    <w:rsid w:val="00F97BB1"/>
    <w:rsid w:val="00FA0F65"/>
    <w:rsid w:val="00FA118D"/>
    <w:rsid w:val="00FA4169"/>
    <w:rsid w:val="00FA5A79"/>
    <w:rsid w:val="00FB0BFE"/>
    <w:rsid w:val="00FB0E58"/>
    <w:rsid w:val="00FB26D8"/>
    <w:rsid w:val="00FB4C51"/>
    <w:rsid w:val="00FB5C76"/>
    <w:rsid w:val="00FC3173"/>
    <w:rsid w:val="00FC4B18"/>
    <w:rsid w:val="00FD0F00"/>
    <w:rsid w:val="00FD7881"/>
    <w:rsid w:val="00FE128A"/>
    <w:rsid w:val="00FE2E4F"/>
    <w:rsid w:val="00FE7538"/>
    <w:rsid w:val="00FF1DBD"/>
    <w:rsid w:val="00FF4003"/>
    <w:rsid w:val="00FF474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1"/>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FootnoteTextChar">
    <w:name w:val="Footnote Text Char"/>
    <w:aliases w:val="5_G Char"/>
    <w:link w:val="FootnoteText"/>
    <w:rsid w:val="006612D9"/>
    <w:rPr>
      <w:sz w:val="18"/>
      <w:lang w:val="fr-CH" w:eastAsia="en-US"/>
    </w:rPr>
  </w:style>
  <w:style w:type="character" w:customStyle="1" w:styleId="SingleTxtGChar1">
    <w:name w:val="_ Single Txt_G Char1"/>
    <w:link w:val="SingleTxtG"/>
    <w:locked/>
    <w:rsid w:val="006612D9"/>
    <w:rPr>
      <w:lang w:val="fr-CH" w:eastAsia="en-US"/>
    </w:rPr>
  </w:style>
  <w:style w:type="paragraph" w:styleId="BalloonText">
    <w:name w:val="Balloon Text"/>
    <w:basedOn w:val="Normal"/>
    <w:link w:val="BalloonTextChar"/>
    <w:rsid w:val="002507B2"/>
    <w:pPr>
      <w:spacing w:line="240" w:lineRule="auto"/>
    </w:pPr>
    <w:rPr>
      <w:rFonts w:ascii="Tahoma" w:hAnsi="Tahoma" w:cs="Tahoma"/>
      <w:sz w:val="16"/>
      <w:szCs w:val="16"/>
    </w:rPr>
  </w:style>
  <w:style w:type="character" w:customStyle="1" w:styleId="BalloonTextChar">
    <w:name w:val="Balloon Text Char"/>
    <w:link w:val="BalloonText"/>
    <w:rsid w:val="002507B2"/>
    <w:rPr>
      <w:rFonts w:ascii="Tahoma" w:hAnsi="Tahoma" w:cs="Tahoma"/>
      <w:sz w:val="16"/>
      <w:szCs w:val="16"/>
      <w:lang w:val="fr-CH" w:eastAsia="en-US"/>
    </w:rPr>
  </w:style>
  <w:style w:type="character" w:styleId="CommentReference">
    <w:name w:val="annotation reference"/>
    <w:rsid w:val="00355F8E"/>
    <w:rPr>
      <w:sz w:val="16"/>
      <w:szCs w:val="16"/>
    </w:rPr>
  </w:style>
  <w:style w:type="paragraph" w:styleId="CommentText">
    <w:name w:val="annotation text"/>
    <w:basedOn w:val="Normal"/>
    <w:link w:val="CommentTextChar"/>
    <w:rsid w:val="00355F8E"/>
  </w:style>
  <w:style w:type="character" w:customStyle="1" w:styleId="CommentTextChar">
    <w:name w:val="Comment Text Char"/>
    <w:link w:val="CommentText"/>
    <w:rsid w:val="00355F8E"/>
    <w:rPr>
      <w:lang w:val="fr-CH" w:eastAsia="en-US"/>
    </w:rPr>
  </w:style>
  <w:style w:type="paragraph" w:styleId="CommentSubject">
    <w:name w:val="annotation subject"/>
    <w:basedOn w:val="CommentText"/>
    <w:next w:val="CommentText"/>
    <w:link w:val="CommentSubjectChar"/>
    <w:rsid w:val="00355F8E"/>
    <w:rPr>
      <w:b/>
      <w:bCs/>
    </w:rPr>
  </w:style>
  <w:style w:type="character" w:customStyle="1" w:styleId="CommentSubjectChar">
    <w:name w:val="Comment Subject Char"/>
    <w:link w:val="CommentSubject"/>
    <w:rsid w:val="00355F8E"/>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Pages>
  <Words>3927</Words>
  <Characters>21562</Characters>
  <Application>Microsoft Office Word</Application>
  <DocSecurity>4</DocSecurity>
  <Lines>353</Lines>
  <Paragraphs>105</Paragraphs>
  <ScaleCrop>false</ScaleCrop>
  <HeadingPairs>
    <vt:vector size="2" baseType="variant">
      <vt:variant>
        <vt:lpstr>Title</vt:lpstr>
      </vt:variant>
      <vt:variant>
        <vt:i4>1</vt:i4>
      </vt:variant>
    </vt:vector>
  </HeadingPairs>
  <TitlesOfParts>
    <vt:vector size="1" baseType="lpstr">
      <vt:lpstr>CAT/C/CAN/Q/6/R.1</vt:lpstr>
    </vt:vector>
  </TitlesOfParts>
  <Company>CSD</Company>
  <LinksUpToDate>false</LinksUpToDate>
  <CharactersWithSpaces>25384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CAT/C/CAN/Q/6/R.1</dc:title>
  <dc:subject/>
  <dc:creator>Pool</dc:creator>
  <cp:keywords/>
  <cp:lastModifiedBy>DCM</cp:lastModifiedBy>
  <cp:revision>2</cp:revision>
  <cp:lastPrinted>2011-11-23T16:40:00Z</cp:lastPrinted>
  <dcterms:created xsi:type="dcterms:W3CDTF">2011-12-26T13:41:00Z</dcterms:created>
  <dcterms:modified xsi:type="dcterms:W3CDTF">2011-12-26T13:41:00Z</dcterms:modified>
</cp:coreProperties>
</file>