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Pr="004E6131">
              <w:rPr>
                <w:sz w:val="20"/>
                <w:lang w:val="en-US"/>
              </w:rPr>
              <w:fldChar w:fldCharType="begin"/>
            </w:r>
            <w:r w:rsidRPr="004E6131">
              <w:rPr>
                <w:sz w:val="20"/>
                <w:lang w:val="en-US"/>
              </w:rPr>
              <w:instrText xml:space="preserve"> FILLIN  "Введите часть символа после CAT/"  \* MERGEFORMAT </w:instrText>
            </w:r>
            <w:r w:rsidRPr="004E6131">
              <w:rPr>
                <w:sz w:val="20"/>
                <w:lang w:val="en-US"/>
              </w:rPr>
              <w:fldChar w:fldCharType="separate"/>
            </w:r>
            <w:r w:rsidR="003D12E0">
              <w:rPr>
                <w:sz w:val="20"/>
                <w:lang w:val="en-US"/>
              </w:rPr>
              <w:t>C/SR.1000</w:t>
            </w:r>
            <w:r w:rsidRPr="004E6131">
              <w:rPr>
                <w:sz w:val="20"/>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r w:rsidRPr="004E6131">
              <w:rPr>
                <w:sz w:val="20"/>
                <w:lang w:val="en-US"/>
              </w:rPr>
              <w:t>Distr</w:t>
            </w:r>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F90607" w:rsidP="00A325A9">
            <w:pPr>
              <w:spacing w:before="0" w:after="0"/>
              <w:rPr>
                <w:sz w:val="20"/>
              </w:rPr>
            </w:pPr>
            <w:r w:rsidRPr="004E6131">
              <w:rPr>
                <w:sz w:val="20"/>
                <w:lang w:val="en-US"/>
              </w:rPr>
              <w:fldChar w:fldCharType="begin"/>
            </w:r>
            <w:r w:rsidRPr="004E6131">
              <w:rPr>
                <w:sz w:val="20"/>
              </w:rPr>
              <w:instrText xml:space="preserve"> </w:instrText>
            </w:r>
            <w:r w:rsidRPr="004E6131">
              <w:rPr>
                <w:sz w:val="20"/>
                <w:lang w:val="en-US"/>
              </w:rPr>
              <w:instrText>FILLIN</w:instrText>
            </w:r>
            <w:r w:rsidRPr="004E6131">
              <w:rPr>
                <w:sz w:val="20"/>
              </w:rPr>
              <w:instrText xml:space="preserve">  "Введите дату документа" \* </w:instrText>
            </w:r>
            <w:r w:rsidRPr="004E6131">
              <w:rPr>
                <w:sz w:val="20"/>
                <w:lang w:val="en-US"/>
              </w:rPr>
              <w:instrText>MERGEFORMAT</w:instrText>
            </w:r>
            <w:r w:rsidRPr="004E6131">
              <w:rPr>
                <w:sz w:val="20"/>
              </w:rPr>
              <w:instrText xml:space="preserve"> </w:instrText>
            </w:r>
            <w:r w:rsidR="003D12E0">
              <w:rPr>
                <w:sz w:val="20"/>
                <w:lang w:val="en-US"/>
              </w:rPr>
              <w:fldChar w:fldCharType="separate"/>
            </w:r>
            <w:r w:rsidR="003D12E0">
              <w:rPr>
                <w:sz w:val="20"/>
                <w:lang w:val="en-US"/>
              </w:rPr>
              <w:t>5 February 2013</w:t>
            </w:r>
            <w:r w:rsidRPr="004E6131">
              <w:rPr>
                <w:sz w:val="20"/>
                <w:lang w:val="en-US"/>
              </w:rPr>
              <w:fldChar w:fldCharType="end"/>
            </w:r>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Pr="004E6131">
              <w:rPr>
                <w:sz w:val="20"/>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002F39BB" w:rsidRPr="003D12E0">
              <w:rPr>
                <w:sz w:val="20"/>
                <w:lang w:val="en-US"/>
              </w:rPr>
            </w:r>
            <w:r w:rsidRPr="004E6131">
              <w:rPr>
                <w:sz w:val="20"/>
                <w:lang w:val="en-US"/>
              </w:rPr>
              <w:fldChar w:fldCharType="end"/>
            </w:r>
            <w:bookmarkEnd w:id="1"/>
          </w:p>
          <w:p w:rsidR="00F90607" w:rsidRPr="00767C58" w:rsidRDefault="00F90607" w:rsidP="00A325A9"/>
        </w:tc>
      </w:tr>
    </w:tbl>
    <w:p w:rsidR="00D27B26" w:rsidRPr="00D27B26" w:rsidRDefault="00D27B26" w:rsidP="00D27B26">
      <w:pPr>
        <w:spacing w:before="120"/>
        <w:rPr>
          <w:b/>
          <w:sz w:val="24"/>
          <w:szCs w:val="24"/>
        </w:rPr>
      </w:pPr>
      <w:r w:rsidRPr="00D27B26">
        <w:rPr>
          <w:b/>
          <w:sz w:val="24"/>
          <w:szCs w:val="24"/>
        </w:rPr>
        <w:t>Комитет против пыток</w:t>
      </w:r>
    </w:p>
    <w:p w:rsidR="00D27B26" w:rsidRPr="0033114F" w:rsidRDefault="00D27B26" w:rsidP="00D27B26">
      <w:pPr>
        <w:rPr>
          <w:b/>
        </w:rPr>
      </w:pPr>
      <w:r w:rsidRPr="0033114F">
        <w:rPr>
          <w:b/>
        </w:rPr>
        <w:t>Сорок шестая сессия</w:t>
      </w:r>
    </w:p>
    <w:p w:rsidR="00D27B26" w:rsidRPr="0033114F" w:rsidRDefault="00D27B26" w:rsidP="00D27B26">
      <w:pPr>
        <w:spacing w:before="120"/>
        <w:rPr>
          <w:b/>
        </w:rPr>
      </w:pPr>
      <w:r w:rsidRPr="0033114F">
        <w:rPr>
          <w:b/>
        </w:rPr>
        <w:t>Краткий отчет о первой (открытой)</w:t>
      </w:r>
      <w:r w:rsidR="00BA2309" w:rsidRPr="00BA2309">
        <w:rPr>
          <w:rStyle w:val="FootnoteReference"/>
          <w:szCs w:val="18"/>
          <w:vertAlign w:val="baseline"/>
        </w:rPr>
        <w:footnoteReference w:customMarkFollows="1" w:id="1"/>
        <w:t>*</w:t>
      </w:r>
      <w:r w:rsidR="00BA2309" w:rsidRPr="00BA2309">
        <w:t xml:space="preserve"> </w:t>
      </w:r>
      <w:r w:rsidRPr="0033114F">
        <w:rPr>
          <w:b/>
        </w:rPr>
        <w:t>части</w:t>
      </w:r>
      <w:r w:rsidRPr="00D27B26">
        <w:rPr>
          <w:b/>
        </w:rPr>
        <w:br/>
      </w:r>
      <w:r w:rsidRPr="0033114F">
        <w:rPr>
          <w:b/>
        </w:rPr>
        <w:t>1000-го заседания,</w:t>
      </w:r>
    </w:p>
    <w:p w:rsidR="00D27B26" w:rsidRPr="0033114F" w:rsidRDefault="00D27B26" w:rsidP="00D27B26">
      <w:r w:rsidRPr="0033114F">
        <w:t>состоявшегося во Дворце Вильсона в Женеве,</w:t>
      </w:r>
      <w:r w:rsidRPr="00D27B26">
        <w:br/>
      </w:r>
      <w:r w:rsidRPr="0033114F">
        <w:t>в пятницу, 20 мая 2011 года, в 10 ч. 00 м.</w:t>
      </w:r>
    </w:p>
    <w:p w:rsidR="00D27B26" w:rsidRPr="0033114F" w:rsidRDefault="00D27B26" w:rsidP="00D27B26">
      <w:pPr>
        <w:spacing w:before="120"/>
      </w:pPr>
      <w:r w:rsidRPr="0033114F">
        <w:rPr>
          <w:i/>
        </w:rPr>
        <w:t>Председатель</w:t>
      </w:r>
      <w:r w:rsidRPr="0033114F">
        <w:t>:</w:t>
      </w:r>
      <w:r w:rsidRPr="00D27B26">
        <w:tab/>
      </w:r>
      <w:r w:rsidRPr="0033114F">
        <w:t>г-жа Бельмир (заместитель Председателя)</w:t>
      </w:r>
    </w:p>
    <w:p w:rsidR="00D27B26" w:rsidRPr="00D27B26" w:rsidRDefault="00D27B26" w:rsidP="00D27B26">
      <w:pPr>
        <w:spacing w:before="360" w:after="240"/>
        <w:rPr>
          <w:sz w:val="28"/>
          <w:szCs w:val="28"/>
        </w:rPr>
      </w:pPr>
      <w:r w:rsidRPr="00D27B26">
        <w:rPr>
          <w:sz w:val="28"/>
          <w:szCs w:val="28"/>
        </w:rPr>
        <w:t>Содержание</w:t>
      </w:r>
    </w:p>
    <w:p w:rsidR="00D27B26" w:rsidRPr="0033114F" w:rsidRDefault="00D27B26" w:rsidP="00D27B26">
      <w:pPr>
        <w:pStyle w:val="SingleTxtGR"/>
      </w:pPr>
      <w:r w:rsidRPr="0033114F">
        <w:t>Рассмотрение докладов, представленных государствами-участниками в</w:t>
      </w:r>
      <w:r w:rsidRPr="0033114F">
        <w:rPr>
          <w:lang w:val="en-US"/>
        </w:rPr>
        <w:t> </w:t>
      </w:r>
      <w:r w:rsidRPr="0033114F">
        <w:t>соответствии со статьей 19 Ко</w:t>
      </w:r>
      <w:r w:rsidRPr="0033114F">
        <w:t>н</w:t>
      </w:r>
      <w:r w:rsidRPr="0033114F">
        <w:t>венции (</w:t>
      </w:r>
      <w:r w:rsidRPr="0033114F">
        <w:rPr>
          <w:i/>
        </w:rPr>
        <w:t>продолжение</w:t>
      </w:r>
      <w:r w:rsidRPr="0033114F">
        <w:t>)</w:t>
      </w:r>
    </w:p>
    <w:p w:rsidR="00D27B26" w:rsidRPr="00BA2309" w:rsidRDefault="00D27B26" w:rsidP="00D27B26">
      <w:pPr>
        <w:pStyle w:val="SingleTxtGR"/>
        <w:ind w:left="1701"/>
      </w:pPr>
      <w:r w:rsidRPr="00BA2309">
        <w:t>Четвертый и пятый периодические доклады Монако</w:t>
      </w:r>
    </w:p>
    <w:p w:rsidR="002D4B93" w:rsidRPr="0033114F" w:rsidRDefault="002D4B93" w:rsidP="002D4B93">
      <w:pPr>
        <w:pStyle w:val="SingleTxtGR"/>
        <w:pageBreakBefore/>
      </w:pPr>
      <w:r w:rsidRPr="0033114F">
        <w:t>З</w:t>
      </w:r>
      <w:r w:rsidRPr="002D4B93">
        <w:rPr>
          <w:i/>
        </w:rPr>
        <w:t>аседание открывается в 10 ч. 05 м.</w:t>
      </w:r>
    </w:p>
    <w:p w:rsidR="002D4B93" w:rsidRPr="0033114F" w:rsidRDefault="002D4B93" w:rsidP="002D4B93">
      <w:pPr>
        <w:pStyle w:val="H23GR"/>
      </w:pPr>
      <w:r w:rsidRPr="0033114F">
        <w:tab/>
      </w:r>
      <w:r w:rsidRPr="0033114F">
        <w:tab/>
        <w:t>Рассмотрение докладов, представленных государствами-участниками в</w:t>
      </w:r>
      <w:r w:rsidRPr="0033114F">
        <w:rPr>
          <w:lang w:val="en-US"/>
        </w:rPr>
        <w:t> </w:t>
      </w:r>
      <w:r w:rsidRPr="0033114F">
        <w:t>соответствии со статьей 19 Конвенции</w:t>
      </w:r>
    </w:p>
    <w:p w:rsidR="002D4B93" w:rsidRPr="002D4B93" w:rsidRDefault="002D4B93" w:rsidP="002D4B93">
      <w:pPr>
        <w:pStyle w:val="H23GR"/>
        <w:rPr>
          <w:b w:val="0"/>
        </w:rPr>
      </w:pPr>
      <w:r w:rsidRPr="0033114F">
        <w:tab/>
      </w:r>
      <w:r>
        <w:rPr>
          <w:lang w:val="en-US"/>
        </w:rPr>
        <w:tab/>
      </w:r>
      <w:r w:rsidRPr="002D4B93">
        <w:t>Четвертый и пятый периодические доклады Монако</w:t>
      </w:r>
      <w:r w:rsidRPr="0033114F">
        <w:t xml:space="preserve"> </w:t>
      </w:r>
      <w:r w:rsidRPr="002D4B93">
        <w:rPr>
          <w:b w:val="0"/>
        </w:rPr>
        <w:t>(</w:t>
      </w:r>
      <w:r w:rsidRPr="002D4B93">
        <w:rPr>
          <w:b w:val="0"/>
          <w:lang w:val="en-GB"/>
        </w:rPr>
        <w:t>CAT</w:t>
      </w:r>
      <w:r w:rsidRPr="002D4B93">
        <w:rPr>
          <w:b w:val="0"/>
        </w:rPr>
        <w:t>/</w:t>
      </w:r>
      <w:r w:rsidRPr="002D4B93">
        <w:rPr>
          <w:b w:val="0"/>
          <w:lang w:val="en-GB"/>
        </w:rPr>
        <w:t>C</w:t>
      </w:r>
      <w:r w:rsidRPr="002D4B93">
        <w:rPr>
          <w:b w:val="0"/>
        </w:rPr>
        <w:t>/</w:t>
      </w:r>
      <w:r w:rsidRPr="002D4B93">
        <w:rPr>
          <w:b w:val="0"/>
          <w:lang w:val="en-GB"/>
        </w:rPr>
        <w:t>MCO</w:t>
      </w:r>
      <w:r w:rsidRPr="002D4B93">
        <w:rPr>
          <w:b w:val="0"/>
        </w:rPr>
        <w:t xml:space="preserve">/4-5; </w:t>
      </w:r>
      <w:r w:rsidRPr="002D4B93">
        <w:rPr>
          <w:b w:val="0"/>
          <w:lang w:val="en-GB"/>
        </w:rPr>
        <w:t>CAT</w:t>
      </w:r>
      <w:r w:rsidRPr="002D4B93">
        <w:rPr>
          <w:b w:val="0"/>
        </w:rPr>
        <w:t>/</w:t>
      </w:r>
      <w:r w:rsidRPr="002D4B93">
        <w:rPr>
          <w:b w:val="0"/>
          <w:lang w:val="en-GB"/>
        </w:rPr>
        <w:t>C</w:t>
      </w:r>
      <w:r w:rsidRPr="002D4B93">
        <w:rPr>
          <w:b w:val="0"/>
        </w:rPr>
        <w:t>/</w:t>
      </w:r>
      <w:r w:rsidRPr="002D4B93">
        <w:rPr>
          <w:b w:val="0"/>
          <w:lang w:val="en-GB"/>
        </w:rPr>
        <w:t>MCO</w:t>
      </w:r>
      <w:r w:rsidRPr="002D4B93">
        <w:rPr>
          <w:b w:val="0"/>
        </w:rPr>
        <w:t>/</w:t>
      </w:r>
      <w:r w:rsidRPr="002D4B93">
        <w:rPr>
          <w:b w:val="0"/>
          <w:lang w:val="en-GB"/>
        </w:rPr>
        <w:t>CO</w:t>
      </w:r>
      <w:r w:rsidRPr="002D4B93">
        <w:rPr>
          <w:b w:val="0"/>
        </w:rPr>
        <w:t>/4/</w:t>
      </w:r>
      <w:r w:rsidRPr="002D4B93">
        <w:rPr>
          <w:b w:val="0"/>
          <w:lang w:val="en-GB"/>
        </w:rPr>
        <w:t>Add</w:t>
      </w:r>
      <w:r w:rsidRPr="002D4B93">
        <w:rPr>
          <w:b w:val="0"/>
        </w:rPr>
        <w:t xml:space="preserve">.1; </w:t>
      </w:r>
      <w:r w:rsidRPr="002D4B93">
        <w:rPr>
          <w:b w:val="0"/>
          <w:lang w:val="en-GB"/>
        </w:rPr>
        <w:t>HRI</w:t>
      </w:r>
      <w:r w:rsidRPr="002D4B93">
        <w:rPr>
          <w:b w:val="0"/>
        </w:rPr>
        <w:t>/</w:t>
      </w:r>
      <w:r w:rsidRPr="002D4B93">
        <w:rPr>
          <w:b w:val="0"/>
          <w:lang w:val="en-GB"/>
        </w:rPr>
        <w:t>CORE</w:t>
      </w:r>
      <w:r w:rsidRPr="002D4B93">
        <w:rPr>
          <w:b w:val="0"/>
        </w:rPr>
        <w:t>/</w:t>
      </w:r>
      <w:r w:rsidRPr="002D4B93">
        <w:rPr>
          <w:b w:val="0"/>
          <w:lang w:val="en-GB"/>
        </w:rPr>
        <w:t>MCO</w:t>
      </w:r>
      <w:r w:rsidRPr="002D4B93">
        <w:rPr>
          <w:b w:val="0"/>
        </w:rPr>
        <w:t>/2008)</w:t>
      </w:r>
    </w:p>
    <w:p w:rsidR="002D4B93" w:rsidRPr="0033114F" w:rsidRDefault="002D4B93" w:rsidP="008A234B">
      <w:pPr>
        <w:pStyle w:val="SingleTxtGR"/>
      </w:pPr>
      <w:r w:rsidRPr="0033114F">
        <w:t>1.</w:t>
      </w:r>
      <w:r w:rsidRPr="0033114F">
        <w:tab/>
      </w:r>
      <w:r w:rsidRPr="008A234B">
        <w:rPr>
          <w:i/>
        </w:rPr>
        <w:t>По приглашению Председателя делегация Монако занимает места за столом Комитета.</w:t>
      </w:r>
    </w:p>
    <w:p w:rsidR="002D4B93" w:rsidRPr="0033114F" w:rsidRDefault="002D4B93" w:rsidP="008A234B">
      <w:pPr>
        <w:pStyle w:val="SingleTxtGR"/>
      </w:pPr>
      <w:r w:rsidRPr="0033114F">
        <w:t>2.</w:t>
      </w:r>
      <w:r w:rsidRPr="0033114F">
        <w:tab/>
      </w:r>
      <w:r w:rsidRPr="0033114F">
        <w:rPr>
          <w:b/>
        </w:rPr>
        <w:t>Председатель</w:t>
      </w:r>
      <w:r w:rsidRPr="0033114F">
        <w:t>, выразив приветствие делегации Монако, говорит, что для нее большая честь руководить работой исторического 1000-го заседания Ком</w:t>
      </w:r>
      <w:r w:rsidRPr="0033114F">
        <w:t>и</w:t>
      </w:r>
      <w:r w:rsidRPr="0033114F">
        <w:t>тета против пыток с момента его создания 23 года назад. Все эти годы Комитет независимо осуществлял свои наблюдательные функции, цель которых напра</w:t>
      </w:r>
      <w:r w:rsidRPr="0033114F">
        <w:t>в</w:t>
      </w:r>
      <w:r w:rsidRPr="0033114F">
        <w:t>лена на искоренение пыток во всем мире. Она пользуется этой возможностью, чтобы отдать дань благодарности нынешним и прежним членам Комитета, не забывая о тех, кто уже ушел из жизни. С 1988 года Комитет рассмотрел около 280 докладов, представленных 116 странами. Выражая сожаление в св</w:t>
      </w:r>
      <w:r w:rsidRPr="0033114F">
        <w:t>я</w:t>
      </w:r>
      <w:r w:rsidRPr="0033114F">
        <w:t>зи с тем, что 31 из 147 государств-участников до сих пор не представили первоначальн</w:t>
      </w:r>
      <w:r w:rsidRPr="0033114F">
        <w:t>о</w:t>
      </w:r>
      <w:r w:rsidRPr="0033114F">
        <w:t>го доклада, она приглашает эти государства начать диалог с Комитетом. Ком</w:t>
      </w:r>
      <w:r w:rsidRPr="0033114F">
        <w:t>и</w:t>
      </w:r>
      <w:r w:rsidRPr="0033114F">
        <w:t>тет также рассмотрел более 300 сообщ</w:t>
      </w:r>
      <w:r w:rsidRPr="0033114F">
        <w:t>е</w:t>
      </w:r>
      <w:r w:rsidRPr="0033114F">
        <w:t>ний и провел 7 расследований в связи с систематической практикой пыток. В настоящее время он работает над подг</w:t>
      </w:r>
      <w:r w:rsidRPr="0033114F">
        <w:t>о</w:t>
      </w:r>
      <w:r w:rsidRPr="0033114F">
        <w:t>товкой замечания общего порядка № 3 по осуществлению статьи 14, призва</w:t>
      </w:r>
      <w:r w:rsidRPr="0033114F">
        <w:t>н</w:t>
      </w:r>
      <w:r w:rsidRPr="0033114F">
        <w:t>ную гарант</w:t>
      </w:r>
      <w:r w:rsidRPr="0033114F">
        <w:t>и</w:t>
      </w:r>
      <w:r w:rsidRPr="0033114F">
        <w:t>ровать право жертв пыток на компенсацию.</w:t>
      </w:r>
    </w:p>
    <w:p w:rsidR="002D4B93" w:rsidRPr="0033114F" w:rsidRDefault="002D4B93" w:rsidP="008A234B">
      <w:pPr>
        <w:pStyle w:val="SingleTxtGR"/>
      </w:pPr>
      <w:r w:rsidRPr="0033114F">
        <w:t>3.</w:t>
      </w:r>
      <w:r w:rsidRPr="0033114F">
        <w:tab/>
      </w:r>
      <w:r w:rsidRPr="0033114F">
        <w:rPr>
          <w:b/>
        </w:rPr>
        <w:t>Г-н Нармино</w:t>
      </w:r>
      <w:r w:rsidRPr="0033114F">
        <w:t xml:space="preserve"> (Монако) говорит, что задержка с представлением четве</w:t>
      </w:r>
      <w:r w:rsidRPr="0033114F">
        <w:t>р</w:t>
      </w:r>
      <w:r w:rsidRPr="0033114F">
        <w:t>того и пятого периодич</w:t>
      </w:r>
      <w:r w:rsidRPr="0033114F">
        <w:t>е</w:t>
      </w:r>
      <w:r w:rsidRPr="0033114F">
        <w:t>ских докладов Монако отнюдь не является следствием какой-либо фактической или юридической ситуации, которая не позволяет его стране выполнять свои договорные обязательства. С момента представления предыдущего периодического доклада государственные, административные или судебные власти не получали никакой информации об актах пыток, а комп</w:t>
      </w:r>
      <w:r w:rsidRPr="0033114F">
        <w:t>е</w:t>
      </w:r>
      <w:r w:rsidRPr="0033114F">
        <w:t>тентные органы Монако не зарегистрировали ни одной жалобы на акты пыток или на схожие деяния. Тем не менее, несмотря на такое положение, власти по-прежнему не жалеют усилий в деле предупреждения любых актов пыток, и эта задача облегчается небольшим размером территории Монако.</w:t>
      </w:r>
    </w:p>
    <w:p w:rsidR="002D4B93" w:rsidRPr="0033114F" w:rsidRDefault="002D4B93" w:rsidP="008A234B">
      <w:pPr>
        <w:pStyle w:val="SingleTxtGR"/>
      </w:pPr>
      <w:r w:rsidRPr="0033114F">
        <w:t>4.</w:t>
      </w:r>
      <w:r w:rsidRPr="0033114F">
        <w:tab/>
        <w:t>Смертная казнь, а также жестокое, бесчеловечное или унижающее дост</w:t>
      </w:r>
      <w:r w:rsidRPr="0033114F">
        <w:t>о</w:t>
      </w:r>
      <w:r w:rsidRPr="0033114F">
        <w:t>инство обращение запр</w:t>
      </w:r>
      <w:r w:rsidRPr="0033114F">
        <w:t>е</w:t>
      </w:r>
      <w:r w:rsidRPr="0033114F">
        <w:t>щены статьей 20 Конституции от 17 декабря 1962 года, и с момента представления предыдущего периодического доклада были пре</w:t>
      </w:r>
      <w:r w:rsidRPr="0033114F">
        <w:t>д</w:t>
      </w:r>
      <w:r w:rsidRPr="0033114F">
        <w:t>приняты усилия по пересмотру законодательства Монако: в частности, За</w:t>
      </w:r>
      <w:r w:rsidR="00C90B2C">
        <w:t>к</w:t>
      </w:r>
      <w:r w:rsidR="00C90B2C">
        <w:t>о</w:t>
      </w:r>
      <w:r w:rsidR="00C90B2C">
        <w:t>ном</w:t>
      </w:r>
      <w:r w:rsidR="00C90B2C">
        <w:rPr>
          <w:lang w:val="en-US"/>
        </w:rPr>
        <w:t> </w:t>
      </w:r>
      <w:r w:rsidRPr="0033114F">
        <w:t>№ 1343 от 26 декабря 2007 года о правосудии и свободе были внесены п</w:t>
      </w:r>
      <w:r w:rsidRPr="0033114F">
        <w:t>о</w:t>
      </w:r>
      <w:r w:rsidRPr="0033114F">
        <w:t>правки в некоторые положения Уголовно-процессуального кодекса в отнош</w:t>
      </w:r>
      <w:r w:rsidRPr="0033114F">
        <w:t>е</w:t>
      </w:r>
      <w:r w:rsidRPr="0033114F">
        <w:t>нии досудебного содержания под стражей и ареста для приведения их в соответс</w:t>
      </w:r>
      <w:r w:rsidRPr="0033114F">
        <w:t>т</w:t>
      </w:r>
      <w:r w:rsidRPr="0033114F">
        <w:t>вие с международными нормами. Новые положения требуют дальнейшего п</w:t>
      </w:r>
      <w:r w:rsidRPr="0033114F">
        <w:t>е</w:t>
      </w:r>
      <w:r w:rsidRPr="0033114F">
        <w:t>ресмотра</w:t>
      </w:r>
      <w:r w:rsidR="00C90B2C">
        <w:t>, для того</w:t>
      </w:r>
      <w:r w:rsidRPr="0033114F">
        <w:t xml:space="preserve"> чтобы учесть решения Европейского суда по правам челов</w:t>
      </w:r>
      <w:r w:rsidRPr="0033114F">
        <w:t>е</w:t>
      </w:r>
      <w:r w:rsidRPr="0033114F">
        <w:t>ка.</w:t>
      </w:r>
    </w:p>
    <w:p w:rsidR="002D4B93" w:rsidRPr="0033114F" w:rsidRDefault="002D4B93" w:rsidP="008A234B">
      <w:pPr>
        <w:pStyle w:val="SingleTxtGR"/>
      </w:pPr>
      <w:r w:rsidRPr="0033114F">
        <w:t>5.</w:t>
      </w:r>
      <w:r w:rsidRPr="0033114F">
        <w:tab/>
        <w:t>Монако также прин</w:t>
      </w:r>
      <w:r w:rsidR="008A234B">
        <w:t xml:space="preserve">яло Закон № 1344 от 26 декабря </w:t>
      </w:r>
      <w:r w:rsidRPr="0033114F">
        <w:t>2007 года об усил</w:t>
      </w:r>
      <w:r w:rsidRPr="0033114F">
        <w:t>е</w:t>
      </w:r>
      <w:r w:rsidRPr="0033114F">
        <w:t>нии наказаний за престу</w:t>
      </w:r>
      <w:r w:rsidRPr="0033114F">
        <w:t>п</w:t>
      </w:r>
      <w:r w:rsidRPr="0033114F">
        <w:t>ления и правонарушения в отношении детей, который вносит изменения в положения об уголовном пр</w:t>
      </w:r>
      <w:r w:rsidRPr="0033114F">
        <w:t>е</w:t>
      </w:r>
      <w:r w:rsidRPr="0033114F">
        <w:t>следовании и предусматривает уголовные наказания за преступления, совершенные в отношении детей, как особо уязвимой группы. Внесенные измен</w:t>
      </w:r>
      <w:r w:rsidR="00C90B2C">
        <w:t>ения дополнили положения ст</w:t>
      </w:r>
      <w:r w:rsidR="00C90B2C">
        <w:t>а</w:t>
      </w:r>
      <w:r w:rsidR="00C90B2C">
        <w:t>тей </w:t>
      </w:r>
      <w:r w:rsidRPr="0033114F">
        <w:t>280 и 294-8 Уголовного кодекса.</w:t>
      </w:r>
    </w:p>
    <w:p w:rsidR="002D4B93" w:rsidRPr="0033114F" w:rsidRDefault="002D4B93" w:rsidP="008A234B">
      <w:pPr>
        <w:pStyle w:val="SingleTxtGR"/>
      </w:pPr>
      <w:r w:rsidRPr="0033114F">
        <w:t>6.</w:t>
      </w:r>
      <w:r w:rsidRPr="0033114F">
        <w:tab/>
        <w:t>Законопроект № 869 по борьбе с определенными формами насилия и их предупреждению, который должен был быть рассмотрен Национальным сов</w:t>
      </w:r>
      <w:r w:rsidRPr="0033114F">
        <w:t>е</w:t>
      </w:r>
      <w:r w:rsidRPr="0033114F">
        <w:t>том 28 июня 2011 года, является еще одним примером эволюции законодател</w:t>
      </w:r>
      <w:r w:rsidRPr="0033114F">
        <w:t>ь</w:t>
      </w:r>
      <w:r w:rsidRPr="0033114F">
        <w:t>ства Монако. С вступлением в силу новых мер, связанных с предупрежд</w:t>
      </w:r>
      <w:r w:rsidRPr="0033114F">
        <w:t>е</w:t>
      </w:r>
      <w:r w:rsidRPr="0033114F">
        <w:t>нием, защитой и наказанием, предусмотренных данным законопроектом, законод</w:t>
      </w:r>
      <w:r w:rsidRPr="0033114F">
        <w:t>а</w:t>
      </w:r>
      <w:r w:rsidRPr="0033114F">
        <w:t>тельство Монако будет учитывать уязвимость жертв – женщин, детей и инвал</w:t>
      </w:r>
      <w:r w:rsidRPr="0033114F">
        <w:t>и</w:t>
      </w:r>
      <w:r w:rsidRPr="0033114F">
        <w:t>дов – с точки зрения всех форм насилия и установит правила по предотвращ</w:t>
      </w:r>
      <w:r w:rsidRPr="0033114F">
        <w:t>е</w:t>
      </w:r>
      <w:r w:rsidRPr="0033114F">
        <w:t>нию или, при необходимости, по наказанию таких форм насилия. Власти Мон</w:t>
      </w:r>
      <w:r w:rsidRPr="0033114F">
        <w:t>а</w:t>
      </w:r>
      <w:r w:rsidRPr="0033114F">
        <w:t>ко осознают важность приведения законодательства, а также судебной и адм</w:t>
      </w:r>
      <w:r w:rsidRPr="0033114F">
        <w:t>и</w:t>
      </w:r>
      <w:r w:rsidRPr="0033114F">
        <w:t>нистративной пра</w:t>
      </w:r>
      <w:r w:rsidRPr="0033114F">
        <w:t>к</w:t>
      </w:r>
      <w:r w:rsidRPr="0033114F">
        <w:t>тики в соответствие с международными нормами, учитывая при этом особенности Княжества Монако.</w:t>
      </w:r>
    </w:p>
    <w:p w:rsidR="002D4B93" w:rsidRPr="0033114F" w:rsidRDefault="002D4B93" w:rsidP="008A234B">
      <w:pPr>
        <w:pStyle w:val="SingleTxtGR"/>
      </w:pPr>
      <w:r w:rsidRPr="0033114F">
        <w:t>7.</w:t>
      </w:r>
      <w:r w:rsidRPr="0033114F">
        <w:tab/>
      </w:r>
      <w:r w:rsidRPr="0033114F">
        <w:rPr>
          <w:b/>
        </w:rPr>
        <w:t xml:space="preserve">Г-н Нармино </w:t>
      </w:r>
      <w:r w:rsidRPr="0033114F">
        <w:t>напоминает, что по окончании рассмотрения предыдущего периодического доклада Комитет выразил обеспокоенность наличием в Уголо</w:t>
      </w:r>
      <w:r w:rsidRPr="0033114F">
        <w:t>в</w:t>
      </w:r>
      <w:r w:rsidRPr="0033114F">
        <w:t>ном кодексе Монако наказания в виде выдворения и тем фактом, что лица, ос</w:t>
      </w:r>
      <w:r w:rsidRPr="0033114F">
        <w:t>у</w:t>
      </w:r>
      <w:r w:rsidRPr="0033114F">
        <w:t>жденные  судами Монако, переводятся во французские пенитенциарные учре</w:t>
      </w:r>
      <w:r w:rsidRPr="0033114F">
        <w:t>ж</w:t>
      </w:r>
      <w:r w:rsidRPr="0033114F">
        <w:t>дения для отбывания всего срока тюремного заключения или его части. Тогда власти Монако информировали Комитет о том, что положение о наказании в виде выдворения практически никогда не применялось и что оно должно быть отменено в рамках реформы Уголовного кодекса. В связи с масштабностью и сложностью этой задачи процесс проведения реформы идет с задержками, о</w:t>
      </w:r>
      <w:r w:rsidRPr="0033114F">
        <w:t>д</w:t>
      </w:r>
      <w:r w:rsidRPr="0033114F">
        <w:t>нако, поскольку рассмотрение этого положения было отделено от пересмотра других статей Уголовного кодекса, законопроект об отмене наказания в виде выдворения находится в стадии завершения</w:t>
      </w:r>
      <w:r w:rsidR="00C90B2C">
        <w:t>,</w:t>
      </w:r>
      <w:r w:rsidRPr="0033114F">
        <w:t xml:space="preserve"> и вскоре национальное законод</w:t>
      </w:r>
      <w:r w:rsidRPr="0033114F">
        <w:t>а</w:t>
      </w:r>
      <w:r w:rsidRPr="0033114F">
        <w:t>тельство будет приведено в соответствие с практикой. Следует также подчер</w:t>
      </w:r>
      <w:r w:rsidRPr="0033114F">
        <w:t>к</w:t>
      </w:r>
      <w:r w:rsidRPr="0033114F">
        <w:t>нуть важность принятия 10 мая 2011 года Закона о правовой помощи и гонор</w:t>
      </w:r>
      <w:r w:rsidRPr="0033114F">
        <w:t>а</w:t>
      </w:r>
      <w:r w:rsidRPr="0033114F">
        <w:t>рах адвокатов, который позволит модернизировать систему финансового обе</w:t>
      </w:r>
      <w:r w:rsidRPr="0033114F">
        <w:t>с</w:t>
      </w:r>
      <w:r w:rsidRPr="0033114F">
        <w:t>печения участников судебного процесса, особенно жертв преступлений, кот</w:t>
      </w:r>
      <w:r w:rsidRPr="0033114F">
        <w:t>о</w:t>
      </w:r>
      <w:r w:rsidRPr="0033114F">
        <w:t>рые не имеют необходимых средств для своей защиты.</w:t>
      </w:r>
    </w:p>
    <w:p w:rsidR="002D4B93" w:rsidRPr="0033114F" w:rsidRDefault="002D4B93" w:rsidP="008A234B">
      <w:pPr>
        <w:pStyle w:val="SingleTxtGR"/>
      </w:pPr>
      <w:r w:rsidRPr="0033114F">
        <w:t>8.</w:t>
      </w:r>
      <w:r w:rsidRPr="0033114F">
        <w:tab/>
        <w:t>Что касается перевода во Францию лиц, осужденных в Монако, то в р</w:t>
      </w:r>
      <w:r w:rsidRPr="0033114F">
        <w:t>е</w:t>
      </w:r>
      <w:r w:rsidRPr="0033114F">
        <w:t>зультате переговоров ме</w:t>
      </w:r>
      <w:r w:rsidRPr="0033114F">
        <w:t>ж</w:t>
      </w:r>
      <w:r w:rsidRPr="0033114F">
        <w:t>ду судебными властями двух стран были определены на договорных ос</w:t>
      </w:r>
      <w:r w:rsidR="002C72F7">
        <w:t xml:space="preserve">нованиях условия, определяющие </w:t>
      </w:r>
      <w:r w:rsidRPr="0033114F">
        <w:t>право посещения таких з</w:t>
      </w:r>
      <w:r w:rsidRPr="0033114F">
        <w:t>а</w:t>
      </w:r>
      <w:r w:rsidRPr="0033114F">
        <w:t>ключенных представителями судебных властей Княжества Монако. Соответс</w:t>
      </w:r>
      <w:r w:rsidRPr="0033114F">
        <w:t>т</w:t>
      </w:r>
      <w:r w:rsidRPr="0033114F">
        <w:t>вующий дипломатический и административный процесс должен быть в бл</w:t>
      </w:r>
      <w:r w:rsidRPr="0033114F">
        <w:t>и</w:t>
      </w:r>
      <w:r w:rsidRPr="0033114F">
        <w:t>жайшее время завершен.</w:t>
      </w:r>
    </w:p>
    <w:p w:rsidR="002D4B93" w:rsidRPr="0033114F" w:rsidRDefault="002D4B93" w:rsidP="008A234B">
      <w:pPr>
        <w:pStyle w:val="SingleTxtGR"/>
      </w:pPr>
      <w:r w:rsidRPr="0033114F">
        <w:t>9.</w:t>
      </w:r>
      <w:r w:rsidRPr="0033114F">
        <w:tab/>
      </w:r>
      <w:r w:rsidRPr="0033114F">
        <w:rPr>
          <w:b/>
        </w:rPr>
        <w:t>Председатель</w:t>
      </w:r>
      <w:r w:rsidRPr="0033114F">
        <w:t xml:space="preserve"> (Докладчик по Монако) отмечает, что рассматриваемый доклад был представлен с опозданием, но приветствует тот факт, что он был с</w:t>
      </w:r>
      <w:r w:rsidRPr="0033114F">
        <w:t>о</w:t>
      </w:r>
      <w:r w:rsidRPr="0033114F">
        <w:t>ставлен на основе перечня вопросов (</w:t>
      </w:r>
      <w:r w:rsidRPr="0033114F">
        <w:rPr>
          <w:lang w:val="en-GB"/>
        </w:rPr>
        <w:t>CAT</w:t>
      </w:r>
      <w:r w:rsidRPr="0033114F">
        <w:t>/</w:t>
      </w:r>
      <w:r w:rsidRPr="0033114F">
        <w:rPr>
          <w:lang w:val="en-GB"/>
        </w:rPr>
        <w:t>C</w:t>
      </w:r>
      <w:r w:rsidRPr="0033114F">
        <w:t>/</w:t>
      </w:r>
      <w:r w:rsidRPr="0033114F">
        <w:rPr>
          <w:lang w:val="en-GB"/>
        </w:rPr>
        <w:t>MCO</w:t>
      </w:r>
      <w:r w:rsidRPr="0033114F">
        <w:t>/</w:t>
      </w:r>
      <w:r w:rsidRPr="0033114F">
        <w:rPr>
          <w:lang w:val="en-GB"/>
        </w:rPr>
        <w:t>Q</w:t>
      </w:r>
      <w:r w:rsidRPr="0033114F">
        <w:t>/4), который был передан Комитетом государству-участнику в соответствии с новой факультативной пр</w:t>
      </w:r>
      <w:r w:rsidRPr="0033114F">
        <w:t>о</w:t>
      </w:r>
      <w:r w:rsidRPr="0033114F">
        <w:t>цедурой представления докладов.</w:t>
      </w:r>
    </w:p>
    <w:p w:rsidR="002D4B93" w:rsidRPr="0033114F" w:rsidRDefault="002D4B93" w:rsidP="008A234B">
      <w:pPr>
        <w:pStyle w:val="SingleTxtGR"/>
      </w:pPr>
      <w:r w:rsidRPr="0033114F">
        <w:t>10.</w:t>
      </w:r>
      <w:r w:rsidRPr="0033114F">
        <w:tab/>
        <w:t>Согласно государству-участнику, Конвенция является частью законод</w:t>
      </w:r>
      <w:r w:rsidRPr="0033114F">
        <w:t>а</w:t>
      </w:r>
      <w:r w:rsidRPr="0033114F">
        <w:t>тельства Монако и, таким образом, на нее можно ссылаться напрямую в судах. Следовательно</w:t>
      </w:r>
      <w:r w:rsidR="00C90B2C">
        <w:t>,</w:t>
      </w:r>
      <w:r w:rsidRPr="0033114F">
        <w:t xml:space="preserve"> нет необходимости включать положения об определении и з</w:t>
      </w:r>
      <w:r w:rsidRPr="0033114F">
        <w:t>а</w:t>
      </w:r>
      <w:r w:rsidRPr="0033114F">
        <w:t>прещении пыток в Уголовный кодекс. Далее, в соответствии с информацией, представленной в пункте 3 рассматриваемого доклада, в Уголовно-процессуальном кодексе дается единственная ссылка на пытки в отношении т</w:t>
      </w:r>
      <w:r w:rsidRPr="0033114F">
        <w:t>а</w:t>
      </w:r>
      <w:r w:rsidRPr="0033114F">
        <w:t>ких актов, совершенных за границей. Поэтому рекомендуется, чтобы государс</w:t>
      </w:r>
      <w:r w:rsidRPr="0033114F">
        <w:t>т</w:t>
      </w:r>
      <w:r w:rsidRPr="0033114F">
        <w:t>во-участник восполнило этот пробел, включив в свое законодательство полож</w:t>
      </w:r>
      <w:r w:rsidRPr="0033114F">
        <w:t>е</w:t>
      </w:r>
      <w:r w:rsidRPr="0033114F">
        <w:t>ния, позволяющие преследовать подозреваемых в совершении актов пыток, к</w:t>
      </w:r>
      <w:r w:rsidRPr="0033114F">
        <w:t>о</w:t>
      </w:r>
      <w:r w:rsidRPr="0033114F">
        <w:t>торые имели место на национальной территории. Для приведения своего вну</w:t>
      </w:r>
      <w:r w:rsidRPr="0033114F">
        <w:t>т</w:t>
      </w:r>
      <w:r w:rsidRPr="0033114F">
        <w:t>реннего законодательства в соответствие с положениями Конвенции государс</w:t>
      </w:r>
      <w:r w:rsidRPr="0033114F">
        <w:t>т</w:t>
      </w:r>
      <w:r w:rsidRPr="0033114F">
        <w:t>во-участник должно также принять закон, запрещающий ссылаться на чрезв</w:t>
      </w:r>
      <w:r w:rsidRPr="0033114F">
        <w:t>ы</w:t>
      </w:r>
      <w:r w:rsidRPr="0033114F">
        <w:t>чайные обстоятельства или приказы вышестоящего начальника для оправдания пыток, что будет проще, чем рассматривать такие ситуации в каждом конкре</w:t>
      </w:r>
      <w:r w:rsidRPr="0033114F">
        <w:t>т</w:t>
      </w:r>
      <w:r w:rsidRPr="0033114F">
        <w:t>ном случае отдельно</w:t>
      </w:r>
      <w:r w:rsidR="00C90B2C">
        <w:t>, по мере того</w:t>
      </w:r>
      <w:r w:rsidRPr="0033114F">
        <w:t xml:space="preserve"> как они возн</w:t>
      </w:r>
      <w:r w:rsidRPr="0033114F">
        <w:t>и</w:t>
      </w:r>
      <w:r w:rsidRPr="0033114F">
        <w:t>кают.</w:t>
      </w:r>
    </w:p>
    <w:p w:rsidR="002D4B93" w:rsidRPr="0033114F" w:rsidRDefault="002D4B93" w:rsidP="008A234B">
      <w:pPr>
        <w:pStyle w:val="SingleTxtGR"/>
      </w:pPr>
      <w:r w:rsidRPr="0033114F">
        <w:t>11.</w:t>
      </w:r>
      <w:r w:rsidRPr="0033114F">
        <w:tab/>
        <w:t>Что касается предусмотренных национальным законодательством гара</w:t>
      </w:r>
      <w:r w:rsidRPr="0033114F">
        <w:t>н</w:t>
      </w:r>
      <w:r w:rsidRPr="0033114F">
        <w:t>тий того, что все связанные с высылкой меры соответствуют требованиям ст</w:t>
      </w:r>
      <w:r w:rsidRPr="0033114F">
        <w:t>а</w:t>
      </w:r>
      <w:r w:rsidRPr="0033114F">
        <w:t>тьи 3 Конвенции, то в пунктах 12, 13 и 15 рассматриваемого доклада указыв</w:t>
      </w:r>
      <w:r w:rsidRPr="0033114F">
        <w:t>а</w:t>
      </w:r>
      <w:r w:rsidRPr="0033114F">
        <w:t>ется, что возвращение и высылка могут осуществляться только во Францию, что решения о возвращении или высылке могут быть обжалованы в Верховном с</w:t>
      </w:r>
      <w:r w:rsidR="00C90B2C">
        <w:t>уде и что сама такая апелляция "</w:t>
      </w:r>
      <w:r w:rsidRPr="0033114F">
        <w:t>имеет приостанавливающее действие, если только она сопровождается ходатайством об отсрочке, по которому было прин</w:t>
      </w:r>
      <w:r w:rsidRPr="0033114F">
        <w:t>я</w:t>
      </w:r>
      <w:r w:rsidR="00C90B2C">
        <w:t>то положительное решение"</w:t>
      </w:r>
      <w:r w:rsidRPr="0033114F">
        <w:t>. Такая информация наводит на вопрос о том, какие действия предпринимаются в случае получения запроса об экстрадиции от др</w:t>
      </w:r>
      <w:r w:rsidRPr="0033114F">
        <w:t>у</w:t>
      </w:r>
      <w:r w:rsidRPr="0033114F">
        <w:t>гих помимо Франции стран и почему апелляции в Верховный суд не имеют а</w:t>
      </w:r>
      <w:r w:rsidRPr="0033114F">
        <w:t>в</w:t>
      </w:r>
      <w:r w:rsidRPr="0033114F">
        <w:t>томатического приостанавливающего действия. В связи с вопросом о мерах по облегчению доступа к процедуре направления запросов о предоставлении уб</w:t>
      </w:r>
      <w:r w:rsidRPr="0033114F">
        <w:t>е</w:t>
      </w:r>
      <w:r w:rsidRPr="0033114F">
        <w:t>жища Докладчик хотела бы прояснить ситуацию в отношении суверенитета Княжества Монако, учитывая, что предоставление статуса беженца в Монако подлежит одобрению со стороны Французского управления по защите беженцев и апатридов (ФУЗБА). Не могла ли бы делегация Монако также представить дополнительную информацию о применении в государстве-участнике статьи 3 Конвенции, запрещающей высылку какого-либо лица в другое государство, е</w:t>
      </w:r>
      <w:r w:rsidRPr="0033114F">
        <w:t>с</w:t>
      </w:r>
      <w:r w:rsidRPr="0033114F">
        <w:t>ли существуют серьезные о</w:t>
      </w:r>
      <w:r w:rsidRPr="0033114F">
        <w:t>с</w:t>
      </w:r>
      <w:r w:rsidRPr="0033114F">
        <w:t>нования полагать, что ему может угрожать там применение пыток.</w:t>
      </w:r>
    </w:p>
    <w:p w:rsidR="002D4B93" w:rsidRPr="0033114F" w:rsidRDefault="002D4B93" w:rsidP="008A234B">
      <w:pPr>
        <w:pStyle w:val="SingleTxtGR"/>
      </w:pPr>
      <w:r w:rsidRPr="0033114F">
        <w:t>12.</w:t>
      </w:r>
      <w:r w:rsidRPr="0033114F">
        <w:tab/>
      </w:r>
      <w:r w:rsidRPr="0033114F">
        <w:rPr>
          <w:b/>
        </w:rPr>
        <w:t xml:space="preserve">Докладчик </w:t>
      </w:r>
      <w:r w:rsidRPr="0033114F">
        <w:t>приветствует принятие Закона № 1312 от 29 июня 2006 года, который вводит в публичное право Монако принцип обязательной мотивации для отрицательных административных реш</w:t>
      </w:r>
      <w:r w:rsidR="0007459E">
        <w:t>ений в отношении отдельных лиц,</w:t>
      </w:r>
      <w:r w:rsidR="0007459E" w:rsidRPr="0007459E">
        <w:br/>
      </w:r>
      <w:r w:rsidRPr="0033114F">
        <w:t>а также тот факт, что Верховный суд уже отменял решения о возвращении, и</w:t>
      </w:r>
      <w:r w:rsidRPr="0033114F">
        <w:t>с</w:t>
      </w:r>
      <w:r w:rsidRPr="0033114F">
        <w:t>ходя из отсутствия оснований.</w:t>
      </w:r>
    </w:p>
    <w:p w:rsidR="002D4B93" w:rsidRPr="0033114F" w:rsidRDefault="002D4B93" w:rsidP="008A234B">
      <w:pPr>
        <w:pStyle w:val="SingleTxtGR"/>
      </w:pPr>
      <w:r w:rsidRPr="0033114F">
        <w:t>13.</w:t>
      </w:r>
      <w:r w:rsidRPr="0033114F">
        <w:tab/>
      </w:r>
      <w:r w:rsidRPr="0033114F">
        <w:rPr>
          <w:b/>
        </w:rPr>
        <w:t>Докладчик</w:t>
      </w:r>
      <w:r w:rsidRPr="0033114F">
        <w:t xml:space="preserve"> также хотела бы знать, было ли пересмотрено уголовное з</w:t>
      </w:r>
      <w:r w:rsidRPr="0033114F">
        <w:t>а</w:t>
      </w:r>
      <w:r w:rsidRPr="0033114F">
        <w:t>конодательство государства-участника таким образом, чтобы наказывать вино</w:t>
      </w:r>
      <w:r w:rsidRPr="0033114F">
        <w:t>в</w:t>
      </w:r>
      <w:r w:rsidRPr="0033114F">
        <w:t xml:space="preserve">ных в применении всех актов пыток или виновных в покушении на применение пыток, а не только виновных в совершении </w:t>
      </w:r>
      <w:r w:rsidR="00C90B2C">
        <w:t>актов, предусмотренных стать</w:t>
      </w:r>
      <w:r w:rsidR="00C90B2C">
        <w:t>я</w:t>
      </w:r>
      <w:r w:rsidR="00C90B2C">
        <w:t>ми </w:t>
      </w:r>
      <w:r w:rsidRPr="0033114F">
        <w:t>228 и 278 Уголовного кодекса, а именно: убийства, совершенные с примен</w:t>
      </w:r>
      <w:r w:rsidRPr="0033114F">
        <w:t>е</w:t>
      </w:r>
      <w:r w:rsidRPr="0033114F">
        <w:t>нием пыток или жест</w:t>
      </w:r>
      <w:r w:rsidRPr="0033114F">
        <w:t>о</w:t>
      </w:r>
      <w:r w:rsidRPr="0033114F">
        <w:t>кого обращения (пункт 30 рассматриваемого доклада).</w:t>
      </w:r>
    </w:p>
    <w:p w:rsidR="002D4B93" w:rsidRPr="0033114F" w:rsidRDefault="00C90B2C" w:rsidP="008A234B">
      <w:pPr>
        <w:pStyle w:val="SingleTxtGR"/>
      </w:pPr>
      <w:r>
        <w:t>14.</w:t>
      </w:r>
      <w:r>
        <w:tab/>
        <w:t>И</w:t>
      </w:r>
      <w:r w:rsidR="002D4B93" w:rsidRPr="0033114F">
        <w:t xml:space="preserve"> наконец, было бы интересно знать, может ли Княжество Монако по</w:t>
      </w:r>
      <w:r w:rsidR="002D4B93" w:rsidRPr="0033114F">
        <w:t>д</w:t>
      </w:r>
      <w:r w:rsidR="002D4B93" w:rsidRPr="0033114F">
        <w:t>вергать преследованию лиц, совершивших акты пыток за границей, даже если эти акты не запрещены законодательством стр</w:t>
      </w:r>
      <w:r w:rsidR="002D4B93" w:rsidRPr="0033114F">
        <w:t>а</w:t>
      </w:r>
      <w:r w:rsidR="002D4B93" w:rsidRPr="0033114F">
        <w:t>ны, где они были совершены.</w:t>
      </w:r>
    </w:p>
    <w:p w:rsidR="002D4B93" w:rsidRPr="0033114F" w:rsidRDefault="002D4B93" w:rsidP="008A234B">
      <w:pPr>
        <w:pStyle w:val="SingleTxtGR"/>
      </w:pPr>
      <w:r w:rsidRPr="0033114F">
        <w:t>15.</w:t>
      </w:r>
      <w:r w:rsidRPr="0033114F">
        <w:tab/>
      </w:r>
      <w:r w:rsidRPr="0033114F">
        <w:rPr>
          <w:b/>
        </w:rPr>
        <w:t>Г-н Гайе</w:t>
      </w:r>
      <w:r w:rsidRPr="0033114F">
        <w:t xml:space="preserve"> (содокладчик по Монако), ссылаясь на статью 10, спрашивает, проходит ли медицинский персонал, ответственный за обнаружение следов ф</w:t>
      </w:r>
      <w:r w:rsidRPr="0033114F">
        <w:t>и</w:t>
      </w:r>
      <w:r w:rsidRPr="0033114F">
        <w:t>зических или психологических пыток, спец</w:t>
      </w:r>
      <w:r w:rsidR="0007459E">
        <w:t>иальную подготовку, в том числе</w:t>
      </w:r>
      <w:r w:rsidR="0007459E" w:rsidRPr="0007459E">
        <w:br/>
      </w:r>
      <w:r w:rsidRPr="0033114F">
        <w:t>с использованием Руководства по эффективному расследованию и документ</w:t>
      </w:r>
      <w:r w:rsidRPr="0033114F">
        <w:t>и</w:t>
      </w:r>
      <w:r w:rsidRPr="0033114F">
        <w:t>рованию пыток и других жестоких, бесчеловечных или унижающих достоинс</w:t>
      </w:r>
      <w:r w:rsidRPr="0033114F">
        <w:t>т</w:t>
      </w:r>
      <w:r w:rsidRPr="0033114F">
        <w:t>во видов обращения и наказания (Стамбульски</w:t>
      </w:r>
      <w:r w:rsidR="0007459E">
        <w:t>й протокол). В отношении ст</w:t>
      </w:r>
      <w:r w:rsidR="0007459E">
        <w:t>а</w:t>
      </w:r>
      <w:r w:rsidR="0007459E">
        <w:t>тьи</w:t>
      </w:r>
      <w:r w:rsidR="0007459E">
        <w:rPr>
          <w:lang w:val="en-US"/>
        </w:rPr>
        <w:t> </w:t>
      </w:r>
      <w:r w:rsidRPr="0033114F">
        <w:t>11 он спрашивает, используют ли следственные судьи аудиовизуальные з</w:t>
      </w:r>
      <w:r w:rsidRPr="0033114F">
        <w:t>а</w:t>
      </w:r>
      <w:r w:rsidRPr="0033114F">
        <w:t>писи в случаях опротестования протоколов допросов. Он также интересу</w:t>
      </w:r>
      <w:r w:rsidR="0007459E">
        <w:t>ется,</w:t>
      </w:r>
      <w:r w:rsidR="0007459E" w:rsidRPr="0007459E">
        <w:br/>
      </w:r>
      <w:r w:rsidRPr="0033114F">
        <w:t>в чем заключается разница между адвокатами-защитниками и адвокатами, пра</w:t>
      </w:r>
      <w:r w:rsidRPr="0033114F">
        <w:t>к</w:t>
      </w:r>
      <w:r w:rsidRPr="0033114F">
        <w:t>тикующими в Апелляционном суде Монако. Отмечая, что назначение врача для осмотра лиц, помещенных под стражу, производится Генеральным прокурором или следственным судьей, содокладчик спрашивает, почему здесь нет свободы выбора. Он также хотел бы знать максимальную продолжительность досуде</w:t>
      </w:r>
      <w:r w:rsidRPr="0033114F">
        <w:t>б</w:t>
      </w:r>
      <w:r w:rsidRPr="0033114F">
        <w:t>ного содержания под стражей. Отмечая, что следственный судья может запр</w:t>
      </w:r>
      <w:r w:rsidRPr="0033114F">
        <w:t>е</w:t>
      </w:r>
      <w:r w:rsidRPr="0033114F">
        <w:t>тить обвиняемому все виды ко</w:t>
      </w:r>
      <w:r w:rsidRPr="0033114F">
        <w:t>н</w:t>
      </w:r>
      <w:r w:rsidRPr="0033114F">
        <w:t>тактов с внешним миром (пун</w:t>
      </w:r>
      <w:r w:rsidR="0007459E">
        <w:t>кт 69 доклада),</w:t>
      </w:r>
      <w:r w:rsidR="0007459E" w:rsidRPr="0007459E">
        <w:br/>
      </w:r>
      <w:r w:rsidRPr="0033114F">
        <w:t>он спрашивает, распространяется ли такой запрет также и на адвоката обвиня</w:t>
      </w:r>
      <w:r w:rsidRPr="0033114F">
        <w:t>е</w:t>
      </w:r>
      <w:r w:rsidRPr="0033114F">
        <w:t>мого.</w:t>
      </w:r>
    </w:p>
    <w:p w:rsidR="002D4B93" w:rsidRPr="0033114F" w:rsidRDefault="002D4B93" w:rsidP="008A234B">
      <w:pPr>
        <w:pStyle w:val="SingleTxtGR"/>
      </w:pPr>
      <w:r w:rsidRPr="0033114F">
        <w:t>16.</w:t>
      </w:r>
      <w:r w:rsidRPr="0033114F">
        <w:tab/>
        <w:t>Содокладчик предлагает делегации Монако более подробно ответить на вопросы 14 и 16 перечня вопросов. Что касается статей 12 и 13 Конвенции, то г-н Гайе спрашивает, какой процедуре на практике должен следовать заключе</w:t>
      </w:r>
      <w:r w:rsidRPr="0033114F">
        <w:t>н</w:t>
      </w:r>
      <w:r w:rsidRPr="0033114F">
        <w:t>ный, чтобы подать жалобу в отношении сотрудников правоохранительных о</w:t>
      </w:r>
      <w:r w:rsidRPr="0033114F">
        <w:t>р</w:t>
      </w:r>
      <w:r w:rsidRPr="0033114F">
        <w:t>ганов в связи с применением пыток или жестокого обращения в ходе ареста, допроса или содержания под стражей. В связи со статьей 14 он интересуется, существует ли механизм по оказанию медицинской и психологической помощи жертвам пыток и их семьям. В отношении статьи 16 он отмечает, что ответ на вопрос 23 перечня вопросов является неполным, поскольку Комитет запраш</w:t>
      </w:r>
      <w:r w:rsidRPr="0033114F">
        <w:t>и</w:t>
      </w:r>
      <w:r w:rsidRPr="0033114F">
        <w:t>вал информацию о н</w:t>
      </w:r>
      <w:r w:rsidRPr="0033114F">
        <w:t>а</w:t>
      </w:r>
      <w:r w:rsidRPr="0033114F">
        <w:t>циональном законодательстве государства-участника, а не о международных договорах, которые оно ратифицировало. Здесь он отмечает, что Монако подписало Статут Международного уголовного суда в 1998 году, но до сих пор не ратифицировало его. Он задает вопрос, почему правовое исслед</w:t>
      </w:r>
      <w:r w:rsidRPr="0033114F">
        <w:t>о</w:t>
      </w:r>
      <w:r w:rsidRPr="0033114F">
        <w:t>вание по вопросу о  совместимости Статута с Конституцией Монако занимает столько времени. Он также хотел бы знать, какие препятствия мешают Монако ратифицировать Факультативный протокол к Конвенции против пыток и других жестоких, бесчеловечных или унижающих достоинство видов обращения и н</w:t>
      </w:r>
      <w:r w:rsidRPr="0033114F">
        <w:t>а</w:t>
      </w:r>
      <w:r w:rsidRPr="0033114F">
        <w:t>казания, учитывая, что причины, упомянутые в пункте 149 доклада, не могут служить объяснением сдержанности государства-участника в этом вопросе. С</w:t>
      </w:r>
      <w:r w:rsidRPr="0033114F">
        <w:t>о</w:t>
      </w:r>
      <w:r w:rsidRPr="0033114F">
        <w:t>докладчик просит сообщить более подробную информацию о статусе, полном</w:t>
      </w:r>
      <w:r w:rsidRPr="0033114F">
        <w:t>о</w:t>
      </w:r>
      <w:r w:rsidRPr="0033114F">
        <w:t xml:space="preserve">чиях и возможностях Уполномоченного при </w:t>
      </w:r>
      <w:r w:rsidR="0007459E">
        <w:t>Государственном министре (пункт</w:t>
      </w:r>
      <w:r w:rsidR="0007459E">
        <w:rPr>
          <w:lang w:val="en-US"/>
        </w:rPr>
        <w:t> </w:t>
      </w:r>
      <w:r w:rsidRPr="0033114F">
        <w:t>155 доклада).</w:t>
      </w:r>
    </w:p>
    <w:p w:rsidR="002D4B93" w:rsidRPr="0033114F" w:rsidRDefault="002D4B93" w:rsidP="008A234B">
      <w:pPr>
        <w:pStyle w:val="SingleTxtGR"/>
      </w:pPr>
      <w:r w:rsidRPr="0033114F">
        <w:t>17.</w:t>
      </w:r>
      <w:r w:rsidRPr="0033114F">
        <w:tab/>
      </w:r>
      <w:r w:rsidRPr="0033114F">
        <w:rPr>
          <w:b/>
        </w:rPr>
        <w:t>Г-н Бруни</w:t>
      </w:r>
      <w:r w:rsidRPr="0033114F">
        <w:t>, ссылаясь на статью 2 Конвенции, спрашивает, какие имеются правовые средства для оспаривания приказа вышестоящего начальника или о</w:t>
      </w:r>
      <w:r w:rsidRPr="0033114F">
        <w:t>р</w:t>
      </w:r>
      <w:r w:rsidRPr="0033114F">
        <w:t>гана государственной власти, предполагающего совершение акта пытки. В о</w:t>
      </w:r>
      <w:r w:rsidRPr="0033114F">
        <w:t>т</w:t>
      </w:r>
      <w:r w:rsidRPr="0033114F">
        <w:t>ношении статьи 3 он хотел бы знать, какие были приняты критерии компетен</w:t>
      </w:r>
      <w:r w:rsidRPr="0033114F">
        <w:t>т</w:t>
      </w:r>
      <w:r w:rsidRPr="0033114F">
        <w:t>ными органами власти для определения, может ли то или иное лицо быть по</w:t>
      </w:r>
      <w:r w:rsidRPr="0033114F">
        <w:t>д</w:t>
      </w:r>
      <w:r w:rsidR="0007459E">
        <w:t xml:space="preserve">вергнуто пыткам </w:t>
      </w:r>
      <w:r w:rsidRPr="0033114F">
        <w:t>после его экстрадиции. Ознакомившись с пунктом 104 докл</w:t>
      </w:r>
      <w:r w:rsidRPr="0033114F">
        <w:t>а</w:t>
      </w:r>
      <w:r w:rsidRPr="0033114F">
        <w:t>да, он делает вывод о том, что только жертвы актов пыток имеют право на ко</w:t>
      </w:r>
      <w:r w:rsidRPr="0033114F">
        <w:t>м</w:t>
      </w:r>
      <w:r w:rsidRPr="0033114F">
        <w:t>пенсацию, и спрашивает, какие законодательные положения позволяют полн</w:t>
      </w:r>
      <w:r w:rsidRPr="0033114F">
        <w:t>о</w:t>
      </w:r>
      <w:r w:rsidRPr="0033114F">
        <w:t>стью обеспечить выполнение пункта 1 стат</w:t>
      </w:r>
      <w:r w:rsidR="0007459E">
        <w:t>ьи 14 Конвенции, в соответствии</w:t>
      </w:r>
      <w:r w:rsidR="0007459E" w:rsidRPr="0007459E">
        <w:br/>
      </w:r>
      <w:r w:rsidRPr="0033114F">
        <w:t>с которым в случае смерти жертвы в результате пытки право на компенсацию предоставляется ее иждивенцам. Ссылаясь на жалобы, поданные в 2006 году лицами, которым полицейские слишком сильно затянули наручники, г-н Бруни спрашивает, получила ли полиция инструкции, запрещающие систематическое использование наручников в отношении лиц, содержащихся под стражей, и п</w:t>
      </w:r>
      <w:r w:rsidRPr="0033114F">
        <w:t>о</w:t>
      </w:r>
      <w:r w:rsidRPr="0033114F">
        <w:t>зволяющие положить конец практике слишком сильного их затягивания.</w:t>
      </w:r>
    </w:p>
    <w:p w:rsidR="002D4B93" w:rsidRPr="0033114F" w:rsidRDefault="002D4B93" w:rsidP="008A234B">
      <w:pPr>
        <w:pStyle w:val="SingleTxtGR"/>
      </w:pPr>
      <w:r w:rsidRPr="0033114F">
        <w:t>18.</w:t>
      </w:r>
      <w:r w:rsidRPr="0033114F">
        <w:tab/>
      </w:r>
      <w:r w:rsidRPr="0033114F">
        <w:rPr>
          <w:b/>
        </w:rPr>
        <w:t>Г-жа Свеосс</w:t>
      </w:r>
      <w:r w:rsidRPr="0033114F">
        <w:t xml:space="preserve"> просит представить дополнительную информацию о Группе по правам человека (пункт 154 доклада), и, в частности, о том, может ли она рассматривать индивидуальные жалобы от отдельных лиц. Она спрашивает, п</w:t>
      </w:r>
      <w:r w:rsidRPr="0033114F">
        <w:t>о</w:t>
      </w:r>
      <w:r w:rsidRPr="0033114F">
        <w:t>чему в целом организации гражданского общества так малоактивны в Монако. Она ссылается на источники, согласно которым отдельные лица принудительно помещаются в психиатрические учреждения и удерживаются в течение двух-трех дней без судебного ордера. Она просит делегацию Монако представить дополнительную информацию по этому вопросу. Г-жа Свеосс, отмечая ра</w:t>
      </w:r>
      <w:r w:rsidRPr="0033114F">
        <w:t>с</w:t>
      </w:r>
      <w:r w:rsidRPr="0033114F">
        <w:t>смотрение законопроекта по борьбе с отдельными формами насилия и их пр</w:t>
      </w:r>
      <w:r w:rsidRPr="0033114F">
        <w:t>е</w:t>
      </w:r>
      <w:r w:rsidRPr="0033114F">
        <w:t>дупреждению, спра</w:t>
      </w:r>
      <w:r w:rsidR="008A234B">
        <w:t>шивает, что означает выражение "</w:t>
      </w:r>
      <w:r w:rsidRPr="0033114F">
        <w:t>отдельные формы нас</w:t>
      </w:r>
      <w:r w:rsidRPr="0033114F">
        <w:t>и</w:t>
      </w:r>
      <w:r w:rsidR="008A234B">
        <w:t>лия"</w:t>
      </w:r>
      <w:r w:rsidRPr="0033114F">
        <w:t xml:space="preserve">. С другой стороны, она хотела бы знать, планирует ли государство-участник запретить телесные наказания детей во всех случаях, а также принять меры по защите групп меньшинств, включая лесбиянок, геев, </w:t>
      </w:r>
      <w:r w:rsidR="00C90B2C">
        <w:t>бисексуалов и транссексуалов. И</w:t>
      </w:r>
      <w:r w:rsidRPr="0033114F">
        <w:t xml:space="preserve"> наконец, она спрашивает, рассматривается ли расовая или иная дискриминационная мотивация, включая сексуальную ориентацию, при совершении преступления, как это подчеркивается в статье 1 Конвенции, в к</w:t>
      </w:r>
      <w:r w:rsidRPr="0033114F">
        <w:t>а</w:t>
      </w:r>
      <w:r w:rsidRPr="0033114F">
        <w:t>честве отягчающего обстоятельства в государстве-участнике.</w:t>
      </w:r>
    </w:p>
    <w:p w:rsidR="002D4B93" w:rsidRPr="0033114F" w:rsidRDefault="002D4B93" w:rsidP="008A234B">
      <w:pPr>
        <w:pStyle w:val="SingleTxtGR"/>
      </w:pPr>
      <w:r w:rsidRPr="0033114F">
        <w:t>19.</w:t>
      </w:r>
      <w:r w:rsidRPr="0033114F">
        <w:tab/>
      </w:r>
      <w:r w:rsidRPr="0033114F">
        <w:rPr>
          <w:b/>
        </w:rPr>
        <w:t>Г-н Гальегос Чирибога</w:t>
      </w:r>
      <w:r w:rsidRPr="0033114F">
        <w:t xml:space="preserve"> отмечает, что законопроект по борьбе с отдел</w:t>
      </w:r>
      <w:r w:rsidRPr="0033114F">
        <w:t>ь</w:t>
      </w:r>
      <w:r w:rsidRPr="0033114F">
        <w:t>ными формами насилия, направленный на усиление защиты женщин, детей и инвалидов был представлен в Национальный совет. Он хотел бы знать, в какой мере этот законопроект соответствует положениям Конвенции о правах инвал</w:t>
      </w:r>
      <w:r w:rsidRPr="0033114F">
        <w:t>и</w:t>
      </w:r>
      <w:r w:rsidRPr="0033114F">
        <w:t>дов, и содержит ли он, как этого требует данная Конвенция, положение о том, чтобы специалисты здравоохранения предоставляли инвалидам услуги того же качества, что и другим членам общества на основе свободного и информир</w:t>
      </w:r>
      <w:r w:rsidRPr="0033114F">
        <w:t>о</w:t>
      </w:r>
      <w:r w:rsidR="00C90B2C">
        <w:t>ванного согласия этих лиц.</w:t>
      </w:r>
      <w:r w:rsidRPr="0033114F">
        <w:t xml:space="preserve"> Будут ли запрещены принудительное лечение и пр</w:t>
      </w:r>
      <w:r w:rsidRPr="0033114F">
        <w:t>и</w:t>
      </w:r>
      <w:r w:rsidRPr="0033114F">
        <w:t>нудительная госпитализация? Имеет ли Монако, подписавшее вышеупомян</w:t>
      </w:r>
      <w:r w:rsidRPr="0033114F">
        <w:t>у</w:t>
      </w:r>
      <w:r w:rsidRPr="0033114F">
        <w:t>тую Конвенцию, намерение в ближайшее время ее ратифицировать?</w:t>
      </w:r>
    </w:p>
    <w:p w:rsidR="002D4B93" w:rsidRPr="0033114F" w:rsidRDefault="002D4B93" w:rsidP="008A234B">
      <w:pPr>
        <w:pStyle w:val="SingleTxtGR"/>
      </w:pPr>
      <w:r w:rsidRPr="0033114F">
        <w:t>20.</w:t>
      </w:r>
      <w:r w:rsidRPr="0033114F">
        <w:tab/>
      </w:r>
      <w:r w:rsidRPr="0033114F">
        <w:rPr>
          <w:b/>
        </w:rPr>
        <w:t>Г-жа Клеопас</w:t>
      </w:r>
      <w:r w:rsidRPr="0033114F">
        <w:t xml:space="preserve"> приветствует тот факт, что Монако приняло новую факул</w:t>
      </w:r>
      <w:r w:rsidRPr="0033114F">
        <w:t>ь</w:t>
      </w:r>
      <w:r w:rsidRPr="0033114F">
        <w:t>тативную процедуру представления докладов</w:t>
      </w:r>
      <w:r w:rsidR="0007459E">
        <w:t>. Учитывая, что г-жа Свеосс и</w:t>
      </w:r>
      <w:r w:rsidR="0007459E" w:rsidRPr="0007459E">
        <w:br/>
      </w:r>
      <w:r w:rsidRPr="0033114F">
        <w:t>г-н Гальегос Чирибога уже задали большинство вопросов, которые она хотела спросить, г-жа Клеопас желает просто выразить надежду на то, что государс</w:t>
      </w:r>
      <w:r w:rsidRPr="0033114F">
        <w:t>т</w:t>
      </w:r>
      <w:r w:rsidRPr="0033114F">
        <w:t>во-участник полностью учтет все их замечания в отношении прав детей и инв</w:t>
      </w:r>
      <w:r w:rsidRPr="0033114F">
        <w:t>а</w:t>
      </w:r>
      <w:r w:rsidRPr="0033114F">
        <w:t>лидов.</w:t>
      </w:r>
    </w:p>
    <w:p w:rsidR="002D4B93" w:rsidRPr="0033114F" w:rsidRDefault="002D4B93" w:rsidP="008A234B">
      <w:pPr>
        <w:pStyle w:val="SingleTxtGR"/>
      </w:pPr>
      <w:r w:rsidRPr="0033114F">
        <w:t>21.</w:t>
      </w:r>
      <w:r w:rsidRPr="0033114F">
        <w:tab/>
      </w:r>
      <w:r w:rsidRPr="0033114F">
        <w:rPr>
          <w:b/>
        </w:rPr>
        <w:t>Г-н Мариньо Менендес</w:t>
      </w:r>
      <w:r w:rsidRPr="0033114F">
        <w:t xml:space="preserve"> говорит, что в своем докладе (пункты 156 и 157) государство-участник указало, что защита прав человека обеспечивается за счет свободного использования средств судебной защиты, которые открыты для всех физических и юридических лиц, постоянно проживающих или зарегистрир</w:t>
      </w:r>
      <w:r w:rsidRPr="0033114F">
        <w:t>о</w:t>
      </w:r>
      <w:r w:rsidRPr="0033114F">
        <w:t>ванных на территории Монако, независимо от их национальности и финансов</w:t>
      </w:r>
      <w:r w:rsidRPr="0033114F">
        <w:t>о</w:t>
      </w:r>
      <w:r w:rsidRPr="0033114F">
        <w:t>го положения.  Должны ли мы из этого сделать вывод о том, что физические лица, которые постоянно не проживают в Монако</w:t>
      </w:r>
      <w:r w:rsidR="00C90B2C">
        <w:t>,</w:t>
      </w:r>
      <w:r w:rsidRPr="0033114F">
        <w:t xml:space="preserve"> не могут пользоваться так</w:t>
      </w:r>
      <w:r w:rsidRPr="0033114F">
        <w:t>и</w:t>
      </w:r>
      <w:r w:rsidRPr="0033114F">
        <w:t>ми средствами? Более подробная информация о правах таких лиц будет приве</w:t>
      </w:r>
      <w:r w:rsidRPr="0033114F">
        <w:t>т</w:t>
      </w:r>
      <w:r w:rsidRPr="0033114F">
        <w:t>ствоваться. Что касается права на убежище, то, как понимает г-н Менендес, п</w:t>
      </w:r>
      <w:r w:rsidRPr="0033114F">
        <w:t>о</w:t>
      </w:r>
      <w:r w:rsidRPr="0033114F">
        <w:t>лучение статуса беженца должно быть одобрено Французским управлением по защите беженцев и апатридов в соответствии с соглашениями между Княжес</w:t>
      </w:r>
      <w:r w:rsidRPr="0033114F">
        <w:t>т</w:t>
      </w:r>
      <w:r w:rsidRPr="0033114F">
        <w:t>вом Монако и Францией в отношении передвижения отдельных лиц и выбора ими своего местожительства. Он хотел бы знать, если Конвенция о статусе б</w:t>
      </w:r>
      <w:r w:rsidRPr="0033114F">
        <w:t>е</w:t>
      </w:r>
      <w:r w:rsidRPr="0033114F">
        <w:t>женцев 1951 года и все европейские директивы о статусе беженцев также пр</w:t>
      </w:r>
      <w:r w:rsidRPr="0033114F">
        <w:t>и</w:t>
      </w:r>
      <w:r w:rsidRPr="0033114F">
        <w:t>меняются в Монако.</w:t>
      </w:r>
    </w:p>
    <w:p w:rsidR="002D4B93" w:rsidRPr="0033114F" w:rsidRDefault="002D4B93" w:rsidP="008A234B">
      <w:pPr>
        <w:pStyle w:val="SingleTxtGR"/>
      </w:pPr>
      <w:r w:rsidRPr="0033114F">
        <w:t>22.</w:t>
      </w:r>
      <w:r w:rsidRPr="0033114F">
        <w:tab/>
        <w:t>Что касается обращения с заключенными, хотелось бы знать, когда они переводятся во францу</w:t>
      </w:r>
      <w:r w:rsidRPr="0033114F">
        <w:t>з</w:t>
      </w:r>
      <w:r w:rsidRPr="0033114F">
        <w:t>ские пенитенциарные</w:t>
      </w:r>
      <w:r w:rsidR="00C90B2C">
        <w:t xml:space="preserve"> учреждения, до или после суда.</w:t>
      </w:r>
      <w:r w:rsidR="0007459E" w:rsidRPr="0007459E">
        <w:br/>
      </w:r>
      <w:r w:rsidRPr="0033114F">
        <w:t>В отношении контроля за условиями содержания в этих учреждениях закл</w:t>
      </w:r>
      <w:r w:rsidRPr="0033114F">
        <w:t>ю</w:t>
      </w:r>
      <w:r w:rsidRPr="0033114F">
        <w:t>ченных, переведенных из Монако, в докладе говорится, что в скором времени должны начаться переговоры между компетентными службами Франции и М</w:t>
      </w:r>
      <w:r w:rsidRPr="0033114F">
        <w:t>о</w:t>
      </w:r>
      <w:r w:rsidRPr="0033114F">
        <w:t>нако для определения на договорных основаниях условий посещения таких з</w:t>
      </w:r>
      <w:r w:rsidRPr="0033114F">
        <w:t>а</w:t>
      </w:r>
      <w:r w:rsidRPr="0033114F">
        <w:t>ключенных представителями судебных властей Монако. На каком этапе нах</w:t>
      </w:r>
      <w:r w:rsidRPr="0033114F">
        <w:t>о</w:t>
      </w:r>
      <w:r w:rsidRPr="0033114F">
        <w:t>дится этот процесс? В замечаниях Монако относительно выводов и рекоменд</w:t>
      </w:r>
      <w:r w:rsidRPr="0033114F">
        <w:t>а</w:t>
      </w:r>
      <w:r w:rsidRPr="0033114F">
        <w:t>ций Комитета по предыдущему докладу (</w:t>
      </w:r>
      <w:r w:rsidRPr="0033114F">
        <w:rPr>
          <w:lang w:val="en-GB"/>
        </w:rPr>
        <w:t>CAT</w:t>
      </w:r>
      <w:r w:rsidRPr="0033114F">
        <w:t>/</w:t>
      </w:r>
      <w:r w:rsidRPr="0033114F">
        <w:rPr>
          <w:lang w:val="en-GB"/>
        </w:rPr>
        <w:t>C</w:t>
      </w:r>
      <w:r w:rsidRPr="0033114F">
        <w:t>/</w:t>
      </w:r>
      <w:r w:rsidRPr="0033114F">
        <w:rPr>
          <w:lang w:val="en-GB"/>
        </w:rPr>
        <w:t>MCO</w:t>
      </w:r>
      <w:r w:rsidRPr="0033114F">
        <w:t>/</w:t>
      </w:r>
      <w:r w:rsidRPr="0033114F">
        <w:rPr>
          <w:lang w:val="en-GB"/>
        </w:rPr>
        <w:t>CO</w:t>
      </w:r>
      <w:r w:rsidRPr="0033114F">
        <w:t>/4/</w:t>
      </w:r>
      <w:r w:rsidRPr="0033114F">
        <w:rPr>
          <w:lang w:val="en-GB"/>
        </w:rPr>
        <w:t>Add</w:t>
      </w:r>
      <w:r w:rsidRPr="0033114F">
        <w:t>.1) объясняется, что для реализации рекомендации Комитета по созданию механизма контроля за обращением с заключенными и фактическими условиями их содержания в пенитенциарных учреждениях Франции, необходимо соглашение между двумя государствами. Зная о наличии тесных свя</w:t>
      </w:r>
      <w:r w:rsidR="0007459E">
        <w:t>зей между двумя этими странами,</w:t>
      </w:r>
      <w:r w:rsidR="0007459E" w:rsidRPr="0007459E">
        <w:br/>
      </w:r>
      <w:r w:rsidRPr="0033114F">
        <w:t>г-н Мариньо Менендес отмечает, что Монако является суверенным государс</w:t>
      </w:r>
      <w:r w:rsidRPr="0033114F">
        <w:t>т</w:t>
      </w:r>
      <w:r w:rsidRPr="0033114F">
        <w:t>вом, и как таковое должно напрямую выполнять свои договорные обязательс</w:t>
      </w:r>
      <w:r w:rsidRPr="0033114F">
        <w:t>т</w:t>
      </w:r>
      <w:r w:rsidRPr="0033114F">
        <w:t>ва, нез</w:t>
      </w:r>
      <w:r w:rsidRPr="0033114F">
        <w:t>а</w:t>
      </w:r>
      <w:r w:rsidRPr="0033114F">
        <w:t>висимо от своих связей с соседними странами.</w:t>
      </w:r>
    </w:p>
    <w:p w:rsidR="002D4B93" w:rsidRPr="0033114F" w:rsidRDefault="002D4B93" w:rsidP="008A234B">
      <w:pPr>
        <w:pStyle w:val="SingleTxtGR"/>
      </w:pPr>
      <w:r w:rsidRPr="0033114F">
        <w:t>23.</w:t>
      </w:r>
      <w:r w:rsidRPr="0033114F">
        <w:tab/>
      </w:r>
      <w:r w:rsidRPr="0033114F">
        <w:rPr>
          <w:b/>
        </w:rPr>
        <w:t xml:space="preserve">Г-жа Гаер </w:t>
      </w:r>
      <w:r w:rsidRPr="0033114F">
        <w:t>хотела бы знать, информируются ли заключенные, передава</w:t>
      </w:r>
      <w:r w:rsidRPr="0033114F">
        <w:t>е</w:t>
      </w:r>
      <w:r w:rsidRPr="0033114F">
        <w:t>мые французским пенитенциарным властям, о имеющихся у них правах и г</w:t>
      </w:r>
      <w:r w:rsidRPr="0033114F">
        <w:t>а</w:t>
      </w:r>
      <w:r w:rsidRPr="0033114F">
        <w:t>рантиях. С 2004 года во французские пенитенциарные учреждения было пер</w:t>
      </w:r>
      <w:r w:rsidRPr="0033114F">
        <w:t>е</w:t>
      </w:r>
      <w:r w:rsidRPr="0033114F">
        <w:t>ведено 40 заключенных, и она просит сообщить, сколько из них имеют фра</w:t>
      </w:r>
      <w:r w:rsidRPr="0033114F">
        <w:t>н</w:t>
      </w:r>
      <w:r w:rsidRPr="0033114F">
        <w:t>цузское гражданство и за какие преступления они были осуждены. Отмечая, что в 2007 году британский подданный был переведен в Ниццу для отбывания восьмилетнего тюремного заключения, она спраш</w:t>
      </w:r>
      <w:r w:rsidRPr="0033114F">
        <w:t>и</w:t>
      </w:r>
      <w:r w:rsidRPr="0033114F">
        <w:t>вает, за какое преступление он был осужден и почему он провел более двух лет в следственном изолят</w:t>
      </w:r>
      <w:r w:rsidRPr="0033114F">
        <w:t>о</w:t>
      </w:r>
      <w:r w:rsidR="00CA6ECD">
        <w:t>ре в Монако до своего перевода.</w:t>
      </w:r>
      <w:r w:rsidRPr="0033114F">
        <w:t xml:space="preserve"> Посещали ли его во Франции представители вл</w:t>
      </w:r>
      <w:r w:rsidRPr="0033114F">
        <w:t>а</w:t>
      </w:r>
      <w:r w:rsidRPr="0033114F">
        <w:t>стей Монако? И, наконец, констатируя рост числа заключенных, переводимых во Францию, г-жа Гаер хотела бы знать, под</w:t>
      </w:r>
      <w:r w:rsidRPr="0033114F">
        <w:t>а</w:t>
      </w:r>
      <w:r w:rsidRPr="0033114F">
        <w:t>вал ли кто-либо из них жалобу на плохое обращение. Недавно должны были начаться переговоры с компетентн</w:t>
      </w:r>
      <w:r w:rsidRPr="0033114F">
        <w:t>ы</w:t>
      </w:r>
      <w:r w:rsidRPr="0033114F">
        <w:t>ми французскими властями по поводу условий посещения французских пен</w:t>
      </w:r>
      <w:r w:rsidRPr="0033114F">
        <w:t>и</w:t>
      </w:r>
      <w:r w:rsidRPr="0033114F">
        <w:t>тенциарных учреждений представителями судебных властей Монако, в с</w:t>
      </w:r>
      <w:r w:rsidR="0007459E">
        <w:t>вязи</w:t>
      </w:r>
      <w:r w:rsidR="0007459E" w:rsidRPr="0007459E">
        <w:br/>
      </w:r>
      <w:r w:rsidRPr="0033114F">
        <w:t>с чем было бы полезным знать, на каком этапе находится этот процесс.</w:t>
      </w:r>
    </w:p>
    <w:p w:rsidR="002D4B93" w:rsidRPr="0033114F" w:rsidRDefault="002D4B93" w:rsidP="008A234B">
      <w:pPr>
        <w:pStyle w:val="SingleTxtGR"/>
      </w:pPr>
      <w:r w:rsidRPr="0033114F">
        <w:t>24.</w:t>
      </w:r>
      <w:r w:rsidRPr="0033114F">
        <w:tab/>
      </w:r>
      <w:r w:rsidRPr="0033114F">
        <w:rPr>
          <w:b/>
        </w:rPr>
        <w:t xml:space="preserve">Г-н Ван Сюэсянь </w:t>
      </w:r>
      <w:r w:rsidRPr="0033114F">
        <w:t>приветствует тот факт, что за рассматриваемый период в Монако не было зарегистрировано ни одного случая пытки или жестокого о</w:t>
      </w:r>
      <w:r w:rsidRPr="0033114F">
        <w:t>б</w:t>
      </w:r>
      <w:r w:rsidRPr="0033114F">
        <w:t>ращения. Ссылаясь на рекомендации, сформулированные по завершении ун</w:t>
      </w:r>
      <w:r w:rsidRPr="0033114F">
        <w:t>и</w:t>
      </w:r>
      <w:r w:rsidRPr="0033114F">
        <w:t>версального периодического обзора по Монако (</w:t>
      </w:r>
      <w:r w:rsidRPr="0033114F">
        <w:rPr>
          <w:lang w:val="en-GB"/>
        </w:rPr>
        <w:t>A</w:t>
      </w:r>
      <w:r w:rsidRPr="0033114F">
        <w:t>/</w:t>
      </w:r>
      <w:r w:rsidRPr="0033114F">
        <w:rPr>
          <w:lang w:val="en-GB"/>
        </w:rPr>
        <w:t>HRC</w:t>
      </w:r>
      <w:r w:rsidRPr="0033114F">
        <w:t>/12/3), он отмечает пр</w:t>
      </w:r>
      <w:r w:rsidRPr="0033114F">
        <w:t>и</w:t>
      </w:r>
      <w:r w:rsidRPr="0033114F">
        <w:t>нятие государством-участником 23 из 37 рекомендаций, что свидетельствует о его приверженности соблюдению прав человека. Поэтому было бы полезным знать, какие были предприняты меры для обеспечения того, чтобы система приоритетов в сфере занятости не приводила к дискриминации по признаку р</w:t>
      </w:r>
      <w:r w:rsidRPr="0033114F">
        <w:t>а</w:t>
      </w:r>
      <w:r w:rsidRPr="0033114F">
        <w:t>сы, цвета кожи, гражданства, религии, языка, этнического или национального происхождения; чтобы правила, регулирующие приобретение гражданства М</w:t>
      </w:r>
      <w:r w:rsidRPr="0033114F">
        <w:t>о</w:t>
      </w:r>
      <w:r w:rsidRPr="0033114F">
        <w:t>нако, применялись одинаково ко всем, не</w:t>
      </w:r>
      <w:r w:rsidR="0007459E">
        <w:t>зависимо от пола; и чтобы</w:t>
      </w:r>
      <w:r w:rsidRPr="0033114F">
        <w:t xml:space="preserve"> женщины, получившие гражданство Монако путем натурализации, мог</w:t>
      </w:r>
      <w:r w:rsidR="008A234B">
        <w:t xml:space="preserve">ли передавать его своим детям. </w:t>
      </w:r>
      <w:r w:rsidRPr="0033114F">
        <w:t>Г-н Ван Сюэсянь также спрашивает, какие были предприняты м</w:t>
      </w:r>
      <w:r w:rsidRPr="0033114F">
        <w:t>е</w:t>
      </w:r>
      <w:r w:rsidRPr="0033114F">
        <w:t>ры по созданию независимого национального учреждения по правам челов</w:t>
      </w:r>
      <w:r w:rsidRPr="0033114F">
        <w:t>е</w:t>
      </w:r>
      <w:r w:rsidRPr="0033114F">
        <w:t>ка в соотв</w:t>
      </w:r>
      <w:r w:rsidR="00CA6ECD">
        <w:t>етствии с Парижскими принципами.</w:t>
      </w:r>
      <w:r w:rsidRPr="0033114F">
        <w:t xml:space="preserve"> Монако не приняло рекомендацию по ратификации Международной конвенции о защите прав всех трудящи</w:t>
      </w:r>
      <w:r w:rsidRPr="0033114F">
        <w:t>х</w:t>
      </w:r>
      <w:r w:rsidRPr="0033114F">
        <w:t>ся-мигрантов и членов их семей, отметив, в частности, что все принимаемые до настоящего времени меры (адресная поддержка наиболее уязвимых лиц, стр</w:t>
      </w:r>
      <w:r w:rsidRPr="0033114F">
        <w:t>о</w:t>
      </w:r>
      <w:r w:rsidRPr="0033114F">
        <w:t>гие проверки условий труда для предуп</w:t>
      </w:r>
      <w:r w:rsidR="0007459E">
        <w:t>реждения всех форм эксплуатации</w:t>
      </w:r>
      <w:r w:rsidR="0007459E" w:rsidRPr="0007459E">
        <w:br/>
      </w:r>
      <w:r w:rsidRPr="0033114F">
        <w:t>и т.д.) отвечают целям, стоящим в этой области. При таких условиях г-н Ван Сюэсянь не видит причин, которые препятствуют Монако ратифицировать да</w:t>
      </w:r>
      <w:r w:rsidRPr="0033114F">
        <w:t>н</w:t>
      </w:r>
      <w:r w:rsidRPr="0033114F">
        <w:t>ный док</w:t>
      </w:r>
      <w:r w:rsidRPr="0033114F">
        <w:t>у</w:t>
      </w:r>
      <w:r w:rsidRPr="0033114F">
        <w:t>мент.</w:t>
      </w:r>
    </w:p>
    <w:p w:rsidR="002D4B93" w:rsidRPr="0033114F" w:rsidRDefault="002D4B93" w:rsidP="008A234B">
      <w:pPr>
        <w:pStyle w:val="SingleTxtGR"/>
      </w:pPr>
      <w:r w:rsidRPr="0033114F">
        <w:t>25.</w:t>
      </w:r>
      <w:r w:rsidRPr="0033114F">
        <w:tab/>
      </w:r>
      <w:r w:rsidRPr="0033114F">
        <w:rPr>
          <w:b/>
        </w:rPr>
        <w:t>Г-н Нармино</w:t>
      </w:r>
      <w:r w:rsidRPr="0033114F">
        <w:t xml:space="preserve"> (Монако) говорит, что его делегация с большим вниманием выслушала замечания членов Комитета. Монако считает важным поддержание откровенного диалога с Комитетом. И именно исходя из этого духа, делегация Монако обеспечит, чтобы ответы, не прозвучавшие в ходе диалога, были соо</w:t>
      </w:r>
      <w:r w:rsidRPr="0033114F">
        <w:t>б</w:t>
      </w:r>
      <w:r w:rsidRPr="0033114F">
        <w:t>щены в дальнейшем. Тем не менее ряд предварительных замечаний уже могут быть представлены</w:t>
      </w:r>
      <w:r w:rsidR="00CA6ECD">
        <w:t>, с тем</w:t>
      </w:r>
      <w:r w:rsidRPr="0033114F">
        <w:t xml:space="preserve"> чтобы лучше понять контекст, в котором применяе</w:t>
      </w:r>
      <w:r w:rsidRPr="0033114F">
        <w:t>т</w:t>
      </w:r>
      <w:r w:rsidRPr="0033114F">
        <w:t>ся Конвенция. Чтобы хорошо представить сложившуюся в Монако ситуацию, сл</w:t>
      </w:r>
      <w:r w:rsidRPr="0033114F">
        <w:t>е</w:t>
      </w:r>
      <w:r w:rsidRPr="0033114F">
        <w:t>дует прежде всего учитывать, что Монако является микро-государством с пл</w:t>
      </w:r>
      <w:r w:rsidRPr="0033114F">
        <w:t>о</w:t>
      </w:r>
      <w:r w:rsidRPr="0033114F">
        <w:t>щадью менее 2 кв. км и не имеет ресурсов, позволяющих ему иметь все адм</w:t>
      </w:r>
      <w:r w:rsidRPr="0033114F">
        <w:t>и</w:t>
      </w:r>
      <w:r w:rsidRPr="0033114F">
        <w:t>нистративные структуры, которыми может обладать более крупное госуда</w:t>
      </w:r>
      <w:r w:rsidRPr="0033114F">
        <w:t>р</w:t>
      </w:r>
      <w:r w:rsidRPr="0033114F">
        <w:t>ство. Кроме того, поскольку Монако окружено французской территорией, оно должно обязательно поддерживать тесные отношения со своим соседом. Видимых гр</w:t>
      </w:r>
      <w:r w:rsidRPr="0033114F">
        <w:t>а</w:t>
      </w:r>
      <w:r w:rsidRPr="0033114F">
        <w:t>ниц с Францией не существует, поскольку между двумя государствами действ</w:t>
      </w:r>
      <w:r w:rsidRPr="0033114F">
        <w:t>у</w:t>
      </w:r>
      <w:r w:rsidRPr="0033114F">
        <w:t>ет таможенный союз. К тому же, отношения между двумя странами являются настолько тесными, что не проводится никакого различия между двумя наци</w:t>
      </w:r>
      <w:r w:rsidRPr="0033114F">
        <w:t>о</w:t>
      </w:r>
      <w:r w:rsidRPr="0033114F">
        <w:t>нальностями. Княжество Монако очень серьезно подходит к выполнению ме</w:t>
      </w:r>
      <w:r w:rsidRPr="0033114F">
        <w:t>ж</w:t>
      </w:r>
      <w:r w:rsidRPr="0033114F">
        <w:t>дународных договоров, к которым оно свободно присоединилось, однако по указанным выше причинам оно также заключило соглашения с Францией, в том числе соглашение о п</w:t>
      </w:r>
      <w:r w:rsidRPr="0033114F">
        <w:t>е</w:t>
      </w:r>
      <w:r w:rsidRPr="0033114F">
        <w:t>редаче заключенных. В соответствии с этим соглашением заключенные, содержащиеся в Монако, через определенный период времени передаются в ведение французской пенитенциарной администрации. Н</w:t>
      </w:r>
      <w:r w:rsidRPr="0033114F">
        <w:t>а</w:t>
      </w:r>
      <w:r w:rsidRPr="0033114F">
        <w:t>ходясь под контролем французских властей, заключенный может обращаться в адм</w:t>
      </w:r>
      <w:r w:rsidRPr="0033114F">
        <w:t>и</w:t>
      </w:r>
      <w:r w:rsidRPr="0033114F">
        <w:t>нистративные органы Монако только с ходатайством об условно-досрочном о</w:t>
      </w:r>
      <w:r w:rsidRPr="0033114F">
        <w:t>с</w:t>
      </w:r>
      <w:r w:rsidRPr="0033114F">
        <w:t>вобождении или о помиловании. С точки зрения его каждодневного содерж</w:t>
      </w:r>
      <w:r w:rsidRPr="0033114F">
        <w:t>а</w:t>
      </w:r>
      <w:r w:rsidRPr="0033114F">
        <w:t>ния, ответственность за такого заключенного несут пенитенциарные власти Франции, и, в случае необходимости, именно им следует направлять жалобу о пытках или жестоком обращении. Что касается британского подданного, о к</w:t>
      </w:r>
      <w:r w:rsidRPr="0033114F">
        <w:t>о</w:t>
      </w:r>
      <w:r w:rsidRPr="0033114F">
        <w:t>тором упомянула г-жа Гаер, то данное лицо было приговорено к восьми годам тюремного заключения за вооруженное ограбление. Оно находилось в течение двух лет в следственном изоляторе в Монако, чтобы иметь возможность исче</w:t>
      </w:r>
      <w:r w:rsidRPr="0033114F">
        <w:t>р</w:t>
      </w:r>
      <w:r w:rsidRPr="0033114F">
        <w:t>пать все имеющиеся в Княжестве средства правовой защиты. Комитет должен знать, что данному лицу впоследствии было предоставлено условно-досрочное освобождение.</w:t>
      </w:r>
    </w:p>
    <w:p w:rsidR="002D4B93" w:rsidRPr="008A234B" w:rsidRDefault="002D4B93" w:rsidP="008A234B">
      <w:pPr>
        <w:pStyle w:val="SingleTxtGR"/>
        <w:rPr>
          <w:i/>
        </w:rPr>
      </w:pPr>
      <w:r w:rsidRPr="0033114F">
        <w:t>26.</w:t>
      </w:r>
      <w:r w:rsidRPr="0033114F">
        <w:tab/>
      </w:r>
      <w:r w:rsidRPr="008A234B">
        <w:rPr>
          <w:i/>
        </w:rPr>
        <w:t>Делегация Монако покидает зал заседаний.</w:t>
      </w:r>
    </w:p>
    <w:p w:rsidR="002D4B93" w:rsidRPr="008A234B" w:rsidRDefault="002D4B93" w:rsidP="008A234B">
      <w:pPr>
        <w:pStyle w:val="SingleTxtGR"/>
      </w:pPr>
      <w:r w:rsidRPr="008A234B">
        <w:rPr>
          <w:i/>
        </w:rPr>
        <w:t>Открытая часть заседания закрывается в 12 ч. 00 м.</w:t>
      </w:r>
    </w:p>
    <w:sectPr w:rsidR="002D4B93" w:rsidRPr="008A234B"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0CC" w:rsidRDefault="00A520CC">
      <w:r>
        <w:rPr>
          <w:lang w:val="en-US"/>
        </w:rPr>
        <w:tab/>
      </w:r>
      <w:r>
        <w:separator/>
      </w:r>
    </w:p>
  </w:endnote>
  <w:endnote w:type="continuationSeparator" w:id="0">
    <w:p w:rsidR="00A520CC" w:rsidRDefault="00A52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0CC" w:rsidRPr="00B74BE2" w:rsidRDefault="00A520CC">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sidR="0079619B">
      <w:rPr>
        <w:rStyle w:val="PageNumber"/>
        <w:noProof/>
      </w:rPr>
      <w:t>8</w:t>
    </w:r>
    <w:r>
      <w:rPr>
        <w:rStyle w:val="PageNumber"/>
      </w:rPr>
      <w:fldChar w:fldCharType="end"/>
    </w:r>
    <w:r>
      <w:rPr>
        <w:rStyle w:val="PageNumber"/>
        <w:lang w:val="en-US"/>
      </w:rPr>
      <w:tab/>
    </w:r>
    <w:r>
      <w:rPr>
        <w:rStyle w:val="PageNumber"/>
        <w:b w:val="0"/>
        <w:sz w:val="16"/>
        <w:szCs w:val="16"/>
        <w:lang w:val="en-US"/>
      </w:rPr>
      <w:t>GE.11-43024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0CC" w:rsidRPr="00B74BE2" w:rsidRDefault="00A520CC">
    <w:pPr>
      <w:pStyle w:val="Footer"/>
      <w:rPr>
        <w:b/>
        <w:sz w:val="18"/>
        <w:szCs w:val="18"/>
        <w:lang w:val="en-US"/>
      </w:rPr>
    </w:pPr>
    <w:r>
      <w:rPr>
        <w:lang w:val="en-US"/>
      </w:rPr>
      <w:t>GE.11-43024</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0CC" w:rsidRPr="00B74BE2" w:rsidRDefault="00A520CC">
    <w:pPr>
      <w:pStyle w:val="Footer"/>
      <w:rPr>
        <w:sz w:val="20"/>
        <w:lang w:val="en-US"/>
      </w:rPr>
    </w:pPr>
    <w:r>
      <w:rPr>
        <w:sz w:val="20"/>
        <w:lang w:val="en-US"/>
      </w:rPr>
      <w:t>GE.11-43024  (R)  121212  050213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0CC" w:rsidRPr="00F71F63" w:rsidRDefault="00A520CC"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A520CC" w:rsidRPr="00F71F63" w:rsidRDefault="00A520CC" w:rsidP="00635E86">
      <w:pPr>
        <w:tabs>
          <w:tab w:val="right" w:pos="2155"/>
        </w:tabs>
        <w:spacing w:after="80" w:line="240" w:lineRule="auto"/>
        <w:rPr>
          <w:u w:val="single"/>
          <w:lang w:val="en-US"/>
        </w:rPr>
      </w:pPr>
      <w:r w:rsidRPr="00F71F63">
        <w:rPr>
          <w:u w:val="single"/>
          <w:lang w:val="en-US"/>
        </w:rPr>
        <w:tab/>
      </w:r>
    </w:p>
    <w:p w:rsidR="00A520CC" w:rsidRPr="00635E86" w:rsidRDefault="00A520CC" w:rsidP="00635E86">
      <w:pPr>
        <w:pStyle w:val="Footer"/>
      </w:pPr>
    </w:p>
  </w:footnote>
  <w:footnote w:id="1">
    <w:p w:rsidR="00A520CC" w:rsidRDefault="00A520CC">
      <w:pPr>
        <w:pStyle w:val="FootnoteText"/>
        <w:rPr>
          <w:lang w:val="en-US"/>
        </w:rPr>
      </w:pPr>
      <w:r>
        <w:tab/>
      </w:r>
      <w:r w:rsidRPr="00BA2309">
        <w:rPr>
          <w:rStyle w:val="FootnoteReference"/>
          <w:szCs w:val="18"/>
          <w:vertAlign w:val="baseline"/>
          <w:lang w:val="ru-RU"/>
        </w:rPr>
        <w:t>*</w:t>
      </w:r>
      <w:r w:rsidRPr="00BA2309">
        <w:rPr>
          <w:szCs w:val="18"/>
          <w:lang w:val="ru-RU"/>
        </w:rPr>
        <w:tab/>
      </w:r>
      <w:r w:rsidRPr="000342DA">
        <w:rPr>
          <w:szCs w:val="24"/>
          <w:lang w:val="ru-RU"/>
        </w:rPr>
        <w:t>Краткий отчет о второй (закрытой) части заседания не составлялся</w:t>
      </w:r>
      <w:r w:rsidRPr="000342DA">
        <w:rPr>
          <w:lang w:val="ru-RU"/>
        </w:rPr>
        <w:t>.</w:t>
      </w:r>
    </w:p>
    <w:p w:rsidR="00A520CC" w:rsidRDefault="00A520CC" w:rsidP="00BA2309">
      <w:pPr>
        <w:pStyle w:val="FootnoteText"/>
        <w:pBdr>
          <w:bottom w:val="single" w:sz="4" w:space="1" w:color="auto"/>
        </w:pBdr>
        <w:ind w:right="0"/>
        <w:rPr>
          <w:lang w:val="en-US"/>
        </w:rPr>
      </w:pPr>
    </w:p>
    <w:p w:rsidR="00A520CC" w:rsidRPr="005501AA" w:rsidRDefault="00A520CC" w:rsidP="002D4B93">
      <w:pPr>
        <w:pStyle w:val="FootnoteText"/>
        <w:tabs>
          <w:tab w:val="clear" w:pos="1021"/>
        </w:tabs>
        <w:spacing w:before="120" w:after="120"/>
        <w:ind w:firstLine="0"/>
        <w:rPr>
          <w:lang w:val="ru-RU"/>
        </w:rPr>
      </w:pPr>
      <w:r w:rsidRPr="00545A23">
        <w:rPr>
          <w:lang w:val="ru-RU"/>
        </w:rPr>
        <w:t xml:space="preserve">В настоящий </w:t>
      </w:r>
      <w:r>
        <w:rPr>
          <w:lang w:val="ru-RU"/>
        </w:rPr>
        <w:t>отчет могут вноситься поправки</w:t>
      </w:r>
      <w:r w:rsidRPr="005501AA">
        <w:rPr>
          <w:lang w:val="ru-RU"/>
        </w:rPr>
        <w:t>.</w:t>
      </w:r>
    </w:p>
    <w:p w:rsidR="00A520CC" w:rsidRPr="005501AA" w:rsidRDefault="00A520CC" w:rsidP="00BA2309">
      <w:pPr>
        <w:pStyle w:val="FootnoteText"/>
        <w:tabs>
          <w:tab w:val="clear" w:pos="1021"/>
        </w:tabs>
        <w:spacing w:after="120"/>
        <w:ind w:firstLine="0"/>
        <w:rPr>
          <w:lang w:val="ru-RU"/>
        </w:rPr>
      </w:pPr>
      <w:r w:rsidRPr="00A4779A">
        <w:rPr>
          <w:lang w:val="ru-RU"/>
        </w:rPr>
        <w:t>Поправки должны представляться на одном из рабочих языков</w:t>
      </w:r>
      <w:r w:rsidRPr="00FA1614">
        <w:rPr>
          <w:lang w:val="ru-RU"/>
        </w:rPr>
        <w:t xml:space="preserve">. Они должны быть изложены в пояснительной записке, а также внесены в один из экземпляров отчета. </w:t>
      </w:r>
      <w:r w:rsidRPr="00A4779A">
        <w:rPr>
          <w:lang w:val="ru-RU"/>
        </w:rPr>
        <w:t xml:space="preserve">Поправки должны направляться </w:t>
      </w:r>
      <w:r w:rsidRPr="00A4779A">
        <w:rPr>
          <w:i/>
          <w:lang w:val="ru-RU"/>
        </w:rPr>
        <w:t>в течение одной недели с момента выпуска настоящего документа</w:t>
      </w:r>
      <w:r w:rsidRPr="00A4779A">
        <w:rPr>
          <w:lang w:val="ru-RU"/>
        </w:rPr>
        <w:t xml:space="preserve"> в Группу редакцио</w:t>
      </w:r>
      <w:r>
        <w:rPr>
          <w:lang w:val="ru-RU"/>
        </w:rPr>
        <w:t>нного контроля, комната Е.4108,</w:t>
      </w:r>
      <w:r w:rsidRPr="002D4B93">
        <w:rPr>
          <w:lang w:val="ru-RU"/>
        </w:rPr>
        <w:br/>
      </w:r>
      <w:r w:rsidRPr="00A4779A">
        <w:rPr>
          <w:lang w:val="ru-RU"/>
        </w:rPr>
        <w:t>Дворец Наций, Женева</w:t>
      </w:r>
      <w:r w:rsidRPr="005501AA">
        <w:rPr>
          <w:lang w:val="ru-RU"/>
        </w:rPr>
        <w:t>.</w:t>
      </w:r>
    </w:p>
    <w:p w:rsidR="00A520CC" w:rsidRPr="002D4B93" w:rsidRDefault="00A520CC" w:rsidP="002D4B93">
      <w:pPr>
        <w:pStyle w:val="FootnoteText"/>
        <w:tabs>
          <w:tab w:val="clear" w:pos="1021"/>
        </w:tabs>
        <w:spacing w:after="240"/>
        <w:ind w:firstLine="0"/>
        <w:rPr>
          <w:szCs w:val="18"/>
          <w:lang w:val="ru-RU"/>
        </w:rPr>
      </w:pPr>
      <w:r w:rsidRPr="00FA1614">
        <w:rPr>
          <w:lang w:val="ru-RU"/>
        </w:rPr>
        <w:t xml:space="preserve">Любые поправки к отчетам об открытых заседаниях Комитета будут сведены </w:t>
      </w:r>
      <w:r>
        <w:rPr>
          <w:lang w:val="ru-RU"/>
        </w:rPr>
        <w:br/>
      </w:r>
      <w:r w:rsidRPr="00FA1614">
        <w:rPr>
          <w:lang w:val="ru-RU"/>
        </w:rPr>
        <w:t>в единое исправление, которое будет издано вскоре после окончания сессии</w:t>
      </w:r>
      <w:r w:rsidRPr="00133700">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0CC" w:rsidRPr="008C469F" w:rsidRDefault="00A520CC">
    <w:pPr>
      <w:pStyle w:val="Header"/>
      <w:rPr>
        <w:lang w:val="en-US"/>
      </w:rPr>
    </w:pPr>
    <w:r>
      <w:rPr>
        <w:lang w:val="en-US"/>
      </w:rPr>
      <w:t>CAT/C/SR.1000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0CC" w:rsidRPr="008C469F" w:rsidRDefault="00A520CC" w:rsidP="002C72F7">
    <w:pPr>
      <w:pStyle w:val="Header"/>
      <w:rPr>
        <w:lang w:val="en-US"/>
      </w:rPr>
    </w:pPr>
    <w:r>
      <w:rPr>
        <w:lang w:val="en-US"/>
      </w:rPr>
      <w:tab/>
      <w:t>CAT/C/SR.1000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12E0"/>
    <w:rsid w:val="000033D8"/>
    <w:rsid w:val="00005C1C"/>
    <w:rsid w:val="00016553"/>
    <w:rsid w:val="000233B3"/>
    <w:rsid w:val="00023E9E"/>
    <w:rsid w:val="00026B0C"/>
    <w:rsid w:val="0003638E"/>
    <w:rsid w:val="00036FF2"/>
    <w:rsid w:val="0004010A"/>
    <w:rsid w:val="00043D88"/>
    <w:rsid w:val="00046E4D"/>
    <w:rsid w:val="00060641"/>
    <w:rsid w:val="0006401A"/>
    <w:rsid w:val="00072C27"/>
    <w:rsid w:val="0007459E"/>
    <w:rsid w:val="00080A04"/>
    <w:rsid w:val="00086182"/>
    <w:rsid w:val="00090891"/>
    <w:rsid w:val="00092E62"/>
    <w:rsid w:val="00097975"/>
    <w:rsid w:val="000A3DDF"/>
    <w:rsid w:val="000A60A0"/>
    <w:rsid w:val="000C3688"/>
    <w:rsid w:val="000D6863"/>
    <w:rsid w:val="00117AEE"/>
    <w:rsid w:val="001463F7"/>
    <w:rsid w:val="0015769C"/>
    <w:rsid w:val="00180752"/>
    <w:rsid w:val="00185076"/>
    <w:rsid w:val="0018543C"/>
    <w:rsid w:val="00190231"/>
    <w:rsid w:val="00192ABD"/>
    <w:rsid w:val="001A75D5"/>
    <w:rsid w:val="001A7D40"/>
    <w:rsid w:val="001D07F7"/>
    <w:rsid w:val="001D384C"/>
    <w:rsid w:val="001D7B8F"/>
    <w:rsid w:val="001E48EE"/>
    <w:rsid w:val="001F2D04"/>
    <w:rsid w:val="0020059C"/>
    <w:rsid w:val="002019BD"/>
    <w:rsid w:val="00232D42"/>
    <w:rsid w:val="00237334"/>
    <w:rsid w:val="002444F4"/>
    <w:rsid w:val="002629A0"/>
    <w:rsid w:val="0028492B"/>
    <w:rsid w:val="00291C8F"/>
    <w:rsid w:val="002C5036"/>
    <w:rsid w:val="002C6A71"/>
    <w:rsid w:val="002C6D5F"/>
    <w:rsid w:val="002C72F7"/>
    <w:rsid w:val="002D15EA"/>
    <w:rsid w:val="002D4756"/>
    <w:rsid w:val="002D4B93"/>
    <w:rsid w:val="002D6C07"/>
    <w:rsid w:val="002E0CE6"/>
    <w:rsid w:val="002E1163"/>
    <w:rsid w:val="002E43F3"/>
    <w:rsid w:val="002F39BB"/>
    <w:rsid w:val="003215F5"/>
    <w:rsid w:val="00332891"/>
    <w:rsid w:val="00352AB4"/>
    <w:rsid w:val="00356BB2"/>
    <w:rsid w:val="00360477"/>
    <w:rsid w:val="00367FC9"/>
    <w:rsid w:val="003711A1"/>
    <w:rsid w:val="00372123"/>
    <w:rsid w:val="00386581"/>
    <w:rsid w:val="00387100"/>
    <w:rsid w:val="003951D3"/>
    <w:rsid w:val="003978C6"/>
    <w:rsid w:val="003B40A9"/>
    <w:rsid w:val="003C016E"/>
    <w:rsid w:val="003D12E0"/>
    <w:rsid w:val="003D5EBD"/>
    <w:rsid w:val="003F770B"/>
    <w:rsid w:val="00401CE0"/>
    <w:rsid w:val="00403234"/>
    <w:rsid w:val="00407AC3"/>
    <w:rsid w:val="00414586"/>
    <w:rsid w:val="00415059"/>
    <w:rsid w:val="00424FDD"/>
    <w:rsid w:val="0043033D"/>
    <w:rsid w:val="004313F0"/>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23C0"/>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9619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234B"/>
    <w:rsid w:val="008A3879"/>
    <w:rsid w:val="008A5FA8"/>
    <w:rsid w:val="008A7575"/>
    <w:rsid w:val="008B5F47"/>
    <w:rsid w:val="008C7B87"/>
    <w:rsid w:val="008D6A7A"/>
    <w:rsid w:val="008E3E87"/>
    <w:rsid w:val="008E7F13"/>
    <w:rsid w:val="008F3185"/>
    <w:rsid w:val="00910FB7"/>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325A9"/>
    <w:rsid w:val="00A4025D"/>
    <w:rsid w:val="00A520CC"/>
    <w:rsid w:val="00A6641E"/>
    <w:rsid w:val="00A800D1"/>
    <w:rsid w:val="00A92699"/>
    <w:rsid w:val="00AB5BF0"/>
    <w:rsid w:val="00AC1C95"/>
    <w:rsid w:val="00AC2CCB"/>
    <w:rsid w:val="00AC443A"/>
    <w:rsid w:val="00AE60E2"/>
    <w:rsid w:val="00B0169F"/>
    <w:rsid w:val="00B05F21"/>
    <w:rsid w:val="00B14EA9"/>
    <w:rsid w:val="00B30A3C"/>
    <w:rsid w:val="00B46A1E"/>
    <w:rsid w:val="00B81305"/>
    <w:rsid w:val="00BA2309"/>
    <w:rsid w:val="00BB17DC"/>
    <w:rsid w:val="00BB1AF9"/>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B2C"/>
    <w:rsid w:val="00C90D5C"/>
    <w:rsid w:val="00CA609E"/>
    <w:rsid w:val="00CA6ECD"/>
    <w:rsid w:val="00CA7DA4"/>
    <w:rsid w:val="00CB31FB"/>
    <w:rsid w:val="00CE3D6F"/>
    <w:rsid w:val="00CE79A5"/>
    <w:rsid w:val="00CF0042"/>
    <w:rsid w:val="00CF262F"/>
    <w:rsid w:val="00D025D5"/>
    <w:rsid w:val="00D26B13"/>
    <w:rsid w:val="00D26CC1"/>
    <w:rsid w:val="00D27B26"/>
    <w:rsid w:val="00D30662"/>
    <w:rsid w:val="00D32A0B"/>
    <w:rsid w:val="00D34CFC"/>
    <w:rsid w:val="00D6236B"/>
    <w:rsid w:val="00D62FDC"/>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0607"/>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3464</Words>
  <Characters>19745</Characters>
  <Application>Microsoft Office Word</Application>
  <DocSecurity>4</DocSecurity>
  <Lines>164</Lines>
  <Paragraphs>46</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23163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Анна Киселева</dc:creator>
  <cp:keywords/>
  <dc:description/>
  <cp:lastModifiedBy>Анна Киселева</cp:lastModifiedBy>
  <cp:revision>2</cp:revision>
  <cp:lastPrinted>1601-01-01T00:00:00Z</cp:lastPrinted>
  <dcterms:created xsi:type="dcterms:W3CDTF">2013-02-05T10:55:00Z</dcterms:created>
  <dcterms:modified xsi:type="dcterms:W3CDTF">2013-02-05T10:55:00Z</dcterms:modified>
</cp:coreProperties>
</file>