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E43F05">
                <w:t>C/SR.2210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E43F05">
                <w:rPr>
                  <w:sz w:val="20"/>
                  <w:lang w:val="en-US"/>
                </w:rPr>
                <w:t>2 July 2014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576E3A" w:rsidRPr="00E43F05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E43F05" w:rsidRPr="00E43F05" w:rsidRDefault="00E43F05" w:rsidP="00E43F05">
      <w:pPr>
        <w:spacing w:before="120"/>
        <w:rPr>
          <w:b/>
          <w:sz w:val="24"/>
          <w:szCs w:val="24"/>
        </w:rPr>
      </w:pPr>
      <w:r w:rsidRPr="00E43F05">
        <w:rPr>
          <w:b/>
          <w:sz w:val="24"/>
          <w:szCs w:val="24"/>
        </w:rPr>
        <w:t>Комитет по ликвидации расовой дискриминации</w:t>
      </w:r>
    </w:p>
    <w:p w:rsidR="00E43F05" w:rsidRPr="00E43F05" w:rsidRDefault="00E43F05" w:rsidP="00E43F05">
      <w:pPr>
        <w:rPr>
          <w:b/>
        </w:rPr>
      </w:pPr>
      <w:r w:rsidRPr="00E43F05">
        <w:rPr>
          <w:b/>
        </w:rPr>
        <w:t>Восемьдесят вторая сессия</w:t>
      </w:r>
    </w:p>
    <w:p w:rsidR="00E43F05" w:rsidRPr="00E43F05" w:rsidRDefault="00E43F05" w:rsidP="00E43F05">
      <w:pPr>
        <w:spacing w:before="120"/>
        <w:rPr>
          <w:b/>
        </w:rPr>
      </w:pPr>
      <w:r w:rsidRPr="00E43F05">
        <w:rPr>
          <w:b/>
        </w:rPr>
        <w:t>Краткий отчет о 2210-м заседании,</w:t>
      </w:r>
    </w:p>
    <w:p w:rsidR="00E43F05" w:rsidRDefault="00E43F05" w:rsidP="00E43F05">
      <w:r>
        <w:t xml:space="preserve">состоявшемся во Дворце Вильсона в Женеве </w:t>
      </w:r>
    </w:p>
    <w:p w:rsidR="00E43F05" w:rsidRDefault="00E43F05" w:rsidP="00E43F05">
      <w:r>
        <w:t>в четверг, 14 февраля 2013 года, в 10 ч. 00 м.</w:t>
      </w:r>
    </w:p>
    <w:p w:rsidR="00E43F05" w:rsidRDefault="00E43F05" w:rsidP="00E43F05">
      <w:pPr>
        <w:spacing w:before="120"/>
      </w:pPr>
      <w:r w:rsidRPr="00E43F05">
        <w:rPr>
          <w:i/>
        </w:rPr>
        <w:t>Председатель:</w:t>
      </w:r>
      <w:r>
        <w:tab/>
        <w:t>г-н Автономов</w:t>
      </w:r>
    </w:p>
    <w:p w:rsidR="00E43F05" w:rsidRPr="00E43F05" w:rsidRDefault="00E43F05" w:rsidP="00E43F05">
      <w:pPr>
        <w:spacing w:before="360" w:after="240"/>
        <w:rPr>
          <w:sz w:val="28"/>
          <w:szCs w:val="28"/>
        </w:rPr>
      </w:pPr>
      <w:r w:rsidRPr="00E43F05">
        <w:rPr>
          <w:sz w:val="28"/>
          <w:szCs w:val="28"/>
        </w:rPr>
        <w:t>Содержание</w:t>
      </w:r>
    </w:p>
    <w:p w:rsidR="00E43F05" w:rsidRDefault="00E43F05" w:rsidP="00E43F05">
      <w:pPr>
        <w:pStyle w:val="SingleTxtGR"/>
        <w:suppressAutoHyphens/>
        <w:jc w:val="left"/>
      </w:pPr>
      <w:r>
        <w:t>Рассмотрение докладов, замечаний и информации, представляемых государствами-участниками в соо</w:t>
      </w:r>
      <w:r>
        <w:t>т</w:t>
      </w:r>
      <w:r>
        <w:t>ветствии со статьей 9 Конвенции</w:t>
      </w:r>
    </w:p>
    <w:p w:rsidR="00E43F05" w:rsidRDefault="008347A4" w:rsidP="008347A4">
      <w:pPr>
        <w:pStyle w:val="SingleTxtGR"/>
        <w:suppressAutoHyphens/>
        <w:ind w:left="1701" w:hanging="567"/>
        <w:jc w:val="left"/>
      </w:pPr>
      <w:r>
        <w:rPr>
          <w:lang w:val="en-US"/>
        </w:rPr>
        <w:tab/>
      </w:r>
      <w:r w:rsidR="00E43F05" w:rsidRPr="008347A4">
        <w:rPr>
          <w:i/>
        </w:rPr>
        <w:t>Пятнадцатый–девятнадцатый периодические доклады Алжира</w:t>
      </w:r>
      <w:r w:rsidR="00E43F05">
        <w:t xml:space="preserve"> (продолжение) </w:t>
      </w:r>
    </w:p>
    <w:p w:rsidR="00E43F05" w:rsidRPr="008347A4" w:rsidRDefault="008347A4" w:rsidP="00E43F05">
      <w:pPr>
        <w:pStyle w:val="SingleTxtGR"/>
        <w:rPr>
          <w:i/>
        </w:rPr>
      </w:pPr>
      <w:r>
        <w:br w:type="page"/>
      </w:r>
      <w:r w:rsidR="00E43F05" w:rsidRPr="008347A4">
        <w:rPr>
          <w:i/>
        </w:rPr>
        <w:t>Заседание открывается в 10 ч. 05 м.</w:t>
      </w:r>
    </w:p>
    <w:p w:rsidR="00E43F05" w:rsidRDefault="00E43F05" w:rsidP="008347A4">
      <w:pPr>
        <w:pStyle w:val="H23GR"/>
      </w:pPr>
      <w:r>
        <w:tab/>
      </w:r>
      <w:r>
        <w:tab/>
        <w:t>Рассмотрение докладов, замечаний и информации, представляемых государствами-участниками в соответствии со статьей 9 Конвенции</w:t>
      </w:r>
    </w:p>
    <w:p w:rsidR="00E43F05" w:rsidRPr="008347A4" w:rsidRDefault="00E43F05" w:rsidP="008347A4">
      <w:pPr>
        <w:pStyle w:val="H4GR"/>
        <w:spacing w:before="240"/>
        <w:rPr>
          <w:i w:val="0"/>
        </w:rPr>
      </w:pPr>
      <w:r>
        <w:tab/>
      </w:r>
      <w:r>
        <w:tab/>
        <w:t>Пятнадцатый</w:t>
      </w:r>
      <w:r w:rsidR="00917444">
        <w:t>−</w:t>
      </w:r>
      <w:r>
        <w:t xml:space="preserve">девятнадцатый периодические доклады Алжира </w:t>
      </w:r>
      <w:r w:rsidR="008347A4" w:rsidRPr="008347A4">
        <w:br/>
      </w:r>
      <w:r w:rsidR="008347A4" w:rsidRPr="008347A4">
        <w:tab/>
      </w:r>
      <w:r w:rsidR="008347A4" w:rsidRPr="008347A4">
        <w:tab/>
      </w:r>
      <w:r w:rsidRPr="008347A4">
        <w:rPr>
          <w:i w:val="0"/>
        </w:rPr>
        <w:t>(CERD/C/DZA/15-19 и CERD/C/DZA/Q/15-19) (</w:t>
      </w:r>
      <w:r w:rsidRPr="008347A4">
        <w:t>продолжение</w:t>
      </w:r>
      <w:r w:rsidRPr="008347A4">
        <w:rPr>
          <w:i w:val="0"/>
        </w:rPr>
        <w:t>)</w:t>
      </w:r>
    </w:p>
    <w:p w:rsidR="00E43F05" w:rsidRDefault="00E43F05" w:rsidP="00E43F05">
      <w:pPr>
        <w:pStyle w:val="SingleTxtGR"/>
      </w:pPr>
      <w:r>
        <w:t>1.</w:t>
      </w:r>
      <w:r>
        <w:tab/>
      </w:r>
      <w:r w:rsidRPr="008347A4">
        <w:rPr>
          <w:i/>
        </w:rPr>
        <w:t>По приглашению Председателя делегация Алжира занимает места за столом Комитета.</w:t>
      </w:r>
    </w:p>
    <w:p w:rsidR="00E43F05" w:rsidRDefault="00E43F05" w:rsidP="00E43F05">
      <w:pPr>
        <w:pStyle w:val="SingleTxtGR"/>
      </w:pPr>
      <w:r>
        <w:t>2.</w:t>
      </w:r>
      <w:r>
        <w:tab/>
      </w:r>
      <w:r w:rsidRPr="008347A4">
        <w:rPr>
          <w:b/>
        </w:rPr>
        <w:t xml:space="preserve">Г-н Хамед </w:t>
      </w:r>
      <w:r>
        <w:t>(Алжир) говорит, что статья 4 Конвенции не нашла свое отр</w:t>
      </w:r>
      <w:r>
        <w:t>а</w:t>
      </w:r>
      <w:r>
        <w:t>жение в Уголовном кодексе, однако упомянутые в ней деяния, такие как ра</w:t>
      </w:r>
      <w:r>
        <w:t>с</w:t>
      </w:r>
      <w:r>
        <w:t>пространение идеологии, основанной на расовой дискриминации или расовой ненависти, караются в соответствии с положениями уголовного законодател</w:t>
      </w:r>
      <w:r>
        <w:t>ь</w:t>
      </w:r>
      <w:r>
        <w:t>ства в области преступлений против личности. Тем не менее прямое отражение статьи 4 Конвенции, возможно, будет осуществлено в рамках текущей реформы системы правосудия.</w:t>
      </w:r>
    </w:p>
    <w:p w:rsidR="00E43F05" w:rsidRDefault="00E43F05" w:rsidP="00E43F05">
      <w:pPr>
        <w:pStyle w:val="SingleTxtGR"/>
      </w:pPr>
      <w:r>
        <w:t>3.</w:t>
      </w:r>
      <w:r>
        <w:tab/>
        <w:t>После пересмотра Кодекса о гражданстве в феврале 2005 года, ребенок, родившийся от матери – гражданки Алжира автоматически получает гражда</w:t>
      </w:r>
      <w:r>
        <w:t>н</w:t>
      </w:r>
      <w:r>
        <w:t>ство Алжира. Гражданство может также быть пер</w:t>
      </w:r>
      <w:r>
        <w:t>е</w:t>
      </w:r>
      <w:r>
        <w:t>дано вследствие заключения брака, независимо от приобретенного по рождению гражданства супруга. Для студентов Школы магистратуры проводятся лекции по вопросам прав человека и публичных свобод, а находящиеся на должности судьи (равно как и сотрудн</w:t>
      </w:r>
      <w:r>
        <w:t>и</w:t>
      </w:r>
      <w:r>
        <w:t xml:space="preserve">ки полиции) проходят курс профессиональной подготовки в рамках программы "Юстиция Евромед", осуществляемой в сотрудничестве с Францией, Бельгией и другими странами. Международные и региональные документы, касающиеся прав человека, размещены на веб-сайте Министерства юстиции. </w:t>
      </w:r>
    </w:p>
    <w:p w:rsidR="00E43F05" w:rsidRDefault="00E43F05" w:rsidP="00E43F05">
      <w:pPr>
        <w:pStyle w:val="SingleTxtGR"/>
      </w:pPr>
      <w:r>
        <w:t>4.</w:t>
      </w:r>
      <w:r>
        <w:tab/>
      </w:r>
      <w:r w:rsidRPr="008347A4">
        <w:rPr>
          <w:b/>
        </w:rPr>
        <w:t>Г-жа Дрисс</w:t>
      </w:r>
      <w:r>
        <w:t xml:space="preserve"> (Алжир) говорит, что прибывшие в страну лица, не явля</w:t>
      </w:r>
      <w:r>
        <w:t>ю</w:t>
      </w:r>
      <w:r>
        <w:t>щиеся гражданами Алжира, при отсутствии у них достаточных ресурсов имеют право на бесплатную юридическую помощь; в равной степени помощь автом</w:t>
      </w:r>
      <w:r>
        <w:t>а</w:t>
      </w:r>
      <w:r>
        <w:t>тически предоставляется жертвам торговли людьми и незаконного ввоза м</w:t>
      </w:r>
      <w:r>
        <w:t>и</w:t>
      </w:r>
      <w:r>
        <w:t>грантов независимо от уровня доходов и условий проживания. В принятых в 2008 году Гражданско-процессуальном и Административном кодексах было у</w:t>
      </w:r>
      <w:r>
        <w:t>п</w:t>
      </w:r>
      <w:r>
        <w:t>разднено внесение судебного залога. Кроме того, в соответствии с законод</w:t>
      </w:r>
      <w:r>
        <w:t>а</w:t>
      </w:r>
      <w:r>
        <w:t>тельством, если того требует гражданское, административное, внесудебное или уголовное судопроизводство, то должны быть предоставлены услуги перев</w:t>
      </w:r>
      <w:r>
        <w:t>о</w:t>
      </w:r>
      <w:r>
        <w:t>дчика (в том числе на языке жестов). Также г-жа Дрисс указывает, что испов</w:t>
      </w:r>
      <w:r>
        <w:t>е</w:t>
      </w:r>
      <w:r>
        <w:t>дание ислама не является обязательным требованием для поступления на гос</w:t>
      </w:r>
      <w:r>
        <w:t>у</w:t>
      </w:r>
      <w:r>
        <w:t>дарственную службу.</w:t>
      </w:r>
    </w:p>
    <w:p w:rsidR="00E43F05" w:rsidRDefault="00E43F05" w:rsidP="00E43F05">
      <w:pPr>
        <w:pStyle w:val="SingleTxtGR"/>
      </w:pPr>
      <w:r>
        <w:t>5.</w:t>
      </w:r>
      <w:r>
        <w:tab/>
      </w:r>
      <w:r w:rsidRPr="008347A4">
        <w:rPr>
          <w:b/>
        </w:rPr>
        <w:t>Г-н Акретче</w:t>
      </w:r>
      <w:r>
        <w:t xml:space="preserve"> (Алжир) говорит, что из-за вступления в силу Шенгенских соглашений и полож</w:t>
      </w:r>
      <w:r>
        <w:t>и</w:t>
      </w:r>
      <w:r>
        <w:t>тельной экономической динамики, которая имеет место в стране в последние десять лет</w:t>
      </w:r>
      <w:r w:rsidR="00EA0C7A" w:rsidRPr="00EA0C7A">
        <w:t>,</w:t>
      </w:r>
      <w:r>
        <w:t xml:space="preserve"> Алжир из страны транзита для незаконных и</w:t>
      </w:r>
      <w:r>
        <w:t>м</w:t>
      </w:r>
      <w:r>
        <w:t>мигрантов превратился в страну назначения и размещения незаконно въеха</w:t>
      </w:r>
      <w:r>
        <w:t>в</w:t>
      </w:r>
      <w:r>
        <w:t>ших лиц. Государство создало систему, которая позволяет бороться с незако</w:t>
      </w:r>
      <w:r>
        <w:t>н</w:t>
      </w:r>
      <w:r>
        <w:t>ной иммиграцией и предотвращать ее с учетом человеческого фактора и вопр</w:t>
      </w:r>
      <w:r>
        <w:t>о</w:t>
      </w:r>
      <w:r>
        <w:t>сов безопасности, связанных с этим явлением. Незаконно въехавшие лица н</w:t>
      </w:r>
      <w:r>
        <w:t>а</w:t>
      </w:r>
      <w:r>
        <w:t>равне с алжирцами имеют доступ к бесплатным услугам здравоохранения и м</w:t>
      </w:r>
      <w:r>
        <w:t>о</w:t>
      </w:r>
      <w:r>
        <w:t>гут отдать своего ребенка в школу при условии, что ребенок зарегистрирован в органах записи актов гражданского состояния. Будучи особенно уязвимыми, н</w:t>
      </w:r>
      <w:r>
        <w:t>е</w:t>
      </w:r>
      <w:r>
        <w:t>законные мигранты являются легкой жертвой для сетей транснациональной о</w:t>
      </w:r>
      <w:r>
        <w:t>р</w:t>
      </w:r>
      <w:r>
        <w:t>ганизованной преступности, а также для террористических сетей. Правительс</w:t>
      </w:r>
      <w:r>
        <w:t>т</w:t>
      </w:r>
      <w:r>
        <w:t>во Алжира организует репатриацию мигрантов в сотрудничестве с органами власти стран их происхождения, а также разработало рамки трансграничного сотрудничества с соседними странами, чтобы обмениваться информацией о п</w:t>
      </w:r>
      <w:r>
        <w:t>е</w:t>
      </w:r>
      <w:r>
        <w:t>редвижениях населения.</w:t>
      </w:r>
    </w:p>
    <w:p w:rsidR="00E43F05" w:rsidRDefault="00E43F05" w:rsidP="00E43F05">
      <w:pPr>
        <w:pStyle w:val="SingleTxtGR"/>
      </w:pPr>
      <w:r>
        <w:t>6.</w:t>
      </w:r>
      <w:r>
        <w:tab/>
        <w:t>В целях борьбы с отмыванием денег и переводом денежных средств для финансирования терроризма 12 января 2012 года в Алжире был принят Орган</w:t>
      </w:r>
      <w:r>
        <w:t>и</w:t>
      </w:r>
      <w:r>
        <w:t>ческий закон об объединениях, который запрещает любому объединению без предварительного согласия уполномоченного органа получать средства от зар</w:t>
      </w:r>
      <w:r>
        <w:t>у</w:t>
      </w:r>
      <w:r>
        <w:t>бежных неправительственных организаций (НПО). Такая же прозрачность о</w:t>
      </w:r>
      <w:r>
        <w:t>т</w:t>
      </w:r>
      <w:r>
        <w:t>носительно происхождения денежных средств применяется в отношении зар</w:t>
      </w:r>
      <w:r>
        <w:t>у</w:t>
      </w:r>
      <w:r>
        <w:t>бежных НПО, получивших разрешение на ведение деятельности в Алжире. Н</w:t>
      </w:r>
      <w:r>
        <w:t>е</w:t>
      </w:r>
      <w:r>
        <w:t>обходимо отметить, что Органический закон 2012 года предусматривает мех</w:t>
      </w:r>
      <w:r>
        <w:t>а</w:t>
      </w:r>
      <w:r>
        <w:t>низм партнерства между алжирскими и зарубежными НПО, который упрощает процедуру перевода денежных средств и осуществление деятельности зарубе</w:t>
      </w:r>
      <w:r>
        <w:t>ж</w:t>
      </w:r>
      <w:r>
        <w:t xml:space="preserve">ных НПО на территории Алжира. </w:t>
      </w:r>
    </w:p>
    <w:p w:rsidR="00E43F05" w:rsidRDefault="00E43F05" w:rsidP="00E43F05">
      <w:pPr>
        <w:pStyle w:val="SingleTxtGR"/>
      </w:pPr>
      <w:r>
        <w:t>7.</w:t>
      </w:r>
      <w:r>
        <w:tab/>
        <w:t>В Алжире не собираются статистические данные в разбивке по этнич</w:t>
      </w:r>
      <w:r>
        <w:t>е</w:t>
      </w:r>
      <w:r>
        <w:t>ским группам, так как за его 132-летнюю колониальную историю национальная сплоченность подвергалась угрозам разделить население страны по критериям этнического происхождения. Поэтому независимый Алжир принял стратегич</w:t>
      </w:r>
      <w:r>
        <w:t>е</w:t>
      </w:r>
      <w:r>
        <w:t>ское решение об укреплении своей национальной самобытности, тремя соста</w:t>
      </w:r>
      <w:r>
        <w:t>в</w:t>
      </w:r>
      <w:r>
        <w:t>ляющими которой являются арабская, исламская и берберская самобытность. Органы государственной власти прилагают все усилия, чтобы поощрять и з</w:t>
      </w:r>
      <w:r>
        <w:t>а</w:t>
      </w:r>
      <w:r>
        <w:t>щищать культурное наследие страны; делегация не осведомлена о существов</w:t>
      </w:r>
      <w:r>
        <w:t>а</w:t>
      </w:r>
      <w:r>
        <w:t xml:space="preserve">нии актов дискриминации в отношении лиц, носящих традиционную одежду. </w:t>
      </w:r>
    </w:p>
    <w:p w:rsidR="00E43F05" w:rsidRDefault="00E43F05" w:rsidP="00E43F05">
      <w:pPr>
        <w:pStyle w:val="SingleTxtGR"/>
      </w:pPr>
      <w:r>
        <w:t>8.</w:t>
      </w:r>
      <w:r>
        <w:tab/>
      </w:r>
      <w:r w:rsidRPr="008347A4">
        <w:rPr>
          <w:b/>
        </w:rPr>
        <w:t>Г-н Саади</w:t>
      </w:r>
      <w:r>
        <w:t xml:space="preserve"> (Алжир) говорит, что ежегодно 25 мая отмечается День Афр</w:t>
      </w:r>
      <w:r>
        <w:t>и</w:t>
      </w:r>
      <w:r>
        <w:t>ки – годовщина создания Африканского союза. Это является возможностью о</w:t>
      </w:r>
      <w:r>
        <w:t>р</w:t>
      </w:r>
      <w:r>
        <w:t>ганизовать культурные мероприятия и обсудить проблемы, с которыми сталк</w:t>
      </w:r>
      <w:r>
        <w:t>и</w:t>
      </w:r>
      <w:r>
        <w:t>вается черный континент. На всех этапах подготовки рассматриваемого доклада были проведены консультации с гражданским обществом, которое призывает органы государс</w:t>
      </w:r>
      <w:r>
        <w:t>т</w:t>
      </w:r>
      <w:r>
        <w:t>венной власти обратить внимание на проблемы граждан. Управление Верховного комиссара по делам беженцев (УВКБ) больше не отв</w:t>
      </w:r>
      <w:r>
        <w:t>е</w:t>
      </w:r>
      <w:r>
        <w:t>чает за положение прибывших в лагерь Тиндуф в 1975 году сахарских беже</w:t>
      </w:r>
      <w:r>
        <w:t>н</w:t>
      </w:r>
      <w:r>
        <w:t>цев, которые должны быть учтены путем проведения переписи в рамках Ми</w:t>
      </w:r>
      <w:r>
        <w:t>с</w:t>
      </w:r>
      <w:r>
        <w:t>сии Организации Объединенных Наций по проведению референдума в Запа</w:t>
      </w:r>
      <w:r>
        <w:t>д</w:t>
      </w:r>
      <w:r>
        <w:t xml:space="preserve">ной Сахаре (МООНРЗС). Желательно, чтобы Комитет уделил особое внимание трагическому положению, в котором находится данный народ. </w:t>
      </w:r>
    </w:p>
    <w:p w:rsidR="00E43F05" w:rsidRDefault="00E43F05" w:rsidP="00E43F05">
      <w:pPr>
        <w:pStyle w:val="SingleTxtGR"/>
      </w:pPr>
      <w:r>
        <w:t>9.</w:t>
      </w:r>
      <w:r>
        <w:tab/>
        <w:t>Правительство Алжира поддерживает беженцев из северной части Мали, разместившихся в лагере Тимиауин, в вилайете Адрар. УВКБ приветствует м</w:t>
      </w:r>
      <w:r>
        <w:t>е</w:t>
      </w:r>
      <w:r>
        <w:t>ры, принятые правительством в сотрудничестве с Алжирским Красным Кр</w:t>
      </w:r>
      <w:r>
        <w:t>е</w:t>
      </w:r>
      <w:r>
        <w:t>стом по вопросам управления в чрезвычайных ситуациях, связанных с санита</w:t>
      </w:r>
      <w:r>
        <w:t>р</w:t>
      </w:r>
      <w:r>
        <w:t>ными условиями, и обеспечения безопасности в этом районе. Почти тысяча м</w:t>
      </w:r>
      <w:r>
        <w:t>а</w:t>
      </w:r>
      <w:r>
        <w:t>лийских беженцев живут у своих родственников в Алжире в силу вековых тр</w:t>
      </w:r>
      <w:r>
        <w:t>а</w:t>
      </w:r>
      <w:r>
        <w:t>диций, в соответствии с которыми эти семьи, находящиеся по обе стороны гр</w:t>
      </w:r>
      <w:r>
        <w:t>а</w:t>
      </w:r>
      <w:r>
        <w:t>ницы, в случае возникновения каких-либо трудностей проявляют гостеприи</w:t>
      </w:r>
      <w:r>
        <w:t>м</w:t>
      </w:r>
      <w:r>
        <w:t>ство.</w:t>
      </w:r>
    </w:p>
    <w:p w:rsidR="00E43F05" w:rsidRDefault="00E43F05" w:rsidP="00E43F05">
      <w:pPr>
        <w:pStyle w:val="SingleTxtGR"/>
      </w:pPr>
      <w:r>
        <w:t>10.</w:t>
      </w:r>
      <w:r>
        <w:tab/>
        <w:t>Права других беженцев, происходящих из стран к югу от Сахары, защ</w:t>
      </w:r>
      <w:r>
        <w:t>и</w:t>
      </w:r>
      <w:r>
        <w:t>щены без какой-либо дискриминации. Те, кто считает, что их права были нар</w:t>
      </w:r>
      <w:r>
        <w:t>у</w:t>
      </w:r>
      <w:r>
        <w:t>шены, могут обратиться в Алжирское бюро по д</w:t>
      </w:r>
      <w:r>
        <w:t>е</w:t>
      </w:r>
      <w:r>
        <w:t>лам беженцев и апатридов (АББА) при Министерстве иностранных дел. В настоящее время в Алжире пр</w:t>
      </w:r>
      <w:r>
        <w:t>о</w:t>
      </w:r>
      <w:r>
        <w:t>водится реформа законодательства при сотрудничестве УВКБ и Междунаро</w:t>
      </w:r>
      <w:r>
        <w:t>д</w:t>
      </w:r>
      <w:r>
        <w:t>ной организации по миграции (МОМ). Сообщения об актах жестокого обращ</w:t>
      </w:r>
      <w:r>
        <w:t>е</w:t>
      </w:r>
      <w:r>
        <w:t>ния, которые якобы имели место в отношении беженцев из стран к югу от С</w:t>
      </w:r>
      <w:r>
        <w:t>а</w:t>
      </w:r>
      <w:r>
        <w:t>хары, в настоящий момент рассматриваются УВКБ.</w:t>
      </w:r>
    </w:p>
    <w:p w:rsidR="00E43F05" w:rsidRDefault="00E43F05" w:rsidP="00E43F05">
      <w:pPr>
        <w:pStyle w:val="SingleTxtGR"/>
      </w:pPr>
      <w:r>
        <w:t>11.</w:t>
      </w:r>
      <w:r>
        <w:tab/>
      </w:r>
      <w:r w:rsidRPr="008347A4">
        <w:rPr>
          <w:b/>
        </w:rPr>
        <w:t>Г-н Абед</w:t>
      </w:r>
      <w:r>
        <w:t xml:space="preserve"> (Алжир) объясняет, что Национальная консультативная коми</w:t>
      </w:r>
      <w:r>
        <w:t>с</w:t>
      </w:r>
      <w:r>
        <w:t>сия по вопросам поощр</w:t>
      </w:r>
      <w:r>
        <w:t>е</w:t>
      </w:r>
      <w:r>
        <w:t>ния и защиты прав человека, чей мандат заключается в укреплении культуры прав человека и защите наиболее уязвимых лиц, таких как инвалиды, мигранты и женщины, ставшие жертвами насилия, утратил свой статус "А" по решению Международного координационного комитета наци</w:t>
      </w:r>
      <w:r>
        <w:t>о</w:t>
      </w:r>
      <w:r>
        <w:t xml:space="preserve">нальных учреждений, занимающихся поощрением и защитой прав человека. </w:t>
      </w:r>
      <w:r w:rsidR="008347A4">
        <w:t>В</w:t>
      </w:r>
      <w:r w:rsidR="008347A4">
        <w:rPr>
          <w:lang w:val="en-US"/>
        </w:rPr>
        <w:t> </w:t>
      </w:r>
      <w:r>
        <w:t>прошлом месяце Генеральному секретариату правительства Алжира был представлен новый проект закона о статусе Комиссии в соответствии с Пари</w:t>
      </w:r>
      <w:r>
        <w:t>ж</w:t>
      </w:r>
      <w:r>
        <w:t>скими Принципами, который должен позволить Комиссии восстановить свой статус "А".</w:t>
      </w:r>
    </w:p>
    <w:p w:rsidR="00E43F05" w:rsidRDefault="00E43F05" w:rsidP="00E43F05">
      <w:pPr>
        <w:pStyle w:val="SingleTxtGR"/>
      </w:pPr>
      <w:r>
        <w:t>12.</w:t>
      </w:r>
      <w:r>
        <w:tab/>
      </w:r>
      <w:r w:rsidRPr="008347A4">
        <w:rPr>
          <w:b/>
        </w:rPr>
        <w:t xml:space="preserve">Г-н Шебихи </w:t>
      </w:r>
      <w:r>
        <w:t>(Алжир) объясняет, что его страна реализовала крупную и</w:t>
      </w:r>
      <w:r>
        <w:t>н</w:t>
      </w:r>
      <w:r>
        <w:t>ституциональную реформу в области содействия лучшему распределению б</w:t>
      </w:r>
      <w:r>
        <w:t>о</w:t>
      </w:r>
      <w:r>
        <w:t>гатств на всей территории страны, стимулирования экономики и поощрения участия гражданского общества в процессе принятия решений. В этих целях правительство приняло секторальную политику в области возрождения сел</w:t>
      </w:r>
      <w:r>
        <w:t>ь</w:t>
      </w:r>
      <w:r>
        <w:t>ских районов и защиты окружающей среды, также в 2010 году был принят З</w:t>
      </w:r>
      <w:r>
        <w:t>а</w:t>
      </w:r>
      <w:r>
        <w:t>кон о национальном плане застройки территории, направленном на обеспечение лучшего пространственного распределения экономической деятельности. Ур</w:t>
      </w:r>
      <w:r>
        <w:t>о</w:t>
      </w:r>
      <w:r>
        <w:t>вень жизни населения растет, и Алжир уже достиг три цели в области развития, сформулированные в Декларации тысячелетия, а именно: цель 1, которая кас</w:t>
      </w:r>
      <w:r>
        <w:t>а</w:t>
      </w:r>
      <w:r>
        <w:t>ется ликвидации крайней бедности, цель 2, которая касается обеспечения для всех начального образования, и цель 6 в области борьбы против ВИЧ/СПИДа и других заболеваний. Вместе с этим были зафиксированы значительные успехи в рамках плана по сокращению детской смертности и укреплению материнского здоровья. Пятилетняя программа развития на 2010–2014 годы, на которую гос</w:t>
      </w:r>
      <w:r>
        <w:t>у</w:t>
      </w:r>
      <w:r>
        <w:t>дарство выделило 286 млрд. долл. США, как ожидается, закрепит эти успехи.</w:t>
      </w:r>
    </w:p>
    <w:p w:rsidR="00E43F05" w:rsidRDefault="00E43F05" w:rsidP="00E43F05">
      <w:pPr>
        <w:pStyle w:val="SingleTxtGR"/>
      </w:pPr>
      <w:r>
        <w:t>13.</w:t>
      </w:r>
      <w:r>
        <w:tab/>
      </w:r>
      <w:r w:rsidRPr="008347A4">
        <w:rPr>
          <w:b/>
        </w:rPr>
        <w:t>Г-н Эль Хашеми</w:t>
      </w:r>
      <w:r>
        <w:t xml:space="preserve"> (Алжир) говорит, что Верховный комиссариат по бе</w:t>
      </w:r>
      <w:r>
        <w:t>р</w:t>
      </w:r>
      <w:r>
        <w:t>берским вопросам имеет две основные цели в области развития берберского языка: реабилитация берберской культуры как одной из основ национальной идентичности и поощрение изучения языка. С момента создания Верховного комиссариата в 1995 году размер его бюджета постоянно увеличивался и достиг 118 млн. динар в 2012 году против 41 млн. динар в 1996 году. Управление Ве</w:t>
      </w:r>
      <w:r>
        <w:t>р</w:t>
      </w:r>
      <w:r>
        <w:t>ховного комиссара занимается распространением берберской культуры и лит</w:t>
      </w:r>
      <w:r>
        <w:t>е</w:t>
      </w:r>
      <w:r>
        <w:t>ратуры во всех административно-территориальных единицах страны (вила</w:t>
      </w:r>
      <w:r>
        <w:t>й</w:t>
      </w:r>
      <w:r>
        <w:t>ях), издавая журнал, поддерживая публикацию различных литературных произвед</w:t>
      </w:r>
      <w:r>
        <w:t>е</w:t>
      </w:r>
      <w:r>
        <w:t>ний, организуя семинары, встречи, фестивали песни и театра и спонсируя еж</w:t>
      </w:r>
      <w:r>
        <w:t>е</w:t>
      </w:r>
      <w:r>
        <w:t>годный фестиваль берберского кинематографа. Верховный комиссариат также работает над составлением словарей и других терминологических ресурсов. Создание телевизионного канала и ряда радиостанций, вещающих на бербе</w:t>
      </w:r>
      <w:r>
        <w:t>р</w:t>
      </w:r>
      <w:r>
        <w:t>ском языке, также является вкладом в процесс освещения этой культуры и с</w:t>
      </w:r>
      <w:r>
        <w:t>о</w:t>
      </w:r>
      <w:r>
        <w:t>хранения устного наследия. Планируется пер</w:t>
      </w:r>
      <w:r>
        <w:t>е</w:t>
      </w:r>
      <w:r>
        <w:t>вести Конвенцию на берберский язык и распространить ее среди населения с помощью местных объединений. Если берберский язык будет признан в качестве государственного языка, то б</w:t>
      </w:r>
      <w:r>
        <w:t>у</w:t>
      </w:r>
      <w:r>
        <w:t>дет необходимо внести изменения в нормативные и законодательные полож</w:t>
      </w:r>
      <w:r>
        <w:t>е</w:t>
      </w:r>
      <w:r>
        <w:t>ния, с тем чтобы он мог быть использован в области управления, правосудия и образования. В этих целях Верховный комиссариат рекомендовал, с одной ст</w:t>
      </w:r>
      <w:r>
        <w:t>о</w:t>
      </w:r>
      <w:r>
        <w:t>роны, принять закон о генерализации берберского закона, и с другой стороны, внести изменения в Гражданско-процессуальный кодекс и, в частности, в К</w:t>
      </w:r>
      <w:r>
        <w:t>о</w:t>
      </w:r>
      <w:r>
        <w:t>декс об информации. С 1996 года берберский язык преподается в начальной школе на факультативной основе, по ряду причин эта деятельность приходит в упадок. Тем не менее увеличивается число учащихся, получивших диплом об образовании в области берберского языка и культуры. Ни один официальный документ не запрещает родителям давать своим детям имена берберского пр</w:t>
      </w:r>
      <w:r>
        <w:t>о</w:t>
      </w:r>
      <w:r>
        <w:t>исхождения, однако было зафиксировано несколько случаев отказа в регистр</w:t>
      </w:r>
      <w:r>
        <w:t>а</w:t>
      </w:r>
      <w:r>
        <w:t>ции таких имен. После обращения в уполномоченные министерства Верховный комиссариат выступил с инициативой по составлению перечня, содержащего 511 берберских имен, который будет направлен институциональным партнерам. Жалобы от лиц, утверждающих, что они стали жертвами дискриминации в в</w:t>
      </w:r>
      <w:r>
        <w:t>о</w:t>
      </w:r>
      <w:r>
        <w:t>просах выбора имени для своих детей, рассматриваются должным образом.</w:t>
      </w:r>
    </w:p>
    <w:p w:rsidR="00E43F05" w:rsidRDefault="00E43F05" w:rsidP="00E43F05">
      <w:pPr>
        <w:pStyle w:val="SingleTxtGR"/>
      </w:pPr>
      <w:r>
        <w:t>14.</w:t>
      </w:r>
      <w:r>
        <w:tab/>
      </w:r>
      <w:r w:rsidRPr="008347A4">
        <w:rPr>
          <w:b/>
        </w:rPr>
        <w:t>Г-н Диакону</w:t>
      </w:r>
      <w:r>
        <w:t xml:space="preserve"> спрашивает, как государство-участник привлекает гражда</w:t>
      </w:r>
      <w:r>
        <w:t>н</w:t>
      </w:r>
      <w:r>
        <w:t>ское общество к участию в мероприятиях по развитию языка и культуры берб</w:t>
      </w:r>
      <w:r>
        <w:t>е</w:t>
      </w:r>
      <w:r>
        <w:t xml:space="preserve">ров. </w:t>
      </w:r>
    </w:p>
    <w:p w:rsidR="00E43F05" w:rsidRDefault="00E43F05" w:rsidP="00E43F05">
      <w:pPr>
        <w:pStyle w:val="SingleTxtGR"/>
      </w:pPr>
      <w:r>
        <w:t>15.</w:t>
      </w:r>
      <w:r>
        <w:tab/>
      </w:r>
      <w:r w:rsidRPr="008347A4">
        <w:rPr>
          <w:b/>
        </w:rPr>
        <w:t>Г-н Эвомсан</w:t>
      </w:r>
      <w:r>
        <w:t xml:space="preserve"> подчеркивает, что государству-участнику следует признать этническое многообразие нации, в частности арабскую и берберскую иденти</w:t>
      </w:r>
      <w:r>
        <w:t>ч</w:t>
      </w:r>
      <w:r>
        <w:t>ность, чтобы укрепить национальное единство.</w:t>
      </w:r>
    </w:p>
    <w:p w:rsidR="00E43F05" w:rsidRDefault="00E43F05" w:rsidP="00E43F05">
      <w:pPr>
        <w:pStyle w:val="SingleTxtGR"/>
      </w:pPr>
      <w:r>
        <w:t>16.</w:t>
      </w:r>
      <w:r>
        <w:tab/>
      </w:r>
      <w:r w:rsidRPr="008347A4">
        <w:rPr>
          <w:b/>
        </w:rPr>
        <w:t>Г-н Эль Хашеми</w:t>
      </w:r>
      <w:r>
        <w:t xml:space="preserve"> (Алжир) говорит, что Верховный комиссариат по бе</w:t>
      </w:r>
      <w:r>
        <w:t>р</w:t>
      </w:r>
      <w:r>
        <w:t>берским вопросам был учрежден в 1995 году в целях удовлетворения требов</w:t>
      </w:r>
      <w:r>
        <w:t>а</w:t>
      </w:r>
      <w:r>
        <w:t>ний о признании идентичности берберского насел</w:t>
      </w:r>
      <w:r>
        <w:t>е</w:t>
      </w:r>
      <w:r>
        <w:t>ния, представители которого по</w:t>
      </w:r>
      <w:r w:rsidR="00EA0C7A" w:rsidRPr="00EA0C7A">
        <w:t>-</w:t>
      </w:r>
      <w:r>
        <w:t>прежнему активно участвуют в деятельности многих культурных объедин</w:t>
      </w:r>
      <w:r>
        <w:t>е</w:t>
      </w:r>
      <w:r>
        <w:t>ний, распространенных по всей территории страны. Управление Верховного комиссара располагает веб-сайтом и поддерживает тесные отношения с гра</w:t>
      </w:r>
      <w:r>
        <w:t>ж</w:t>
      </w:r>
      <w:r>
        <w:t xml:space="preserve">данским обществом во всех вилайях страны. </w:t>
      </w:r>
    </w:p>
    <w:p w:rsidR="00E43F05" w:rsidRDefault="00E43F05" w:rsidP="00E43F05">
      <w:pPr>
        <w:pStyle w:val="SingleTxtGR"/>
      </w:pPr>
      <w:r>
        <w:t>17.</w:t>
      </w:r>
      <w:r>
        <w:tab/>
      </w:r>
      <w:r w:rsidRPr="008347A4">
        <w:rPr>
          <w:b/>
        </w:rPr>
        <w:t>Г-н Акретче</w:t>
      </w:r>
      <w:r>
        <w:t xml:space="preserve"> (Алжир) подчеркивает, что единство Алжира осуществляе</w:t>
      </w:r>
      <w:r>
        <w:t>т</w:t>
      </w:r>
      <w:r>
        <w:t>ся на основе арабской, исламской и берберской идентичности и что отсутствует какое-либо желание развивать одну культуру в ущерб другой. В 2011 году в ц</w:t>
      </w:r>
      <w:r>
        <w:t>е</w:t>
      </w:r>
      <w:r>
        <w:t>лях развития сотрудничества между местными органами власти, соц</w:t>
      </w:r>
      <w:r>
        <w:t>и</w:t>
      </w:r>
      <w:r>
        <w:t>альными партнерами и выборными местными органами были проведены конференция по вопросам местного развития и национальная конференция по вопросам гра</w:t>
      </w:r>
      <w:r>
        <w:t>ж</w:t>
      </w:r>
      <w:r>
        <w:t>данского общества, которые были направлены на то, чтобы устранить все пр</w:t>
      </w:r>
      <w:r>
        <w:t>е</w:t>
      </w:r>
      <w:r>
        <w:t>пятствия и чтобы голос гражданского общества был услышан в процессе разр</w:t>
      </w:r>
      <w:r>
        <w:t>а</w:t>
      </w:r>
      <w:r>
        <w:t>ботки государственной политики. Общая перепись населения направлена не только на сбор подробных демографических данных, но и на получение более полного представления об экономическом и социальном положении в стране, чтобы ориентировать государственную политику на удовлетворение потребн</w:t>
      </w:r>
      <w:r>
        <w:t>о</w:t>
      </w:r>
      <w:r>
        <w:t>стей всех граждан, независимо от их социального и этнического происхожд</w:t>
      </w:r>
      <w:r>
        <w:t>е</w:t>
      </w:r>
      <w:r>
        <w:t>ния.</w:t>
      </w:r>
    </w:p>
    <w:p w:rsidR="00E43F05" w:rsidRDefault="00E43F05" w:rsidP="00E43F05">
      <w:pPr>
        <w:pStyle w:val="SingleTxtGR"/>
      </w:pPr>
      <w:r>
        <w:t>18.</w:t>
      </w:r>
      <w:r>
        <w:tab/>
      </w:r>
      <w:r w:rsidRPr="008347A4">
        <w:rPr>
          <w:b/>
        </w:rPr>
        <w:t>Г-н Мурильо Мартинес</w:t>
      </w:r>
      <w:r>
        <w:t xml:space="preserve"> спрашивает, как государство-участник призыв</w:t>
      </w:r>
      <w:r>
        <w:t>а</w:t>
      </w:r>
      <w:r>
        <w:t>ет берберское население к участию в общественной жизни и в процессе прин</w:t>
      </w:r>
      <w:r>
        <w:t>я</w:t>
      </w:r>
      <w:r>
        <w:t>тия решений.</w:t>
      </w:r>
    </w:p>
    <w:p w:rsidR="00E43F05" w:rsidRDefault="00E43F05" w:rsidP="00E43F05">
      <w:pPr>
        <w:pStyle w:val="SingleTxtGR"/>
      </w:pPr>
      <w:r>
        <w:t>19.</w:t>
      </w:r>
      <w:r>
        <w:tab/>
      </w:r>
      <w:r w:rsidRPr="008347A4">
        <w:rPr>
          <w:b/>
        </w:rPr>
        <w:t>Г-н Васкес</w:t>
      </w:r>
      <w:r>
        <w:t xml:space="preserve"> интересуется, какие меры принимает государство-участник для ознакомления населения с механизмом подачи жалобы в связи с проявл</w:t>
      </w:r>
      <w:r>
        <w:t>е</w:t>
      </w:r>
      <w:r>
        <w:t>ниями дискриминации и какие шаги должна осуществить НПО, чтобы зарег</w:t>
      </w:r>
      <w:r>
        <w:t>и</w:t>
      </w:r>
      <w:r>
        <w:t>стрироваться. Оратор также хотел бы знать, является ли точной информация о том, что несовершеннолетних беженцев из стран к югу от Сахары поместили под стражу и правда ли то, что иногда леса в зонах проживания берберских о</w:t>
      </w:r>
      <w:r>
        <w:t>б</w:t>
      </w:r>
      <w:r>
        <w:t xml:space="preserve">щин поджигают. </w:t>
      </w:r>
    </w:p>
    <w:p w:rsidR="00E43F05" w:rsidRDefault="00E43F05" w:rsidP="00E43F05">
      <w:pPr>
        <w:pStyle w:val="SingleTxtGR"/>
      </w:pPr>
      <w:r>
        <w:t>20.</w:t>
      </w:r>
      <w:r>
        <w:tab/>
      </w:r>
      <w:r w:rsidRPr="008347A4">
        <w:rPr>
          <w:b/>
        </w:rPr>
        <w:t>Г-н Делми</w:t>
      </w:r>
      <w:r>
        <w:t xml:space="preserve"> (Алжир) говорит, что его страна как член Африканского союза стремится к признанию права африканской диаспоры и при этом вносит свой вклад в развитие континента. Государственные органы власти прилагают ус</w:t>
      </w:r>
      <w:r>
        <w:t>и</w:t>
      </w:r>
      <w:r>
        <w:t>лия, чтобы призывать население к принятию участия в интересах принятия р</w:t>
      </w:r>
      <w:r>
        <w:t>е</w:t>
      </w:r>
      <w:r>
        <w:t>шений через самоуправление и выборные органы. Любое лицо независимо от этнического или социального происхождения может работать в государстве</w:t>
      </w:r>
      <w:r>
        <w:t>н</w:t>
      </w:r>
      <w:r>
        <w:t>ных органах или баллотироваться на государственные должности. Беженцы и мигранты могут обратиться в организации взаимопомощи для мигрантов, чт</w:t>
      </w:r>
      <w:r>
        <w:t>о</w:t>
      </w:r>
      <w:r>
        <w:t>бы поделиться претензиями и подать жалобу, если они считают, что стали жер</w:t>
      </w:r>
      <w:r>
        <w:t>т</w:t>
      </w:r>
      <w:r>
        <w:t>вами дискриминации. Эти жалобы сразу направляются в органы юстиции или местные отделения международных организаций, таких как УВКБ ООН или МОМ. В любом случае количество случаев нарушения прав беженцев и м</w:t>
      </w:r>
      <w:r>
        <w:t>и</w:t>
      </w:r>
      <w:r>
        <w:t>грантов незначительно.</w:t>
      </w:r>
    </w:p>
    <w:p w:rsidR="00E43F05" w:rsidRDefault="00E43F05" w:rsidP="00E43F05">
      <w:pPr>
        <w:pStyle w:val="SingleTxtGR"/>
      </w:pPr>
      <w:r>
        <w:t>21.</w:t>
      </w:r>
      <w:r>
        <w:tab/>
      </w:r>
      <w:r w:rsidRPr="008347A4">
        <w:rPr>
          <w:b/>
        </w:rPr>
        <w:t>Г-н Хамед</w:t>
      </w:r>
      <w:r>
        <w:t xml:space="preserve"> (Алжир) подчеркивает, что отсутствие жалоб в связи с проя</w:t>
      </w:r>
      <w:r>
        <w:t>в</w:t>
      </w:r>
      <w:r>
        <w:t>лениями расовой дискр</w:t>
      </w:r>
      <w:r>
        <w:t>и</w:t>
      </w:r>
      <w:r>
        <w:t>минации обусловлено тем, что расовая дискриминация как преступление, определение которого дается в статье 4 Конвенции, еще не предусмотрено в Уголовном кодексе. Однако статья 4 Конвенции в скором вр</w:t>
      </w:r>
      <w:r>
        <w:t>е</w:t>
      </w:r>
      <w:r>
        <w:t xml:space="preserve">мени будет отражена в национальном законодательстве. </w:t>
      </w:r>
    </w:p>
    <w:p w:rsidR="00E43F05" w:rsidRDefault="00E43F05" w:rsidP="00E43F05">
      <w:pPr>
        <w:pStyle w:val="SingleTxtGR"/>
      </w:pPr>
      <w:r>
        <w:t>22.</w:t>
      </w:r>
      <w:r>
        <w:tab/>
      </w:r>
      <w:r w:rsidRPr="008347A4">
        <w:rPr>
          <w:b/>
        </w:rPr>
        <w:t>Г-н Акретче</w:t>
      </w:r>
      <w:r>
        <w:t xml:space="preserve"> (Алжир) говорит, что в силу статьи 64 Гражданского коде</w:t>
      </w:r>
      <w:r>
        <w:t>к</w:t>
      </w:r>
      <w:r>
        <w:t>са имена должны соответствовать алжирскому звучанию, однако это может не касаться детей, чьи родители не являются мусульманами. Органы власти Алж</w:t>
      </w:r>
      <w:r>
        <w:t>и</w:t>
      </w:r>
      <w:r>
        <w:t>ра защищают право каждого человека на имя и фамилию, и любое лицо, кот</w:t>
      </w:r>
      <w:r>
        <w:t>о</w:t>
      </w:r>
      <w:r>
        <w:t>рое считает, что его права в данной области были нарушены, может обратиться в суд. Декрет от 1981 года о перечне берберских имен, который предусматривал обновление перечня каждые три года, в действительности не принес никаких результатов. Поэтому в рамках структурных реформ в области политики, опр</w:t>
      </w:r>
      <w:r>
        <w:t>е</w:t>
      </w:r>
      <w:r>
        <w:t>деленных президентом Республики, Министерство внутренних дел приступило к его актуализации. По мнению г</w:t>
      </w:r>
      <w:r w:rsidR="008347A4" w:rsidRPr="008347A4">
        <w:t>-</w:t>
      </w:r>
      <w:r>
        <w:t>на Акретче, представители берберского нас</w:t>
      </w:r>
      <w:r>
        <w:t>е</w:t>
      </w:r>
      <w:r>
        <w:t>ления, как и все алжирцы, могут пройти конкурс для поступления на государс</w:t>
      </w:r>
      <w:r>
        <w:t>т</w:t>
      </w:r>
      <w:r>
        <w:t>венную службу и при его прохождении занять соответст</w:t>
      </w:r>
      <w:r w:rsidR="008347A4">
        <w:t>вующую должность. Из</w:t>
      </w:r>
      <w:r w:rsidR="008347A4">
        <w:rPr>
          <w:lang w:val="en-US"/>
        </w:rPr>
        <w:t> </w:t>
      </w:r>
      <w:r>
        <w:t>соображений прозрачности и безопасности алжирские НПО, которые ф</w:t>
      </w:r>
      <w:r>
        <w:t>и</w:t>
      </w:r>
      <w:r>
        <w:t>нансируются из зарубежных источников, должны получить разрешение на ос</w:t>
      </w:r>
      <w:r>
        <w:t>у</w:t>
      </w:r>
      <w:r>
        <w:t>ществление своей деятельн</w:t>
      </w:r>
      <w:r>
        <w:t>о</w:t>
      </w:r>
      <w:r>
        <w:t>сти.</w:t>
      </w:r>
    </w:p>
    <w:p w:rsidR="00E43F05" w:rsidRDefault="00E43F05" w:rsidP="00E43F05">
      <w:pPr>
        <w:pStyle w:val="SingleTxtGR"/>
      </w:pPr>
      <w:r>
        <w:t>23.</w:t>
      </w:r>
      <w:r>
        <w:tab/>
      </w:r>
      <w:r w:rsidRPr="008347A4">
        <w:rPr>
          <w:b/>
        </w:rPr>
        <w:t>Г-н Эль Хашеми</w:t>
      </w:r>
      <w:r>
        <w:t xml:space="preserve"> (Алжир) говорит, что Верховный комиссариат по бе</w:t>
      </w:r>
      <w:r>
        <w:t>р</w:t>
      </w:r>
      <w:r>
        <w:t>берским вопросам участвует в мероприятиях в научной, культурной и образов</w:t>
      </w:r>
      <w:r>
        <w:t>а</w:t>
      </w:r>
      <w:r>
        <w:t>тельной областях, чтобы поощрять использование берберского языка. Он в</w:t>
      </w:r>
      <w:r>
        <w:t>ы</w:t>
      </w:r>
      <w:r>
        <w:t>пустил более ста изданий на берберском языке, предоставил значительные су</w:t>
      </w:r>
      <w:r>
        <w:t>б</w:t>
      </w:r>
      <w:r>
        <w:t>сидии культурным и научным объединениям, которые реализуют проекты, к</w:t>
      </w:r>
      <w:r>
        <w:t>а</w:t>
      </w:r>
      <w:r>
        <w:t>сающиеся берберов, и организовал ряд книжных ярмарок и фестивалей бербе</w:t>
      </w:r>
      <w:r>
        <w:t>р</w:t>
      </w:r>
      <w:r>
        <w:t>ского кино. Ни один лес не был сожжен в целях ущемления интересов опред</w:t>
      </w:r>
      <w:r>
        <w:t>е</w:t>
      </w:r>
      <w:r>
        <w:t xml:space="preserve">ленной этнической группы, но правительство Алжира, страны, которая долгие годы страдает от терроризма, должно обнаруживать террористические ячейки там, где они есть. </w:t>
      </w:r>
    </w:p>
    <w:p w:rsidR="00E43F05" w:rsidRDefault="00E43F05" w:rsidP="00E43F05">
      <w:pPr>
        <w:pStyle w:val="SingleTxtGR"/>
      </w:pPr>
      <w:r>
        <w:t>24.</w:t>
      </w:r>
      <w:r>
        <w:tab/>
      </w:r>
      <w:r w:rsidRPr="008347A4">
        <w:rPr>
          <w:b/>
        </w:rPr>
        <w:t>Г-н де Гутт</w:t>
      </w:r>
      <w:r>
        <w:t xml:space="preserve"> с удовлетворением отмечает информацию о реформах, н</w:t>
      </w:r>
      <w:r>
        <w:t>а</w:t>
      </w:r>
      <w:r>
        <w:t>правленных на включение требований статей 1 и 4 Конвенции в законодател</w:t>
      </w:r>
      <w:r>
        <w:t>ь</w:t>
      </w:r>
      <w:r>
        <w:t>ство Алжира, и желает знать, уполномочены ли в настоящий момент гражда</w:t>
      </w:r>
      <w:r>
        <w:t>н</w:t>
      </w:r>
      <w:r>
        <w:t>ские органы рассматривать дела об этнической дискриминации в области эк</w:t>
      </w:r>
      <w:r>
        <w:t>о</w:t>
      </w:r>
      <w:r>
        <w:t>номических, социальных и культурных прав. Оратор хотел бы в первую очередь получить информацию о проектах по вопросам укрепления позиции Наци</w:t>
      </w:r>
      <w:r>
        <w:t>о</w:t>
      </w:r>
      <w:r>
        <w:t>нальной консультативной комиссии по вопросам поощрения и защиты прав ч</w:t>
      </w:r>
      <w:r>
        <w:t>е</w:t>
      </w:r>
      <w:r>
        <w:t>ловека. Отмечая, что законодательство Алжира запрещает сбор этнических ст</w:t>
      </w:r>
      <w:r>
        <w:t>а</w:t>
      </w:r>
      <w:r>
        <w:t>тистических данных, г-н де Гутт указывает, что Комитет нередко предлагает ряду государств-участников в подобной ситуации использовать другие свед</w:t>
      </w:r>
      <w:r>
        <w:t>е</w:t>
      </w:r>
      <w:r>
        <w:t>ния, например полученные органами записи актов гражданского состояния, а также социально-экономические показатели в отношении доступа к жилью и образованию. Оратор хотел бы знать, считают ли органы власти Алжира да</w:t>
      </w:r>
      <w:r>
        <w:t>н</w:t>
      </w:r>
      <w:r>
        <w:t>ный метод приемлемым для себя. Оратор также просит делегацию указать чи</w:t>
      </w:r>
      <w:r>
        <w:t>с</w:t>
      </w:r>
      <w:r>
        <w:t>ло граждан Мали, которые бежали в Алжир после событий, недавно произ</w:t>
      </w:r>
      <w:r>
        <w:t>о</w:t>
      </w:r>
      <w:r>
        <w:t>шедших в Мали. Наконец, г-н де Гутт хотел бы знать, была ли проведена ко</w:t>
      </w:r>
      <w:r>
        <w:t>н</w:t>
      </w:r>
      <w:r>
        <w:t>сультация с представителями берберской общины по вопросам составления п</w:t>
      </w:r>
      <w:r>
        <w:t>е</w:t>
      </w:r>
      <w:r>
        <w:t xml:space="preserve">речня берберских имен. </w:t>
      </w:r>
    </w:p>
    <w:p w:rsidR="00E43F05" w:rsidRDefault="00E43F05" w:rsidP="00E43F05">
      <w:pPr>
        <w:pStyle w:val="SingleTxtGR"/>
      </w:pPr>
      <w:r>
        <w:t>25.</w:t>
      </w:r>
      <w:r>
        <w:tab/>
      </w:r>
      <w:r w:rsidRPr="008347A4">
        <w:rPr>
          <w:b/>
        </w:rPr>
        <w:t>Г-н Кемаль</w:t>
      </w:r>
      <w:r>
        <w:t xml:space="preserve"> отмечает, что специальные меры, предусмотренные первой статьей Конвенции, не о</w:t>
      </w:r>
      <w:r>
        <w:t>г</w:t>
      </w:r>
      <w:r>
        <w:t>раничиваются политикой квот, а сосредотачиваются на более широких временных программах в области обеспечения улучшения п</w:t>
      </w:r>
      <w:r>
        <w:t>о</w:t>
      </w:r>
      <w:r>
        <w:t>ложения некоторых расовых и этнических групп. Оратор интересуется, создан ли в Алжире фонд национального благосостояния для будущих поколений, ф</w:t>
      </w:r>
      <w:r>
        <w:t>и</w:t>
      </w:r>
      <w:r>
        <w:t>нансируемый за счет прибыли от реализации полезных ископаемых, которыми изобилует Алжир, и цены на которые в п</w:t>
      </w:r>
      <w:r>
        <w:t>о</w:t>
      </w:r>
      <w:r>
        <w:t>следние годы значительно выросли.</w:t>
      </w:r>
    </w:p>
    <w:p w:rsidR="00E43F05" w:rsidRDefault="00E43F05" w:rsidP="00E43F05">
      <w:pPr>
        <w:pStyle w:val="SingleTxtGR"/>
      </w:pPr>
      <w:r>
        <w:t>26.</w:t>
      </w:r>
      <w:r>
        <w:tab/>
      </w:r>
      <w:r w:rsidRPr="008347A4">
        <w:rPr>
          <w:b/>
        </w:rPr>
        <w:t>Г-н Делми</w:t>
      </w:r>
      <w:r>
        <w:t xml:space="preserve"> (Алжир) отмечает то, что алжирское государство в лице М</w:t>
      </w:r>
      <w:r>
        <w:t>и</w:t>
      </w:r>
      <w:r>
        <w:t>нистерства национальной солидарности удовлетворяет потребности остро ну</w:t>
      </w:r>
      <w:r>
        <w:t>ж</w:t>
      </w:r>
      <w:r>
        <w:t>дающегося населения, в частности в случаях стихийного бедствия и в течение месяца Рамадана. В сфере жиль</w:t>
      </w:r>
      <w:r w:rsidR="00BD6549">
        <w:t xml:space="preserve">я государство финансирует до 80% </w:t>
      </w:r>
      <w:r>
        <w:t>покупок с</w:t>
      </w:r>
      <w:r>
        <w:t>о</w:t>
      </w:r>
      <w:r>
        <w:t>циального жилья для семей с низким уровнем дохода. Услуги здрав</w:t>
      </w:r>
      <w:r>
        <w:t>о</w:t>
      </w:r>
      <w:r>
        <w:t>охранения в Алжире являются бесплатными. Оратор подтверждает, что фонд национал</w:t>
      </w:r>
      <w:r>
        <w:t>ь</w:t>
      </w:r>
      <w:r>
        <w:t>ного благосостояния для будущего поколения был создан благодаря прибыли, возникшей в результате роста цены на баррель нефти, которая увели</w:t>
      </w:r>
      <w:r w:rsidR="00BD6549">
        <w:t>чилась с 35 </w:t>
      </w:r>
      <w:r>
        <w:t>до 100 долл. США. До событий в Мали на территории Алжира не было м</w:t>
      </w:r>
      <w:r>
        <w:t>а</w:t>
      </w:r>
      <w:r>
        <w:t>лийских беженцев, а имелись только перемещенные по экономическим прич</w:t>
      </w:r>
      <w:r>
        <w:t>и</w:t>
      </w:r>
      <w:r>
        <w:t xml:space="preserve">нам лица, которые с тех пор вернулись </w:t>
      </w:r>
      <w:r w:rsidR="00EA0C7A">
        <w:t>в свои страны происхождения. За</w:t>
      </w:r>
      <w:r w:rsidR="00EA0C7A">
        <w:rPr>
          <w:lang w:val="en-US"/>
        </w:rPr>
        <w:t> </w:t>
      </w:r>
      <w:r>
        <w:t xml:space="preserve">последнее время около </w:t>
      </w:r>
      <w:r w:rsidR="00EA0C7A" w:rsidRPr="00EA0C7A">
        <w:t>1</w:t>
      </w:r>
      <w:r w:rsidR="00EA0C7A">
        <w:rPr>
          <w:lang w:val="en-US"/>
        </w:rPr>
        <w:t> </w:t>
      </w:r>
      <w:r w:rsidR="00EA0C7A" w:rsidRPr="00EA0C7A">
        <w:t>000</w:t>
      </w:r>
      <w:r>
        <w:t xml:space="preserve"> малийцев, семьи которых находятся в Алжире, пересекли границу, и только 390 человек подали ходатайства о получении ст</w:t>
      </w:r>
      <w:r>
        <w:t>а</w:t>
      </w:r>
      <w:r>
        <w:t>туса беже</w:t>
      </w:r>
      <w:r>
        <w:t>н</w:t>
      </w:r>
      <w:r>
        <w:t>цев в Алжире. С момента закрытия границы между Алжиром и Мали большое количество малийцев попросили убежище в Мавритании, Ниг</w:t>
      </w:r>
      <w:r>
        <w:t>е</w:t>
      </w:r>
      <w:r>
        <w:t xml:space="preserve">ре, Буркина-Фасо, в странах, куда Алжир направил 528 </w:t>
      </w:r>
      <w:r w:rsidR="00EA0C7A" w:rsidRPr="00EA0C7A">
        <w:t>000</w:t>
      </w:r>
      <w:r>
        <w:t xml:space="preserve"> тонн продуктов пит</w:t>
      </w:r>
      <w:r>
        <w:t>а</w:t>
      </w:r>
      <w:r>
        <w:t>ния в рамках пом</w:t>
      </w:r>
      <w:r>
        <w:t>о</w:t>
      </w:r>
      <w:r>
        <w:t>щи беженцам.</w:t>
      </w:r>
    </w:p>
    <w:p w:rsidR="00E43F05" w:rsidRDefault="00E43F05" w:rsidP="00E43F05">
      <w:pPr>
        <w:pStyle w:val="SingleTxtGR"/>
      </w:pPr>
      <w:r>
        <w:t>27.</w:t>
      </w:r>
      <w:r>
        <w:tab/>
      </w:r>
      <w:r w:rsidRPr="008347A4">
        <w:rPr>
          <w:b/>
        </w:rPr>
        <w:t>Г-н Эль Хашеми</w:t>
      </w:r>
      <w:r>
        <w:t xml:space="preserve"> (Алжир) говорит, что очевиден тот факт, что с бербер</w:t>
      </w:r>
      <w:r>
        <w:t>а</w:t>
      </w:r>
      <w:r>
        <w:t>ми проводились консультации при составлении перечня допустимых имен и что была создана рабочая группа, в состав которой вошли социологи, историки и преподаватели из берберской общины, занимавшиеся выявлением всех сущес</w:t>
      </w:r>
      <w:r>
        <w:t>т</w:t>
      </w:r>
      <w:r>
        <w:t>вующих имен, занесением их в компьютерную базу и записью имен буквами латинского и ара</w:t>
      </w:r>
      <w:r>
        <w:t>б</w:t>
      </w:r>
      <w:r>
        <w:t>ского алфавитов.</w:t>
      </w:r>
    </w:p>
    <w:p w:rsidR="00E43F05" w:rsidRDefault="00E43F05" w:rsidP="00E43F05">
      <w:pPr>
        <w:pStyle w:val="SingleTxtGR"/>
      </w:pPr>
      <w:r>
        <w:t>28.</w:t>
      </w:r>
      <w:r>
        <w:tab/>
      </w:r>
      <w:r w:rsidRPr="008347A4">
        <w:rPr>
          <w:b/>
        </w:rPr>
        <w:t>Г-н Хамед</w:t>
      </w:r>
      <w:r>
        <w:t xml:space="preserve"> (Алжир) не располагает информацией о гражданских исках со стороны жертв дискриминации, но гарантирует, что любое лицо может обр</w:t>
      </w:r>
      <w:r>
        <w:t>а</w:t>
      </w:r>
      <w:r>
        <w:t>титься в административный или гражданский суд для получения возмещения в случае нарушения его гражданских или политических прав, а также экономич</w:t>
      </w:r>
      <w:r>
        <w:t>е</w:t>
      </w:r>
      <w:r>
        <w:t>ских, социальных и культурных прав.</w:t>
      </w:r>
    </w:p>
    <w:p w:rsidR="00E43F05" w:rsidRDefault="00E43F05" w:rsidP="00E43F05">
      <w:pPr>
        <w:pStyle w:val="SingleTxtGR"/>
      </w:pPr>
      <w:r>
        <w:t>29.</w:t>
      </w:r>
      <w:r>
        <w:tab/>
      </w:r>
      <w:r w:rsidRPr="008347A4">
        <w:rPr>
          <w:b/>
        </w:rPr>
        <w:t>Г-жа Адда</w:t>
      </w:r>
      <w:r>
        <w:t xml:space="preserve"> (Алжир) говорит, что законодательство и Конституция Алж</w:t>
      </w:r>
      <w:r>
        <w:t>и</w:t>
      </w:r>
      <w:r>
        <w:t>ра закрепляют свободу мысли, совести и религии, но Семейный кодекс, кот</w:t>
      </w:r>
      <w:r>
        <w:t>о</w:t>
      </w:r>
      <w:r>
        <w:t>рый основан на шариате, запрещает женщине алжирского происхождения з</w:t>
      </w:r>
      <w:r>
        <w:t>а</w:t>
      </w:r>
      <w:r>
        <w:t>ключать брак с лицом, не являющимся мусульманином.</w:t>
      </w:r>
    </w:p>
    <w:p w:rsidR="00E43F05" w:rsidRDefault="00E43F05" w:rsidP="00E43F05">
      <w:pPr>
        <w:pStyle w:val="SingleTxtGR"/>
      </w:pPr>
      <w:r>
        <w:t>30.</w:t>
      </w:r>
      <w:r>
        <w:tab/>
      </w:r>
      <w:r w:rsidRPr="008347A4">
        <w:rPr>
          <w:b/>
        </w:rPr>
        <w:t>Г-н Джехлан</w:t>
      </w:r>
      <w:r>
        <w:t xml:space="preserve"> (Алжир) говорит, что берберский язык является национал</w:t>
      </w:r>
      <w:r>
        <w:t>ь</w:t>
      </w:r>
      <w:r>
        <w:t>ным языком и преподается во многих школах в качестве отдельной дисципл</w:t>
      </w:r>
      <w:r>
        <w:t>и</w:t>
      </w:r>
      <w:r>
        <w:t>ны. Для наблюдения за изучением данного языка был создан инспекционный орган. За 2012/13 учебный год 61 091 учащийся прошел обучение на бербе</w:t>
      </w:r>
      <w:r>
        <w:t>р</w:t>
      </w:r>
      <w:r>
        <w:t>ском языке в 1</w:t>
      </w:r>
      <w:r w:rsidR="00BD6549">
        <w:t> </w:t>
      </w:r>
      <w:r>
        <w:t>195 школах. Что касается доступа к образованию для детей б</w:t>
      </w:r>
      <w:r>
        <w:t>е</w:t>
      </w:r>
      <w:r>
        <w:t>женцев и апатридов, то г-н Джехлан говорит, что дошкольное и начальное обр</w:t>
      </w:r>
      <w:r>
        <w:t>а</w:t>
      </w:r>
      <w:r>
        <w:t>зование обязательно и гарантируется каждому ребенку школьного возраста. Международная конвенция о ликвидации всех форм расовой дискриминации не преподается в школе как таковая, но рассматривается в рамках образовательных курсов по правам чел</w:t>
      </w:r>
      <w:r>
        <w:t>о</w:t>
      </w:r>
      <w:r>
        <w:t xml:space="preserve">века. </w:t>
      </w:r>
    </w:p>
    <w:p w:rsidR="00E43F05" w:rsidRDefault="00E43F05" w:rsidP="00E43F05">
      <w:pPr>
        <w:pStyle w:val="SingleTxtGR"/>
      </w:pPr>
      <w:r>
        <w:t>31.</w:t>
      </w:r>
      <w:r>
        <w:tab/>
      </w:r>
      <w:r w:rsidRPr="008347A4">
        <w:rPr>
          <w:b/>
        </w:rPr>
        <w:t>Г-н Саиду</w:t>
      </w:r>
      <w:r>
        <w:t xml:space="preserve"> (Докладчик по Алжиру) считает, что диалог с делегацией А</w:t>
      </w:r>
      <w:r>
        <w:t>л</w:t>
      </w:r>
      <w:r>
        <w:t>жира был продуктивным, откровенным и конструктивным. Среди положител</w:t>
      </w:r>
      <w:r>
        <w:t>ь</w:t>
      </w:r>
      <w:r>
        <w:t>ных моментов оратор в особенности отмечает стремление правительства внести изменения в Уголовный кодекс, с тем чтобы отразить статью 4 Ко</w:t>
      </w:r>
      <w:r>
        <w:t>н</w:t>
      </w:r>
      <w:r>
        <w:t>венции в рамках позитивного права, и принятие с момента представления предыдущего доклада в 2009 году многочисленных мер, направленных на более эффективное применение положений Конвенции. Заключительные замечания Комитета п</w:t>
      </w:r>
      <w:r>
        <w:t>о</w:t>
      </w:r>
      <w:r>
        <w:t>могут государству-участнику добиться успехов в борьбе против всех форм ди</w:t>
      </w:r>
      <w:r>
        <w:t>с</w:t>
      </w:r>
      <w:r>
        <w:t>криминации.</w:t>
      </w:r>
    </w:p>
    <w:p w:rsidR="00E43F05" w:rsidRDefault="00E43F05" w:rsidP="00E43F05">
      <w:pPr>
        <w:pStyle w:val="SingleTxtGR"/>
      </w:pPr>
      <w:r>
        <w:t>32.</w:t>
      </w:r>
      <w:r>
        <w:tab/>
      </w:r>
      <w:r w:rsidRPr="008347A4">
        <w:rPr>
          <w:b/>
        </w:rPr>
        <w:t>Г-н Делми</w:t>
      </w:r>
      <w:r>
        <w:t xml:space="preserve"> (Алжир) говорит, что взгляд членов Комитета со стороны на ситуацию в Алжире п</w:t>
      </w:r>
      <w:r>
        <w:t>о</w:t>
      </w:r>
      <w:r>
        <w:t>зволил делегации лучше выявить пробелы и недостатки в области борьбы против расовой дискриминации. Оратор просит делегацию уведомить компетентные органы о замечаниях и предложениях, сформулир</w:t>
      </w:r>
      <w:r>
        <w:t>о</w:t>
      </w:r>
      <w:r>
        <w:t>ванных Комитетом.</w:t>
      </w:r>
    </w:p>
    <w:p w:rsidR="00B7014E" w:rsidRPr="008347A4" w:rsidRDefault="00E43F05" w:rsidP="00E43F05">
      <w:pPr>
        <w:pStyle w:val="SingleTxtGR"/>
        <w:rPr>
          <w:i/>
        </w:rPr>
      </w:pPr>
      <w:r w:rsidRPr="008347A4">
        <w:rPr>
          <w:i/>
        </w:rPr>
        <w:t>Заседание закрывается в 13 ч. 05 м.</w:t>
      </w:r>
    </w:p>
    <w:sectPr w:rsidR="00B7014E" w:rsidRPr="008347A4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D14" w:rsidRDefault="005E7D14">
      <w:r>
        <w:rPr>
          <w:lang w:val="en-US"/>
        </w:rPr>
        <w:tab/>
      </w:r>
      <w:r>
        <w:separator/>
      </w:r>
    </w:p>
  </w:endnote>
  <w:endnote w:type="continuationSeparator" w:id="0">
    <w:p w:rsidR="005E7D14" w:rsidRDefault="005E7D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E3A" w:rsidRPr="009A6F4A" w:rsidRDefault="00576E3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3CA3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GE.13-41029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E3A" w:rsidRPr="009A6F4A" w:rsidRDefault="00576E3A">
    <w:pPr>
      <w:pStyle w:val="Footer"/>
      <w:rPr>
        <w:lang w:val="en-US"/>
      </w:rPr>
    </w:pPr>
    <w:r>
      <w:rPr>
        <w:lang w:val="en-US"/>
      </w:rPr>
      <w:t>GE.13-41029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3CA3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E3A" w:rsidRDefault="00576E3A" w:rsidP="008347A4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</w:pPr>
  </w:p>
  <w:p w:rsidR="00576E3A" w:rsidRPr="008347A4" w:rsidRDefault="00576E3A" w:rsidP="008347A4">
    <w:pPr>
      <w:pStyle w:val="FootnoteText"/>
      <w:tabs>
        <w:tab w:val="clear" w:pos="1021"/>
      </w:tabs>
      <w:spacing w:after="120"/>
      <w:ind w:right="1339" w:firstLine="0"/>
      <w:rPr>
        <w:lang w:val="ru-RU"/>
      </w:rPr>
    </w:pPr>
    <w:r w:rsidRPr="008347A4">
      <w:rPr>
        <w:rStyle w:val="Header"/>
        <w:lang w:val="ru-RU"/>
      </w:rPr>
      <w:t>В настоящий отчет могут вноситься поправки.</w:t>
    </w:r>
  </w:p>
  <w:p w:rsidR="00576E3A" w:rsidRPr="008347A4" w:rsidRDefault="00576E3A" w:rsidP="008347A4">
    <w:pPr>
      <w:pStyle w:val="FootnoteText"/>
      <w:tabs>
        <w:tab w:val="clear" w:pos="1021"/>
      </w:tabs>
      <w:spacing w:after="120"/>
      <w:ind w:firstLine="0"/>
      <w:rPr>
        <w:lang w:val="ru-RU"/>
      </w:rPr>
    </w:pPr>
    <w:r w:rsidRPr="008347A4">
      <w:rPr>
        <w:lang w:val="ru-RU"/>
      </w:rPr>
      <w:t>Поправки должны представляться на одном из рабочих языков. Они должны быть изложены в</w:t>
    </w:r>
    <w:r>
      <w:rPr>
        <w:lang w:val="en-US"/>
      </w:rPr>
      <w:t> </w:t>
    </w:r>
    <w:r w:rsidRPr="008347A4">
      <w:rPr>
        <w:lang w:val="ru-RU"/>
      </w:rPr>
      <w:t xml:space="preserve">пояснительной записке, а также внесены в один из экземпляров отчета. Поправки следует направлять </w:t>
    </w:r>
    <w:r w:rsidRPr="008347A4">
      <w:rPr>
        <w:i/>
        <w:lang w:val="ru-RU"/>
      </w:rPr>
      <w:t>в течение одной недели с момента выпуска настоящего документа</w:t>
    </w:r>
    <w:r w:rsidRPr="008347A4">
      <w:rPr>
        <w:lang w:val="ru-RU"/>
      </w:rPr>
      <w:t xml:space="preserve"> в Группу редакционного контроля, комната Е.4108, Дворец Наций, Женева.</w:t>
    </w:r>
  </w:p>
  <w:p w:rsidR="00576E3A" w:rsidRDefault="00576E3A" w:rsidP="008347A4">
    <w:pPr>
      <w:pStyle w:val="FootnoteText"/>
      <w:tabs>
        <w:tab w:val="clear" w:pos="1021"/>
      </w:tabs>
      <w:spacing w:after="120"/>
      <w:ind w:right="1339" w:firstLine="0"/>
    </w:pPr>
    <w:r w:rsidRPr="008347A4"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576E3A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576E3A" w:rsidRPr="00D24875" w:rsidRDefault="00576E3A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D24875">
            <w:rPr>
              <w:sz w:val="20"/>
              <w:lang w:val="en-US"/>
            </w:rPr>
            <w:t>13-</w:t>
          </w:r>
          <w:r>
            <w:rPr>
              <w:sz w:val="20"/>
              <w:lang w:val="en-US"/>
            </w:rPr>
            <w:t>41029</w:t>
          </w:r>
          <w:r w:rsidRPr="00D24875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050514  020714</w:t>
          </w:r>
        </w:p>
      </w:tc>
      <w:tc>
        <w:tcPr>
          <w:tcW w:w="4663" w:type="dxa"/>
          <w:vMerge w:val="restart"/>
          <w:vAlign w:val="bottom"/>
        </w:tcPr>
        <w:p w:rsidR="00576E3A" w:rsidRDefault="00576E3A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576E3A" w:rsidRDefault="00576E3A" w:rsidP="00BB2D63">
          <w:pPr>
            <w:jc w:val="right"/>
          </w:pPr>
          <w:r>
            <w:pict>
              <v:shape id="_x0000_i1027" type="#_x0000_t75" style="width:50.25pt;height:50.25pt">
                <v:imagedata r:id="rId2" o:title="SR"/>
              </v:shape>
            </w:pict>
          </w:r>
        </w:p>
      </w:tc>
    </w:tr>
    <w:tr w:rsidR="00576E3A" w:rsidRPr="00797A78" w:rsidTr="00BB2D63">
      <w:tc>
        <w:tcPr>
          <w:tcW w:w="4068" w:type="dxa"/>
          <w:vAlign w:val="bottom"/>
        </w:tcPr>
        <w:p w:rsidR="00576E3A" w:rsidRPr="00BD6549" w:rsidRDefault="00576E3A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D65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D65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D65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D65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D65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D65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D65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BD65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BD65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76E3A" w:rsidRDefault="00576E3A" w:rsidP="00BB2D63"/>
      </w:tc>
      <w:tc>
        <w:tcPr>
          <w:tcW w:w="1124" w:type="dxa"/>
          <w:vMerge/>
        </w:tcPr>
        <w:p w:rsidR="00576E3A" w:rsidRDefault="00576E3A" w:rsidP="00BB2D63"/>
      </w:tc>
    </w:tr>
  </w:tbl>
  <w:p w:rsidR="00576E3A" w:rsidRDefault="00576E3A" w:rsidP="00D24875">
    <w:pPr>
      <w:spacing w:line="240" w:lineRule="auto"/>
      <w:rPr>
        <w:sz w:val="2"/>
        <w:szCs w:val="2"/>
        <w:lang w:val="en-US"/>
      </w:rPr>
    </w:pPr>
  </w:p>
  <w:p w:rsidR="00576E3A" w:rsidRDefault="00576E3A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D14" w:rsidRPr="00F71F63" w:rsidRDefault="005E7D1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E7D14" w:rsidRPr="00F71F63" w:rsidRDefault="005E7D1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E7D14" w:rsidRPr="00635E86" w:rsidRDefault="005E7D14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E3A" w:rsidRPr="005A734F" w:rsidRDefault="00576E3A">
    <w:pPr>
      <w:pStyle w:val="Header"/>
      <w:rPr>
        <w:lang w:val="en-US"/>
      </w:rPr>
    </w:pPr>
    <w:r>
      <w:rPr>
        <w:lang w:val="en-US"/>
      </w:rPr>
      <w:t>CERD/C/SR.2210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E3A" w:rsidRPr="009A6F4A" w:rsidRDefault="00576E3A">
    <w:pPr>
      <w:pStyle w:val="Header"/>
      <w:rPr>
        <w:lang w:val="en-US"/>
      </w:rPr>
    </w:pPr>
    <w:r>
      <w:rPr>
        <w:lang w:val="en-US"/>
      </w:rPr>
      <w:tab/>
      <w:t>CERD/C/SR.2210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3F05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3CA3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6175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E3A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E7D14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7A4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17444"/>
    <w:rsid w:val="00925557"/>
    <w:rsid w:val="00926904"/>
    <w:rsid w:val="009372F0"/>
    <w:rsid w:val="00955022"/>
    <w:rsid w:val="009568FC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014E"/>
    <w:rsid w:val="00B81305"/>
    <w:rsid w:val="00BB17DC"/>
    <w:rsid w:val="00BB1AF9"/>
    <w:rsid w:val="00BB2D63"/>
    <w:rsid w:val="00BB4C4A"/>
    <w:rsid w:val="00BD3CAE"/>
    <w:rsid w:val="00BD5F3C"/>
    <w:rsid w:val="00BD6549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487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3F05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0C7A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0951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"/>
    <w:link w:val="FootnoteText"/>
    <w:rsid w:val="008347A4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1</Pages>
  <Words>2930</Words>
  <Characters>19636</Characters>
  <Application>Microsoft Office Outlook</Application>
  <DocSecurity>4</DocSecurity>
  <Lines>350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1341029</vt:lpstr>
    </vt:vector>
  </TitlesOfParts>
  <Manager>Contractual</Manager>
  <Company>CSD</Company>
  <LinksUpToDate>false</LinksUpToDate>
  <CharactersWithSpaces>22506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1341029</dc:title>
  <dc:subject>CERD/C/SR.2210</dc:subject>
  <dc:creator>Anna Petelina</dc:creator>
  <cp:keywords/>
  <dc:description/>
  <cp:lastModifiedBy>Anna Petelina</cp:lastModifiedBy>
  <cp:revision>3</cp:revision>
  <cp:lastPrinted>2014-07-02T11:02:00Z</cp:lastPrinted>
  <dcterms:created xsi:type="dcterms:W3CDTF">2014-07-02T11:02:00Z</dcterms:created>
  <dcterms:modified xsi:type="dcterms:W3CDTF">2014-07-02T11:03:00Z</dcterms:modified>
</cp:coreProperties>
</file>