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E1A4141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BBDAD67" w14:textId="77777777" w:rsidR="002D5AAC" w:rsidRDefault="002D5AAC" w:rsidP="00917E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6B24971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60B86C29" w14:textId="77777777" w:rsidR="002D5AAC" w:rsidRDefault="00917EC1" w:rsidP="00917EC1">
            <w:pPr>
              <w:jc w:val="right"/>
            </w:pPr>
            <w:r w:rsidRPr="00917EC1">
              <w:rPr>
                <w:sz w:val="40"/>
              </w:rPr>
              <w:t>CCPR</w:t>
            </w:r>
            <w:r>
              <w:t>/C/129/2/Add.2</w:t>
            </w:r>
          </w:p>
        </w:tc>
      </w:tr>
      <w:tr w:rsidR="002D5AAC" w:rsidRPr="002A504A" w14:paraId="668AC723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04624B7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6E68BE3" wp14:editId="15916DA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DFB72F8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27682EA" w14:textId="77777777" w:rsidR="002D5AAC" w:rsidRPr="00917EC1" w:rsidRDefault="00917EC1" w:rsidP="00BC3629">
            <w:pPr>
              <w:spacing w:before="240"/>
              <w:rPr>
                <w:lang w:val="en-US"/>
              </w:rPr>
            </w:pPr>
            <w:r w:rsidRPr="00917EC1">
              <w:rPr>
                <w:lang w:val="en-US"/>
              </w:rPr>
              <w:t>Distr.: General</w:t>
            </w:r>
          </w:p>
          <w:p w14:paraId="57891749" w14:textId="77777777" w:rsidR="00917EC1" w:rsidRPr="00917EC1" w:rsidRDefault="00917EC1" w:rsidP="00917EC1">
            <w:pPr>
              <w:spacing w:line="240" w:lineRule="exact"/>
              <w:rPr>
                <w:lang w:val="en-US"/>
              </w:rPr>
            </w:pPr>
            <w:r w:rsidRPr="00917EC1">
              <w:rPr>
                <w:lang w:val="en-US"/>
              </w:rPr>
              <w:t>8 September 2020</w:t>
            </w:r>
          </w:p>
          <w:p w14:paraId="414F21E9" w14:textId="77777777" w:rsidR="00917EC1" w:rsidRPr="00917EC1" w:rsidRDefault="00917EC1" w:rsidP="00917EC1">
            <w:pPr>
              <w:spacing w:line="240" w:lineRule="exact"/>
              <w:rPr>
                <w:lang w:val="en-US"/>
              </w:rPr>
            </w:pPr>
            <w:r w:rsidRPr="00917EC1">
              <w:rPr>
                <w:lang w:val="en-US"/>
              </w:rPr>
              <w:t>Russian</w:t>
            </w:r>
          </w:p>
          <w:p w14:paraId="13D4D20C" w14:textId="77777777" w:rsidR="00917EC1" w:rsidRPr="00917EC1" w:rsidRDefault="00917EC1" w:rsidP="00917EC1">
            <w:pPr>
              <w:spacing w:line="240" w:lineRule="exact"/>
              <w:rPr>
                <w:lang w:val="en-US"/>
              </w:rPr>
            </w:pPr>
            <w:r w:rsidRPr="00917EC1">
              <w:rPr>
                <w:lang w:val="en-US"/>
              </w:rPr>
              <w:t>Original: English</w:t>
            </w:r>
          </w:p>
        </w:tc>
      </w:tr>
    </w:tbl>
    <w:p w14:paraId="75066D11" w14:textId="77777777" w:rsidR="00307A9C" w:rsidRPr="00A1173E" w:rsidRDefault="00307A9C" w:rsidP="002A504A">
      <w:pPr>
        <w:spacing w:before="120"/>
        <w:rPr>
          <w:color w:val="000000" w:themeColor="text1"/>
          <w:sz w:val="24"/>
          <w:szCs w:val="24"/>
        </w:rPr>
      </w:pPr>
      <w:r w:rsidRPr="00A1173E">
        <w:rPr>
          <w:b/>
          <w:bCs/>
          <w:color w:val="000000" w:themeColor="text1"/>
          <w:sz w:val="24"/>
          <w:szCs w:val="24"/>
        </w:rPr>
        <w:t>Комитет по правам человека</w:t>
      </w:r>
    </w:p>
    <w:p w14:paraId="12931FD6" w14:textId="77777777" w:rsidR="00307A9C" w:rsidRPr="00A1173E" w:rsidRDefault="00307A9C" w:rsidP="00307A9C">
      <w:pPr>
        <w:pStyle w:val="HChG"/>
        <w:rPr>
          <w:color w:val="000000" w:themeColor="text1"/>
        </w:rPr>
      </w:pPr>
      <w:r w:rsidRPr="00A1173E">
        <w:rPr>
          <w:color w:val="000000" w:themeColor="text1"/>
          <w:sz w:val="22"/>
          <w:szCs w:val="22"/>
        </w:rPr>
        <w:tab/>
      </w:r>
      <w:r w:rsidRPr="00A1173E">
        <w:rPr>
          <w:color w:val="000000" w:themeColor="text1"/>
          <w:sz w:val="22"/>
          <w:szCs w:val="22"/>
        </w:rPr>
        <w:tab/>
      </w:r>
      <w:r w:rsidRPr="00A1173E">
        <w:rPr>
          <w:color w:val="000000" w:themeColor="text1"/>
        </w:rPr>
        <w:t>Доклад о последующей деятельности в связи с заключительными замечаниями Комитета по правам человека</w:t>
      </w:r>
      <w:r w:rsidRPr="00A1173E">
        <w:rPr>
          <w:rStyle w:val="aa"/>
          <w:b w:val="0"/>
          <w:color w:val="000000" w:themeColor="text1"/>
          <w:sz w:val="20"/>
          <w:vertAlign w:val="baseline"/>
        </w:rPr>
        <w:footnoteReference w:customMarkFollows="1" w:id="1"/>
        <w:t>*</w:t>
      </w:r>
    </w:p>
    <w:p w14:paraId="3139158E" w14:textId="77777777" w:rsidR="00307A9C" w:rsidRPr="00A1173E" w:rsidRDefault="00307A9C" w:rsidP="00307A9C">
      <w:pPr>
        <w:pStyle w:val="H23G"/>
        <w:rPr>
          <w:rFonts w:eastAsia="SimSun"/>
          <w:color w:val="000000" w:themeColor="text1"/>
          <w:lang w:eastAsia="zh-CN"/>
        </w:rPr>
      </w:pPr>
      <w:r w:rsidRPr="00A1173E">
        <w:rPr>
          <w:color w:val="000000" w:themeColor="text1"/>
          <w:sz w:val="22"/>
          <w:szCs w:val="22"/>
        </w:rPr>
        <w:tab/>
      </w:r>
      <w:r w:rsidRPr="00A1173E">
        <w:rPr>
          <w:color w:val="000000" w:themeColor="text1"/>
          <w:sz w:val="22"/>
          <w:szCs w:val="22"/>
        </w:rPr>
        <w:tab/>
      </w:r>
      <w:r w:rsidRPr="00A1173E">
        <w:rPr>
          <w:color w:val="000000" w:themeColor="text1"/>
        </w:rPr>
        <w:t>Добавление</w:t>
      </w:r>
    </w:p>
    <w:p w14:paraId="75FCC6FE" w14:textId="77777777" w:rsidR="00307A9C" w:rsidRPr="00A1173E" w:rsidRDefault="00307A9C" w:rsidP="00307A9C">
      <w:pPr>
        <w:pStyle w:val="HChG"/>
        <w:rPr>
          <w:color w:val="000000" w:themeColor="text1"/>
        </w:rPr>
      </w:pPr>
      <w:r w:rsidRPr="00A1173E">
        <w:rPr>
          <w:rFonts w:eastAsia="SimSun"/>
          <w:color w:val="000000" w:themeColor="text1"/>
          <w:sz w:val="22"/>
          <w:szCs w:val="22"/>
          <w:lang w:eastAsia="zh-CN"/>
        </w:rPr>
        <w:tab/>
      </w:r>
      <w:r w:rsidRPr="00A1173E">
        <w:rPr>
          <w:rFonts w:eastAsia="SimSun"/>
          <w:color w:val="000000" w:themeColor="text1"/>
          <w:sz w:val="22"/>
          <w:szCs w:val="22"/>
          <w:lang w:eastAsia="zh-CN"/>
        </w:rPr>
        <w:tab/>
      </w:r>
      <w:r w:rsidRPr="00A1173E">
        <w:rPr>
          <w:color w:val="000000" w:themeColor="text1"/>
          <w:shd w:val="clear" w:color="auto" w:fill="FFFFFF"/>
        </w:rPr>
        <w:t>Оценка информации о последующей деятельности в связи с заключительными замечаниями по</w:t>
      </w:r>
      <w:r w:rsidRPr="00A1173E">
        <w:rPr>
          <w:color w:val="000000" w:themeColor="text1"/>
        </w:rPr>
        <w:t xml:space="preserve"> Таиланду</w:t>
      </w:r>
    </w:p>
    <w:tbl>
      <w:tblPr>
        <w:tblStyle w:val="ac"/>
        <w:tblW w:w="0" w:type="auto"/>
        <w:tblInd w:w="11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63"/>
        <w:gridCol w:w="3772"/>
      </w:tblGrid>
      <w:tr w:rsidR="00A1173E" w:rsidRPr="00A1173E" w14:paraId="410B2C0B" w14:textId="77777777" w:rsidTr="00C77C7D">
        <w:tc>
          <w:tcPr>
            <w:tcW w:w="3563" w:type="dxa"/>
          </w:tcPr>
          <w:p w14:paraId="7D6AF961" w14:textId="77777777" w:rsidR="00307A9C" w:rsidRPr="00A1173E" w:rsidRDefault="00307A9C" w:rsidP="00307A9C">
            <w:pPr>
              <w:spacing w:after="120"/>
              <w:rPr>
                <w:color w:val="000000" w:themeColor="text1"/>
                <w:lang w:eastAsia="ru-RU"/>
              </w:rPr>
            </w:pPr>
            <w:r w:rsidRPr="00A1173E">
              <w:rPr>
                <w:i/>
                <w:iCs/>
                <w:color w:val="000000" w:themeColor="text1"/>
                <w:szCs w:val="20"/>
              </w:rPr>
              <w:t xml:space="preserve">Заключительные замечания </w:t>
            </w:r>
            <w:r w:rsidR="00C77C7D">
              <w:rPr>
                <w:i/>
                <w:iCs/>
                <w:color w:val="000000" w:themeColor="text1"/>
                <w:szCs w:val="20"/>
              </w:rPr>
              <w:br/>
            </w:r>
            <w:r w:rsidRPr="00A1173E">
              <w:rPr>
                <w:i/>
                <w:iCs/>
                <w:color w:val="000000" w:themeColor="text1"/>
                <w:szCs w:val="20"/>
              </w:rPr>
              <w:t>(119-я сессия):</w:t>
            </w:r>
          </w:p>
        </w:tc>
        <w:tc>
          <w:tcPr>
            <w:tcW w:w="3772" w:type="dxa"/>
          </w:tcPr>
          <w:p w14:paraId="0BEDE8DD" w14:textId="77777777" w:rsidR="00307A9C" w:rsidRPr="00A1173E" w:rsidRDefault="00307A9C" w:rsidP="00307A9C">
            <w:pPr>
              <w:spacing w:after="120"/>
              <w:rPr>
                <w:color w:val="000000" w:themeColor="text1"/>
                <w:lang w:eastAsia="ru-RU"/>
              </w:rPr>
            </w:pPr>
            <w:r w:rsidRPr="00A1173E">
              <w:rPr>
                <w:color w:val="000000" w:themeColor="text1"/>
                <w:szCs w:val="20"/>
              </w:rPr>
              <w:t>CCPR/C/THA/CO/2, 23 марта 2017 года</w:t>
            </w:r>
          </w:p>
        </w:tc>
      </w:tr>
      <w:tr w:rsidR="00A1173E" w:rsidRPr="00A1173E" w14:paraId="4BFA85E2" w14:textId="77777777" w:rsidTr="00C77C7D">
        <w:tc>
          <w:tcPr>
            <w:tcW w:w="3563" w:type="dxa"/>
          </w:tcPr>
          <w:p w14:paraId="64A57FF4" w14:textId="77777777" w:rsidR="00307A9C" w:rsidRPr="00A1173E" w:rsidRDefault="00307A9C" w:rsidP="00307A9C">
            <w:pPr>
              <w:spacing w:after="120"/>
              <w:rPr>
                <w:color w:val="000000" w:themeColor="text1"/>
                <w:lang w:eastAsia="ru-RU"/>
              </w:rPr>
            </w:pPr>
            <w:r w:rsidRPr="00A1173E">
              <w:rPr>
                <w:i/>
                <w:iCs/>
                <w:color w:val="000000" w:themeColor="text1"/>
                <w:szCs w:val="20"/>
              </w:rPr>
              <w:t xml:space="preserve">Пункты, предусматривающие </w:t>
            </w:r>
            <w:r w:rsidR="00C77C7D">
              <w:rPr>
                <w:i/>
                <w:iCs/>
                <w:color w:val="000000" w:themeColor="text1"/>
                <w:szCs w:val="20"/>
              </w:rPr>
              <w:br/>
            </w:r>
            <w:r w:rsidRPr="00A1173E">
              <w:rPr>
                <w:i/>
                <w:iCs/>
                <w:color w:val="000000" w:themeColor="text1"/>
                <w:szCs w:val="20"/>
              </w:rPr>
              <w:t>последующую деятельность:</w:t>
            </w:r>
          </w:p>
        </w:tc>
        <w:tc>
          <w:tcPr>
            <w:tcW w:w="3772" w:type="dxa"/>
          </w:tcPr>
          <w:p w14:paraId="3C2AAB4D" w14:textId="77777777" w:rsidR="00307A9C" w:rsidRPr="00A1173E" w:rsidRDefault="00307A9C" w:rsidP="00307A9C">
            <w:pPr>
              <w:spacing w:after="120"/>
              <w:rPr>
                <w:color w:val="000000" w:themeColor="text1"/>
                <w:lang w:eastAsia="ru-RU"/>
              </w:rPr>
            </w:pPr>
            <w:r w:rsidRPr="00A1173E">
              <w:rPr>
                <w:color w:val="000000" w:themeColor="text1"/>
                <w:szCs w:val="20"/>
              </w:rPr>
              <w:t>8, 22 и 34</w:t>
            </w:r>
          </w:p>
        </w:tc>
      </w:tr>
      <w:tr w:rsidR="00A1173E" w:rsidRPr="00A1173E" w14:paraId="20ED21FA" w14:textId="77777777" w:rsidTr="00C77C7D">
        <w:tc>
          <w:tcPr>
            <w:tcW w:w="3563" w:type="dxa"/>
          </w:tcPr>
          <w:p w14:paraId="64EF11EE" w14:textId="77777777" w:rsidR="00307A9C" w:rsidRPr="00A1173E" w:rsidRDefault="00307A9C" w:rsidP="00307A9C">
            <w:pPr>
              <w:spacing w:after="120"/>
              <w:rPr>
                <w:color w:val="000000" w:themeColor="text1"/>
                <w:lang w:eastAsia="ru-RU"/>
              </w:rPr>
            </w:pPr>
            <w:r w:rsidRPr="00A1173E">
              <w:rPr>
                <w:i/>
                <w:iCs/>
                <w:color w:val="000000" w:themeColor="text1"/>
                <w:szCs w:val="20"/>
              </w:rPr>
              <w:t>Ответ, касающийся последующей деятельности:</w:t>
            </w:r>
          </w:p>
        </w:tc>
        <w:tc>
          <w:tcPr>
            <w:tcW w:w="3772" w:type="dxa"/>
          </w:tcPr>
          <w:p w14:paraId="428FC7B4" w14:textId="77777777" w:rsidR="00307A9C" w:rsidRPr="00A1173E" w:rsidRDefault="00307A9C" w:rsidP="00307A9C">
            <w:pPr>
              <w:spacing w:after="120"/>
              <w:rPr>
                <w:color w:val="000000" w:themeColor="text1"/>
                <w:lang w:eastAsia="ru-RU"/>
              </w:rPr>
            </w:pPr>
            <w:r w:rsidRPr="00A1173E">
              <w:rPr>
                <w:color w:val="000000" w:themeColor="text1"/>
                <w:szCs w:val="20"/>
              </w:rPr>
              <w:t>CCPR/C/THA/CO/2/Add.1, 18 июля 2018</w:t>
            </w:r>
            <w:r w:rsidR="00C77C7D">
              <w:rPr>
                <w:color w:val="000000" w:themeColor="text1"/>
                <w:szCs w:val="20"/>
              </w:rPr>
              <w:t> </w:t>
            </w:r>
            <w:r w:rsidRPr="00A1173E">
              <w:rPr>
                <w:color w:val="000000" w:themeColor="text1"/>
                <w:szCs w:val="20"/>
              </w:rPr>
              <w:t>года</w:t>
            </w:r>
          </w:p>
        </w:tc>
      </w:tr>
      <w:tr w:rsidR="00A1173E" w:rsidRPr="00A1173E" w14:paraId="0DF594E5" w14:textId="77777777" w:rsidTr="00C77C7D">
        <w:tc>
          <w:tcPr>
            <w:tcW w:w="3563" w:type="dxa"/>
          </w:tcPr>
          <w:p w14:paraId="443D48A4" w14:textId="77777777" w:rsidR="00307A9C" w:rsidRPr="00A1173E" w:rsidRDefault="00307A9C" w:rsidP="00307A9C">
            <w:pPr>
              <w:spacing w:after="120"/>
              <w:rPr>
                <w:i/>
                <w:iCs/>
                <w:color w:val="000000" w:themeColor="text1"/>
                <w:szCs w:val="20"/>
              </w:rPr>
            </w:pPr>
            <w:r w:rsidRPr="00A1173E">
              <w:rPr>
                <w:i/>
                <w:iCs/>
                <w:color w:val="000000" w:themeColor="text1"/>
                <w:szCs w:val="20"/>
              </w:rPr>
              <w:t>Оценка Комитета:</w:t>
            </w:r>
          </w:p>
        </w:tc>
        <w:tc>
          <w:tcPr>
            <w:tcW w:w="3772" w:type="dxa"/>
          </w:tcPr>
          <w:p w14:paraId="7E1886BA" w14:textId="77777777" w:rsidR="00307A9C" w:rsidRPr="00A1173E" w:rsidRDefault="00307A9C" w:rsidP="00307A9C">
            <w:pPr>
              <w:spacing w:after="120"/>
              <w:rPr>
                <w:color w:val="000000" w:themeColor="text1"/>
                <w:szCs w:val="20"/>
              </w:rPr>
            </w:pPr>
            <w:r w:rsidRPr="00A1173E">
              <w:rPr>
                <w:color w:val="000000" w:themeColor="text1"/>
                <w:szCs w:val="20"/>
              </w:rPr>
              <w:t>необходима дополнительная информация по пунктам 8</w:t>
            </w:r>
            <w:r w:rsidRPr="00A1173E">
              <w:rPr>
                <w:b/>
                <w:color w:val="000000" w:themeColor="text1"/>
                <w:szCs w:val="20"/>
              </w:rPr>
              <w:t>[C]</w:t>
            </w:r>
            <w:r w:rsidRPr="00A1173E">
              <w:rPr>
                <w:color w:val="000000" w:themeColor="text1"/>
                <w:szCs w:val="20"/>
              </w:rPr>
              <w:t>, 22</w:t>
            </w:r>
            <w:r w:rsidRPr="00A1173E">
              <w:rPr>
                <w:b/>
                <w:color w:val="000000" w:themeColor="text1"/>
                <w:szCs w:val="20"/>
              </w:rPr>
              <w:t>[B][C]</w:t>
            </w:r>
            <w:r w:rsidRPr="00A1173E">
              <w:rPr>
                <w:color w:val="000000" w:themeColor="text1"/>
                <w:szCs w:val="20"/>
              </w:rPr>
              <w:t xml:space="preserve"> и 34</w:t>
            </w:r>
            <w:r w:rsidRPr="00A1173E">
              <w:rPr>
                <w:b/>
                <w:color w:val="000000" w:themeColor="text1"/>
                <w:szCs w:val="20"/>
              </w:rPr>
              <w:t>[B]</w:t>
            </w:r>
          </w:p>
        </w:tc>
      </w:tr>
      <w:tr w:rsidR="00A1173E" w:rsidRPr="00A1173E" w14:paraId="2ACC4783" w14:textId="77777777" w:rsidTr="00C77C7D">
        <w:tc>
          <w:tcPr>
            <w:tcW w:w="3563" w:type="dxa"/>
          </w:tcPr>
          <w:p w14:paraId="215DCA78" w14:textId="77777777" w:rsidR="00307A9C" w:rsidRPr="00A1173E" w:rsidRDefault="00307A9C" w:rsidP="00307A9C">
            <w:pPr>
              <w:spacing w:after="120"/>
              <w:rPr>
                <w:color w:val="000000" w:themeColor="text1"/>
                <w:lang w:eastAsia="ru-RU"/>
              </w:rPr>
            </w:pPr>
            <w:r w:rsidRPr="00A1173E">
              <w:rPr>
                <w:i/>
                <w:iCs/>
                <w:color w:val="000000" w:themeColor="text1"/>
                <w:szCs w:val="20"/>
                <w:shd w:val="clear" w:color="auto" w:fill="FFFFFF"/>
              </w:rPr>
              <w:t>Информация, полученная от</w:t>
            </w:r>
            <w:r w:rsidRPr="00A1173E">
              <w:rPr>
                <w:color w:val="000000" w:themeColor="text1"/>
                <w:szCs w:val="20"/>
                <w:shd w:val="clear" w:color="auto" w:fill="FFFFFF"/>
              </w:rPr>
              <w:t xml:space="preserve"> </w:t>
            </w:r>
            <w:r w:rsidRPr="00A1173E">
              <w:rPr>
                <w:i/>
                <w:iCs/>
                <w:color w:val="000000" w:themeColor="text1"/>
                <w:szCs w:val="20"/>
              </w:rPr>
              <w:t>неправительственных организаций:</w:t>
            </w:r>
          </w:p>
        </w:tc>
        <w:tc>
          <w:tcPr>
            <w:tcW w:w="3772" w:type="dxa"/>
          </w:tcPr>
          <w:p w14:paraId="262D16B1" w14:textId="77777777" w:rsidR="00307A9C" w:rsidRPr="00A1173E" w:rsidRDefault="00307A9C" w:rsidP="00307A9C">
            <w:pPr>
              <w:spacing w:after="120"/>
              <w:rPr>
                <w:color w:val="000000" w:themeColor="text1"/>
                <w:lang w:eastAsia="ru-RU"/>
              </w:rPr>
            </w:pPr>
            <w:r w:rsidRPr="00A1173E">
              <w:rPr>
                <w:color w:val="000000" w:themeColor="text1"/>
                <w:szCs w:val="20"/>
              </w:rPr>
              <w:t>Центр по защите гражданских и</w:t>
            </w:r>
            <w:r w:rsidR="00C77C7D">
              <w:rPr>
                <w:color w:val="000000" w:themeColor="text1"/>
                <w:szCs w:val="20"/>
              </w:rPr>
              <w:t> </w:t>
            </w:r>
            <w:r w:rsidRPr="00A1173E">
              <w:rPr>
                <w:color w:val="000000" w:themeColor="text1"/>
                <w:szCs w:val="20"/>
              </w:rPr>
              <w:t>политических прав и другие</w:t>
            </w:r>
            <w:r w:rsidRPr="00A1173E">
              <w:rPr>
                <w:rStyle w:val="aa"/>
                <w:color w:val="000000" w:themeColor="text1"/>
                <w:sz w:val="20"/>
                <w:szCs w:val="20"/>
              </w:rPr>
              <w:footnoteReference w:id="2"/>
            </w:r>
            <w:r w:rsidRPr="00A1173E">
              <w:rPr>
                <w:color w:val="000000" w:themeColor="text1"/>
                <w:szCs w:val="20"/>
              </w:rPr>
              <w:t xml:space="preserve">; </w:t>
            </w:r>
            <w:r w:rsidRPr="00A1173E">
              <w:rPr>
                <w:color w:val="000000" w:themeColor="text1"/>
                <w:spacing w:val="-4"/>
                <w:szCs w:val="20"/>
              </w:rPr>
              <w:t xml:space="preserve">Международная комиссия юристов, организация «Тайские адвокаты за права человека» </w:t>
            </w:r>
            <w:r w:rsidRPr="00A1173E">
              <w:rPr>
                <w:color w:val="000000" w:themeColor="text1"/>
                <w:szCs w:val="20"/>
              </w:rPr>
              <w:t xml:space="preserve">и </w:t>
            </w:r>
            <w:r w:rsidRPr="00A1173E">
              <w:rPr>
                <w:color w:val="000000" w:themeColor="text1"/>
                <w:szCs w:val="20"/>
                <w:shd w:val="clear" w:color="auto" w:fill="FFFFFF"/>
              </w:rPr>
              <w:t>Межкультурный фонд</w:t>
            </w:r>
            <w:r w:rsidRPr="00A1173E">
              <w:rPr>
                <w:rStyle w:val="aa"/>
                <w:color w:val="000000" w:themeColor="text1"/>
                <w:sz w:val="20"/>
                <w:szCs w:val="20"/>
              </w:rPr>
              <w:footnoteReference w:id="3"/>
            </w:r>
            <w:r w:rsidRPr="00A1173E">
              <w:rPr>
                <w:color w:val="000000" w:themeColor="text1"/>
                <w:szCs w:val="20"/>
                <w:shd w:val="clear" w:color="auto" w:fill="FFFFFF"/>
              </w:rPr>
              <w:t>;</w:t>
            </w:r>
            <w:r w:rsidRPr="00A1173E">
              <w:rPr>
                <w:color w:val="000000" w:themeColor="text1"/>
                <w:szCs w:val="20"/>
              </w:rPr>
              <w:t xml:space="preserve"> организация «За укрепление прав человека»</w:t>
            </w:r>
            <w:r w:rsidRPr="00A1173E">
              <w:rPr>
                <w:rStyle w:val="aa"/>
                <w:color w:val="000000" w:themeColor="text1"/>
                <w:sz w:val="20"/>
                <w:szCs w:val="20"/>
              </w:rPr>
              <w:footnoteReference w:id="4"/>
            </w:r>
            <w:r w:rsidRPr="00A1173E">
              <w:rPr>
                <w:color w:val="000000" w:themeColor="text1"/>
                <w:szCs w:val="20"/>
              </w:rPr>
              <w:t>; Международная федерация лиг защиты прав человека, организация «Союз за гражданскую свободу» и организация «Диалог в</w:t>
            </w:r>
            <w:r w:rsidR="00C77C7D">
              <w:rPr>
                <w:color w:val="000000" w:themeColor="text1"/>
                <w:szCs w:val="20"/>
              </w:rPr>
              <w:t> </w:t>
            </w:r>
            <w:r w:rsidRPr="00A1173E">
              <w:rPr>
                <w:color w:val="000000" w:themeColor="text1"/>
                <w:szCs w:val="20"/>
              </w:rPr>
              <w:t xml:space="preserve">Интернете за правовую </w:t>
            </w:r>
            <w:r w:rsidRPr="00A1173E">
              <w:rPr>
                <w:color w:val="000000" w:themeColor="text1"/>
                <w:szCs w:val="20"/>
              </w:rPr>
              <w:lastRenderedPageBreak/>
              <w:t>реформу» (организация «иПраво»)</w:t>
            </w:r>
            <w:r w:rsidRPr="00A1173E">
              <w:rPr>
                <w:rStyle w:val="aa"/>
                <w:color w:val="000000" w:themeColor="text1"/>
                <w:sz w:val="20"/>
                <w:szCs w:val="20"/>
              </w:rPr>
              <w:footnoteReference w:id="5"/>
            </w:r>
            <w:r w:rsidRPr="00A1173E">
              <w:rPr>
                <w:color w:val="000000" w:themeColor="text1"/>
                <w:szCs w:val="20"/>
              </w:rPr>
              <w:t>; Межкультурный фонд</w:t>
            </w:r>
            <w:r w:rsidRPr="00A1173E">
              <w:rPr>
                <w:rStyle w:val="aa"/>
                <w:color w:val="000000" w:themeColor="text1"/>
                <w:sz w:val="20"/>
                <w:szCs w:val="20"/>
              </w:rPr>
              <w:footnoteReference w:id="6"/>
            </w:r>
            <w:r w:rsidRPr="00A1173E">
              <w:rPr>
                <w:color w:val="000000" w:themeColor="text1"/>
                <w:szCs w:val="20"/>
              </w:rPr>
              <w:t>; организация «Фонд за расширение возможностей»</w:t>
            </w:r>
            <w:r w:rsidRPr="00A1173E">
              <w:rPr>
                <w:rStyle w:val="aa"/>
                <w:color w:val="000000" w:themeColor="text1"/>
                <w:sz w:val="20"/>
                <w:szCs w:val="20"/>
              </w:rPr>
              <w:footnoteReference w:id="7"/>
            </w:r>
            <w:r w:rsidRPr="00A1173E">
              <w:rPr>
                <w:color w:val="000000" w:themeColor="text1"/>
                <w:szCs w:val="20"/>
              </w:rPr>
              <w:t xml:space="preserve">; </w:t>
            </w:r>
            <w:r w:rsidRPr="00A1173E">
              <w:rPr>
                <w:color w:val="000000" w:themeColor="text1"/>
                <w:szCs w:val="20"/>
                <w:shd w:val="clear" w:color="auto" w:fill="FFFFFF"/>
              </w:rPr>
              <w:t>и Международная служба по правам человека</w:t>
            </w:r>
            <w:r w:rsidRPr="00A1173E">
              <w:rPr>
                <w:rStyle w:val="aa"/>
                <w:color w:val="000000" w:themeColor="text1"/>
                <w:sz w:val="20"/>
                <w:szCs w:val="20"/>
              </w:rPr>
              <w:footnoteReference w:id="8"/>
            </w:r>
          </w:p>
        </w:tc>
      </w:tr>
    </w:tbl>
    <w:p w14:paraId="79E043CE" w14:textId="77777777" w:rsidR="00307A9C" w:rsidRPr="00A1173E" w:rsidRDefault="00307A9C" w:rsidP="005E0447">
      <w:pPr>
        <w:pStyle w:val="H23G"/>
        <w:rPr>
          <w:color w:val="000000" w:themeColor="text1"/>
        </w:rPr>
      </w:pPr>
      <w:r w:rsidRPr="00A1173E">
        <w:rPr>
          <w:color w:val="000000" w:themeColor="text1"/>
        </w:rPr>
        <w:lastRenderedPageBreak/>
        <w:tab/>
      </w:r>
      <w:r w:rsidRPr="00A1173E">
        <w:rPr>
          <w:rFonts w:eastAsia="SimSun"/>
          <w:color w:val="000000" w:themeColor="text1"/>
          <w:lang w:eastAsia="zh-CN"/>
        </w:rPr>
        <w:tab/>
        <w:t xml:space="preserve">Пункт 8: </w:t>
      </w:r>
      <w:r w:rsidRPr="00A1173E">
        <w:rPr>
          <w:color w:val="000000" w:themeColor="text1"/>
        </w:rPr>
        <w:t>конституционная и законодательная база</w:t>
      </w:r>
    </w:p>
    <w:p w14:paraId="2B962029" w14:textId="77777777" w:rsidR="00307A9C" w:rsidRPr="00A1173E" w:rsidRDefault="00307A9C" w:rsidP="00307A9C">
      <w:pPr>
        <w:pStyle w:val="SingleTxtG"/>
        <w:rPr>
          <w:b/>
          <w:color w:val="000000" w:themeColor="text1"/>
        </w:rPr>
      </w:pPr>
      <w:r w:rsidRPr="00A1173E">
        <w:rPr>
          <w:b/>
          <w:color w:val="000000" w:themeColor="text1"/>
        </w:rPr>
        <w:tab/>
      </w:r>
      <w:r w:rsidRPr="00A1173E">
        <w:rPr>
          <w:b/>
          <w:color w:val="000000" w:themeColor="text1"/>
        </w:rPr>
        <w:tab/>
        <w:t xml:space="preserve">Государству-участнику следует пересмотреть в свете своих обязательств согласно Пакту все меры, принятые в соответствии с временной Конституцией 2014 года, в частности согласно статьям 44, 47 и 48, и обеспечить, чтобы все меры, которые будут приняты в рамках проекта новой конституции, в том числе согласно статье 279, соответствовали обязательствам государства-участника согласно Пакту, включая обязательство предоставлять эффективные средства правовой защиты жертвам нарушений прав человека. </w:t>
      </w:r>
    </w:p>
    <w:p w14:paraId="395C9525" w14:textId="77777777" w:rsidR="00307A9C" w:rsidRPr="00A1173E" w:rsidRDefault="00307A9C" w:rsidP="005E0447">
      <w:pPr>
        <w:pStyle w:val="H23G"/>
        <w:rPr>
          <w:rFonts w:eastAsia="SimSun"/>
          <w:color w:val="000000" w:themeColor="text1"/>
        </w:rPr>
      </w:pPr>
      <w:r w:rsidRPr="00A1173E">
        <w:rPr>
          <w:rFonts w:eastAsia="SimSun"/>
          <w:color w:val="000000" w:themeColor="text1"/>
          <w:lang w:eastAsia="zh-CN"/>
        </w:rPr>
        <w:tab/>
      </w:r>
      <w:r w:rsidRPr="00A1173E">
        <w:rPr>
          <w:rFonts w:eastAsia="SimSun"/>
          <w:color w:val="000000" w:themeColor="text1"/>
          <w:lang w:eastAsia="zh-CN"/>
        </w:rPr>
        <w:tab/>
        <w:t xml:space="preserve">Резюме ответа государства-участника </w:t>
      </w:r>
    </w:p>
    <w:p w14:paraId="2FD27486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Конституция Таиланда, пришедшая на смену временной Конституции 2014</w:t>
      </w:r>
      <w:r w:rsidRPr="00A1173E">
        <w:rPr>
          <w:color w:val="000000" w:themeColor="text1"/>
        </w:rPr>
        <w:t> </w:t>
      </w:r>
      <w:r w:rsidR="00307A9C" w:rsidRPr="00A1173E">
        <w:rPr>
          <w:color w:val="000000" w:themeColor="text1"/>
        </w:rPr>
        <w:t xml:space="preserve">года, была промульгирована 6 апреля 2017 года. При разработке проекта Конституции 2017 года особое внимание уделялось участию общественности. </w:t>
      </w:r>
    </w:p>
    <w:p w14:paraId="37CD087B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 xml:space="preserve">Как и в случае предыдущих конституций, действующей Конституцией гарантируются права и свободы народа; в ней уделяется особое внимание равенству перед законом и в соответствии с Пактом запрещается дискриминация по любому признаку. </w:t>
      </w:r>
    </w:p>
    <w:p w14:paraId="4FCB1B51" w14:textId="77777777" w:rsidR="00307A9C" w:rsidRPr="00A1173E" w:rsidRDefault="00307A9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9B0E5C" w:rsidRPr="00A1173E">
        <w:rPr>
          <w:color w:val="000000" w:themeColor="text1"/>
        </w:rPr>
        <w:tab/>
      </w:r>
      <w:r w:rsidRPr="00A1173E">
        <w:rPr>
          <w:color w:val="000000" w:themeColor="text1"/>
        </w:rPr>
        <w:t>Обязанности и полномочия главы Национального совета по вопросам мира и порядка и самого Национального совета по вопросам мира и порядка, а также его постановления и заявления, в том числе изданные в соответствии со статьями 44, 47 и</w:t>
      </w:r>
      <w:r w:rsidR="009B0E5C" w:rsidRPr="00A1173E">
        <w:rPr>
          <w:color w:val="000000" w:themeColor="text1"/>
        </w:rPr>
        <w:t> </w:t>
      </w:r>
      <w:r w:rsidRPr="00A1173E">
        <w:rPr>
          <w:color w:val="000000" w:themeColor="text1"/>
        </w:rPr>
        <w:t xml:space="preserve">48 временной Конституции, остаются в силе на основании статей 265 и 279 действующей Конституции. </w:t>
      </w:r>
    </w:p>
    <w:p w14:paraId="3DE3DAF4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 xml:space="preserve">Государство-участник ссылается на цели статьи 44. Законы или подзаконные акты, принимаемые в соответствии со статьей 44, при необходимости могут быть отменены. Кроме того, любое лицо может обратиться с жалобой в Конституционный суд, если он или она считает, что тот или иной закон или подзаконный акт, принятый в соответствии со статьей 44, не соответствует материально-правовым и процессуально-правовым требованиям. Статья 279 действующей Конституции не направлена на ограничение прав и свобод народа. </w:t>
      </w:r>
    </w:p>
    <w:p w14:paraId="69538506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 xml:space="preserve">По мере того, как Таиланд приближается к заключительному этапу осуществления трехэтапной «дорожной карты», Национальный совет по вопросам мира и порядка планирует провести обзор всех законов, подзаконных актов и мер, принятых в соответствии с временной Конституцией. </w:t>
      </w:r>
    </w:p>
    <w:p w14:paraId="442334D6" w14:textId="77777777" w:rsidR="00307A9C" w:rsidRPr="00A1173E" w:rsidRDefault="00307A9C" w:rsidP="009B0E5C">
      <w:pPr>
        <w:pStyle w:val="H23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Pr="00A1173E">
        <w:rPr>
          <w:color w:val="000000" w:themeColor="text1"/>
        </w:rPr>
        <w:tab/>
        <w:t>Информация, полученная от неправительственных организаций</w:t>
      </w:r>
    </w:p>
    <w:p w14:paraId="15AEC0AC" w14:textId="77777777" w:rsidR="00307A9C" w:rsidRPr="00A1173E" w:rsidRDefault="00307A9C" w:rsidP="0022003A">
      <w:pPr>
        <w:pStyle w:val="H4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Pr="00A1173E">
        <w:rPr>
          <w:color w:val="000000" w:themeColor="text1"/>
        </w:rPr>
        <w:tab/>
        <w:t>Совместное представление: Международная федерация лиг защиты прав человека, организация «Союз за гражданскую свободу» и организация «иПраво».</w:t>
      </w:r>
    </w:p>
    <w:p w14:paraId="6C225289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 xml:space="preserve">Вопреки рекомендации Комитета, ни одно из ключевых постановлений, изданных Национальным советом по вопросам мира и порядка, которые не соответствуют обязательствам государства-участника по Пакту, не было отменено или приведено в соответствие с Пактом. </w:t>
      </w:r>
    </w:p>
    <w:p w14:paraId="7BC5399E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 xml:space="preserve">В соответствии со статьей 265 действующей Конституции глава Национального совета по вопросам мира и порядка наделен полномочиями, позволяющими продолжать осуществлять абсолютную власть в соответствии со статьей 44 временной Конституции 2014 года до тех пор, пока новое правительство не приступит к исполнению своих обязанностей после проведения следующих всеобщих выборов. Вопреки утверждению правительства о том, что Национальный совет использовал статью 44 «только в случаях крайней необходимости», очевидно, что глава Национального совета генерал Прайут Чан-Оча при вынесении постановлений по широкому кругу вопросов продолжал ссылаться на статью 44. </w:t>
      </w:r>
    </w:p>
    <w:p w14:paraId="5840594F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Несмотря на представленную государством-участником информацию о возможности обращения с жалобой в Конституционный суд, ни одно из таких обращений в суд с обжалованием постановлений, принятых в соответствии со статьей</w:t>
      </w:r>
      <w:r w:rsidR="0022003A" w:rsidRPr="00A1173E">
        <w:rPr>
          <w:color w:val="000000" w:themeColor="text1"/>
        </w:rPr>
        <w:t> </w:t>
      </w:r>
      <w:r w:rsidR="00307A9C" w:rsidRPr="00A1173E">
        <w:rPr>
          <w:color w:val="000000" w:themeColor="text1"/>
        </w:rPr>
        <w:t xml:space="preserve">44, не увенчалось успехом. </w:t>
      </w:r>
    </w:p>
    <w:p w14:paraId="37AF0FBB" w14:textId="77777777" w:rsidR="00307A9C" w:rsidRPr="00A1173E" w:rsidRDefault="00307A9C" w:rsidP="0022003A">
      <w:pPr>
        <w:pStyle w:val="H4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Pr="00A1173E">
        <w:rPr>
          <w:color w:val="000000" w:themeColor="text1"/>
        </w:rPr>
        <w:tab/>
        <w:t>Организация «За укрепление прав человека»</w:t>
      </w:r>
    </w:p>
    <w:p w14:paraId="51FB3F37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 xml:space="preserve">Все меры и постановления, принятые в соответствии с временной Конституцией, в частности в соответствии со статьями 44, 47 и 48, остаются в силе и дополнительно гарантируются статьями 265 и 279 действующей Конституции. </w:t>
      </w:r>
    </w:p>
    <w:p w14:paraId="2EB5095B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В число этих постановлений входит Постановление № 3/2558 (2015 года н.э.) Национального совета по вопросам мира и порядка, также называемое Постановлением № 3/2015, которым установлен запрет на проведение политических собраний с участием более пяти человек и жестко ограничиваются права на свободу выражения мнений, мирные собрания и ассоциации.</w:t>
      </w:r>
      <w:r w:rsidR="00307A9C" w:rsidRPr="00A1173E">
        <w:rPr>
          <w:color w:val="000000" w:themeColor="text1"/>
          <w:position w:val="6"/>
        </w:rPr>
        <w:t xml:space="preserve"> </w:t>
      </w:r>
      <w:r w:rsidR="00307A9C" w:rsidRPr="00A1173E">
        <w:rPr>
          <w:color w:val="000000" w:themeColor="text1"/>
        </w:rPr>
        <w:t>Национальный совет продолжает ссылаться на это Постановление для ограничения основных прав. После состоявшегося в марте 2017 года конструктивного диалога правительство не ослабило меры по ограничению прав инакомыслящих и их преследованию.</w:t>
      </w:r>
      <w:r w:rsidR="00307A9C" w:rsidRPr="00A1173E">
        <w:rPr>
          <w:color w:val="000000" w:themeColor="text1"/>
          <w:position w:val="6"/>
        </w:rPr>
        <w:t xml:space="preserve"> </w:t>
      </w:r>
    </w:p>
    <w:p w14:paraId="7234C2DE" w14:textId="77777777" w:rsidR="00307A9C" w:rsidRPr="00A1173E" w:rsidRDefault="00307A9C" w:rsidP="00307A9C">
      <w:pPr>
        <w:pStyle w:val="SingleTxtG"/>
        <w:rPr>
          <w:color w:val="000000" w:themeColor="text1"/>
          <w:position w:val="6"/>
        </w:rPr>
      </w:pPr>
      <w:r w:rsidRPr="00A1173E">
        <w:rPr>
          <w:color w:val="000000" w:themeColor="text1"/>
        </w:rPr>
        <w:tab/>
      </w:r>
      <w:r w:rsidR="009B0E5C" w:rsidRPr="00A1173E">
        <w:rPr>
          <w:color w:val="000000" w:themeColor="text1"/>
        </w:rPr>
        <w:tab/>
      </w:r>
      <w:r w:rsidRPr="00A1173E">
        <w:rPr>
          <w:color w:val="000000" w:themeColor="text1"/>
        </w:rPr>
        <w:t>Организация «За укрепление прав человека» также ссылается на постановления</w:t>
      </w:r>
      <w:r w:rsidR="0022003A" w:rsidRPr="00A1173E">
        <w:rPr>
          <w:color w:val="000000" w:themeColor="text1"/>
        </w:rPr>
        <w:t> </w:t>
      </w:r>
      <w:r w:rsidRPr="00A1173E">
        <w:rPr>
          <w:color w:val="000000" w:themeColor="text1"/>
        </w:rPr>
        <w:t>№ 13/2559, 39/2557, 97/2557 и № 103/2557 Национального совета, которые остаются в силе и используются для ограничения основных прав. Она с озабоченностью отмечает, что статьей 279 действующей Конституции фактически гарантируется, что все действия и меры, включая постановления и заявления, принимаемые Национальным советом, считаются «конституционными» и «законными».</w:t>
      </w:r>
      <w:r w:rsidRPr="00A1173E">
        <w:rPr>
          <w:color w:val="000000" w:themeColor="text1"/>
          <w:position w:val="6"/>
        </w:rPr>
        <w:t xml:space="preserve"> </w:t>
      </w:r>
      <w:r w:rsidRPr="00A1173E">
        <w:rPr>
          <w:color w:val="000000" w:themeColor="text1"/>
        </w:rPr>
        <w:t>В силу этого должностные лица, осуществляющие такие действия, освобождаются от всякой ответственности и подотчетности, как это предусмотрено статьей 48 временной Конституции.</w:t>
      </w:r>
      <w:r w:rsidRPr="00A1173E">
        <w:rPr>
          <w:color w:val="000000" w:themeColor="text1"/>
          <w:position w:val="6"/>
        </w:rPr>
        <w:t xml:space="preserve"> </w:t>
      </w:r>
    </w:p>
    <w:p w14:paraId="6D24C48B" w14:textId="77777777" w:rsidR="00307A9C" w:rsidRPr="00A1173E" w:rsidRDefault="00307A9C" w:rsidP="009B0E5C">
      <w:pPr>
        <w:pStyle w:val="H4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Pr="00A1173E">
        <w:rPr>
          <w:color w:val="000000" w:themeColor="text1"/>
        </w:rPr>
        <w:tab/>
        <w:t>Совместное представление: Международная комиссия юристов, организация «Тайские адвокаты за права человека» и Межкультурный фонд</w:t>
      </w:r>
    </w:p>
    <w:p w14:paraId="3694F91D" w14:textId="77777777" w:rsidR="00307A9C" w:rsidRPr="00A1173E" w:rsidRDefault="00307A9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9B0E5C" w:rsidRPr="00A1173E">
        <w:rPr>
          <w:color w:val="000000" w:themeColor="text1"/>
        </w:rPr>
        <w:tab/>
      </w:r>
      <w:r w:rsidRPr="00A1173E">
        <w:rPr>
          <w:color w:val="000000" w:themeColor="text1"/>
        </w:rPr>
        <w:t xml:space="preserve">Таиланд не предпринял никаких шагов по пересмотру мер, принятых в соответствии с временной Конституцией. Напротив, суды государства-участника неоднократно подтверждали их обоснованность. </w:t>
      </w:r>
    </w:p>
    <w:p w14:paraId="0C25A7AD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В статье 279 действующей Конституции подтверждается конституционность и законность всех действующих и будущих постановлений, издаваемых главой Национального совета по вопросам мира и порядка, а также постановлений, заявлений и актов Национального совета и предусматривается, что они могут быть отменены или изменены только путем принятия соответствующего законодательства.</w:t>
      </w:r>
    </w:p>
    <w:p w14:paraId="1B9E5F08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Доступ к эффективным средствам правовой защиты для жертв нарушений прав человека был закрыт, несмотря на то, что в статье 25 действующей Конституции признается право на средства правовой защиты для всех лиц, «пострадавших от нарушения [их] прав или свобод».</w:t>
      </w:r>
    </w:p>
    <w:p w14:paraId="25B07ED0" w14:textId="77777777" w:rsidR="00307A9C" w:rsidRPr="00A1173E" w:rsidRDefault="00307A9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9B0E5C" w:rsidRPr="00A1173E">
        <w:rPr>
          <w:color w:val="000000" w:themeColor="text1"/>
        </w:rPr>
        <w:tab/>
      </w:r>
      <w:r w:rsidRPr="00A1173E">
        <w:rPr>
          <w:color w:val="000000" w:themeColor="text1"/>
        </w:rPr>
        <w:t xml:space="preserve">Некоторые постановления, вводящие жесткие ограничения на права, гарантированные Пактом, остаются в силе со времени проведения обзора по Таиланду, в том числе это касается постановлений № 3/2558, № 5/2558, № 13/2559 и № 17/2558 Национального совета. </w:t>
      </w:r>
    </w:p>
    <w:p w14:paraId="7EFDC148" w14:textId="77777777" w:rsidR="00307A9C" w:rsidRPr="00A1173E" w:rsidRDefault="00307A9C" w:rsidP="009B0E5C">
      <w:pPr>
        <w:pStyle w:val="H4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Pr="00A1173E">
        <w:rPr>
          <w:color w:val="000000" w:themeColor="text1"/>
        </w:rPr>
        <w:tab/>
        <w:t>Совместное представление: Центр по защите гражданских и политических прав и</w:t>
      </w:r>
      <w:r w:rsidR="009B0E5C" w:rsidRPr="00A1173E">
        <w:rPr>
          <w:color w:val="000000" w:themeColor="text1"/>
        </w:rPr>
        <w:t> </w:t>
      </w:r>
      <w:r w:rsidRPr="00A1173E">
        <w:rPr>
          <w:color w:val="000000" w:themeColor="text1"/>
        </w:rPr>
        <w:t>другие</w:t>
      </w:r>
    </w:p>
    <w:p w14:paraId="67ECF18C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 xml:space="preserve">Сохранение постановлений, изданных Национальным советом по вопросам мира и порядка после переворота в 2014 году, и частое принятие новых постановлений на основе статьи 44 свидетельствуют о том, что Национальный совет не намерен отменять или изменять данное положение. </w:t>
      </w:r>
    </w:p>
    <w:p w14:paraId="07FB7496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Основные права, такие как свобода выражения мнений, включая свободу печати, свобода мирных собраний и свобода ассоциации, сильно ограничены, что препятствует работе правозащитников и активистов, представителей научных кругов, адвокатов и организаций гражданского общества по рассмотрению нарушений прав человека и представлению сообщений о них.</w:t>
      </w:r>
    </w:p>
    <w:p w14:paraId="54B4411C" w14:textId="77777777" w:rsidR="00307A9C" w:rsidRPr="00A1173E" w:rsidRDefault="00307A9C" w:rsidP="009B0E5C">
      <w:pPr>
        <w:pStyle w:val="H4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Pr="00A1173E">
        <w:rPr>
          <w:color w:val="000000" w:themeColor="text1"/>
        </w:rPr>
        <w:tab/>
        <w:t>Межкультурный фонд</w:t>
      </w:r>
    </w:p>
    <w:p w14:paraId="2232A5DE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Межкультурный фонд выражает свою озабоченность по поводу широких полномочий исполнительной власти и отсутствия парламентского и судебного надзора за соблюдением законов о государственной безопасности, в частности Закона о военном положении (1914 года) и Чрезвычайного декрета о государственном управлении в условиях чрезвычайного положения (2005 года) (Декрет о чрезвычайном положении).</w:t>
      </w:r>
    </w:p>
    <w:p w14:paraId="0C11EF32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 xml:space="preserve">Законы о безопасности получили повсеместное применение во многих районах Таиланда. В южных приграничных провинциях чрезвычайное положение установлено в соответствии с Декретом о чрезвычайном положении, начиная с 20 июля 2005 года. </w:t>
      </w:r>
    </w:p>
    <w:p w14:paraId="271217D3" w14:textId="77777777" w:rsidR="00307A9C" w:rsidRPr="00A1173E" w:rsidRDefault="00307A9C" w:rsidP="009B0E5C">
      <w:pPr>
        <w:pStyle w:val="H23G"/>
        <w:rPr>
          <w:rFonts w:eastAsia="SimSun"/>
          <w:color w:val="000000" w:themeColor="text1"/>
          <w:lang w:eastAsia="zh-CN"/>
        </w:rPr>
      </w:pPr>
      <w:r w:rsidRPr="00A1173E">
        <w:rPr>
          <w:color w:val="000000" w:themeColor="text1"/>
        </w:rPr>
        <w:tab/>
      </w:r>
      <w:r w:rsidRPr="00A1173E">
        <w:rPr>
          <w:color w:val="000000" w:themeColor="text1"/>
        </w:rPr>
        <w:tab/>
      </w:r>
      <w:r w:rsidRPr="00A1173E">
        <w:rPr>
          <w:rFonts w:eastAsia="SimSun"/>
          <w:color w:val="000000" w:themeColor="text1"/>
          <w:lang w:eastAsia="zh-CN"/>
        </w:rPr>
        <w:t>Оценка Комитета</w:t>
      </w:r>
    </w:p>
    <w:p w14:paraId="7C28B824" w14:textId="4BE17636" w:rsidR="00307A9C" w:rsidRPr="00A1173E" w:rsidRDefault="007B1E70" w:rsidP="00307A9C">
      <w:pPr>
        <w:pStyle w:val="SingleTxtG"/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bookmarkStart w:id="0" w:name="_GoBack"/>
      <w:bookmarkEnd w:id="0"/>
      <w:r w:rsidR="00307A9C" w:rsidRPr="00A1173E">
        <w:rPr>
          <w:b/>
          <w:color w:val="000000" w:themeColor="text1"/>
        </w:rPr>
        <w:t>[C]</w:t>
      </w:r>
      <w:r w:rsidR="00307A9C" w:rsidRPr="00A1173E">
        <w:rPr>
          <w:bCs/>
          <w:color w:val="000000" w:themeColor="text1"/>
        </w:rPr>
        <w:t xml:space="preserve">: </w:t>
      </w:r>
      <w:r w:rsidR="00307A9C" w:rsidRPr="00A1173E">
        <w:rPr>
          <w:color w:val="000000" w:themeColor="text1"/>
        </w:rPr>
        <w:t xml:space="preserve">Комитет сожалеет, что государство-участник не приняло конкретных мер по выполнению рекомендации Комитета. В этой связи Комитет просит представить информацию о жалобах, поданных в Конституционный суд, в которых оспариваются положения, упомянутые в рекомендации Комитета, а также о результатах рассмотрения соответствующих дел. Он также просит представить информацию о сроках пересмотра законов, подзаконных актов и мер, принятых в соответствии с Конституцией, </w:t>
      </w:r>
      <w:bookmarkStart w:id="1" w:name="_Hlk51530907"/>
      <w:r w:rsidR="00307A9C" w:rsidRPr="00A1173E">
        <w:rPr>
          <w:color w:val="000000" w:themeColor="text1"/>
        </w:rPr>
        <w:t>промульгирован</w:t>
      </w:r>
      <w:bookmarkEnd w:id="1"/>
      <w:r w:rsidR="00307A9C" w:rsidRPr="00A1173E">
        <w:rPr>
          <w:color w:val="000000" w:themeColor="text1"/>
        </w:rPr>
        <w:t xml:space="preserve">ной 6 апреля 2017 года. </w:t>
      </w:r>
      <w:r w:rsidR="00307A9C" w:rsidRPr="00A1173E">
        <w:rPr>
          <w:color w:val="000000" w:themeColor="text1"/>
          <w:shd w:val="clear" w:color="auto" w:fill="FFFFFF"/>
        </w:rPr>
        <w:t>Комитет повторяет свою рекомендацию.</w:t>
      </w:r>
      <w:r w:rsidR="00307A9C" w:rsidRPr="00A1173E">
        <w:rPr>
          <w:b/>
          <w:color w:val="000000" w:themeColor="text1"/>
        </w:rPr>
        <w:t xml:space="preserve"> </w:t>
      </w:r>
    </w:p>
    <w:p w14:paraId="412D29A6" w14:textId="77777777" w:rsidR="00307A9C" w:rsidRPr="00A1173E" w:rsidRDefault="00307A9C" w:rsidP="0017408A">
      <w:pPr>
        <w:pStyle w:val="H23G"/>
        <w:rPr>
          <w:color w:val="000000" w:themeColor="text1"/>
          <w:highlight w:val="yellow"/>
        </w:rPr>
      </w:pPr>
      <w:r w:rsidRPr="00A1173E">
        <w:rPr>
          <w:color w:val="000000" w:themeColor="text1"/>
        </w:rPr>
        <w:tab/>
      </w:r>
      <w:r w:rsidRPr="00A1173E">
        <w:rPr>
          <w:color w:val="000000" w:themeColor="text1"/>
        </w:rPr>
        <w:tab/>
        <w:t>Пункт 22: внесудебные казни, насильственные исчезновения и пытки</w:t>
      </w:r>
    </w:p>
    <w:p w14:paraId="7CA3A6C8" w14:textId="77777777" w:rsidR="00307A9C" w:rsidRPr="00A1173E" w:rsidRDefault="00307A9C" w:rsidP="00307A9C">
      <w:pPr>
        <w:pStyle w:val="SingleTxtG"/>
        <w:keepNext/>
        <w:keepLines/>
        <w:rPr>
          <w:b/>
          <w:color w:val="000000" w:themeColor="text1"/>
        </w:rPr>
      </w:pPr>
      <w:r w:rsidRPr="00A1173E">
        <w:rPr>
          <w:b/>
          <w:color w:val="000000" w:themeColor="text1"/>
        </w:rPr>
        <w:t>Государству-участнику следует:</w:t>
      </w:r>
    </w:p>
    <w:p w14:paraId="2D4252EC" w14:textId="77777777" w:rsidR="00307A9C" w:rsidRPr="00A1173E" w:rsidRDefault="009B0E5C" w:rsidP="00307A9C">
      <w:pPr>
        <w:pStyle w:val="SingleTxtG"/>
        <w:rPr>
          <w:b/>
          <w:color w:val="000000" w:themeColor="text1"/>
        </w:rPr>
      </w:pPr>
      <w:r w:rsidRPr="00A1173E">
        <w:rPr>
          <w:bCs/>
          <w:color w:val="000000" w:themeColor="text1"/>
        </w:rPr>
        <w:tab/>
      </w:r>
      <w:r w:rsidR="00307A9C" w:rsidRPr="00A1173E">
        <w:rPr>
          <w:bCs/>
          <w:color w:val="000000" w:themeColor="text1"/>
        </w:rPr>
        <w:tab/>
      </w:r>
      <w:r w:rsidR="00307A9C" w:rsidRPr="00A1173E">
        <w:rPr>
          <w:b/>
          <w:color w:val="000000" w:themeColor="text1"/>
        </w:rPr>
        <w:t>a)</w:t>
      </w:r>
      <w:r w:rsidR="00307A9C" w:rsidRPr="00A1173E">
        <w:rPr>
          <w:bCs/>
          <w:color w:val="000000" w:themeColor="text1"/>
        </w:rPr>
        <w:tab/>
      </w:r>
      <w:r w:rsidR="00307A9C" w:rsidRPr="00A1173E">
        <w:rPr>
          <w:b/>
          <w:color w:val="000000" w:themeColor="text1"/>
        </w:rPr>
        <w:t>принять меры для того, чтобы о таких случаях сообщалось и чтобы оперативное, беспристрастное и тщательное расследование проводилось по всем заявлениям и жалобам в отношении незаконного и чрезмерного применения силы сотрудниками правоохранительных органов и военнослужащими, включая пытки, насильственные исчезновения и внесудебные казни, в том числе в южных приграничных провинциях. Оно также должно обеспечить преследование в судебном порядке виновных и применение в их отношении надлежащих мер наказания в случае осуждения;</w:t>
      </w:r>
    </w:p>
    <w:p w14:paraId="647402C5" w14:textId="77777777" w:rsidR="00307A9C" w:rsidRPr="00A1173E" w:rsidRDefault="009B0E5C" w:rsidP="00307A9C">
      <w:pPr>
        <w:pStyle w:val="SingleTxtG"/>
        <w:rPr>
          <w:b/>
          <w:color w:val="000000" w:themeColor="text1"/>
        </w:rPr>
      </w:pPr>
      <w:r w:rsidRPr="00A1173E">
        <w:rPr>
          <w:bCs/>
          <w:color w:val="000000" w:themeColor="text1"/>
        </w:rPr>
        <w:tab/>
      </w:r>
      <w:r w:rsidR="00307A9C" w:rsidRPr="00A1173E">
        <w:rPr>
          <w:bCs/>
          <w:color w:val="000000" w:themeColor="text1"/>
        </w:rPr>
        <w:tab/>
      </w:r>
      <w:r w:rsidR="00307A9C" w:rsidRPr="00A1173E">
        <w:rPr>
          <w:b/>
          <w:color w:val="000000" w:themeColor="text1"/>
        </w:rPr>
        <w:t>b)</w:t>
      </w:r>
      <w:r w:rsidR="00307A9C" w:rsidRPr="00A1173E">
        <w:rPr>
          <w:bCs/>
          <w:color w:val="000000" w:themeColor="text1"/>
        </w:rPr>
        <w:tab/>
      </w:r>
      <w:r w:rsidR="00307A9C" w:rsidRPr="00A1173E">
        <w:rPr>
          <w:b/>
          <w:color w:val="000000" w:themeColor="text1"/>
        </w:rPr>
        <w:t>предоставить истинную информацию об обстоятельствах этих преступлений, в случае насильственных исчезновений пролить свет на судьбу или местонахождение жертв и обеспечить предоставление родственникам жертв информации о ходе расследования и его результатах;</w:t>
      </w:r>
    </w:p>
    <w:p w14:paraId="519B3401" w14:textId="77777777" w:rsidR="00307A9C" w:rsidRPr="00A1173E" w:rsidRDefault="009B0E5C" w:rsidP="00307A9C">
      <w:pPr>
        <w:pStyle w:val="SingleTxtG"/>
        <w:rPr>
          <w:b/>
          <w:color w:val="000000" w:themeColor="text1"/>
        </w:rPr>
      </w:pPr>
      <w:r w:rsidRPr="00A1173E">
        <w:rPr>
          <w:bCs/>
          <w:color w:val="000000" w:themeColor="text1"/>
        </w:rPr>
        <w:tab/>
      </w:r>
      <w:r w:rsidR="00307A9C" w:rsidRPr="00A1173E">
        <w:rPr>
          <w:bCs/>
          <w:color w:val="000000" w:themeColor="text1"/>
        </w:rPr>
        <w:tab/>
      </w:r>
      <w:r w:rsidR="00307A9C" w:rsidRPr="00A1173E">
        <w:rPr>
          <w:b/>
          <w:color w:val="000000" w:themeColor="text1"/>
        </w:rPr>
        <w:t>c)</w:t>
      </w:r>
      <w:r w:rsidR="00307A9C" w:rsidRPr="00A1173E">
        <w:rPr>
          <w:bCs/>
          <w:color w:val="000000" w:themeColor="text1"/>
        </w:rPr>
        <w:tab/>
      </w:r>
      <w:r w:rsidR="00307A9C" w:rsidRPr="00A1173E">
        <w:rPr>
          <w:b/>
          <w:color w:val="000000" w:themeColor="text1"/>
        </w:rPr>
        <w:t>принять меры для получения жертвами возмещения в полном размере, включая сатисфакцию и гарантии неповторения;</w:t>
      </w:r>
    </w:p>
    <w:p w14:paraId="4A26EE8B" w14:textId="77777777" w:rsidR="00307A9C" w:rsidRPr="00A1173E" w:rsidRDefault="00307A9C" w:rsidP="00307A9C">
      <w:pPr>
        <w:pStyle w:val="SingleTxtG"/>
        <w:rPr>
          <w:b/>
          <w:color w:val="000000" w:themeColor="text1"/>
        </w:rPr>
      </w:pPr>
      <w:r w:rsidRPr="00A1173E">
        <w:rPr>
          <w:bCs/>
          <w:color w:val="000000" w:themeColor="text1"/>
        </w:rPr>
        <w:tab/>
      </w:r>
      <w:r w:rsidR="009B0E5C" w:rsidRPr="00A1173E">
        <w:rPr>
          <w:bCs/>
          <w:color w:val="000000" w:themeColor="text1"/>
        </w:rPr>
        <w:tab/>
      </w:r>
      <w:r w:rsidRPr="00A1173E">
        <w:rPr>
          <w:b/>
          <w:color w:val="000000" w:themeColor="text1"/>
        </w:rPr>
        <w:t>d)</w:t>
      </w:r>
      <w:r w:rsidRPr="00A1173E">
        <w:rPr>
          <w:bCs/>
          <w:color w:val="000000" w:themeColor="text1"/>
        </w:rPr>
        <w:tab/>
      </w:r>
      <w:r w:rsidRPr="00A1173E">
        <w:rPr>
          <w:b/>
          <w:color w:val="000000" w:themeColor="text1"/>
        </w:rPr>
        <w:t>внести изменения в Закон о военном положении, Декрет о чрезвычайном положении и Постановление 3/2015, с тем чтобы обеспечить их соответствие всем положениям Пакта, включая гарантии в отношении содержания под стражей в режиме строгой изоляции, перечисленные в замечании общего порядка № 35 (2014 год) о свободе и личной неприкосновенности. Государству-участнику следует также пересмотреть критерии отмены без неоправданного промедления Закона о военном положении и Декрета о чрезвычайном положении в провинциях, где в настоящее время они действуют;</w:t>
      </w:r>
    </w:p>
    <w:p w14:paraId="529A1EB7" w14:textId="77777777" w:rsidR="00307A9C" w:rsidRPr="00A1173E" w:rsidRDefault="009B0E5C" w:rsidP="00307A9C">
      <w:pPr>
        <w:pStyle w:val="SingleTxtG"/>
        <w:rPr>
          <w:b/>
          <w:color w:val="000000" w:themeColor="text1"/>
        </w:rPr>
      </w:pPr>
      <w:r w:rsidRPr="00A1173E">
        <w:rPr>
          <w:bCs/>
          <w:color w:val="000000" w:themeColor="text1"/>
        </w:rPr>
        <w:tab/>
      </w:r>
      <w:r w:rsidR="00307A9C" w:rsidRPr="00A1173E">
        <w:rPr>
          <w:bCs/>
          <w:color w:val="000000" w:themeColor="text1"/>
        </w:rPr>
        <w:tab/>
      </w:r>
      <w:r w:rsidR="00307A9C" w:rsidRPr="00A1173E">
        <w:rPr>
          <w:b/>
          <w:color w:val="000000" w:themeColor="text1"/>
        </w:rPr>
        <w:t>e)</w:t>
      </w:r>
      <w:r w:rsidR="00307A9C" w:rsidRPr="00A1173E">
        <w:rPr>
          <w:bCs/>
          <w:color w:val="000000" w:themeColor="text1"/>
        </w:rPr>
        <w:tab/>
      </w:r>
      <w:r w:rsidR="00307A9C" w:rsidRPr="00A1173E">
        <w:rPr>
          <w:b/>
          <w:color w:val="000000" w:themeColor="text1"/>
        </w:rPr>
        <w:t xml:space="preserve">оперативно создать независимый механизм </w:t>
      </w:r>
      <w:bookmarkStart w:id="2" w:name="_Hlk51576156"/>
      <w:r w:rsidR="00307A9C" w:rsidRPr="00A1173E">
        <w:rPr>
          <w:b/>
          <w:color w:val="000000" w:themeColor="text1"/>
        </w:rPr>
        <w:t>для предупреждения</w:t>
      </w:r>
      <w:bookmarkEnd w:id="2"/>
      <w:r w:rsidR="00307A9C" w:rsidRPr="00A1173E">
        <w:rPr>
          <w:b/>
          <w:color w:val="000000" w:themeColor="text1"/>
        </w:rPr>
        <w:t xml:space="preserve"> и пресечения пыток и насильственных исчезновений;</w:t>
      </w:r>
    </w:p>
    <w:p w14:paraId="7D99329C" w14:textId="77777777" w:rsidR="00307A9C" w:rsidRPr="00A1173E" w:rsidRDefault="009B0E5C" w:rsidP="00307A9C">
      <w:pPr>
        <w:pStyle w:val="SingleTxtG"/>
        <w:rPr>
          <w:b/>
          <w:color w:val="000000" w:themeColor="text1"/>
        </w:rPr>
      </w:pPr>
      <w:r w:rsidRPr="00A1173E">
        <w:rPr>
          <w:bCs/>
          <w:color w:val="000000" w:themeColor="text1"/>
        </w:rPr>
        <w:tab/>
      </w:r>
      <w:r w:rsidR="00307A9C" w:rsidRPr="00A1173E">
        <w:rPr>
          <w:bCs/>
          <w:color w:val="000000" w:themeColor="text1"/>
        </w:rPr>
        <w:tab/>
      </w:r>
      <w:r w:rsidR="00307A9C" w:rsidRPr="00A1173E">
        <w:rPr>
          <w:b/>
          <w:color w:val="000000" w:themeColor="text1"/>
        </w:rPr>
        <w:t>f)</w:t>
      </w:r>
      <w:r w:rsidR="00307A9C" w:rsidRPr="00A1173E">
        <w:rPr>
          <w:bCs/>
          <w:color w:val="000000" w:themeColor="text1"/>
        </w:rPr>
        <w:tab/>
      </w:r>
      <w:r w:rsidR="00307A9C" w:rsidRPr="00A1173E">
        <w:rPr>
          <w:b/>
          <w:color w:val="000000" w:themeColor="text1"/>
        </w:rPr>
        <w:t xml:space="preserve">укрепить профессиональную подготовку сотрудников правоохранительных органов и военнослужащих в области осуществления в полном объеме прав человека, включая надлежащее применение силы и искоренение пыток и неправомерного обращения, обеспечивая соответствие всех учебных материалов положениям Пакта и принятым Организацией Объединенных Наций Основным принципам применения силы и огнестрельного оружия должностными лицами по поддержанию правопорядка. </w:t>
      </w:r>
    </w:p>
    <w:p w14:paraId="79378C98" w14:textId="77777777" w:rsidR="00307A9C" w:rsidRPr="00A1173E" w:rsidRDefault="00307A9C" w:rsidP="00307A9C">
      <w:pPr>
        <w:pStyle w:val="H23G"/>
        <w:spacing w:before="0" w:line="240" w:lineRule="atLeast"/>
        <w:rPr>
          <w:rFonts w:eastAsia="SimSun"/>
          <w:color w:val="000000" w:themeColor="text1"/>
          <w:lang w:eastAsia="zh-CN"/>
        </w:rPr>
      </w:pPr>
      <w:r w:rsidRPr="00A1173E">
        <w:rPr>
          <w:rFonts w:eastAsia="SimSun"/>
          <w:color w:val="000000" w:themeColor="text1"/>
          <w:lang w:eastAsia="zh-CN"/>
        </w:rPr>
        <w:tab/>
      </w:r>
      <w:r w:rsidRPr="00A1173E">
        <w:rPr>
          <w:rFonts w:eastAsia="SimSun"/>
          <w:color w:val="000000" w:themeColor="text1"/>
          <w:lang w:eastAsia="zh-CN"/>
        </w:rPr>
        <w:tab/>
        <w:t>Резюме ответа государства-участника</w:t>
      </w:r>
    </w:p>
    <w:p w14:paraId="6319A238" w14:textId="77777777" w:rsidR="00307A9C" w:rsidRPr="00A1173E" w:rsidRDefault="00307A9C" w:rsidP="00A1173E">
      <w:pPr>
        <w:pStyle w:val="H23G"/>
        <w:tabs>
          <w:tab w:val="right" w:pos="1701"/>
          <w:tab w:val="left" w:pos="2552"/>
        </w:tabs>
        <w:spacing w:before="0" w:line="240" w:lineRule="atLeast"/>
        <w:ind w:firstLine="567"/>
        <w:jc w:val="both"/>
        <w:rPr>
          <w:color w:val="000000" w:themeColor="text1"/>
        </w:rPr>
      </w:pPr>
      <w:r w:rsidRPr="00A1173E">
        <w:rPr>
          <w:rFonts w:eastAsia="SimSun"/>
          <w:b w:val="0"/>
          <w:bCs/>
          <w:color w:val="000000" w:themeColor="text1"/>
          <w:lang w:eastAsia="zh-CN"/>
        </w:rPr>
        <w:t xml:space="preserve">а) </w:t>
      </w:r>
      <w:r w:rsidRPr="00A1173E">
        <w:rPr>
          <w:rFonts w:eastAsia="Calibri"/>
          <w:b w:val="0"/>
          <w:bCs/>
          <w:color w:val="000000" w:themeColor="text1"/>
          <w:lang w:bidi="th-TH"/>
        </w:rPr>
        <w:t>и b)</w:t>
      </w:r>
      <w:r w:rsidRPr="00A1173E">
        <w:rPr>
          <w:rFonts w:eastAsia="Calibri"/>
          <w:bCs/>
          <w:color w:val="000000" w:themeColor="text1"/>
          <w:lang w:bidi="th-TH"/>
        </w:rPr>
        <w:tab/>
      </w:r>
      <w:r w:rsidRPr="00A1173E">
        <w:rPr>
          <w:rFonts w:eastAsia="Calibri"/>
          <w:b w:val="0"/>
          <w:color w:val="000000" w:themeColor="text1"/>
          <w:lang w:bidi="th-TH"/>
        </w:rPr>
        <w:t>Государство-участник повторяет информацию, представленную в его ответе на перечень вопросов (CCPR/C/THA/Q/2/Add.1, пункты 51 и 52) в отношении проекта закона о предупреждении и пресечении пыток и насильственных исчезновений, и информирует Комитет о том, что в настоящее время этот законопроект является предметом публичных слушаний, проводимых с целью обеспечения учета интересов всех заинтересованных сторон и соблюдения конституционных процедур.</w:t>
      </w:r>
      <w:r w:rsidRPr="00A1173E">
        <w:rPr>
          <w:b w:val="0"/>
          <w:color w:val="000000" w:themeColor="text1"/>
        </w:rPr>
        <w:t xml:space="preserve"> Государство-участник оперативно работает над тем, чтобы представить пересмотренный </w:t>
      </w:r>
      <w:r w:rsidRPr="00A1173E">
        <w:rPr>
          <w:rFonts w:eastAsia="Calibri"/>
          <w:b w:val="0"/>
          <w:color w:val="000000" w:themeColor="text1"/>
          <w:lang w:bidi="th-TH"/>
        </w:rPr>
        <w:t>законопроект</w:t>
      </w:r>
      <w:r w:rsidRPr="00A1173E">
        <w:rPr>
          <w:b w:val="0"/>
          <w:color w:val="000000" w:themeColor="text1"/>
        </w:rPr>
        <w:t xml:space="preserve"> Кабинету министров к сентябрю 2018 года.</w:t>
      </w:r>
    </w:p>
    <w:p w14:paraId="69713A0C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В соответствии с Постановлением № 131/2560 от 23 мая 2017 года для рассмотрения предполагаемых случаев пыток и насильственных исчезновений, а</w:t>
      </w:r>
      <w:r w:rsidR="0017408A" w:rsidRPr="00A1173E">
        <w:rPr>
          <w:color w:val="000000" w:themeColor="text1"/>
        </w:rPr>
        <w:t> </w:t>
      </w:r>
      <w:r w:rsidR="00307A9C" w:rsidRPr="00A1173E">
        <w:rPr>
          <w:color w:val="000000" w:themeColor="text1"/>
        </w:rPr>
        <w:t>также предотвращения подобных случаев в будущем был создан Национальный комитет по рассмотрению дел, связанных с пытками и насильственными исчезновениями. Национальный комитет будет принимать к рассмотрению все утверждения о пытках и насильственных исчезновениях и проводить расследование по вопросу о том, отвечают ли такие утверждения критериям пыток и насильственных исчезновений, изложенным в соответствующих конвенциях. Любое должностное лицо, уличенное в совершении таких действий, будет привлекаться к ответственности в соответствии с законом. В этой связи не будет предоставляться никакой правовой иммунитет или делаться какое-либо исключение.</w:t>
      </w:r>
    </w:p>
    <w:p w14:paraId="37CCDA4B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11 июля 2018 года в издании «</w:t>
      </w:r>
      <w:r w:rsidR="00307A9C" w:rsidRPr="00A1173E">
        <w:rPr>
          <w:iCs/>
          <w:color w:val="000000" w:themeColor="text1"/>
        </w:rPr>
        <w:t>Роял газетт</w:t>
      </w:r>
      <w:r w:rsidR="00307A9C" w:rsidRPr="00A1173E">
        <w:rPr>
          <w:color w:val="000000" w:themeColor="text1"/>
        </w:rPr>
        <w:t>» было объявлено о проведении Департаментом специальных расследований Министерства юстиции особого расследования по делу об исчезновении Порладжи «Билли» Ракчонгчароена;</w:t>
      </w:r>
    </w:p>
    <w:p w14:paraId="48DF335B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c)</w:t>
      </w:r>
      <w:r w:rsidR="00307A9C" w:rsidRPr="00A1173E">
        <w:rPr>
          <w:color w:val="000000" w:themeColor="text1"/>
        </w:rPr>
        <w:tab/>
        <w:t>государство-участник указывает на законодательство о возмещении ущерба жертвам нарушений прав человека. Соответствующие законодательные положения являются взаимодополняющими, поскольку они предусматривают оказание такой финансовой помощи, как возмещение расходов на медицинское обслуживание, физическую и психологическую реабилитацию, потерю дохода, а</w:t>
      </w:r>
      <w:r w:rsidR="0017408A" w:rsidRPr="00A1173E">
        <w:rPr>
          <w:color w:val="000000" w:themeColor="text1"/>
        </w:rPr>
        <w:t> </w:t>
      </w:r>
      <w:r w:rsidR="00307A9C" w:rsidRPr="00A1173E">
        <w:rPr>
          <w:color w:val="000000" w:themeColor="text1"/>
        </w:rPr>
        <w:t>также помощи в случае смерти.</w:t>
      </w:r>
    </w:p>
    <w:p w14:paraId="35C2082B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В соответствии с Национальным планом реформирования системы правосудия, опубликованным 6 апреля 2018 года, была принята политическая основа для разработки механизма оказания помощи и дальнейшего расширения доступа к правосудию в Таиланде на период 2018–2021 годов. В ней подчеркивается необходимость своевременной и надлежащей защиты, улучшения физического и психологического восстановления, а также улучшения общего доступа к средствам правовой защиты для жертв и свидетелей по уголовным делам.</w:t>
      </w:r>
    </w:p>
    <w:p w14:paraId="6FC038DA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По состоянию на март 2018 года компенсацию получили 46 человек. Административный центр южных приграничных провинций также инициировал проект по улучшению качества жизни членов семей пострадавших и оказанию им гуманитарной помощи. По состоянию на март 2018 года помощь была оказана 26</w:t>
      </w:r>
      <w:r w:rsidR="0017408A" w:rsidRPr="00A1173E">
        <w:rPr>
          <w:color w:val="000000" w:themeColor="text1"/>
        </w:rPr>
        <w:t> </w:t>
      </w:r>
      <w:r w:rsidR="00307A9C" w:rsidRPr="00A1173E">
        <w:rPr>
          <w:color w:val="000000" w:themeColor="text1"/>
        </w:rPr>
        <w:t xml:space="preserve">семьям. Аналогичным образом, </w:t>
      </w:r>
      <w:bookmarkStart w:id="3" w:name="_Hlk51536488"/>
      <w:r w:rsidR="00307A9C" w:rsidRPr="00A1173E">
        <w:rPr>
          <w:color w:val="000000" w:themeColor="text1"/>
        </w:rPr>
        <w:t xml:space="preserve">Командование операциями по обеспечению внутренней безопасности </w:t>
      </w:r>
      <w:bookmarkEnd w:id="3"/>
      <w:r w:rsidR="00307A9C" w:rsidRPr="00A1173E">
        <w:rPr>
          <w:color w:val="000000" w:themeColor="text1"/>
        </w:rPr>
        <w:t>ежемесячно выплачивает пособия из фонда поддержки семьям погибших или раненым инвалидам;</w:t>
      </w:r>
    </w:p>
    <w:p w14:paraId="3C51FE3A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d)</w:t>
      </w:r>
      <w:r w:rsidR="00307A9C" w:rsidRPr="00A1173E">
        <w:rPr>
          <w:color w:val="000000" w:themeColor="text1"/>
        </w:rPr>
        <w:tab/>
        <w:t>никакой информации представлено не было;</w:t>
      </w:r>
    </w:p>
    <w:p w14:paraId="3092DACD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e)</w:t>
      </w:r>
      <w:r w:rsidR="00307A9C" w:rsidRPr="00A1173E">
        <w:rPr>
          <w:color w:val="000000" w:themeColor="text1"/>
        </w:rPr>
        <w:tab/>
        <w:t xml:space="preserve">никакой информации представлено не было; </w:t>
      </w:r>
    </w:p>
    <w:p w14:paraId="0CE0BB40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f)</w:t>
      </w:r>
      <w:r w:rsidR="00307A9C" w:rsidRPr="00A1173E">
        <w:rPr>
          <w:color w:val="000000" w:themeColor="text1"/>
        </w:rPr>
        <w:tab/>
        <w:t>с 2017 года Министерство юстиции проводит подготовку военнослужащих, сотрудников полиции, административных работников, добровольцев и сотрудников министерств. В 2017 году такую подготовку прошли 1920</w:t>
      </w:r>
      <w:r w:rsidR="0017408A" w:rsidRPr="00A1173E">
        <w:rPr>
          <w:color w:val="000000" w:themeColor="text1"/>
        </w:rPr>
        <w:t> </w:t>
      </w:r>
      <w:r w:rsidR="00307A9C" w:rsidRPr="00A1173E">
        <w:rPr>
          <w:color w:val="000000" w:themeColor="text1"/>
        </w:rPr>
        <w:t xml:space="preserve">человек, а в 2018 году, как ожидалось, аналогичную подготовку пройдут еще 1440 человек. </w:t>
      </w:r>
    </w:p>
    <w:p w14:paraId="247C3263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 xml:space="preserve">Государство-участник упомянуло о подготовке, организованной Командованием операциями по обеспечению внутренней безопасности; Министерством обороны в сотрудничестве с Национальной комиссией по правам человека, Королевской полицией Таиланда, Министерством юстиции и Командованием операциями по обеспечению внутренней безопасности; а также Министерством иностранных дел. </w:t>
      </w:r>
    </w:p>
    <w:p w14:paraId="4BA5B2EA" w14:textId="77777777" w:rsidR="00307A9C" w:rsidRPr="00A1173E" w:rsidRDefault="00307A9C" w:rsidP="0017408A">
      <w:pPr>
        <w:pStyle w:val="H23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Pr="00A1173E">
        <w:rPr>
          <w:color w:val="000000" w:themeColor="text1"/>
        </w:rPr>
        <w:tab/>
        <w:t>Информация, полученная от неправительственных организаций</w:t>
      </w:r>
    </w:p>
    <w:p w14:paraId="2ECDA8A1" w14:textId="77777777" w:rsidR="00307A9C" w:rsidRPr="00A1173E" w:rsidRDefault="00307A9C" w:rsidP="0017408A">
      <w:pPr>
        <w:pStyle w:val="H4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Pr="00A1173E">
        <w:rPr>
          <w:color w:val="000000" w:themeColor="text1"/>
        </w:rPr>
        <w:tab/>
        <w:t>Совместное представление: Международная федерация лиг защиты прав человека, организация «Союз за гражданскую свободу» и организация «иПраво»</w:t>
      </w:r>
    </w:p>
    <w:p w14:paraId="22CAF85D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a)</w:t>
      </w:r>
      <w:r w:rsidR="00307A9C" w:rsidRPr="00A1173E">
        <w:rPr>
          <w:color w:val="000000" w:themeColor="text1"/>
        </w:rPr>
        <w:tab/>
        <w:t xml:space="preserve">Правительство не приняло надлежащих мер для обеспечения проведения оперативных, тщательных, заслуживающих доверия и беспристрастных расследований по заявлениям о пытках, насильственных исчезновениях и внесудебных казнях, что способствует созданию атмосферы безнаказанности за эти преступления. </w:t>
      </w:r>
    </w:p>
    <w:p w14:paraId="5FA6D363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 xml:space="preserve">Кроме того, по-прежнему фиксируются случаи смерти в результате пыток лиц, содержащихся под стражей в органах полиции и военных тюрьмах. Организации ссылаются на дело Сурии Супхарака, осужденного за преступления, связанные с наркотиками, который умер в апреле 2017 года, находясь в заключении в тюрьме района Такуапа, провинция </w:t>
      </w:r>
      <w:r w:rsidR="00307A9C" w:rsidRPr="00A1173E">
        <w:rPr>
          <w:color w:val="000000" w:themeColor="text1"/>
          <w:shd w:val="clear" w:color="auto" w:fill="FFFFFF"/>
        </w:rPr>
        <w:t>Пхангнга</w:t>
      </w:r>
      <w:r w:rsidR="00307A9C" w:rsidRPr="00A1173E">
        <w:rPr>
          <w:color w:val="000000" w:themeColor="text1"/>
        </w:rPr>
        <w:t>. Они также касаются сообщений о смерти курсантов военных училищ или призывников в результате пыток. Военные базы по</w:t>
      </w:r>
      <w:r w:rsidR="00244132" w:rsidRPr="00A1173E">
        <w:rPr>
          <w:color w:val="000000" w:themeColor="text1"/>
        </w:rPr>
        <w:noBreakHyphen/>
      </w:r>
      <w:r w:rsidR="00307A9C" w:rsidRPr="00A1173E">
        <w:rPr>
          <w:color w:val="000000" w:themeColor="text1"/>
        </w:rPr>
        <w:t>прежнему используются для произвольного задержания гражданских лиц без предоставления им эффективных гарантий недопущения нарушений прав человека;</w:t>
      </w:r>
    </w:p>
    <w:p w14:paraId="1E08615F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b)</w:t>
      </w:r>
      <w:r w:rsidR="00307A9C" w:rsidRPr="00A1173E">
        <w:rPr>
          <w:color w:val="000000" w:themeColor="text1"/>
        </w:rPr>
        <w:tab/>
        <w:t>насильственное исчезновение, как оно определено в международных стандартах, до сих пор не признано в национальной правовой системе в качестве уголовного преступления. После многолетних усилий государственных органов в консультации с неправительственными организациями и гражданским обществом была завершена работа над проектом закона о предупреждении и пресечении пыток и насильственных исчезновений. Принятие этого законопроекта приостановлено с февраля 2017 года.</w:t>
      </w:r>
      <w:r w:rsidR="00307A9C" w:rsidRPr="00A1173E">
        <w:rPr>
          <w:color w:val="000000" w:themeColor="text1"/>
          <w:position w:val="10"/>
        </w:rPr>
        <w:t xml:space="preserve"> </w:t>
      </w:r>
    </w:p>
    <w:p w14:paraId="428C3C46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До настоящего времени Национальный комитет по рассмотрению дел, связанных с пытками и насильственными исчезновениями, не предпринял никаких конкретных или эффективных действий для выполнения своего мандата. Организации ссылаются на расследования дел двух представителей этнических меньшинств, а</w:t>
      </w:r>
      <w:r w:rsidR="00244132" w:rsidRPr="00A1173E">
        <w:rPr>
          <w:color w:val="000000" w:themeColor="text1"/>
        </w:rPr>
        <w:t> </w:t>
      </w:r>
      <w:r w:rsidR="00307A9C" w:rsidRPr="00A1173E">
        <w:rPr>
          <w:color w:val="000000" w:themeColor="text1"/>
        </w:rPr>
        <w:t>именно 32-летнего представителя народа лису Абэ Сае Му и 17-летнего представителя народа лаху активиста Чаияпхум Пасае, которые были убиты военнослужащими Королевской армии Таиланда в районе Чиангдао, провинция Чиангмай; по итогам этих расследований не были сделаны какие-либо существенные выводы. В обоих случаях виновные до сих пор не привлечены к ответственности</w:t>
      </w:r>
      <w:r w:rsidR="00244132" w:rsidRPr="00A1173E">
        <w:rPr>
          <w:color w:val="000000" w:themeColor="text1"/>
        </w:rPr>
        <w:t>,</w:t>
      </w:r>
      <w:r w:rsidR="00307A9C" w:rsidRPr="00A1173E">
        <w:rPr>
          <w:color w:val="000000" w:themeColor="text1"/>
        </w:rPr>
        <w:t xml:space="preserve"> несмотря на то, что эти убийства были совершены более года назад. </w:t>
      </w:r>
    </w:p>
    <w:p w14:paraId="18F11D34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Должностные лица вооруженных сил по-прежнему подают иски о диффамации против лиц, сообщающих о пытках. Организации ссылаются на уголовные и гражданские иски о диффамации, поданные в феврале 2018 года в отношении основателя правозащитной организации «Патани» Исмае Теха.</w:t>
      </w:r>
    </w:p>
    <w:p w14:paraId="74FA0A36" w14:textId="77777777" w:rsidR="00307A9C" w:rsidRPr="00A1173E" w:rsidRDefault="00307A9C" w:rsidP="009B0E5C">
      <w:pPr>
        <w:pStyle w:val="H4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Pr="00A1173E">
        <w:rPr>
          <w:color w:val="000000" w:themeColor="text1"/>
        </w:rPr>
        <w:tab/>
        <w:t>Организация «За укрепление прав»</w:t>
      </w:r>
    </w:p>
    <w:p w14:paraId="3766ADE8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a)</w:t>
      </w:r>
      <w:r w:rsidR="00307A9C" w:rsidRPr="00A1173E">
        <w:rPr>
          <w:color w:val="000000" w:themeColor="text1"/>
        </w:rPr>
        <w:tab/>
        <w:t>Практически никакого прогресса не было достигнуто в деле привлечения к ответственности за нападения на правозащитников и общинных лидеров, занимающихся вопросами подотчетности корпораций.</w:t>
      </w:r>
      <w:r w:rsidR="00307A9C" w:rsidRPr="00A1173E">
        <w:rPr>
          <w:color w:val="000000" w:themeColor="text1"/>
          <w:position w:val="6"/>
        </w:rPr>
        <w:t xml:space="preserve"> </w:t>
      </w:r>
      <w:r w:rsidR="00307A9C" w:rsidRPr="00A1173E">
        <w:rPr>
          <w:color w:val="000000" w:themeColor="text1"/>
        </w:rPr>
        <w:t>Непривлечение к ответственности виновных, несмотря на тяжесть совершенных преступлений, породило в Таиланде устойчивую культуру безнаказанности, которая проявляется в общинах по всей стране.</w:t>
      </w:r>
    </w:p>
    <w:p w14:paraId="792A7385" w14:textId="77777777" w:rsidR="00307A9C" w:rsidRPr="00A1173E" w:rsidRDefault="00307A9C" w:rsidP="001A0FA5">
      <w:pPr>
        <w:pStyle w:val="H4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Pr="00A1173E">
        <w:rPr>
          <w:color w:val="000000" w:themeColor="text1"/>
        </w:rPr>
        <w:tab/>
        <w:t>Совместное представление: Международная комиссия юристов, организация «Тайские адвокаты за права человека» и Межкультурный фонд.</w:t>
      </w:r>
    </w:p>
    <w:p w14:paraId="6C9EB824" w14:textId="77777777" w:rsidR="00307A9C" w:rsidRPr="00A1173E" w:rsidRDefault="00307A9C" w:rsidP="001A0FA5">
      <w:pPr>
        <w:pStyle w:val="H23G"/>
        <w:tabs>
          <w:tab w:val="right" w:pos="1701"/>
          <w:tab w:val="left" w:pos="2552"/>
        </w:tabs>
        <w:spacing w:before="0" w:line="240" w:lineRule="atLeast"/>
        <w:ind w:firstLine="567"/>
        <w:jc w:val="both"/>
        <w:rPr>
          <w:rFonts w:eastAsia="SimSun"/>
          <w:b w:val="0"/>
          <w:bCs/>
          <w:color w:val="000000" w:themeColor="text1"/>
          <w:lang w:eastAsia="zh-CN"/>
        </w:rPr>
      </w:pPr>
      <w:r w:rsidRPr="00A1173E">
        <w:rPr>
          <w:rFonts w:eastAsia="SimSun"/>
          <w:b w:val="0"/>
          <w:bCs/>
          <w:color w:val="000000" w:themeColor="text1"/>
          <w:lang w:eastAsia="zh-CN"/>
        </w:rPr>
        <w:t>a) и b)</w:t>
      </w:r>
      <w:r w:rsidR="009B0E5C" w:rsidRPr="00A1173E">
        <w:rPr>
          <w:rFonts w:eastAsia="SimSun"/>
          <w:b w:val="0"/>
          <w:bCs/>
          <w:color w:val="000000" w:themeColor="text1"/>
          <w:lang w:eastAsia="zh-CN"/>
        </w:rPr>
        <w:tab/>
      </w:r>
      <w:r w:rsidRPr="00A1173E">
        <w:rPr>
          <w:rFonts w:eastAsia="SimSun"/>
          <w:b w:val="0"/>
          <w:bCs/>
          <w:color w:val="000000" w:themeColor="text1"/>
          <w:lang w:eastAsia="zh-CN"/>
        </w:rPr>
        <w:t xml:space="preserve">Таиланд по-прежнему не обеспечивает полную криминализацию в своем законодательстве актов пыток, других видов неправомерного обращения и насильственных исчезновений. В этой связи организации выражают глубокую озабоченность по поводу последних поправок к проекту закона о предупреждении и пресечении пыток и насильственных исчезновений. Если эти поправки будут приняты в их нынешней формулировке, то они закрепят невыполнение государством-участником его обязательств по Пакту и другим международным договорам по правам человека. </w:t>
      </w:r>
    </w:p>
    <w:p w14:paraId="200B1C9D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 xml:space="preserve">Кроме того, правительство не проводило оперативные, эффективные, независимые и беспристрастные расследования утверждений о пытках, насильственных исчезновениях и внесудебных казнях. </w:t>
      </w:r>
    </w:p>
    <w:p w14:paraId="65557D4A" w14:textId="77777777" w:rsidR="00307A9C" w:rsidRPr="00A1173E" w:rsidRDefault="009B0E5C" w:rsidP="00307A9C">
      <w:pPr>
        <w:pStyle w:val="SingleTxtG"/>
        <w:rPr>
          <w:b/>
          <w:bCs/>
          <w:i/>
          <w:iCs/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Из южных пограничных провинций продолжают поступать сообщения о пытках, неправомерном обращении и внесудебных казнях, однако расследование таких утверждений и предоставление возмещения по-прежнему происходят медленно.</w:t>
      </w:r>
    </w:p>
    <w:p w14:paraId="1BB459F3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За деятельность по выявлению случаев предполагаемых пыток, других видов неправомерного обращения и насильственных исчезновений правозащитники, жертвы и члены их семей подвергаются судебным преследованиям, репрессиям и угрозам.</w:t>
      </w:r>
    </w:p>
    <w:p w14:paraId="70EB7F7D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 xml:space="preserve">Хотя организации высоко оценивают усилия правительства по </w:t>
      </w:r>
      <w:r w:rsidR="001A0FA5" w:rsidRPr="00A1173E">
        <w:rPr>
          <w:color w:val="000000" w:themeColor="text1"/>
        </w:rPr>
        <w:br/>
      </w:r>
      <w:r w:rsidR="00307A9C" w:rsidRPr="00A1173E">
        <w:rPr>
          <w:color w:val="000000" w:themeColor="text1"/>
        </w:rPr>
        <w:t xml:space="preserve">борьбе с пытками и насильственными исчезновениями, эффективность </w:t>
      </w:r>
      <w:r w:rsidR="001A0FA5" w:rsidRPr="00A1173E">
        <w:rPr>
          <w:color w:val="000000" w:themeColor="text1"/>
        </w:rPr>
        <w:br/>
      </w:r>
      <w:r w:rsidR="00307A9C" w:rsidRPr="00A1173E">
        <w:rPr>
          <w:color w:val="000000" w:themeColor="text1"/>
        </w:rPr>
        <w:t xml:space="preserve">Постановления № 131/2560 в деле осуществления международных обязательств государства-участника в области прав человека еще не определена. Неясно, какая правовая база </w:t>
      </w:r>
      <w:r w:rsidR="00BF229A" w:rsidRPr="00A1173E">
        <w:rPr>
          <w:color w:val="000000" w:themeColor="text1"/>
        </w:rPr>
        <w:t>—</w:t>
      </w:r>
      <w:r w:rsidR="00307A9C" w:rsidRPr="00A1173E">
        <w:rPr>
          <w:color w:val="000000" w:themeColor="text1"/>
        </w:rPr>
        <w:t xml:space="preserve"> внутренняя и/или международная </w:t>
      </w:r>
      <w:r w:rsidR="00BF229A" w:rsidRPr="00A1173E">
        <w:rPr>
          <w:color w:val="000000" w:themeColor="text1"/>
        </w:rPr>
        <w:t>—</w:t>
      </w:r>
      <w:r w:rsidR="00307A9C" w:rsidRPr="00A1173E">
        <w:rPr>
          <w:color w:val="000000" w:themeColor="text1"/>
        </w:rPr>
        <w:t xml:space="preserve"> будет применяться в отсутствие закона, устанавливающего уголовную ответственность за пытки, другие виды неправомерного обращения и насильственные исчезновения.</w:t>
      </w:r>
      <w:r w:rsidR="00307A9C" w:rsidRPr="00A1173E">
        <w:rPr>
          <w:color w:val="000000" w:themeColor="text1"/>
          <w:position w:val="10"/>
        </w:rPr>
        <w:t xml:space="preserve"> </w:t>
      </w:r>
      <w:r w:rsidR="00307A9C" w:rsidRPr="00A1173E">
        <w:rPr>
          <w:color w:val="000000" w:themeColor="text1"/>
        </w:rPr>
        <w:t>Кроме того, в сферу применения Постановления, как представляется, не входит защита истцов и свидетелей от мести или репрессий. Кроме того, большинство членов Национального комитета по рассмотрению дел, связанных с пытками и насильственными исчезновениями, не работают в независимых гражданских органах;</w:t>
      </w:r>
    </w:p>
    <w:p w14:paraId="1586D1CD" w14:textId="77777777" w:rsidR="00307A9C" w:rsidRPr="00A1173E" w:rsidRDefault="00307A9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9B0E5C" w:rsidRPr="00A1173E">
        <w:rPr>
          <w:color w:val="000000" w:themeColor="text1"/>
        </w:rPr>
        <w:tab/>
      </w:r>
      <w:r w:rsidRPr="00A1173E">
        <w:rPr>
          <w:color w:val="000000" w:themeColor="text1"/>
        </w:rPr>
        <w:t>c)</w:t>
      </w:r>
      <w:r w:rsidRPr="00A1173E">
        <w:rPr>
          <w:color w:val="000000" w:themeColor="text1"/>
        </w:rPr>
        <w:tab/>
        <w:t xml:space="preserve">12 октября 2017 года Комитет по стратегии развития южных приграничных провинций принял резолюцию о выплате компенсации в размере около 1 млн бат (31 900 долл. США) семьям 17 человек, погибших в результате операций по обеспечению безопасности в период 2005–2014 годов, включая семью Махкохсаенга Ласае, который был застрелен военнослужащим спецподразделения в 2012 году; </w:t>
      </w:r>
    </w:p>
    <w:p w14:paraId="702B74D2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d)</w:t>
      </w:r>
      <w:r w:rsidR="00307A9C" w:rsidRPr="00A1173E">
        <w:rPr>
          <w:color w:val="000000" w:themeColor="text1"/>
        </w:rPr>
        <w:tab/>
        <w:t xml:space="preserve">в Закон о военном положении, Декрет о чрезвычайном положении или Постановление № 3/2558 не было внесено никаких изменений. В результате в соответствии с этими законами люди по-прежнему содержатся под стражей без связи с внешним миром. </w:t>
      </w:r>
    </w:p>
    <w:p w14:paraId="4E2D83D7" w14:textId="77777777" w:rsidR="00307A9C" w:rsidRPr="00A1173E" w:rsidRDefault="00307A9C" w:rsidP="009B0E5C">
      <w:pPr>
        <w:pStyle w:val="H4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Pr="00A1173E">
        <w:rPr>
          <w:color w:val="000000" w:themeColor="text1"/>
        </w:rPr>
        <w:tab/>
        <w:t>Совместное представление: Центр по защите гражданских и политических прав и</w:t>
      </w:r>
      <w:r w:rsidR="00BF229A" w:rsidRPr="00A1173E">
        <w:rPr>
          <w:color w:val="000000" w:themeColor="text1"/>
        </w:rPr>
        <w:t> </w:t>
      </w:r>
      <w:r w:rsidRPr="00A1173E">
        <w:rPr>
          <w:color w:val="000000" w:themeColor="text1"/>
        </w:rPr>
        <w:t>другие</w:t>
      </w:r>
    </w:p>
    <w:p w14:paraId="4327AA25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a)</w:t>
      </w:r>
      <w:r w:rsidR="00307A9C" w:rsidRPr="00A1173E">
        <w:rPr>
          <w:color w:val="000000" w:themeColor="text1"/>
        </w:rPr>
        <w:tab/>
        <w:t>После завершения предыдущего обзора государства-участника в марте 2017 года в южных приграничных провинциях было зарегистрировано шесть случаев внесудебных казней. Передача дел в суд сопряжена с рядом проблем: трудно доказать, что такие казни имели место, а члены семей жертв неохотно полагаются на систему правосудия или предоставляют информацию для дальнейшего судебного преследования.</w:t>
      </w:r>
    </w:p>
    <w:p w14:paraId="63B71B84" w14:textId="77777777" w:rsidR="00307A9C" w:rsidRPr="00A1173E" w:rsidRDefault="00307A9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9B0E5C" w:rsidRPr="00A1173E">
        <w:rPr>
          <w:color w:val="000000" w:themeColor="text1"/>
        </w:rPr>
        <w:tab/>
      </w:r>
      <w:r w:rsidRPr="00A1173E">
        <w:rPr>
          <w:color w:val="000000" w:themeColor="text1"/>
        </w:rPr>
        <w:t xml:space="preserve">Проводится крайне мало независимых расследований случаев пыток, внесудебных казней и насильственных исчезновений; </w:t>
      </w:r>
    </w:p>
    <w:p w14:paraId="02A77B23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b)</w:t>
      </w:r>
      <w:r w:rsidR="00307A9C" w:rsidRPr="00A1173E">
        <w:rPr>
          <w:color w:val="000000" w:themeColor="text1"/>
        </w:rPr>
        <w:tab/>
        <w:t>ни один из случаев внесудебных казней в южных приграничных провинциях не был рассмотрен по результатам патологоанатомического вскрытия из</w:t>
      </w:r>
      <w:r w:rsidR="00BF229A" w:rsidRPr="00A1173E">
        <w:rPr>
          <w:color w:val="000000" w:themeColor="text1"/>
        </w:rPr>
        <w:noBreakHyphen/>
      </w:r>
      <w:r w:rsidR="00307A9C" w:rsidRPr="00A1173E">
        <w:rPr>
          <w:color w:val="000000" w:themeColor="text1"/>
        </w:rPr>
        <w:t>за отсутствия в Таиланде независимых судебно-медицинских экспертов. Еще одним существенным препятствием для проведения вскрытия является требование ислама о погребении тела в течение 24 часов после наступления смерти;</w:t>
      </w:r>
    </w:p>
    <w:p w14:paraId="6E2B9B92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c)</w:t>
      </w:r>
      <w:r w:rsidR="00307A9C" w:rsidRPr="00A1173E">
        <w:rPr>
          <w:color w:val="000000" w:themeColor="text1"/>
        </w:rPr>
        <w:tab/>
        <w:t xml:space="preserve">психологическое здоровье жертв не является приоритетом для государственных или других медицинских учреждений. Трудно отслеживать случаи, в которых была предоставлена компенсация, не говоря уже о ходатайствах, которые были заявлены в соответствующие учреждения, например в Национальную комиссию Таиланда по правам человека; </w:t>
      </w:r>
    </w:p>
    <w:p w14:paraId="19FC102D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d)</w:t>
      </w:r>
      <w:r w:rsidR="00307A9C" w:rsidRPr="00A1173E">
        <w:rPr>
          <w:color w:val="000000" w:themeColor="text1"/>
        </w:rPr>
        <w:tab/>
        <w:t xml:space="preserve">чрезмерное использование Закона о военном положении и Декрета о чрезвычайном положении продолжается без какого-либо независимого рассмотрения третьей стороной. В настоящее время произвольное применение Закона о военном положении, Декрета о чрезвычайном положении и специальных законов в южных пограничных провинциях не подлежит контролю со стороны общественности; </w:t>
      </w:r>
    </w:p>
    <w:p w14:paraId="76055A8C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rStyle w:val="SingleTxtGChar"/>
          <w:rFonts w:eastAsiaTheme="minorHAnsi"/>
          <w:color w:val="000000" w:themeColor="text1"/>
        </w:rPr>
        <w:tab/>
      </w:r>
      <w:r w:rsidR="00307A9C" w:rsidRPr="00A1173E">
        <w:rPr>
          <w:rStyle w:val="SingleTxtGChar"/>
          <w:rFonts w:eastAsiaTheme="minorHAnsi"/>
          <w:color w:val="000000" w:themeColor="text1"/>
        </w:rPr>
        <w:tab/>
        <w:t>e)</w:t>
      </w:r>
      <w:r w:rsidR="00307A9C" w:rsidRPr="00A1173E">
        <w:rPr>
          <w:rStyle w:val="SingleTxtGChar"/>
          <w:rFonts w:eastAsiaTheme="minorHAnsi"/>
          <w:color w:val="000000" w:themeColor="text1"/>
        </w:rPr>
        <w:tab/>
      </w:r>
      <w:r w:rsidR="00307A9C" w:rsidRPr="00A1173E">
        <w:rPr>
          <w:color w:val="000000" w:themeColor="text1"/>
        </w:rPr>
        <w:t xml:space="preserve">по-прежнему отсутствует политическая воля к созданию независимых и эффективных механизмов </w:t>
      </w:r>
      <w:r w:rsidR="00307A9C" w:rsidRPr="00A1173E">
        <w:rPr>
          <w:bCs/>
          <w:color w:val="000000" w:themeColor="text1"/>
        </w:rPr>
        <w:t xml:space="preserve">для предупреждения </w:t>
      </w:r>
      <w:r w:rsidR="00307A9C" w:rsidRPr="00A1173E">
        <w:rPr>
          <w:color w:val="000000" w:themeColor="text1"/>
        </w:rPr>
        <w:t xml:space="preserve">пыток и насильственных исчезновений. Властям следует прекратить все уголовные разбирательства в отношении групп гражданского общества и других лиц, которые сообщают об утверждениях о применении пыток. </w:t>
      </w:r>
    </w:p>
    <w:p w14:paraId="466FA2A6" w14:textId="77777777" w:rsidR="00307A9C" w:rsidRPr="00A1173E" w:rsidRDefault="00307A9C" w:rsidP="009B0E5C">
      <w:pPr>
        <w:pStyle w:val="H4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Pr="00A1173E">
        <w:rPr>
          <w:color w:val="000000" w:themeColor="text1"/>
        </w:rPr>
        <w:tab/>
        <w:t>Межкультурный фонд</w:t>
      </w:r>
    </w:p>
    <w:p w14:paraId="43BF8276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a)</w:t>
      </w:r>
      <w:r w:rsidR="00307A9C" w:rsidRPr="00A1173E">
        <w:rPr>
          <w:color w:val="000000" w:themeColor="text1"/>
        </w:rPr>
        <w:tab/>
        <w:t xml:space="preserve">Организация выражает свою обеспокоенность по поводу отсутствия прогресса в принятии государством-участником законодательства, направленного на пресечение и предупреждение пыток и насильственных исчезновений. Проект закона о предупреждении и пресечении пыток и насильственных исчезновений, возможно, еще не в полной мере соответствует международным обязательствам государства-участника в области прав человека. </w:t>
      </w:r>
    </w:p>
    <w:p w14:paraId="24FCBFA3" w14:textId="77777777" w:rsidR="00307A9C" w:rsidRPr="00A1173E" w:rsidRDefault="00307A9C" w:rsidP="001921BD">
      <w:pPr>
        <w:pStyle w:val="H4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Pr="00A1173E">
        <w:rPr>
          <w:color w:val="000000" w:themeColor="text1"/>
        </w:rPr>
        <w:tab/>
        <w:t>Международная служба по правам человека</w:t>
      </w:r>
    </w:p>
    <w:p w14:paraId="0F5090BB" w14:textId="77777777" w:rsidR="00307A9C" w:rsidRPr="00A1173E" w:rsidRDefault="00307A9C" w:rsidP="001921BD">
      <w:pPr>
        <w:pStyle w:val="H23G"/>
        <w:tabs>
          <w:tab w:val="right" w:pos="1701"/>
          <w:tab w:val="left" w:pos="2552"/>
        </w:tabs>
        <w:spacing w:before="0" w:line="240" w:lineRule="atLeast"/>
        <w:ind w:firstLine="567"/>
        <w:jc w:val="both"/>
        <w:rPr>
          <w:rFonts w:eastAsia="SimSun"/>
          <w:b w:val="0"/>
          <w:bCs/>
          <w:color w:val="000000" w:themeColor="text1"/>
          <w:lang w:eastAsia="zh-CN"/>
        </w:rPr>
      </w:pPr>
      <w:r w:rsidRPr="00A1173E">
        <w:rPr>
          <w:rFonts w:eastAsia="SimSun"/>
          <w:b w:val="0"/>
          <w:bCs/>
          <w:color w:val="000000" w:themeColor="text1"/>
          <w:lang w:eastAsia="zh-CN"/>
        </w:rPr>
        <w:t>a) и b)</w:t>
      </w:r>
      <w:r w:rsidRPr="00A1173E">
        <w:rPr>
          <w:rFonts w:eastAsia="SimSun"/>
          <w:b w:val="0"/>
          <w:bCs/>
          <w:color w:val="000000" w:themeColor="text1"/>
          <w:lang w:eastAsia="zh-CN"/>
        </w:rPr>
        <w:tab/>
        <w:t xml:space="preserve">Насильственные исчезновения особенно распространены в южных провинциях, что способствует созданию условий, ограничивающих деятельность правозащитников. Правительство неоперативно и неэффективно реагирует на случаи насильственных исчезновений. </w:t>
      </w:r>
    </w:p>
    <w:p w14:paraId="20CD1879" w14:textId="77777777" w:rsidR="00307A9C" w:rsidRPr="00A1173E" w:rsidRDefault="009B0E5C" w:rsidP="00307A9C">
      <w:pPr>
        <w:pStyle w:val="SingleTxtG"/>
        <w:rPr>
          <w:color w:val="000000" w:themeColor="text1"/>
          <w:vertAlign w:val="superscript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Национальная законодательная ассамблея не завершила рассмотрение проекта закона о предупреждении и пресечении пыток и насильственных исчезновений в связи с тем, что в марте 2017 года Ассамблея вернула его Кабинету министров для дальнейших консультаций.</w:t>
      </w:r>
      <w:r w:rsidR="00307A9C" w:rsidRPr="00A1173E">
        <w:rPr>
          <w:color w:val="000000" w:themeColor="text1"/>
          <w:vertAlign w:val="superscript"/>
        </w:rPr>
        <w:t xml:space="preserve"> </w:t>
      </w:r>
      <w:r w:rsidR="00307A9C" w:rsidRPr="00A1173E">
        <w:rPr>
          <w:color w:val="000000" w:themeColor="text1"/>
        </w:rPr>
        <w:t>Хотя в 2017 году премьер-министром был создан специальный комитет для рассмотрения жалоб на пытки и насильственные исчезновения, работа этого комитета продвигается медленно, при этом не налажены контакты с семьями и их информирование о каких-либо изменениях в делах, подпадающих под мандат комитета. В настоящее время не существует правовой основы для официального признания насильственного исчезновения человека или для криминализации насильственных исчезновений. Без такого официального признания семьи исчезнувших жертв не имеют доступа к судебным процедурам, компенсации или средствам правовой защиты, которые должны быть задействованы в случаях насильственного исчезновения.</w:t>
      </w:r>
    </w:p>
    <w:p w14:paraId="773098D2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 xml:space="preserve">Организация ссылается на дело Сомчая Нилапайджита. С момента его исчезновения прошло более 15 лет, а его судьба и местонахождение до сих пор не установлены. Она утверждает, что, несмотря на получение определенной финансовой компенсации, супруга г-на Нилапайджита не получила надлежащую компенсацию за грубое нарушение прав человека и насильственное исчезновение ее мужа. </w:t>
      </w:r>
    </w:p>
    <w:p w14:paraId="1E639957" w14:textId="77777777" w:rsidR="00307A9C" w:rsidRPr="00A1173E" w:rsidRDefault="00307A9C" w:rsidP="009B0E5C">
      <w:pPr>
        <w:pStyle w:val="H23G"/>
        <w:rPr>
          <w:rFonts w:eastAsia="SimSun"/>
          <w:color w:val="000000" w:themeColor="text1"/>
        </w:rPr>
      </w:pPr>
      <w:r w:rsidRPr="00A1173E">
        <w:rPr>
          <w:rFonts w:eastAsia="SimSun"/>
          <w:color w:val="000000" w:themeColor="text1"/>
          <w:lang w:eastAsia="zh-CN"/>
        </w:rPr>
        <w:tab/>
      </w:r>
      <w:r w:rsidRPr="00A1173E">
        <w:rPr>
          <w:rFonts w:eastAsia="SimSun"/>
          <w:color w:val="000000" w:themeColor="text1"/>
          <w:lang w:eastAsia="zh-CN"/>
        </w:rPr>
        <w:tab/>
        <w:t>Оценка Комитета</w:t>
      </w:r>
    </w:p>
    <w:p w14:paraId="6DFE6B8E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b/>
          <w:color w:val="000000" w:themeColor="text1"/>
        </w:rPr>
        <w:tab/>
      </w:r>
      <w:r w:rsidRPr="00A1173E">
        <w:rPr>
          <w:b/>
          <w:color w:val="000000" w:themeColor="text1"/>
        </w:rPr>
        <w:tab/>
      </w:r>
      <w:r w:rsidR="00307A9C" w:rsidRPr="00A1173E">
        <w:rPr>
          <w:b/>
          <w:color w:val="000000" w:themeColor="text1"/>
        </w:rPr>
        <w:t>[B]</w:t>
      </w:r>
      <w:r w:rsidR="00307A9C" w:rsidRPr="00A1173E">
        <w:rPr>
          <w:bCs/>
          <w:color w:val="000000" w:themeColor="text1"/>
        </w:rPr>
        <w:t xml:space="preserve"> </w:t>
      </w:r>
      <w:r w:rsidR="00307A9C" w:rsidRPr="00A1173E">
        <w:rPr>
          <w:color w:val="000000" w:themeColor="text1"/>
        </w:rPr>
        <w:t xml:space="preserve">a), b), c) и f): </w:t>
      </w:r>
      <w:r w:rsidR="00307A9C" w:rsidRPr="00A1173E">
        <w:rPr>
          <w:iCs/>
          <w:color w:val="000000" w:themeColor="text1"/>
        </w:rPr>
        <w:t xml:space="preserve">Комитет с интересом принимает к сведению </w:t>
      </w:r>
      <w:r w:rsidR="001921BD" w:rsidRPr="00A1173E">
        <w:rPr>
          <w:iCs/>
          <w:color w:val="000000" w:themeColor="text1"/>
        </w:rPr>
        <w:br/>
      </w:r>
      <w:r w:rsidR="00307A9C" w:rsidRPr="00A1173E">
        <w:rPr>
          <w:iCs/>
          <w:color w:val="000000" w:themeColor="text1"/>
        </w:rPr>
        <w:t xml:space="preserve">Постановление № 131/2560 от 23 мая 2017 года, но просит представить информацию о мерах, принятых Национальным комитетом по рассмотрению дел, связанных с пытками и насильственными исчезновениями, в том числе о проведенных расследованиях и результатах рассмотрения дел, связанных с пытками и насильственными исчезновениями. </w:t>
      </w:r>
      <w:r w:rsidR="00307A9C" w:rsidRPr="00A1173E">
        <w:rPr>
          <w:color w:val="000000" w:themeColor="text1"/>
        </w:rPr>
        <w:t>Он просит представить информацию о: i)</w:t>
      </w:r>
      <w:r w:rsidR="001921BD" w:rsidRPr="00A1173E">
        <w:rPr>
          <w:color w:val="000000" w:themeColor="text1"/>
        </w:rPr>
        <w:t> </w:t>
      </w:r>
      <w:r w:rsidR="00307A9C" w:rsidRPr="00A1173E">
        <w:rPr>
          <w:color w:val="000000" w:themeColor="text1"/>
        </w:rPr>
        <w:t>прогрессе, достигнутом в деле принятия проекта закона о предупреждении и пресечении пыток и насильственных исчезновений, а также о том, полностью ли нынешний проект соответствует Пакту;</w:t>
      </w:r>
      <w:r w:rsidR="00307A9C" w:rsidRPr="00A1173E">
        <w:rPr>
          <w:iCs/>
          <w:color w:val="000000" w:themeColor="text1"/>
        </w:rPr>
        <w:t xml:space="preserve"> ii) деле </w:t>
      </w:r>
      <w:r w:rsidR="00307A9C" w:rsidRPr="00A1173E">
        <w:rPr>
          <w:color w:val="000000" w:themeColor="text1"/>
        </w:rPr>
        <w:t>Порладжи «Билли» Ракчонгчароена</w:t>
      </w:r>
      <w:r w:rsidR="00307A9C" w:rsidRPr="00A1173E">
        <w:rPr>
          <w:iCs/>
          <w:color w:val="000000" w:themeColor="text1"/>
        </w:rPr>
        <w:t>, о</w:t>
      </w:r>
      <w:r w:rsidR="001921BD" w:rsidRPr="00A1173E">
        <w:rPr>
          <w:iCs/>
          <w:color w:val="000000" w:themeColor="text1"/>
        </w:rPr>
        <w:t> </w:t>
      </w:r>
      <w:r w:rsidR="00307A9C" w:rsidRPr="00A1173E">
        <w:rPr>
          <w:iCs/>
          <w:color w:val="000000" w:themeColor="text1"/>
        </w:rPr>
        <w:t>котором было объявлено в «Роял газетт» 11 июля 2018 года в качестве особого случая, расследуемого Департаментом специальных расследований;</w:t>
      </w:r>
      <w:r w:rsidR="00307A9C" w:rsidRPr="00A1173E">
        <w:rPr>
          <w:color w:val="000000" w:themeColor="text1"/>
        </w:rPr>
        <w:t xml:space="preserve"> iii) деле Сомчая Нилапайджита; и iv) сообщениях, касающихся случаев исков о диффамации, поданных военнослужащими против лиц, сообщающих о пытках. Комитет повторяет свою рекомендацию. </w:t>
      </w:r>
    </w:p>
    <w:p w14:paraId="54711554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 xml:space="preserve">Комитет принимает к сведению разработанный в апреле 2018 года Национальный план реформирования системы правосудия и меры, принятые с целью предоставления жертвам финансовой компенсации. Вместе с тем он просит представить информацию о мерах, принятых с целью гарантирования полного и систематического возмещения ущерба всем жертвам, включая психологическую помощь. </w:t>
      </w:r>
    </w:p>
    <w:p w14:paraId="114C2357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 xml:space="preserve">Комитет принимает к сведению информацию о подготовке, проводимой для сотрудников правоохранительных органов и военнослужащих, но просит представить обновленную информацию о периодичности и содержании такой подготовки, а также о том, участвуют ли в ней судьи и прокуроры. </w:t>
      </w:r>
    </w:p>
    <w:p w14:paraId="30F482B2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b/>
          <w:color w:val="000000" w:themeColor="text1"/>
        </w:rPr>
        <w:tab/>
      </w:r>
      <w:r w:rsidRPr="00A1173E">
        <w:rPr>
          <w:b/>
          <w:color w:val="000000" w:themeColor="text1"/>
        </w:rPr>
        <w:tab/>
      </w:r>
      <w:r w:rsidR="00307A9C" w:rsidRPr="00A1173E">
        <w:rPr>
          <w:b/>
          <w:color w:val="000000" w:themeColor="text1"/>
        </w:rPr>
        <w:t>[C]</w:t>
      </w:r>
      <w:r w:rsidR="00307A9C" w:rsidRPr="00A1173E">
        <w:rPr>
          <w:color w:val="000000" w:themeColor="text1"/>
        </w:rPr>
        <w:t xml:space="preserve"> d) и e): Комитет выражает сожаление по поводу отсутствия информации о мерах, принятых для внесения поправок в Закон о военном положении, Декрет о чрезвычайном положении и Постановление № 3/2015 (№ 3/2558) с целью их приведения в соответствие со всеми положениями Пакта. Он также выражает сожаление по поводу сообщений о чрезмерном использовании такого законодательства в нарушение положений Пакта. Комитет </w:t>
      </w:r>
      <w:r w:rsidR="00307A9C" w:rsidRPr="00A1173E">
        <w:rPr>
          <w:color w:val="000000" w:themeColor="text1"/>
          <w:shd w:val="clear" w:color="auto" w:fill="FFFFFF"/>
        </w:rPr>
        <w:t>повторяет свою рекомендацию.</w:t>
      </w:r>
    </w:p>
    <w:p w14:paraId="2F46A215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 xml:space="preserve">Комитет выражает сожаление по поводу отсутствия информации о мерах, принятых с целью создания независимого механизма </w:t>
      </w:r>
      <w:r w:rsidR="00307A9C" w:rsidRPr="00A1173E">
        <w:rPr>
          <w:bCs/>
          <w:color w:val="000000" w:themeColor="text1"/>
        </w:rPr>
        <w:t xml:space="preserve">для предупреждения </w:t>
      </w:r>
      <w:r w:rsidR="00307A9C" w:rsidRPr="00A1173E">
        <w:rPr>
          <w:color w:val="000000" w:themeColor="text1"/>
        </w:rPr>
        <w:t xml:space="preserve">и пресечения пыток и насильственных исчезновений. Он </w:t>
      </w:r>
      <w:r w:rsidR="00307A9C" w:rsidRPr="00A1173E">
        <w:rPr>
          <w:color w:val="000000" w:themeColor="text1"/>
          <w:shd w:val="clear" w:color="auto" w:fill="FFFFFF"/>
        </w:rPr>
        <w:t>повторяет свою рекомендацию.</w:t>
      </w:r>
      <w:r w:rsidR="00307A9C" w:rsidRPr="00A1173E">
        <w:rPr>
          <w:color w:val="000000" w:themeColor="text1"/>
        </w:rPr>
        <w:t xml:space="preserve"> </w:t>
      </w:r>
    </w:p>
    <w:p w14:paraId="43C4DB0B" w14:textId="77777777" w:rsidR="00307A9C" w:rsidRPr="00A1173E" w:rsidRDefault="00307A9C" w:rsidP="009B0E5C">
      <w:pPr>
        <w:pStyle w:val="H23G"/>
        <w:rPr>
          <w:color w:val="000000" w:themeColor="text1"/>
        </w:rPr>
      </w:pPr>
      <w:r w:rsidRPr="00A1173E">
        <w:rPr>
          <w:rFonts w:eastAsia="SimSun"/>
          <w:color w:val="000000" w:themeColor="text1"/>
        </w:rPr>
        <w:tab/>
      </w:r>
      <w:r w:rsidRPr="00A1173E">
        <w:rPr>
          <w:rFonts w:eastAsia="SimSun"/>
          <w:color w:val="000000" w:themeColor="text1"/>
        </w:rPr>
        <w:tab/>
        <w:t xml:space="preserve">Пункт 34: </w:t>
      </w:r>
      <w:r w:rsidRPr="00A1173E">
        <w:rPr>
          <w:color w:val="000000" w:themeColor="text1"/>
        </w:rPr>
        <w:t>условия содержания под стражей</w:t>
      </w:r>
    </w:p>
    <w:p w14:paraId="7213FF8C" w14:textId="77777777" w:rsidR="00307A9C" w:rsidRPr="00A1173E" w:rsidRDefault="009B0E5C" w:rsidP="00307A9C">
      <w:pPr>
        <w:pStyle w:val="SingleTxtG"/>
        <w:rPr>
          <w:b/>
          <w:color w:val="000000" w:themeColor="text1"/>
        </w:rPr>
      </w:pPr>
      <w:r w:rsidRPr="00A1173E">
        <w:rPr>
          <w:b/>
          <w:color w:val="000000" w:themeColor="text1"/>
        </w:rPr>
        <w:tab/>
      </w:r>
      <w:r w:rsidR="00307A9C" w:rsidRPr="00A1173E">
        <w:rPr>
          <w:b/>
          <w:color w:val="000000" w:themeColor="text1"/>
        </w:rPr>
        <w:tab/>
        <w:t>Государству-участнику следует продолжать укреплять свои усилия, направленные на улучшение условий содержания под стражей, посредством практических мер, нацеленных на сокращение переполненности, в частности путем содействия применению альтернативных содержанию под стражей мер. Ему также следует активизировать усилия, направленные на гарантирование осуществления прав заключенных, с тем чтобы обращение с ними было гуманным, а их достоинство уважалось, и обеспечить соответствие условий содержания во всех тюрьмах страны положениям Минимальных стандартных правил Организации Объединенных Наций в отношении обращения с заключенными (Правила Нельсона Манделы).</w:t>
      </w:r>
    </w:p>
    <w:p w14:paraId="043F93CD" w14:textId="77777777" w:rsidR="00307A9C" w:rsidRPr="00A1173E" w:rsidRDefault="00307A9C" w:rsidP="009B0E5C">
      <w:pPr>
        <w:pStyle w:val="H23G"/>
        <w:rPr>
          <w:color w:val="000000" w:themeColor="text1"/>
          <w:highlight w:val="yellow"/>
        </w:rPr>
      </w:pPr>
      <w:r w:rsidRPr="00A1173E">
        <w:rPr>
          <w:color w:val="000000" w:themeColor="text1"/>
        </w:rPr>
        <w:tab/>
      </w:r>
      <w:r w:rsidRPr="00A1173E">
        <w:rPr>
          <w:color w:val="000000" w:themeColor="text1"/>
        </w:rPr>
        <w:tab/>
        <w:t>Резюме ответа государства-участника</w:t>
      </w:r>
    </w:p>
    <w:p w14:paraId="1615CF5B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</w:r>
      <w:r w:rsidR="00307A9C" w:rsidRPr="00A1173E">
        <w:rPr>
          <w:color w:val="000000" w:themeColor="text1"/>
          <w:lang w:val="ru"/>
        </w:rPr>
        <w:t>Таиланд проводит твердый курс на наращивание усилий</w:t>
      </w:r>
      <w:r w:rsidR="00307A9C" w:rsidRPr="00A1173E">
        <w:rPr>
          <w:color w:val="000000" w:themeColor="text1"/>
        </w:rPr>
        <w:t xml:space="preserve"> </w:t>
      </w:r>
      <w:r w:rsidR="00307A9C" w:rsidRPr="00A1173E">
        <w:rPr>
          <w:color w:val="000000" w:themeColor="text1"/>
          <w:lang w:val="ru"/>
        </w:rPr>
        <w:t>по</w:t>
      </w:r>
      <w:r w:rsidR="00307A9C" w:rsidRPr="00A1173E">
        <w:rPr>
          <w:color w:val="000000" w:themeColor="text1"/>
        </w:rPr>
        <w:t xml:space="preserve"> </w:t>
      </w:r>
      <w:r w:rsidR="00307A9C" w:rsidRPr="00A1173E">
        <w:rPr>
          <w:color w:val="000000" w:themeColor="text1"/>
          <w:lang w:val="ru"/>
        </w:rPr>
        <w:t>улучшению</w:t>
      </w:r>
      <w:r w:rsidR="00307A9C" w:rsidRPr="00A1173E">
        <w:rPr>
          <w:color w:val="000000" w:themeColor="text1"/>
        </w:rPr>
        <w:t xml:space="preserve"> </w:t>
      </w:r>
      <w:r w:rsidR="00307A9C" w:rsidRPr="00A1173E">
        <w:rPr>
          <w:color w:val="000000" w:themeColor="text1"/>
          <w:lang w:val="ru"/>
        </w:rPr>
        <w:t>условий</w:t>
      </w:r>
      <w:r w:rsidR="00307A9C" w:rsidRPr="00A1173E">
        <w:rPr>
          <w:color w:val="000000" w:themeColor="text1"/>
        </w:rPr>
        <w:t xml:space="preserve"> </w:t>
      </w:r>
      <w:r w:rsidR="00307A9C" w:rsidRPr="00A1173E">
        <w:rPr>
          <w:color w:val="000000" w:themeColor="text1"/>
          <w:lang w:val="ru"/>
        </w:rPr>
        <w:t>содержания</w:t>
      </w:r>
      <w:r w:rsidR="00307A9C" w:rsidRPr="00A1173E">
        <w:rPr>
          <w:color w:val="000000" w:themeColor="text1"/>
        </w:rPr>
        <w:t xml:space="preserve"> </w:t>
      </w:r>
      <w:r w:rsidR="00307A9C" w:rsidRPr="00A1173E">
        <w:rPr>
          <w:color w:val="000000" w:themeColor="text1"/>
          <w:lang w:val="ru"/>
        </w:rPr>
        <w:t>под</w:t>
      </w:r>
      <w:r w:rsidR="00307A9C" w:rsidRPr="00A1173E">
        <w:rPr>
          <w:color w:val="000000" w:themeColor="text1"/>
        </w:rPr>
        <w:t xml:space="preserve"> </w:t>
      </w:r>
      <w:r w:rsidR="00307A9C" w:rsidRPr="00A1173E">
        <w:rPr>
          <w:color w:val="000000" w:themeColor="text1"/>
          <w:lang w:val="ru"/>
        </w:rPr>
        <w:t>стражей</w:t>
      </w:r>
      <w:r w:rsidR="00307A9C" w:rsidRPr="00A1173E">
        <w:rPr>
          <w:color w:val="000000" w:themeColor="text1"/>
        </w:rPr>
        <w:t>. В июле 2017 года Департамент исправительных учреждений при Министерстве юстиции и Институт юстиции Таиланда объявили о коллективном обязательстве добиваться полного и эффективного осуществления Правил Нельсона Манделы в стране. Департамент исправительных учреждений приступил к осуществлению проекта преобразования следственной тюрьмы в Тхонбури в экспериментальное пенитенциарное учреждение и ставит своей целью полное выполнение Правил Нельсона Манделы в 2018 году.</w:t>
      </w:r>
    </w:p>
    <w:p w14:paraId="5DC08C28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 xml:space="preserve">Отдел медицинского обслуживания Департамента исправительных учреждений прилагает усилия и выделяет ресурсы для обеспечения того, чтобы заключенные получали надлежащее медицинское обслуживание, например посредством регулярных посещений внешних больничных учреждений. </w:t>
      </w:r>
    </w:p>
    <w:p w14:paraId="3ECDB9EA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В настоящее время Департамент исправительных учреждений действует в соответствии со статьей 21 Закона об исправительных учреждениях (2017 год), в</w:t>
      </w:r>
      <w:r w:rsidR="009A28BE" w:rsidRPr="00A1173E">
        <w:rPr>
          <w:color w:val="000000" w:themeColor="text1"/>
        </w:rPr>
        <w:t> </w:t>
      </w:r>
      <w:r w:rsidR="00307A9C" w:rsidRPr="00A1173E">
        <w:rPr>
          <w:color w:val="000000" w:themeColor="text1"/>
        </w:rPr>
        <w:t>соответствии с которой применяются более высокие стандарты, чем те, которые предусмотрены Правилами Нельсона Манделы. Применение к заключенным средств ограничения подвижности не допускается, если в этом нет абсолютной необходимости. Любые решения об использовании средств ограничения подвижности пересматриваются каждые 15 суток.</w:t>
      </w:r>
    </w:p>
    <w:p w14:paraId="7562289C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 xml:space="preserve">Таиланд признает проблему переполненности мест содержания под стражей, находящихся в ведении Департамента исправительных учреждений. Однако центры содержания под стражей, находящиеся в ведении Департамента специальных расследований, центры содержания иммигрантов, находящиеся в ведении Иммиграционного бюро, и военные тюрьмы работают в пределах своих возможностей и не переполнены. </w:t>
      </w:r>
    </w:p>
    <w:p w14:paraId="51BCEA5F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Национальный план реформирования судебной системы направлен на улучшение различных аспектов судебной системы, включая условия в тюрьмах и местах содержания под стражей по всей стране.</w:t>
      </w:r>
    </w:p>
    <w:p w14:paraId="57782889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 xml:space="preserve">Законом об исправительных учреждениях Департаменту исправительных учреждений предоставлены инструменты, необходимые для эффективного и практического решения проблемы переполненности тюрем. В этой связи Министерство юстиции разрабатывает соответствующее положение, в котором будут определены шесть видов уголовных наказаний, альтернативных тюремному заключению. В марте 2018 года Суд и </w:t>
      </w:r>
      <w:r w:rsidR="00307A9C" w:rsidRPr="00A1173E">
        <w:rPr>
          <w:color w:val="000000" w:themeColor="text1"/>
          <w:shd w:val="clear" w:color="auto" w:fill="FFFFFF"/>
        </w:rPr>
        <w:t>Департамент по вопросам пробации</w:t>
      </w:r>
      <w:r w:rsidR="00307A9C" w:rsidRPr="00A1173E">
        <w:rPr>
          <w:color w:val="000000" w:themeColor="text1"/>
        </w:rPr>
        <w:t xml:space="preserve"> внедрили электронную систему мониторинга в качестве альтернативы содержанию под стражей заключенных, которым было предоставлено временное освобождение, взамен внесения залога. </w:t>
      </w:r>
    </w:p>
    <w:p w14:paraId="37B7EA6F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 xml:space="preserve">Государство-участник также указывает на создание в феврале 2018 года Центра содействия реинтеграции и занятости, целью которого является содействие трудоустройству заключенных после их освобождения; Закон об управлении реабилитацией детей и несовершеннолетних правонарушителей 2561 года буддийской эры (г.б.э.) (2018 год н.э.), в соответствии с которым правительство обязано заниматься подготовкой детей и несовершеннолетних правонарушителей к освобождению; </w:t>
      </w:r>
      <w:r w:rsidR="00307A9C" w:rsidRPr="00A1173E">
        <w:rPr>
          <w:color w:val="000000" w:themeColor="text1"/>
          <w:lang w:val="ru"/>
        </w:rPr>
        <w:t>и</w:t>
      </w:r>
      <w:r w:rsidR="009A28BE" w:rsidRPr="00A1173E">
        <w:rPr>
          <w:color w:val="000000" w:themeColor="text1"/>
          <w:lang w:val="ru"/>
        </w:rPr>
        <w:t> </w:t>
      </w:r>
      <w:r w:rsidR="00307A9C" w:rsidRPr="00A1173E">
        <w:rPr>
          <w:color w:val="000000" w:themeColor="text1"/>
          <w:lang w:val="ru"/>
        </w:rPr>
        <w:t xml:space="preserve">меры, принимаемые в отношении задержанных из числа лесбиянок, геев, бисексуалов, </w:t>
      </w:r>
      <w:r w:rsidR="00307A9C" w:rsidRPr="00A1173E">
        <w:rPr>
          <w:color w:val="000000" w:themeColor="text1"/>
        </w:rPr>
        <w:t>транссексуалов и интерсекс</w:t>
      </w:r>
      <w:r w:rsidR="00307A9C" w:rsidRPr="00A1173E">
        <w:rPr>
          <w:color w:val="000000" w:themeColor="text1"/>
          <w:lang w:val="ru"/>
        </w:rPr>
        <w:t>ов.</w:t>
      </w:r>
      <w:r w:rsidR="00307A9C" w:rsidRPr="00A1173E">
        <w:rPr>
          <w:rStyle w:val="aa"/>
          <w:color w:val="000000" w:themeColor="text1"/>
          <w:sz w:val="20"/>
        </w:rPr>
        <w:t xml:space="preserve"> </w:t>
      </w:r>
    </w:p>
    <w:p w14:paraId="25A975EC" w14:textId="77777777" w:rsidR="00307A9C" w:rsidRPr="00A1173E" w:rsidRDefault="00307A9C" w:rsidP="009A28BE">
      <w:pPr>
        <w:pStyle w:val="H23G"/>
        <w:rPr>
          <w:color w:val="000000" w:themeColor="text1"/>
        </w:rPr>
      </w:pPr>
      <w:r w:rsidRPr="00A1173E">
        <w:rPr>
          <w:rFonts w:eastAsia="Angsana New"/>
          <w:color w:val="000000" w:themeColor="text1"/>
        </w:rPr>
        <w:tab/>
      </w:r>
      <w:r w:rsidRPr="00A1173E">
        <w:rPr>
          <w:rFonts w:eastAsia="Angsana New"/>
          <w:color w:val="000000" w:themeColor="text1"/>
        </w:rPr>
        <w:tab/>
      </w:r>
      <w:r w:rsidRPr="00A1173E">
        <w:rPr>
          <w:rFonts w:eastAsia="Angsana New"/>
          <w:color w:val="000000" w:themeColor="text1"/>
        </w:rPr>
        <w:tab/>
      </w:r>
      <w:r w:rsidRPr="00A1173E">
        <w:rPr>
          <w:color w:val="000000" w:themeColor="text1"/>
        </w:rPr>
        <w:t>Информация, полученная от неправительственных организаций</w:t>
      </w:r>
    </w:p>
    <w:p w14:paraId="711DB127" w14:textId="77777777" w:rsidR="00307A9C" w:rsidRPr="00A1173E" w:rsidRDefault="00307A9C" w:rsidP="009A28BE">
      <w:pPr>
        <w:pStyle w:val="H4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Pr="00A1173E">
        <w:rPr>
          <w:color w:val="000000" w:themeColor="text1"/>
        </w:rPr>
        <w:tab/>
        <w:t>Совместное представление: Международная федерация лиг защиты прав человека, организация «Союз за гражданскую свободу» и организация «иПраво»</w:t>
      </w:r>
    </w:p>
    <w:p w14:paraId="1B221DE1" w14:textId="77777777" w:rsidR="00307A9C" w:rsidRPr="00A1173E" w:rsidRDefault="00307A9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9B0E5C" w:rsidRPr="00A1173E">
        <w:rPr>
          <w:color w:val="000000" w:themeColor="text1"/>
        </w:rPr>
        <w:tab/>
      </w:r>
      <w:r w:rsidRPr="00A1173E">
        <w:rPr>
          <w:color w:val="000000" w:themeColor="text1"/>
        </w:rPr>
        <w:t>Сильная переполненность остается постоянной проблемой в тайских тюрьмах. В период с марта 2017 года по август 2018 года количество заключенных увеличил</w:t>
      </w:r>
      <w:r w:rsidR="00235E68" w:rsidRPr="00A1173E">
        <w:rPr>
          <w:color w:val="000000" w:themeColor="text1"/>
        </w:rPr>
        <w:t>о</w:t>
      </w:r>
      <w:r w:rsidRPr="00A1173E">
        <w:rPr>
          <w:color w:val="000000" w:themeColor="text1"/>
        </w:rPr>
        <w:t>сь на 25 процентов. В настоящее время Таиланд занимает шестое место в мире по количеству заключенных и пятое место по их относительному количеству.</w:t>
      </w:r>
    </w:p>
    <w:p w14:paraId="06E10C32" w14:textId="77777777" w:rsidR="00307A9C" w:rsidRPr="00A1173E" w:rsidRDefault="00307A9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9B0E5C" w:rsidRPr="00A1173E">
        <w:rPr>
          <w:color w:val="000000" w:themeColor="text1"/>
        </w:rPr>
        <w:tab/>
      </w:r>
      <w:r w:rsidRPr="00A1173E">
        <w:rPr>
          <w:color w:val="000000" w:themeColor="text1"/>
        </w:rPr>
        <w:t xml:space="preserve">Помимо предоставления королевских амнистий в последние годы не было принято никаких других эффективных мер для сокращения количества заключенных. </w:t>
      </w:r>
    </w:p>
    <w:p w14:paraId="029D8A46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В целях содействия сокращению переполненности тюрем в марте 2018 года Управление судебных органов и Департамент по вопросам пробации Министерства юстиции приступили к осуществлению экспериментального проекта с участием 23</w:t>
      </w:r>
      <w:r w:rsidR="00235E68" w:rsidRPr="00A1173E">
        <w:rPr>
          <w:color w:val="000000" w:themeColor="text1"/>
        </w:rPr>
        <w:t> </w:t>
      </w:r>
      <w:r w:rsidR="00307A9C" w:rsidRPr="00A1173E">
        <w:rPr>
          <w:color w:val="000000" w:themeColor="text1"/>
        </w:rPr>
        <w:t>судов, в рамках которого суды могут выносить постановления об установке на ноге подозреваемого электронного устройства с целью слежения за теми подозреваемыми, которые не могут позволить себе освобождение под залог и которые предположительно не совершили серьезных правонарушений.</w:t>
      </w:r>
    </w:p>
    <w:p w14:paraId="70CE4411" w14:textId="77777777" w:rsidR="00307A9C" w:rsidRPr="00A1173E" w:rsidRDefault="00307A9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9B0E5C" w:rsidRPr="00A1173E">
        <w:rPr>
          <w:color w:val="000000" w:themeColor="text1"/>
        </w:rPr>
        <w:tab/>
      </w:r>
      <w:r w:rsidRPr="00A1173E">
        <w:rPr>
          <w:color w:val="000000" w:themeColor="text1"/>
        </w:rPr>
        <w:t>Несмотря на инициативу Департамента исправительных учреждений и Таиландского института юстиции по приведению условий содержания в тюрьмах в соответствие с международными стандартами, проблема переполненности тюрем по</w:t>
      </w:r>
      <w:r w:rsidR="00235E68" w:rsidRPr="00A1173E">
        <w:rPr>
          <w:color w:val="000000" w:themeColor="text1"/>
        </w:rPr>
        <w:noBreakHyphen/>
      </w:r>
      <w:r w:rsidRPr="00A1173E">
        <w:rPr>
          <w:color w:val="000000" w:themeColor="text1"/>
        </w:rPr>
        <w:t xml:space="preserve">прежнему остается острой. </w:t>
      </w:r>
      <w:r w:rsidRPr="00A1173E">
        <w:rPr>
          <w:color w:val="000000" w:themeColor="text1"/>
          <w:lang w:val="ru"/>
        </w:rPr>
        <w:t xml:space="preserve">Десять «образцовых тюрем», которые, как сообщается, успешно выполняют Правила Организации Объединенных Наций, касающиеся обращения с женщинами-заключенными и мер наказания для женщин-правонарушителей, не связанных с лишением свободы (Бангкокские правила), как и прежде, крайне </w:t>
      </w:r>
      <w:r w:rsidRPr="00A1173E">
        <w:rPr>
          <w:color w:val="000000" w:themeColor="text1"/>
        </w:rPr>
        <w:t>переполнен</w:t>
      </w:r>
      <w:r w:rsidRPr="00A1173E">
        <w:rPr>
          <w:color w:val="000000" w:themeColor="text1"/>
          <w:lang w:val="ru"/>
        </w:rPr>
        <w:t>ы.</w:t>
      </w:r>
    </w:p>
    <w:p w14:paraId="34163990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 xml:space="preserve">Правительство прилагает лишь ограниченные усилия по улучшению условий содержания в тюрьмах, которые по-прежнему значительно ниже международных стандартов. </w:t>
      </w:r>
    </w:p>
    <w:p w14:paraId="53AB1DC1" w14:textId="77777777" w:rsidR="00307A9C" w:rsidRPr="00A1173E" w:rsidRDefault="00307A9C" w:rsidP="009B0E5C">
      <w:pPr>
        <w:pStyle w:val="H4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Pr="00A1173E">
        <w:rPr>
          <w:color w:val="000000" w:themeColor="text1"/>
        </w:rPr>
        <w:tab/>
        <w:t>Организация «За укрепление прав»</w:t>
      </w:r>
    </w:p>
    <w:p w14:paraId="66A16A26" w14:textId="77777777" w:rsidR="00307A9C" w:rsidRPr="00A1173E" w:rsidRDefault="00307A9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9B0E5C" w:rsidRPr="00A1173E">
        <w:rPr>
          <w:color w:val="000000" w:themeColor="text1"/>
        </w:rPr>
        <w:tab/>
      </w:r>
      <w:r w:rsidRPr="00A1173E">
        <w:rPr>
          <w:color w:val="000000" w:themeColor="text1"/>
        </w:rPr>
        <w:t xml:space="preserve">Иммиграционное бюро продолжало содержать под стражей беженцев в рамках своей политики. С марта 2017 года умерли как минимум двое задержанных, содержавшихся под стражей тайскими иммиграционными властями. </w:t>
      </w:r>
    </w:p>
    <w:p w14:paraId="5972295E" w14:textId="77777777" w:rsidR="00307A9C" w:rsidRPr="00A1173E" w:rsidRDefault="009B0E5C" w:rsidP="00307A9C">
      <w:pPr>
        <w:pStyle w:val="SingleTxtG"/>
        <w:rPr>
          <w:color w:val="000000" w:themeColor="text1"/>
          <w:position w:val="6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Начиная с июля 2017 года, в рамках экспериментальной программы Иммиграционное бюро забрало 11 детей из Бангкокского центра содержания иммигрантов, где они находились вместе с одним или обоими родителями, и</w:t>
      </w:r>
      <w:r w:rsidR="00235E68" w:rsidRPr="00A1173E">
        <w:rPr>
          <w:color w:val="000000" w:themeColor="text1"/>
        </w:rPr>
        <w:t> </w:t>
      </w:r>
      <w:r w:rsidR="00307A9C" w:rsidRPr="00A1173E">
        <w:rPr>
          <w:color w:val="000000" w:themeColor="text1"/>
        </w:rPr>
        <w:t>поместило их в частный приют.</w:t>
      </w:r>
      <w:r w:rsidR="00235E68" w:rsidRPr="00A1173E">
        <w:rPr>
          <w:color w:val="000000" w:themeColor="text1"/>
        </w:rPr>
        <w:t xml:space="preserve"> </w:t>
      </w:r>
      <w:r w:rsidR="00307A9C" w:rsidRPr="00A1173E">
        <w:rPr>
          <w:color w:val="000000" w:themeColor="text1"/>
        </w:rPr>
        <w:t>На момент составления настоящего доклада родители оставались под стражей и содержались отдельно от своих детей. В октябре 2017 года Управление Верховного комиссара Организации Объединенных Наций по делам беженцев и Международная организация по миграции совместно с тремя организациями гражданского общества, работающими с детьми-беженцами, разработали набор межорганизационных стандартных оперативных процедур в отношении альтернатив содержанию детей под стражей, в который включены руководящие указания в отношении определения процедуры наилучшего обеспечения интересов детей и рассмотрениях их дел в целях содействия переводу детей из мест содержания под стражей в частные приюты.</w:t>
      </w:r>
      <w:r w:rsidR="00235E68" w:rsidRPr="00A1173E">
        <w:rPr>
          <w:color w:val="000000" w:themeColor="text1"/>
        </w:rPr>
        <w:t xml:space="preserve"> </w:t>
      </w:r>
      <w:r w:rsidR="00307A9C" w:rsidRPr="00A1173E">
        <w:rPr>
          <w:color w:val="000000" w:themeColor="text1"/>
        </w:rPr>
        <w:t>В настоящее время правительство разрабатывает меморандумы о взаимопонимании с частными приютами в Таиланде для приема детей-беженцев из мест содержания под стражей.</w:t>
      </w:r>
    </w:p>
    <w:p w14:paraId="0BA9D4C4" w14:textId="77777777" w:rsidR="00307A9C" w:rsidRPr="00A1173E" w:rsidRDefault="00307A9C" w:rsidP="00235E68">
      <w:pPr>
        <w:pStyle w:val="H4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Pr="00A1173E">
        <w:rPr>
          <w:color w:val="000000" w:themeColor="text1"/>
        </w:rPr>
        <w:tab/>
        <w:t>Совместное представление: Центр по защите гражданских и политических прав и</w:t>
      </w:r>
      <w:r w:rsidR="00235E68" w:rsidRPr="00A1173E">
        <w:rPr>
          <w:color w:val="000000" w:themeColor="text1"/>
        </w:rPr>
        <w:t> </w:t>
      </w:r>
      <w:r w:rsidRPr="00A1173E">
        <w:rPr>
          <w:color w:val="000000" w:themeColor="text1"/>
        </w:rPr>
        <w:t>другие</w:t>
      </w:r>
    </w:p>
    <w:p w14:paraId="0D541FF9" w14:textId="77777777" w:rsidR="00307A9C" w:rsidRPr="00A1173E" w:rsidRDefault="00307A9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9B0E5C" w:rsidRPr="00A1173E">
        <w:rPr>
          <w:color w:val="000000" w:themeColor="text1"/>
        </w:rPr>
        <w:tab/>
      </w:r>
      <w:r w:rsidRPr="00A1173E">
        <w:rPr>
          <w:color w:val="000000" w:themeColor="text1"/>
        </w:rPr>
        <w:t>Согласно сообщениям, до сих пор не обеспечено раздельного содержания осужденных заключенных и лиц, находящихся в предварительном заключении или содержащихся под стражей в ожидании суда. Неурегулированная ситуация с переполненностью тюрем негативно сказывается на общем качестве жизни заключенных, в том числе на их психическом и физическом здоровье.</w:t>
      </w:r>
    </w:p>
    <w:p w14:paraId="6F5B52D8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Организации указывают на ограничения на посещения заключенных в тюрьмах как с точки зрения их периодичности (пять посещений в месяц), так и продолжительности (одна минута на посещение); трудные условия для беременных; и</w:t>
      </w:r>
      <w:r w:rsidR="00235E68" w:rsidRPr="00A1173E">
        <w:rPr>
          <w:color w:val="000000" w:themeColor="text1"/>
        </w:rPr>
        <w:t> </w:t>
      </w:r>
      <w:r w:rsidR="00307A9C" w:rsidRPr="00A1173E">
        <w:rPr>
          <w:color w:val="000000" w:themeColor="text1"/>
        </w:rPr>
        <w:t xml:space="preserve">процедуры личного досмотра с раздеванием, применяемые в нарушение стандартов в области прав человека. </w:t>
      </w:r>
    </w:p>
    <w:p w14:paraId="1D861BF0" w14:textId="77777777" w:rsidR="00307A9C" w:rsidRPr="00A1173E" w:rsidRDefault="00307A9C" w:rsidP="00235E68">
      <w:pPr>
        <w:pStyle w:val="H4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Pr="00A1173E">
        <w:rPr>
          <w:color w:val="000000" w:themeColor="text1"/>
        </w:rPr>
        <w:tab/>
        <w:t>Организация «Фонд за расширение возможностей»</w:t>
      </w:r>
    </w:p>
    <w:p w14:paraId="3CEA7638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В тюрьме Ладяо, рассчитанной на 5000 заключенных, в настоящее время содержится до 10 000 заключенных, из которых 95</w:t>
      </w:r>
      <w:r w:rsidR="00235E68" w:rsidRPr="00A1173E">
        <w:rPr>
          <w:color w:val="000000" w:themeColor="text1"/>
        </w:rPr>
        <w:t xml:space="preserve"> процентов</w:t>
      </w:r>
      <w:r w:rsidR="00307A9C" w:rsidRPr="00A1173E">
        <w:rPr>
          <w:color w:val="000000" w:themeColor="text1"/>
        </w:rPr>
        <w:t xml:space="preserve"> отбывают седьмой или восьмой срок тюремного заключения за преступления, связанные с наркотиками. Для решения проблемы переполненности правительство установило двухъярусные кровати </w:t>
      </w:r>
      <w:r w:rsidR="00235E68" w:rsidRPr="00A1173E">
        <w:rPr>
          <w:color w:val="000000" w:themeColor="text1"/>
        </w:rPr>
        <w:t>—</w:t>
      </w:r>
      <w:r w:rsidR="00307A9C" w:rsidRPr="00A1173E">
        <w:rPr>
          <w:color w:val="000000" w:themeColor="text1"/>
        </w:rPr>
        <w:t xml:space="preserve"> мера, которая, как ожидается, позволит увеличить количество мест примерно на 50 000. </w:t>
      </w:r>
    </w:p>
    <w:p w14:paraId="09C60662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="00307A9C" w:rsidRPr="00A1173E">
        <w:rPr>
          <w:color w:val="000000" w:themeColor="text1"/>
        </w:rPr>
        <w:tab/>
        <w:t>Для сокращения количества лиц, содержащихся под стражей, было использовано около 30</w:t>
      </w:r>
      <w:r w:rsidR="00235E68" w:rsidRPr="00A1173E">
        <w:rPr>
          <w:color w:val="000000" w:themeColor="text1"/>
        </w:rPr>
        <w:t> </w:t>
      </w:r>
      <w:r w:rsidR="00307A9C" w:rsidRPr="00A1173E">
        <w:rPr>
          <w:color w:val="000000" w:themeColor="text1"/>
        </w:rPr>
        <w:t xml:space="preserve">000 электронных устройств контроля, причем целевой показатель составляет 100 000 устройств. Для предотвращения побега задержанных во время их доставки в суд до сих пор используются кандалы. </w:t>
      </w:r>
    </w:p>
    <w:p w14:paraId="0CEF8E62" w14:textId="77777777" w:rsidR="00307A9C" w:rsidRPr="00A1173E" w:rsidRDefault="00307A9C" w:rsidP="009B0E5C">
      <w:pPr>
        <w:pStyle w:val="H23G"/>
        <w:rPr>
          <w:rFonts w:eastAsia="SimSun"/>
          <w:color w:val="000000" w:themeColor="text1"/>
          <w:lang w:eastAsia="zh-CN"/>
        </w:rPr>
      </w:pPr>
      <w:r w:rsidRPr="00A1173E">
        <w:rPr>
          <w:rFonts w:eastAsia="SimSun"/>
          <w:color w:val="000000" w:themeColor="text1"/>
          <w:lang w:eastAsia="zh-CN"/>
        </w:rPr>
        <w:tab/>
      </w:r>
      <w:r w:rsidRPr="00A1173E">
        <w:rPr>
          <w:rFonts w:eastAsia="SimSun"/>
          <w:color w:val="000000" w:themeColor="text1"/>
          <w:lang w:eastAsia="zh-CN"/>
        </w:rPr>
        <w:tab/>
        <w:t>Оценка Комитета</w:t>
      </w:r>
    </w:p>
    <w:p w14:paraId="5D360297" w14:textId="77777777" w:rsidR="00307A9C" w:rsidRPr="00A1173E" w:rsidRDefault="009B0E5C" w:rsidP="00307A9C">
      <w:pPr>
        <w:pStyle w:val="SingleTxtG"/>
        <w:rPr>
          <w:color w:val="000000" w:themeColor="text1"/>
        </w:rPr>
      </w:pPr>
      <w:r w:rsidRPr="00A1173E">
        <w:rPr>
          <w:b/>
          <w:color w:val="000000" w:themeColor="text1"/>
        </w:rPr>
        <w:tab/>
      </w:r>
      <w:r w:rsidRPr="00A1173E">
        <w:rPr>
          <w:b/>
          <w:color w:val="000000" w:themeColor="text1"/>
        </w:rPr>
        <w:tab/>
      </w:r>
      <w:r w:rsidR="00307A9C" w:rsidRPr="00A1173E">
        <w:rPr>
          <w:b/>
          <w:color w:val="000000" w:themeColor="text1"/>
        </w:rPr>
        <w:t>[B]</w:t>
      </w:r>
      <w:r w:rsidR="00307A9C" w:rsidRPr="00A1173E">
        <w:rPr>
          <w:bCs/>
          <w:color w:val="000000" w:themeColor="text1"/>
        </w:rPr>
        <w:t xml:space="preserve">: </w:t>
      </w:r>
      <w:r w:rsidR="00307A9C" w:rsidRPr="00A1173E">
        <w:rPr>
          <w:color w:val="000000" w:themeColor="text1"/>
        </w:rPr>
        <w:t xml:space="preserve">Комитет отмечает усилия государства-участника по улучшению условий содержания под стражей, в частности усилия Департамента исправительных учреждений Министерства юстиции и Института юстиции Таиланда. Он также отмечает внедрение электронной системы контроля в качестве альтернативы содержанию под стражей. Вместе с тем он обеспокоен постоянно поступающими сообщениями о переполненности тюрем и неудовлетворительных условиях содержания под стражей. Он просит представить дополнительную информацию о последствиях мер, принятых государством-участником для сокращения переполненности тюрем и улучшения условий содержания под стражей. Комитет повторяет свою рекомендацию. </w:t>
      </w:r>
    </w:p>
    <w:p w14:paraId="7C0E5582" w14:textId="77777777" w:rsidR="00307A9C" w:rsidRPr="00A1173E" w:rsidRDefault="00235E68" w:rsidP="00307A9C">
      <w:pPr>
        <w:pStyle w:val="SingleTxtG"/>
        <w:rPr>
          <w:color w:val="000000" w:themeColor="text1"/>
        </w:rPr>
      </w:pPr>
      <w:r w:rsidRPr="00A1173E">
        <w:rPr>
          <w:b/>
          <w:bCs/>
          <w:color w:val="000000" w:themeColor="text1"/>
        </w:rPr>
        <w:tab/>
      </w:r>
      <w:r w:rsidR="009B0E5C" w:rsidRPr="00A1173E">
        <w:rPr>
          <w:b/>
          <w:bCs/>
          <w:color w:val="000000" w:themeColor="text1"/>
        </w:rPr>
        <w:tab/>
      </w:r>
      <w:r w:rsidR="00307A9C" w:rsidRPr="00A1173E">
        <w:rPr>
          <w:b/>
          <w:bCs/>
          <w:color w:val="000000" w:themeColor="text1"/>
        </w:rPr>
        <w:t xml:space="preserve">Рекомендуемые действия: </w:t>
      </w:r>
      <w:r w:rsidR="00307A9C" w:rsidRPr="00A1173E">
        <w:rPr>
          <w:color w:val="000000" w:themeColor="text1"/>
        </w:rPr>
        <w:t xml:space="preserve">следует направить письмо, извещающее государство-участник о прекращении процедуры последующей деятельности. </w:t>
      </w:r>
      <w:bookmarkStart w:id="4" w:name="_Toc506807563"/>
      <w:r w:rsidR="00307A9C" w:rsidRPr="00A1173E">
        <w:rPr>
          <w:color w:val="000000" w:themeColor="text1"/>
        </w:rPr>
        <w:t>Запрашиваемая информация должна быть включена в следующий периодический доклад государства-участника.</w:t>
      </w:r>
    </w:p>
    <w:bookmarkEnd w:id="4"/>
    <w:p w14:paraId="4CF369B1" w14:textId="77777777" w:rsidR="00307A9C" w:rsidRPr="00A1173E" w:rsidRDefault="00235E68" w:rsidP="00307A9C">
      <w:pPr>
        <w:pStyle w:val="SingleTxtG"/>
        <w:rPr>
          <w:color w:val="000000" w:themeColor="text1"/>
        </w:rPr>
      </w:pPr>
      <w:r w:rsidRPr="00A1173E">
        <w:rPr>
          <w:b/>
          <w:bCs/>
          <w:color w:val="000000" w:themeColor="text1"/>
          <w:shd w:val="clear" w:color="auto" w:fill="FFFFFF"/>
        </w:rPr>
        <w:tab/>
      </w:r>
      <w:r w:rsidRPr="00A1173E">
        <w:rPr>
          <w:b/>
          <w:bCs/>
          <w:color w:val="000000" w:themeColor="text1"/>
          <w:shd w:val="clear" w:color="auto" w:fill="FFFFFF"/>
        </w:rPr>
        <w:tab/>
      </w:r>
      <w:r w:rsidR="00307A9C" w:rsidRPr="00A1173E">
        <w:rPr>
          <w:b/>
          <w:bCs/>
          <w:color w:val="000000" w:themeColor="text1"/>
          <w:shd w:val="clear" w:color="auto" w:fill="FFFFFF"/>
        </w:rPr>
        <w:t>Дата представления следующего периодического доклада</w:t>
      </w:r>
      <w:r w:rsidR="00307A9C" w:rsidRPr="00A1173E">
        <w:rPr>
          <w:b/>
          <w:bCs/>
          <w:color w:val="000000" w:themeColor="text1"/>
        </w:rPr>
        <w:t xml:space="preserve">: </w:t>
      </w:r>
      <w:r w:rsidR="00307A9C" w:rsidRPr="00A1173E">
        <w:rPr>
          <w:color w:val="000000" w:themeColor="text1"/>
        </w:rPr>
        <w:t>29 марта 2021</w:t>
      </w:r>
      <w:r w:rsidRPr="00A1173E">
        <w:rPr>
          <w:color w:val="000000" w:themeColor="text1"/>
        </w:rPr>
        <w:t> </w:t>
      </w:r>
      <w:r w:rsidR="00307A9C" w:rsidRPr="00A1173E">
        <w:rPr>
          <w:color w:val="000000" w:themeColor="text1"/>
        </w:rPr>
        <w:t>года.</w:t>
      </w:r>
    </w:p>
    <w:p w14:paraId="312A82BE" w14:textId="77777777" w:rsidR="00381C24" w:rsidRPr="00A1173E" w:rsidRDefault="00307A9C" w:rsidP="00307A9C">
      <w:pPr>
        <w:pStyle w:val="SingleTxtG"/>
        <w:spacing w:before="240" w:after="0"/>
        <w:jc w:val="center"/>
        <w:rPr>
          <w:color w:val="000000" w:themeColor="text1"/>
        </w:rPr>
      </w:pPr>
      <w:r w:rsidRPr="00A1173E">
        <w:rPr>
          <w:color w:val="000000" w:themeColor="text1"/>
          <w:u w:val="single"/>
        </w:rPr>
        <w:tab/>
      </w:r>
      <w:r w:rsidRPr="00A1173E">
        <w:rPr>
          <w:color w:val="000000" w:themeColor="text1"/>
          <w:u w:val="single"/>
        </w:rPr>
        <w:tab/>
      </w:r>
      <w:r w:rsidRPr="00A1173E">
        <w:rPr>
          <w:color w:val="000000" w:themeColor="text1"/>
          <w:u w:val="single"/>
        </w:rPr>
        <w:tab/>
      </w:r>
      <w:r w:rsidRPr="00A1173E">
        <w:rPr>
          <w:color w:val="000000" w:themeColor="text1"/>
          <w:u w:val="single"/>
        </w:rPr>
        <w:tab/>
      </w:r>
    </w:p>
    <w:sectPr w:rsidR="00381C24" w:rsidRPr="00A1173E" w:rsidSect="009B0E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4BAC29" w14:textId="77777777" w:rsidR="00917EC1" w:rsidRPr="00A312BC" w:rsidRDefault="00917EC1" w:rsidP="00A312BC"/>
  </w:endnote>
  <w:endnote w:type="continuationSeparator" w:id="0">
    <w:p w14:paraId="00D51A40" w14:textId="77777777" w:rsidR="00917EC1" w:rsidRPr="00A312BC" w:rsidRDefault="00917EC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A38A0D" w14:textId="77777777" w:rsidR="00917EC1" w:rsidRPr="00917EC1" w:rsidRDefault="00917EC1">
    <w:pPr>
      <w:pStyle w:val="a8"/>
    </w:pPr>
    <w:r w:rsidRPr="00917EC1">
      <w:rPr>
        <w:b/>
        <w:sz w:val="18"/>
      </w:rPr>
      <w:fldChar w:fldCharType="begin"/>
    </w:r>
    <w:r w:rsidRPr="00917EC1">
      <w:rPr>
        <w:b/>
        <w:sz w:val="18"/>
      </w:rPr>
      <w:instrText xml:space="preserve"> PAGE  \* MERGEFORMAT </w:instrText>
    </w:r>
    <w:r w:rsidRPr="00917EC1">
      <w:rPr>
        <w:b/>
        <w:sz w:val="18"/>
      </w:rPr>
      <w:fldChar w:fldCharType="separate"/>
    </w:r>
    <w:r w:rsidRPr="00917EC1">
      <w:rPr>
        <w:b/>
        <w:noProof/>
        <w:sz w:val="18"/>
      </w:rPr>
      <w:t>2</w:t>
    </w:r>
    <w:r w:rsidRPr="00917EC1">
      <w:rPr>
        <w:b/>
        <w:sz w:val="18"/>
      </w:rPr>
      <w:fldChar w:fldCharType="end"/>
    </w:r>
    <w:r>
      <w:rPr>
        <w:b/>
        <w:sz w:val="18"/>
      </w:rPr>
      <w:tab/>
    </w:r>
    <w:r>
      <w:t>GE.20-11630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65447" w14:textId="77777777" w:rsidR="00917EC1" w:rsidRPr="00917EC1" w:rsidRDefault="00917EC1" w:rsidP="00917EC1">
    <w:pPr>
      <w:pStyle w:val="a8"/>
      <w:tabs>
        <w:tab w:val="clear" w:pos="9639"/>
        <w:tab w:val="right" w:pos="9638"/>
      </w:tabs>
      <w:rPr>
        <w:b/>
        <w:sz w:val="18"/>
      </w:rPr>
    </w:pPr>
    <w:r>
      <w:t>GE.20-11630</w:t>
    </w:r>
    <w:r>
      <w:tab/>
    </w:r>
    <w:r w:rsidRPr="00917EC1">
      <w:rPr>
        <w:b/>
        <w:sz w:val="18"/>
      </w:rPr>
      <w:fldChar w:fldCharType="begin"/>
    </w:r>
    <w:r w:rsidRPr="00917EC1">
      <w:rPr>
        <w:b/>
        <w:sz w:val="18"/>
      </w:rPr>
      <w:instrText xml:space="preserve"> PAGE  \* MERGEFORMAT </w:instrText>
    </w:r>
    <w:r w:rsidRPr="00917EC1">
      <w:rPr>
        <w:b/>
        <w:sz w:val="18"/>
      </w:rPr>
      <w:fldChar w:fldCharType="separate"/>
    </w:r>
    <w:r w:rsidRPr="00917EC1">
      <w:rPr>
        <w:b/>
        <w:noProof/>
        <w:sz w:val="18"/>
      </w:rPr>
      <w:t>3</w:t>
    </w:r>
    <w:r w:rsidRPr="00917EC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E6AC76" w14:textId="77777777" w:rsidR="00917EC1" w:rsidRPr="00917EC1" w:rsidRDefault="00917EC1" w:rsidP="00917EC1">
    <w:pPr>
      <w:spacing w:before="120" w:line="240" w:lineRule="auto"/>
    </w:pPr>
    <w:r>
      <w:t>GE.</w:t>
    </w:r>
    <w:r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7656BF0" wp14:editId="38EAD42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20-11630  (R)</w:t>
    </w:r>
    <w:r>
      <w:rPr>
        <w:lang w:val="en-US"/>
      </w:rPr>
      <w:t xml:space="preserve">  210920  230920</w:t>
    </w:r>
    <w:r>
      <w:br/>
    </w:r>
    <w:r w:rsidRPr="00917EC1">
      <w:rPr>
        <w:rFonts w:ascii="C39T30Lfz" w:hAnsi="C39T30Lfz"/>
        <w:kern w:val="14"/>
        <w:sz w:val="56"/>
      </w:rPr>
      <w:t>*2011630*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3D94FE2" wp14:editId="62DA4CA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E22134" w14:textId="77777777" w:rsidR="00917EC1" w:rsidRPr="001075E9" w:rsidRDefault="00917EC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238F770" w14:textId="77777777" w:rsidR="00917EC1" w:rsidRDefault="00917EC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BBC2578" w14:textId="77777777" w:rsidR="00307A9C" w:rsidRPr="006024AC" w:rsidRDefault="00307A9C" w:rsidP="00307A9C">
      <w:pPr>
        <w:pStyle w:val="ad"/>
      </w:pPr>
      <w:r w:rsidRPr="006024AC">
        <w:rPr>
          <w:rStyle w:val="aa"/>
        </w:rPr>
        <w:tab/>
      </w:r>
      <w:r w:rsidRPr="00307A9C">
        <w:rPr>
          <w:rStyle w:val="aa"/>
          <w:sz w:val="20"/>
          <w:vertAlign w:val="baseline"/>
        </w:rPr>
        <w:t>*</w:t>
      </w:r>
      <w:r w:rsidRPr="006024AC">
        <w:rPr>
          <w:rStyle w:val="aa"/>
          <w:sz w:val="20"/>
        </w:rPr>
        <w:tab/>
      </w:r>
      <w:r w:rsidRPr="006024AC">
        <w:t xml:space="preserve">Принят Комитетом на его </w:t>
      </w:r>
      <w:r w:rsidRPr="00365461">
        <w:t>129</w:t>
      </w:r>
      <w:r>
        <w:t>-й</w:t>
      </w:r>
      <w:r w:rsidRPr="006024AC">
        <w:t xml:space="preserve"> сессии (29 июня — 24 июля 2020 года).</w:t>
      </w:r>
    </w:p>
  </w:footnote>
  <w:footnote w:id="2">
    <w:p w14:paraId="2BF65545" w14:textId="77777777" w:rsidR="00307A9C" w:rsidRPr="00A1173E" w:rsidRDefault="00307A9C" w:rsidP="00307A9C">
      <w:pPr>
        <w:pStyle w:val="ad"/>
        <w:rPr>
          <w:color w:val="000000" w:themeColor="text1"/>
        </w:rPr>
      </w:pPr>
      <w:r w:rsidRPr="006024AC">
        <w:tab/>
      </w:r>
      <w:r w:rsidRPr="00A1173E">
        <w:rPr>
          <w:rStyle w:val="aa"/>
          <w:color w:val="000000" w:themeColor="text1"/>
        </w:rPr>
        <w:footnoteRef/>
      </w:r>
      <w:r w:rsidRPr="00A1173E">
        <w:rPr>
          <w:color w:val="000000" w:themeColor="text1"/>
        </w:rPr>
        <w:tab/>
        <w:t xml:space="preserve">См. </w:t>
      </w:r>
      <w:hyperlink r:id="rId1" w:history="1">
        <w:r w:rsidR="00A1173E" w:rsidRPr="00A1173E">
          <w:rPr>
            <w:rStyle w:val="af1"/>
            <w:color w:val="000000" w:themeColor="text1"/>
          </w:rPr>
          <w:t>https://tbinternet.ohchr.org/Treaties/CCPR/Shared%20Documents/THA/INT_CCPR_NGS_THA_30567_E.pdf</w:t>
        </w:r>
      </w:hyperlink>
      <w:r w:rsidRPr="00A1173E">
        <w:rPr>
          <w:color w:val="000000" w:themeColor="text1"/>
        </w:rPr>
        <w:t xml:space="preserve">.  </w:t>
      </w:r>
    </w:p>
  </w:footnote>
  <w:footnote w:id="3">
    <w:p w14:paraId="24320877" w14:textId="77777777" w:rsidR="00307A9C" w:rsidRPr="00A1173E" w:rsidRDefault="00307A9C" w:rsidP="00307A9C">
      <w:pPr>
        <w:pStyle w:val="ad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Pr="00A1173E">
        <w:rPr>
          <w:rStyle w:val="aa"/>
          <w:color w:val="000000" w:themeColor="text1"/>
        </w:rPr>
        <w:footnoteRef/>
      </w:r>
      <w:r w:rsidRPr="00A1173E">
        <w:rPr>
          <w:color w:val="000000" w:themeColor="text1"/>
        </w:rPr>
        <w:tab/>
        <w:t xml:space="preserve">См. </w:t>
      </w:r>
      <w:hyperlink r:id="rId2" w:history="1">
        <w:r w:rsidR="00A1173E" w:rsidRPr="00A1173E">
          <w:rPr>
            <w:rStyle w:val="af1"/>
            <w:color w:val="000000" w:themeColor="text1"/>
          </w:rPr>
          <w:t>https://tbinternet.ohchr.org/Treaties/CCPR/Shared%20Documents/THA/INT_CCPR_NGS_THA_30782_E.pdf</w:t>
        </w:r>
      </w:hyperlink>
      <w:r w:rsidRPr="00A1173E">
        <w:rPr>
          <w:color w:val="000000" w:themeColor="text1"/>
        </w:rPr>
        <w:t xml:space="preserve">.   </w:t>
      </w:r>
    </w:p>
  </w:footnote>
  <w:footnote w:id="4">
    <w:p w14:paraId="2E7B9340" w14:textId="77777777" w:rsidR="00307A9C" w:rsidRPr="00A1173E" w:rsidRDefault="00307A9C" w:rsidP="00307A9C">
      <w:pPr>
        <w:pStyle w:val="ad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Pr="00A1173E">
        <w:rPr>
          <w:rStyle w:val="aa"/>
          <w:color w:val="000000" w:themeColor="text1"/>
        </w:rPr>
        <w:footnoteRef/>
      </w:r>
      <w:r w:rsidRPr="00A1173E">
        <w:rPr>
          <w:color w:val="000000" w:themeColor="text1"/>
        </w:rPr>
        <w:tab/>
        <w:t xml:space="preserve">См. </w:t>
      </w:r>
      <w:hyperlink r:id="rId3" w:history="1">
        <w:r w:rsidR="00A1173E" w:rsidRPr="00A1173E">
          <w:rPr>
            <w:rStyle w:val="af1"/>
            <w:color w:val="000000" w:themeColor="text1"/>
          </w:rPr>
          <w:t>https://tbinternet.ohchr.org/Treaties/CCPR/Shared%20Documents/THA/INT_CCPR_NGS_THA_31885_E.pdf</w:t>
        </w:r>
      </w:hyperlink>
      <w:r w:rsidRPr="00A1173E">
        <w:rPr>
          <w:color w:val="000000" w:themeColor="text1"/>
        </w:rPr>
        <w:t xml:space="preserve">. </w:t>
      </w:r>
    </w:p>
  </w:footnote>
  <w:footnote w:id="5">
    <w:p w14:paraId="55CCC5CE" w14:textId="77777777" w:rsidR="00307A9C" w:rsidRPr="00A1173E" w:rsidRDefault="00307A9C" w:rsidP="00307A9C">
      <w:pPr>
        <w:pStyle w:val="ad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Pr="00A1173E">
        <w:rPr>
          <w:rStyle w:val="aa"/>
          <w:color w:val="000000" w:themeColor="text1"/>
        </w:rPr>
        <w:footnoteRef/>
      </w:r>
      <w:r w:rsidRPr="00A1173E">
        <w:rPr>
          <w:color w:val="000000" w:themeColor="text1"/>
        </w:rPr>
        <w:tab/>
        <w:t xml:space="preserve">См. </w:t>
      </w:r>
      <w:hyperlink r:id="rId4" w:history="1">
        <w:r w:rsidR="00AC5D9A" w:rsidRPr="00A1173E">
          <w:rPr>
            <w:rStyle w:val="af1"/>
            <w:color w:val="000000" w:themeColor="text1"/>
          </w:rPr>
          <w:t>https://tbinternet.ohchr.org/Treaties/CCPR/Shared%20Documents/THA/INT_CCPR_NGS_THA_32130_E.pdf</w:t>
        </w:r>
      </w:hyperlink>
      <w:r w:rsidRPr="00A1173E">
        <w:rPr>
          <w:color w:val="000000" w:themeColor="text1"/>
        </w:rPr>
        <w:t>.</w:t>
      </w:r>
      <w:r w:rsidR="00AC5D9A" w:rsidRPr="00A1173E">
        <w:rPr>
          <w:color w:val="000000" w:themeColor="text1"/>
        </w:rPr>
        <w:t xml:space="preserve"> </w:t>
      </w:r>
    </w:p>
  </w:footnote>
  <w:footnote w:id="6">
    <w:p w14:paraId="2BCD5B96" w14:textId="77777777" w:rsidR="00307A9C" w:rsidRPr="00A1173E" w:rsidRDefault="00307A9C" w:rsidP="00307A9C">
      <w:pPr>
        <w:pStyle w:val="ad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Pr="00A1173E">
        <w:rPr>
          <w:rStyle w:val="aa"/>
          <w:color w:val="000000" w:themeColor="text1"/>
        </w:rPr>
        <w:footnoteRef/>
      </w:r>
      <w:r w:rsidRPr="00A1173E">
        <w:rPr>
          <w:color w:val="000000" w:themeColor="text1"/>
        </w:rPr>
        <w:tab/>
        <w:t xml:space="preserve">См. </w:t>
      </w:r>
      <w:hyperlink r:id="rId5" w:history="1">
        <w:r w:rsidR="00AC5D9A" w:rsidRPr="00A1173E">
          <w:rPr>
            <w:rStyle w:val="af1"/>
            <w:color w:val="000000" w:themeColor="text1"/>
          </w:rPr>
          <w:t>https://tbinternet.ohchr.org/_layouts/15/treatybodyexternal/Download.aspx?symbolno=INT%2fCCPR%2fNGS%2fTHA%2f42138&amp;Lang=en</w:t>
        </w:r>
      </w:hyperlink>
      <w:r w:rsidRPr="00A1173E">
        <w:rPr>
          <w:color w:val="000000" w:themeColor="text1"/>
        </w:rPr>
        <w:t>.</w:t>
      </w:r>
      <w:r w:rsidR="00AC5D9A" w:rsidRPr="00A1173E">
        <w:rPr>
          <w:color w:val="000000" w:themeColor="text1"/>
        </w:rPr>
        <w:t xml:space="preserve">  </w:t>
      </w:r>
    </w:p>
  </w:footnote>
  <w:footnote w:id="7">
    <w:p w14:paraId="003F449D" w14:textId="77777777" w:rsidR="00307A9C" w:rsidRPr="00A1173E" w:rsidRDefault="00307A9C" w:rsidP="00307A9C">
      <w:pPr>
        <w:pStyle w:val="ad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Pr="00A1173E">
        <w:rPr>
          <w:rStyle w:val="aa"/>
          <w:color w:val="000000" w:themeColor="text1"/>
        </w:rPr>
        <w:footnoteRef/>
      </w:r>
      <w:r w:rsidRPr="00A1173E">
        <w:rPr>
          <w:color w:val="000000" w:themeColor="text1"/>
        </w:rPr>
        <w:tab/>
        <w:t xml:space="preserve">См. </w:t>
      </w:r>
      <w:hyperlink r:id="rId6" w:history="1">
        <w:r w:rsidR="00AC5D9A" w:rsidRPr="00A1173E">
          <w:rPr>
            <w:rStyle w:val="af1"/>
            <w:color w:val="000000" w:themeColor="text1"/>
          </w:rPr>
          <w:t>https://tbinternet.ohchr.org/_layouts/15/treatybodyexternal/Download.aspx?symbolno=INT%2fCCPR%2fNGS%2fTHA%2f42185&amp;Lang=en</w:t>
        </w:r>
      </w:hyperlink>
      <w:r w:rsidRPr="00A1173E">
        <w:rPr>
          <w:color w:val="000000" w:themeColor="text1"/>
        </w:rPr>
        <w:t>.</w:t>
      </w:r>
      <w:r w:rsidR="00AC5D9A" w:rsidRPr="00A1173E">
        <w:rPr>
          <w:color w:val="000000" w:themeColor="text1"/>
        </w:rPr>
        <w:t xml:space="preserve"> </w:t>
      </w:r>
    </w:p>
  </w:footnote>
  <w:footnote w:id="8">
    <w:p w14:paraId="1637FA94" w14:textId="77777777" w:rsidR="00307A9C" w:rsidRPr="00A1173E" w:rsidRDefault="00307A9C" w:rsidP="00307A9C">
      <w:pPr>
        <w:pStyle w:val="ad"/>
        <w:jc w:val="lowKashida"/>
        <w:rPr>
          <w:color w:val="000000" w:themeColor="text1"/>
        </w:rPr>
      </w:pPr>
      <w:r w:rsidRPr="00A1173E">
        <w:rPr>
          <w:color w:val="000000" w:themeColor="text1"/>
        </w:rPr>
        <w:tab/>
      </w:r>
      <w:r w:rsidRPr="00A1173E">
        <w:rPr>
          <w:rStyle w:val="aa"/>
          <w:color w:val="000000" w:themeColor="text1"/>
        </w:rPr>
        <w:footnoteRef/>
      </w:r>
      <w:r w:rsidRPr="00A1173E">
        <w:rPr>
          <w:color w:val="000000" w:themeColor="text1"/>
        </w:rPr>
        <w:tab/>
        <w:t xml:space="preserve">См. </w:t>
      </w:r>
      <w:hyperlink r:id="rId7" w:history="1">
        <w:r w:rsidR="00AC5D9A" w:rsidRPr="00A1173E">
          <w:rPr>
            <w:rStyle w:val="af1"/>
            <w:color w:val="000000" w:themeColor="text1"/>
          </w:rPr>
          <w:t>https://tbinternet.ohchr.org/_layouts/15/treatybodyexternal/Download.aspx?symbolno=INT%2fCCPR%2fNGS%2fTHA%2f42124&amp;Lang=en</w:t>
        </w:r>
      </w:hyperlink>
      <w:r w:rsidRPr="00A1173E">
        <w:rPr>
          <w:color w:val="000000" w:themeColor="text1"/>
        </w:rPr>
        <w:t>.</w:t>
      </w:r>
      <w:r w:rsidR="00AC5D9A" w:rsidRPr="00A1173E">
        <w:rPr>
          <w:color w:val="000000" w:themeColor="text1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73F84" w14:textId="2728929E" w:rsidR="00917EC1" w:rsidRPr="00917EC1" w:rsidRDefault="001F69A5">
    <w:pPr>
      <w:pStyle w:val="a5"/>
    </w:pPr>
    <w:fldSimple w:instr=" TITLE  \* MERGEFORMAT ">
      <w:r w:rsidR="003B205C">
        <w:t>CCPR/C/129/2/Add.2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7671A6" w14:textId="013B032B" w:rsidR="00917EC1" w:rsidRPr="00917EC1" w:rsidRDefault="001F69A5" w:rsidP="00917EC1">
    <w:pPr>
      <w:pStyle w:val="a5"/>
      <w:jc w:val="right"/>
    </w:pPr>
    <w:fldSimple w:instr=" TITLE  \* MERGEFORMAT ">
      <w:r w:rsidR="003B205C">
        <w:t>CCPR/C/129/2/Add.2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8592AA" w14:textId="77777777" w:rsidR="00917EC1" w:rsidRDefault="00917EC1" w:rsidP="00917EC1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296"/>
        </w:tabs>
        <w:ind w:left="1430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36"/>
        </w:tabs>
        <w:ind w:left="173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56"/>
        </w:tabs>
        <w:ind w:left="245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76"/>
        </w:tabs>
        <w:ind w:left="317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96"/>
        </w:tabs>
        <w:ind w:left="389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16"/>
        </w:tabs>
        <w:ind w:left="461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36"/>
        </w:tabs>
        <w:ind w:left="533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56"/>
        </w:tabs>
        <w:ind w:left="605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76"/>
        </w:tabs>
        <w:ind w:left="6776" w:hanging="180"/>
      </w:pPr>
    </w:lvl>
  </w:abstractNum>
  <w:abstractNum w:abstractNumId="1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983D67"/>
    <w:multiLevelType w:val="hybridMultilevel"/>
    <w:tmpl w:val="751E7C6A"/>
    <w:lvl w:ilvl="0" w:tplc="4656CD6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A862D1"/>
    <w:multiLevelType w:val="hybridMultilevel"/>
    <w:tmpl w:val="7DC8094A"/>
    <w:lvl w:ilvl="0" w:tplc="CCAA24DC">
      <w:start w:val="2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5179E9"/>
    <w:multiLevelType w:val="hybridMultilevel"/>
    <w:tmpl w:val="1A9C3BF0"/>
    <w:lvl w:ilvl="0" w:tplc="706A317E">
      <w:start w:val="1"/>
      <w:numFmt w:val="lowerLetter"/>
      <w:lvlText w:val="%1)"/>
      <w:lvlJc w:val="left"/>
      <w:pPr>
        <w:ind w:left="204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769" w:hanging="360"/>
      </w:pPr>
    </w:lvl>
    <w:lvl w:ilvl="2" w:tplc="040C001B" w:tentative="1">
      <w:start w:val="1"/>
      <w:numFmt w:val="lowerRoman"/>
      <w:lvlText w:val="%3."/>
      <w:lvlJc w:val="right"/>
      <w:pPr>
        <w:ind w:left="3489" w:hanging="180"/>
      </w:pPr>
    </w:lvl>
    <w:lvl w:ilvl="3" w:tplc="040C000F" w:tentative="1">
      <w:start w:val="1"/>
      <w:numFmt w:val="decimal"/>
      <w:lvlText w:val="%4."/>
      <w:lvlJc w:val="left"/>
      <w:pPr>
        <w:ind w:left="4209" w:hanging="360"/>
      </w:pPr>
    </w:lvl>
    <w:lvl w:ilvl="4" w:tplc="040C0019" w:tentative="1">
      <w:start w:val="1"/>
      <w:numFmt w:val="lowerLetter"/>
      <w:lvlText w:val="%5."/>
      <w:lvlJc w:val="left"/>
      <w:pPr>
        <w:ind w:left="4929" w:hanging="360"/>
      </w:pPr>
    </w:lvl>
    <w:lvl w:ilvl="5" w:tplc="040C001B" w:tentative="1">
      <w:start w:val="1"/>
      <w:numFmt w:val="lowerRoman"/>
      <w:lvlText w:val="%6."/>
      <w:lvlJc w:val="right"/>
      <w:pPr>
        <w:ind w:left="5649" w:hanging="180"/>
      </w:pPr>
    </w:lvl>
    <w:lvl w:ilvl="6" w:tplc="040C000F" w:tentative="1">
      <w:start w:val="1"/>
      <w:numFmt w:val="decimal"/>
      <w:lvlText w:val="%7."/>
      <w:lvlJc w:val="left"/>
      <w:pPr>
        <w:ind w:left="6369" w:hanging="360"/>
      </w:pPr>
    </w:lvl>
    <w:lvl w:ilvl="7" w:tplc="040C0019" w:tentative="1">
      <w:start w:val="1"/>
      <w:numFmt w:val="lowerLetter"/>
      <w:lvlText w:val="%8."/>
      <w:lvlJc w:val="left"/>
      <w:pPr>
        <w:ind w:left="7089" w:hanging="360"/>
      </w:pPr>
    </w:lvl>
    <w:lvl w:ilvl="8" w:tplc="040C001B" w:tentative="1">
      <w:start w:val="1"/>
      <w:numFmt w:val="lowerRoman"/>
      <w:lvlText w:val="%9."/>
      <w:lvlJc w:val="right"/>
      <w:pPr>
        <w:ind w:left="7809" w:hanging="180"/>
      </w:pPr>
    </w:lvl>
  </w:abstractNum>
  <w:abstractNum w:abstractNumId="20" w15:restartNumberingAfterBreak="0">
    <w:nsid w:val="58D950C9"/>
    <w:multiLevelType w:val="hybridMultilevel"/>
    <w:tmpl w:val="015C9042"/>
    <w:lvl w:ilvl="0" w:tplc="3224DC7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2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CC545FA"/>
    <w:multiLevelType w:val="multilevel"/>
    <w:tmpl w:val="B9D48A24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F127F0"/>
    <w:multiLevelType w:val="hybridMultilevel"/>
    <w:tmpl w:val="3EF83C96"/>
    <w:lvl w:ilvl="0" w:tplc="C92E6370">
      <w:start w:val="1"/>
      <w:numFmt w:val="lowerLetter"/>
      <w:lvlText w:val="(%1)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79E63752"/>
    <w:multiLevelType w:val="hybridMultilevel"/>
    <w:tmpl w:val="01127070"/>
    <w:lvl w:ilvl="0" w:tplc="56C2BF9A">
      <w:start w:val="1"/>
      <w:numFmt w:val="lowerLetter"/>
      <w:lvlText w:val="(%1)"/>
      <w:lvlJc w:val="left"/>
      <w:pPr>
        <w:ind w:left="720" w:hanging="360"/>
      </w:pPr>
      <w:rPr>
        <w:rFonts w:ascii="Cambria" w:hAnsi="Cambr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6"/>
  </w:num>
  <w:num w:numId="3">
    <w:abstractNumId w:val="12"/>
  </w:num>
  <w:num w:numId="4">
    <w:abstractNumId w:val="29"/>
  </w:num>
  <w:num w:numId="5">
    <w:abstractNumId w:val="2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6"/>
  </w:num>
  <w:num w:numId="17">
    <w:abstractNumId w:val="18"/>
  </w:num>
  <w:num w:numId="18">
    <w:abstractNumId w:val="22"/>
  </w:num>
  <w:num w:numId="19">
    <w:abstractNumId w:val="26"/>
  </w:num>
  <w:num w:numId="20">
    <w:abstractNumId w:val="18"/>
  </w:num>
  <w:num w:numId="21">
    <w:abstractNumId w:val="22"/>
  </w:num>
  <w:num w:numId="22">
    <w:abstractNumId w:val="15"/>
  </w:num>
  <w:num w:numId="23">
    <w:abstractNumId w:val="13"/>
  </w:num>
  <w:num w:numId="24">
    <w:abstractNumId w:val="10"/>
  </w:num>
  <w:num w:numId="25">
    <w:abstractNumId w:val="24"/>
  </w:num>
  <w:num w:numId="26">
    <w:abstractNumId w:val="25"/>
  </w:num>
  <w:num w:numId="27">
    <w:abstractNumId w:val="30"/>
  </w:num>
  <w:num w:numId="28">
    <w:abstractNumId w:val="11"/>
  </w:num>
  <w:num w:numId="29">
    <w:abstractNumId w:val="31"/>
  </w:num>
  <w:num w:numId="30">
    <w:abstractNumId w:val="20"/>
  </w:num>
  <w:num w:numId="31">
    <w:abstractNumId w:val="27"/>
  </w:num>
  <w:num w:numId="32">
    <w:abstractNumId w:val="14"/>
  </w:num>
  <w:num w:numId="33">
    <w:abstractNumId w:val="17"/>
  </w:num>
  <w:num w:numId="34">
    <w:abstractNumId w:val="23"/>
  </w:num>
  <w:num w:numId="35">
    <w:abstractNumId w:val="1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2E0"/>
    <w:rsid w:val="00033EE1"/>
    <w:rsid w:val="00042B72"/>
    <w:rsid w:val="000558BD"/>
    <w:rsid w:val="000B57E7"/>
    <w:rsid w:val="000B6373"/>
    <w:rsid w:val="000F09DF"/>
    <w:rsid w:val="000F61B2"/>
    <w:rsid w:val="001075E9"/>
    <w:rsid w:val="0017408A"/>
    <w:rsid w:val="00180183"/>
    <w:rsid w:val="0018024D"/>
    <w:rsid w:val="0018649F"/>
    <w:rsid w:val="001921BD"/>
    <w:rsid w:val="00196389"/>
    <w:rsid w:val="001A0FA5"/>
    <w:rsid w:val="001B3EF6"/>
    <w:rsid w:val="001C7A89"/>
    <w:rsid w:val="001F69A5"/>
    <w:rsid w:val="0022003A"/>
    <w:rsid w:val="00235E68"/>
    <w:rsid w:val="00244132"/>
    <w:rsid w:val="00254812"/>
    <w:rsid w:val="002A2EFC"/>
    <w:rsid w:val="002A504A"/>
    <w:rsid w:val="002C0E18"/>
    <w:rsid w:val="002D5AAC"/>
    <w:rsid w:val="002E5067"/>
    <w:rsid w:val="002F405F"/>
    <w:rsid w:val="002F7EEC"/>
    <w:rsid w:val="00301299"/>
    <w:rsid w:val="00305C08"/>
    <w:rsid w:val="00307A9C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3B205C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A4D96"/>
    <w:rsid w:val="005D7914"/>
    <w:rsid w:val="005E0447"/>
    <w:rsid w:val="005E2B41"/>
    <w:rsid w:val="005F0B42"/>
    <w:rsid w:val="006050F7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7B1E70"/>
    <w:rsid w:val="00825F8D"/>
    <w:rsid w:val="00834B71"/>
    <w:rsid w:val="0086445C"/>
    <w:rsid w:val="00894693"/>
    <w:rsid w:val="008A08D7"/>
    <w:rsid w:val="008B6909"/>
    <w:rsid w:val="00906890"/>
    <w:rsid w:val="00911BE4"/>
    <w:rsid w:val="00917EC1"/>
    <w:rsid w:val="00931A71"/>
    <w:rsid w:val="00951972"/>
    <w:rsid w:val="009608F3"/>
    <w:rsid w:val="009918E2"/>
    <w:rsid w:val="009A24AC"/>
    <w:rsid w:val="009A28BE"/>
    <w:rsid w:val="009B0E5C"/>
    <w:rsid w:val="009D21FD"/>
    <w:rsid w:val="00A1173E"/>
    <w:rsid w:val="00A142E0"/>
    <w:rsid w:val="00A14DA8"/>
    <w:rsid w:val="00A312BC"/>
    <w:rsid w:val="00A34D07"/>
    <w:rsid w:val="00A66CBE"/>
    <w:rsid w:val="00A84021"/>
    <w:rsid w:val="00A84D35"/>
    <w:rsid w:val="00A917B3"/>
    <w:rsid w:val="00AB4B51"/>
    <w:rsid w:val="00AC5D9A"/>
    <w:rsid w:val="00AD6F87"/>
    <w:rsid w:val="00B10CC7"/>
    <w:rsid w:val="00B136DB"/>
    <w:rsid w:val="00B539E7"/>
    <w:rsid w:val="00B62458"/>
    <w:rsid w:val="00BC18B2"/>
    <w:rsid w:val="00BC3629"/>
    <w:rsid w:val="00BD33EE"/>
    <w:rsid w:val="00BE5BB5"/>
    <w:rsid w:val="00BF1A04"/>
    <w:rsid w:val="00BF229A"/>
    <w:rsid w:val="00C0177C"/>
    <w:rsid w:val="00C106D6"/>
    <w:rsid w:val="00C46D5A"/>
    <w:rsid w:val="00C60F0C"/>
    <w:rsid w:val="00C77C7D"/>
    <w:rsid w:val="00C805C9"/>
    <w:rsid w:val="00C92939"/>
    <w:rsid w:val="00CA1679"/>
    <w:rsid w:val="00CB151C"/>
    <w:rsid w:val="00CE5A1A"/>
    <w:rsid w:val="00CF55F6"/>
    <w:rsid w:val="00D33A72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1978D95"/>
  <w15:docId w15:val="{46584CEF-2717-4171-8863-C8C8C64C1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uiPriority w:val="9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uiPriority w:val="99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AD6F87"/>
    <w:rPr>
      <w:color w:val="0000FF" w:themeColor="hyperlink"/>
      <w:u w:val="none"/>
    </w:rPr>
  </w:style>
  <w:style w:type="character" w:styleId="af2">
    <w:name w:val="FollowedHyperlink"/>
    <w:basedOn w:val="a0"/>
    <w:uiPriority w:val="99"/>
    <w:rsid w:val="00AD6F87"/>
    <w:rPr>
      <w:color w:val="800080" w:themeColor="followedHyperlink"/>
      <w:u w:val="none"/>
    </w:rPr>
  </w:style>
  <w:style w:type="numbering" w:styleId="111111">
    <w:name w:val="Outline List 2"/>
    <w:basedOn w:val="a2"/>
    <w:semiHidden/>
    <w:rsid w:val="00307A9C"/>
    <w:pPr>
      <w:numPr>
        <w:numId w:val="26"/>
      </w:numPr>
    </w:pPr>
  </w:style>
  <w:style w:type="numbering" w:styleId="1ai">
    <w:name w:val="Outline List 1"/>
    <w:basedOn w:val="a2"/>
    <w:semiHidden/>
    <w:rsid w:val="00307A9C"/>
    <w:pPr>
      <w:numPr>
        <w:numId w:val="27"/>
      </w:numPr>
    </w:pPr>
  </w:style>
  <w:style w:type="character" w:customStyle="1" w:styleId="20">
    <w:name w:val="Заголовок 2 Знак"/>
    <w:basedOn w:val="a0"/>
    <w:link w:val="2"/>
    <w:semiHidden/>
    <w:rsid w:val="00307A9C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307A9C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307A9C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307A9C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307A9C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307A9C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307A9C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307A9C"/>
    <w:rPr>
      <w:rFonts w:ascii="Arial" w:eastAsiaTheme="minorHAnsi" w:hAnsi="Arial" w:cs="Arial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307A9C"/>
    <w:rPr>
      <w:b/>
      <w:bCs/>
      <w:smallCaps/>
      <w:spacing w:val="5"/>
    </w:rPr>
  </w:style>
  <w:style w:type="character" w:customStyle="1" w:styleId="SingleTxtGChar">
    <w:name w:val="_ Single Txt_G Char"/>
    <w:link w:val="SingleTxtG"/>
    <w:rsid w:val="00307A9C"/>
    <w:rPr>
      <w:lang w:val="ru-RU" w:eastAsia="en-US"/>
    </w:rPr>
  </w:style>
  <w:style w:type="character" w:customStyle="1" w:styleId="UnresolvedMention1">
    <w:name w:val="Unresolved Mention1"/>
    <w:basedOn w:val="a0"/>
    <w:uiPriority w:val="99"/>
    <w:semiHidden/>
    <w:unhideWhenUsed/>
    <w:rsid w:val="00307A9C"/>
    <w:rPr>
      <w:color w:val="605E5C"/>
      <w:shd w:val="clear" w:color="auto" w:fill="E1DFDD"/>
    </w:rPr>
  </w:style>
  <w:style w:type="character" w:styleId="af4">
    <w:name w:val="Emphasis"/>
    <w:basedOn w:val="a0"/>
    <w:uiPriority w:val="20"/>
    <w:qFormat/>
    <w:rsid w:val="00307A9C"/>
    <w:rPr>
      <w:b/>
      <w:bCs/>
      <w:i w:val="0"/>
      <w:iCs w:val="0"/>
    </w:rPr>
  </w:style>
  <w:style w:type="paragraph" w:styleId="af5">
    <w:name w:val="List Paragraph"/>
    <w:basedOn w:val="a"/>
    <w:rsid w:val="00307A9C"/>
    <w:pPr>
      <w:ind w:left="720"/>
      <w:contextualSpacing/>
    </w:pPr>
    <w:rPr>
      <w:rFonts w:eastAsia="Times New Roman" w:cs="Times New Roman"/>
      <w:szCs w:val="20"/>
      <w:lang w:val="en-GB"/>
    </w:rPr>
  </w:style>
  <w:style w:type="character" w:styleId="af6">
    <w:name w:val="annotation reference"/>
    <w:basedOn w:val="a0"/>
    <w:uiPriority w:val="99"/>
    <w:semiHidden/>
    <w:unhideWhenUsed/>
    <w:rsid w:val="00307A9C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307A9C"/>
    <w:pPr>
      <w:spacing w:line="240" w:lineRule="auto"/>
    </w:pPr>
    <w:rPr>
      <w:rFonts w:eastAsia="Times New Roman" w:cs="Times New Roman"/>
      <w:szCs w:val="20"/>
      <w:lang w:val="en-GB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307A9C"/>
    <w:rPr>
      <w:lang w:val="en-GB" w:eastAsia="en-US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307A9C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307A9C"/>
    <w:rPr>
      <w:b/>
      <w:bCs/>
      <w:lang w:val="en-GB" w:eastAsia="en-US"/>
    </w:rPr>
  </w:style>
  <w:style w:type="character" w:styleId="afb">
    <w:name w:val="Strong"/>
    <w:uiPriority w:val="22"/>
    <w:qFormat/>
    <w:rsid w:val="00307A9C"/>
    <w:rPr>
      <w:b/>
      <w:bCs/>
    </w:rPr>
  </w:style>
  <w:style w:type="character" w:customStyle="1" w:styleId="UnresolvedMention2">
    <w:name w:val="Unresolved Mention2"/>
    <w:basedOn w:val="a0"/>
    <w:uiPriority w:val="99"/>
    <w:semiHidden/>
    <w:unhideWhenUsed/>
    <w:rsid w:val="00307A9C"/>
    <w:rPr>
      <w:color w:val="605E5C"/>
      <w:shd w:val="clear" w:color="auto" w:fill="E1DFDD"/>
    </w:rPr>
  </w:style>
  <w:style w:type="paragraph" w:styleId="afc">
    <w:name w:val="Revision"/>
    <w:hidden/>
    <w:uiPriority w:val="99"/>
    <w:semiHidden/>
    <w:rsid w:val="00307A9C"/>
    <w:rPr>
      <w:lang w:val="en-GB" w:eastAsia="en-US"/>
    </w:rPr>
  </w:style>
  <w:style w:type="character" w:customStyle="1" w:styleId="UnresolvedMention3">
    <w:name w:val="Unresolved Mention3"/>
    <w:basedOn w:val="a0"/>
    <w:uiPriority w:val="99"/>
    <w:semiHidden/>
    <w:unhideWhenUsed/>
    <w:rsid w:val="00307A9C"/>
    <w:rPr>
      <w:color w:val="605E5C"/>
      <w:shd w:val="clear" w:color="auto" w:fill="E1DFDD"/>
    </w:rPr>
  </w:style>
  <w:style w:type="character" w:customStyle="1" w:styleId="w">
    <w:name w:val="w"/>
    <w:basedOn w:val="a0"/>
    <w:rsid w:val="00307A9C"/>
  </w:style>
  <w:style w:type="character" w:styleId="afd">
    <w:name w:val="Unresolved Mention"/>
    <w:basedOn w:val="a0"/>
    <w:uiPriority w:val="99"/>
    <w:semiHidden/>
    <w:unhideWhenUsed/>
    <w:rsid w:val="00307A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tbinternet.ohchr.org/Treaties/CCPR/Shared%20Documents/THA/INT_CCPR_NGS_THA_31885_E.pdf" TargetMode="External"/><Relationship Id="rId7" Type="http://schemas.openxmlformats.org/officeDocument/2006/relationships/hyperlink" Target="https://tbinternet.ohchr.org/_layouts/15/treatybodyexternal/Download.aspx?symbolno=INT%2fCCPR%2fNGS%2fTHA%2f42124&amp;Lang=en" TargetMode="External"/><Relationship Id="rId2" Type="http://schemas.openxmlformats.org/officeDocument/2006/relationships/hyperlink" Target="https://tbinternet.ohchr.org/Treaties/CCPR/Shared%20Documents/THA/INT_CCPR_NGS_THA_30782_E.pdf" TargetMode="External"/><Relationship Id="rId1" Type="http://schemas.openxmlformats.org/officeDocument/2006/relationships/hyperlink" Target="https://tbinternet.ohchr.org/Treaties/CCPR/Shared%20Documents/THA/INT_CCPR_NGS_THA_30567_E.pdf" TargetMode="External"/><Relationship Id="rId6" Type="http://schemas.openxmlformats.org/officeDocument/2006/relationships/hyperlink" Target="https://tbinternet.ohchr.org/_layouts/15/treatybodyexternal/Download.aspx?symbolno=INT%2fCCPR%2fNGS%2fTHA%2f42185&amp;Lang=en" TargetMode="External"/><Relationship Id="rId5" Type="http://schemas.openxmlformats.org/officeDocument/2006/relationships/hyperlink" Target="https://tbinternet.ohchr.org/_layouts/15/treatybodyexternal/Download.aspx?symbolno=INT%2fCCPR%2fNGS%2fTHA%2f42138&amp;Lang=en" TargetMode="External"/><Relationship Id="rId4" Type="http://schemas.openxmlformats.org/officeDocument/2006/relationships/hyperlink" Target="https://tbinternet.ohchr.org/Treaties/CCPR/Shared%20Documents/THA/INT_CCPR_NGS_THA_32130_E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12</Pages>
  <Words>4545</Words>
  <Characters>31893</Characters>
  <Application>Microsoft Office Word</Application>
  <DocSecurity>0</DocSecurity>
  <Lines>582</Lines>
  <Paragraphs>136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CCPR/C/129/2/Add.2</vt:lpstr>
      <vt:lpstr>A/</vt:lpstr>
      <vt:lpstr>A/</vt:lpstr>
    </vt:vector>
  </TitlesOfParts>
  <Company>DCM</Company>
  <LinksUpToDate>false</LinksUpToDate>
  <CharactersWithSpaces>36588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CCPR/C/129/2/Add.2</dc:title>
  <dc:subject/>
  <dc:creator>Olga OVTCHINNIKOVA</dc:creator>
  <cp:keywords/>
  <cp:lastModifiedBy>Anna Petelina</cp:lastModifiedBy>
  <cp:revision>3</cp:revision>
  <cp:lastPrinted>2020-09-23T09:53:00Z</cp:lastPrinted>
  <dcterms:created xsi:type="dcterms:W3CDTF">2020-09-23T09:53:00Z</dcterms:created>
  <dcterms:modified xsi:type="dcterms:W3CDTF">2020-09-23T09:53:00Z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