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FF71E" w14:textId="77777777" w:rsidR="00D05D25" w:rsidRPr="0055730E" w:rsidRDefault="00D05D25" w:rsidP="00D05D25">
      <w:pPr>
        <w:spacing w:line="60" w:lineRule="exact"/>
        <w:rPr>
          <w:sz w:val="2"/>
        </w:rPr>
        <w:sectPr w:rsidR="00D05D25" w:rsidRPr="0055730E" w:rsidSect="0055730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p>
    <w:p w14:paraId="7532907A" w14:textId="77777777" w:rsidR="0055730E" w:rsidRPr="0055730E" w:rsidRDefault="0055730E" w:rsidP="0055730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bCs/>
        </w:rPr>
      </w:pPr>
      <w:r w:rsidRPr="0055730E">
        <w:t>残疾人权利委员会</w:t>
      </w:r>
    </w:p>
    <w:p w14:paraId="2FDD8E7C" w14:textId="52AD968B" w:rsidR="00EB5149" w:rsidRDefault="0055730E" w:rsidP="0055730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bCs/>
          <w:sz w:val="21"/>
        </w:rPr>
      </w:pPr>
      <w:r w:rsidRPr="0055730E">
        <w:rPr>
          <w:b/>
        </w:rPr>
        <w:tab/>
      </w:r>
      <w:r w:rsidRPr="0055730E">
        <w:rPr>
          <w:b/>
        </w:rPr>
        <w:tab/>
      </w:r>
      <w:r w:rsidRPr="0055730E">
        <w:t>关于阿塞拜疆第二和第三次合并定期报告的结论性意见</w:t>
      </w:r>
      <w:r w:rsidRPr="0055730E">
        <w:rPr>
          <w:bCs/>
          <w:sz w:val="21"/>
        </w:rPr>
        <w:footnoteReference w:customMarkFollows="1" w:id="1"/>
        <w:t>*</w:t>
      </w:r>
    </w:p>
    <w:p w14:paraId="6875340D" w14:textId="77777777" w:rsidR="00EB5149" w:rsidRDefault="00EB5149">
      <w:pPr>
        <w:spacing w:after="160" w:line="259" w:lineRule="auto"/>
        <w:jc w:val="left"/>
        <w:rPr>
          <w:rFonts w:eastAsia="SimHei"/>
          <w:bCs/>
        </w:rPr>
      </w:pPr>
      <w:r>
        <w:rPr>
          <w:bCs/>
        </w:rPr>
        <w:br w:type="page"/>
      </w:r>
    </w:p>
    <w:p w14:paraId="571DD419" w14:textId="7473E425" w:rsidR="0055730E" w:rsidRPr="0055730E" w:rsidRDefault="0055730E" w:rsidP="005573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55730E">
        <w:lastRenderedPageBreak/>
        <w:tab/>
      </w:r>
      <w:r w:rsidRPr="0055730E">
        <w:t>一</w:t>
      </w:r>
      <w:r w:rsidRPr="0055730E">
        <w:t>.</w:t>
      </w:r>
      <w:r w:rsidRPr="0055730E">
        <w:tab/>
      </w:r>
      <w:r w:rsidRPr="0055730E">
        <w:t>导言</w:t>
      </w:r>
    </w:p>
    <w:p w14:paraId="2E5EA8C3" w14:textId="3A54A629" w:rsidR="0055730E" w:rsidRPr="0055730E" w:rsidRDefault="0055730E" w:rsidP="0055730E">
      <w:pPr>
        <w:pStyle w:val="SingleTxt"/>
      </w:pPr>
      <w:r w:rsidRPr="0055730E">
        <w:t>1.</w:t>
      </w:r>
      <w:r w:rsidRPr="0055730E">
        <w:tab/>
      </w:r>
      <w:r w:rsidRPr="0055730E">
        <w:t>委员会在</w:t>
      </w:r>
      <w:r w:rsidRPr="0055730E">
        <w:t>2024</w:t>
      </w:r>
      <w:r w:rsidRPr="0055730E">
        <w:t>年</w:t>
      </w:r>
      <w:r w:rsidRPr="0055730E">
        <w:t>3</w:t>
      </w:r>
      <w:r w:rsidRPr="0055730E">
        <w:t>月</w:t>
      </w:r>
      <w:r w:rsidRPr="0055730E">
        <w:t>12</w:t>
      </w:r>
      <w:r w:rsidRPr="0055730E">
        <w:t>日和</w:t>
      </w:r>
      <w:r w:rsidRPr="0055730E">
        <w:t>13</w:t>
      </w:r>
      <w:r w:rsidRPr="0055730E">
        <w:t>日举行的第</w:t>
      </w:r>
      <w:r w:rsidRPr="0055730E">
        <w:t>702</w:t>
      </w:r>
      <w:r w:rsidRPr="0055730E">
        <w:t>次和第</w:t>
      </w:r>
      <w:r w:rsidRPr="0055730E">
        <w:t>703</w:t>
      </w:r>
      <w:r w:rsidRPr="0055730E">
        <w:t>次会议</w:t>
      </w:r>
      <w:r w:rsidRPr="0055730E">
        <w:rPr>
          <w:vertAlign w:val="superscript"/>
        </w:rPr>
        <w:footnoteReference w:id="2"/>
      </w:r>
      <w:r>
        <w:t xml:space="preserve"> </w:t>
      </w:r>
      <w:r w:rsidRPr="0055730E">
        <w:t>上审议阿塞拜疆的第二和第三次合并定期报告，</w:t>
      </w:r>
      <w:r w:rsidRPr="0055730E">
        <w:rPr>
          <w:vertAlign w:val="superscript"/>
        </w:rPr>
        <w:footnoteReference w:id="3"/>
      </w:r>
      <w:r>
        <w:t xml:space="preserve"> </w:t>
      </w:r>
      <w:r w:rsidRPr="0055730E">
        <w:t>在</w:t>
      </w:r>
      <w:r w:rsidRPr="0055730E">
        <w:t>2024</w:t>
      </w:r>
      <w:r w:rsidRPr="0055730E">
        <w:t>年</w:t>
      </w:r>
      <w:r w:rsidRPr="0055730E">
        <w:t>3</w:t>
      </w:r>
      <w:r w:rsidRPr="0055730E">
        <w:t>月</w:t>
      </w:r>
      <w:r w:rsidRPr="0055730E">
        <w:t>21</w:t>
      </w:r>
      <w:r w:rsidRPr="0055730E">
        <w:t>日举行的第</w:t>
      </w:r>
      <w:r w:rsidRPr="0055730E">
        <w:t>715</w:t>
      </w:r>
      <w:r w:rsidRPr="0055730E">
        <w:t>次会议上通过了本结论性意见。</w:t>
      </w:r>
    </w:p>
    <w:p w14:paraId="007D06FA" w14:textId="519A7169" w:rsidR="0055730E" w:rsidRPr="0055730E" w:rsidRDefault="0055730E" w:rsidP="0055730E">
      <w:pPr>
        <w:pStyle w:val="SingleTxt"/>
      </w:pPr>
      <w:r w:rsidRPr="0055730E">
        <w:t>2.</w:t>
      </w:r>
      <w:r w:rsidRPr="0055730E">
        <w:tab/>
      </w:r>
      <w:r w:rsidRPr="0055730E">
        <w:t>委员会欢迎阿塞拜疆</w:t>
      </w:r>
      <w:r w:rsidRPr="0055730E">
        <w:rPr>
          <w:rFonts w:hint="eastAsia"/>
        </w:rPr>
        <w:t>提交</w:t>
      </w:r>
      <w:r w:rsidRPr="0055730E">
        <w:t>根据委员会的报告前问题清单</w:t>
      </w:r>
      <w:r w:rsidRPr="0055730E">
        <w:rPr>
          <w:vertAlign w:val="superscript"/>
        </w:rPr>
        <w:footnoteReference w:id="4"/>
      </w:r>
      <w:r w:rsidR="00626F14">
        <w:t xml:space="preserve"> </w:t>
      </w:r>
      <w:r w:rsidRPr="0055730E">
        <w:t>编写的第二和第三次合并定期报告。</w:t>
      </w:r>
    </w:p>
    <w:p w14:paraId="578158E5" w14:textId="77777777" w:rsidR="0055730E" w:rsidRPr="0055730E" w:rsidRDefault="0055730E" w:rsidP="0055730E">
      <w:pPr>
        <w:pStyle w:val="SingleTxt"/>
      </w:pPr>
      <w:r w:rsidRPr="0055730E">
        <w:t>3.</w:t>
      </w:r>
      <w:r w:rsidRPr="0055730E">
        <w:tab/>
      </w:r>
      <w:r w:rsidRPr="0055730E">
        <w:t>委员会还欢迎与缔约国高级别代表团</w:t>
      </w:r>
      <w:r w:rsidRPr="0055730E">
        <w:rPr>
          <w:rFonts w:hint="eastAsia"/>
        </w:rPr>
        <w:t>进行的</w:t>
      </w:r>
      <w:r w:rsidRPr="0055730E">
        <w:t>建设性对话，对话</w:t>
      </w:r>
      <w:r w:rsidRPr="0055730E">
        <w:rPr>
          <w:rFonts w:hint="eastAsia"/>
        </w:rPr>
        <w:t>涵盖</w:t>
      </w:r>
      <w:r w:rsidRPr="0055730E">
        <w:t>广泛的问题，相关政府部委的代表</w:t>
      </w:r>
      <w:r w:rsidRPr="0055730E">
        <w:rPr>
          <w:rFonts w:hint="eastAsia"/>
        </w:rPr>
        <w:t>参加</w:t>
      </w:r>
      <w:r w:rsidRPr="0055730E">
        <w:t>了对话。</w:t>
      </w:r>
    </w:p>
    <w:p w14:paraId="183C2C40" w14:textId="1CC6E1A2" w:rsidR="0055730E" w:rsidRPr="0055730E" w:rsidRDefault="0055730E" w:rsidP="005573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Pr="0055730E">
        <w:t>二</w:t>
      </w:r>
      <w:r w:rsidRPr="0055730E">
        <w:t>.</w:t>
      </w:r>
      <w:r w:rsidRPr="0055730E">
        <w:tab/>
      </w:r>
      <w:r w:rsidRPr="0055730E">
        <w:t>积极方面</w:t>
      </w:r>
    </w:p>
    <w:p w14:paraId="577A5722" w14:textId="2CFDADC6" w:rsidR="0055730E" w:rsidRPr="0055730E" w:rsidRDefault="0055730E" w:rsidP="0055730E">
      <w:pPr>
        <w:pStyle w:val="SingleTxt"/>
      </w:pPr>
      <w:r w:rsidRPr="0055730E">
        <w:t>4.</w:t>
      </w:r>
      <w:r w:rsidRPr="0055730E">
        <w:tab/>
      </w:r>
      <w:r w:rsidRPr="0055730E">
        <w:t>委员会欢迎缔约国自</w:t>
      </w:r>
      <w:r w:rsidRPr="0055730E">
        <w:t>2014</w:t>
      </w:r>
      <w:r w:rsidRPr="0055730E">
        <w:t>年初次报告</w:t>
      </w:r>
      <w:r w:rsidRPr="0055730E">
        <w:rPr>
          <w:vertAlign w:val="superscript"/>
        </w:rPr>
        <w:footnoteReference w:id="5"/>
      </w:r>
      <w:r w:rsidR="00626F14">
        <w:t xml:space="preserve"> </w:t>
      </w:r>
      <w:r w:rsidRPr="0055730E">
        <w:t>接受审议以来</w:t>
      </w:r>
      <w:r w:rsidRPr="0055730E">
        <w:rPr>
          <w:rFonts w:hint="eastAsia"/>
        </w:rPr>
        <w:t>，</w:t>
      </w:r>
      <w:r w:rsidRPr="0055730E">
        <w:t>在立法改革方面取得的进展，特别是：</w:t>
      </w:r>
    </w:p>
    <w:p w14:paraId="0B6DA2EC" w14:textId="14CAD740" w:rsidR="0055730E" w:rsidRPr="0055730E" w:rsidRDefault="0055730E" w:rsidP="0055730E">
      <w:pPr>
        <w:pStyle w:val="SingleTxt"/>
      </w:pPr>
      <w:r>
        <w:tab/>
      </w:r>
      <w:r w:rsidRPr="0055730E">
        <w:t>(a)</w:t>
      </w:r>
      <w:r w:rsidRPr="0055730E">
        <w:tab/>
      </w:r>
      <w:r w:rsidRPr="0055730E">
        <w:rPr>
          <w:rFonts w:hint="eastAsia"/>
        </w:rPr>
        <w:t>2022</w:t>
      </w:r>
      <w:r w:rsidRPr="0055730E">
        <w:rPr>
          <w:rFonts w:hint="eastAsia"/>
        </w:rPr>
        <w:t>年</w:t>
      </w:r>
      <w:r w:rsidRPr="0055730E">
        <w:rPr>
          <w:rFonts w:hint="eastAsia"/>
        </w:rPr>
        <w:t>5</w:t>
      </w:r>
      <w:r w:rsidRPr="0055730E">
        <w:rPr>
          <w:rFonts w:hint="eastAsia"/>
        </w:rPr>
        <w:t>月</w:t>
      </w:r>
      <w:r w:rsidRPr="0055730E">
        <w:rPr>
          <w:rFonts w:hint="eastAsia"/>
        </w:rPr>
        <w:t>13</w:t>
      </w:r>
      <w:r w:rsidRPr="0055730E">
        <w:rPr>
          <w:rFonts w:hint="eastAsia"/>
        </w:rPr>
        <w:t>日，内阁颁布新的残疾评估标准</w:t>
      </w:r>
      <w:r w:rsidRPr="0055730E">
        <w:rPr>
          <w:rFonts w:hint="eastAsia"/>
        </w:rPr>
        <w:t>(</w:t>
      </w:r>
      <w:r w:rsidRPr="0055730E">
        <w:rPr>
          <w:rFonts w:hint="eastAsia"/>
        </w:rPr>
        <w:t>第</w:t>
      </w:r>
      <w:r w:rsidRPr="0055730E">
        <w:rPr>
          <w:rFonts w:hint="eastAsia"/>
        </w:rPr>
        <w:t>187</w:t>
      </w:r>
      <w:r w:rsidRPr="0055730E">
        <w:rPr>
          <w:rFonts w:hint="eastAsia"/>
        </w:rPr>
        <w:t>号决定</w:t>
      </w:r>
      <w:r w:rsidRPr="0055730E">
        <w:rPr>
          <w:rFonts w:hint="eastAsia"/>
        </w:rPr>
        <w:t>)</w:t>
      </w:r>
      <w:r w:rsidRPr="0055730E">
        <w:rPr>
          <w:rFonts w:hint="eastAsia"/>
        </w:rPr>
        <w:t>；</w:t>
      </w:r>
    </w:p>
    <w:p w14:paraId="080FFCF9" w14:textId="44B06C18" w:rsidR="0055730E" w:rsidRPr="0055730E" w:rsidRDefault="0055730E" w:rsidP="0055730E">
      <w:pPr>
        <w:pStyle w:val="SingleTxt"/>
      </w:pPr>
      <w:r>
        <w:tab/>
      </w:r>
      <w:r w:rsidRPr="0055730E">
        <w:t>(b)</w:t>
      </w:r>
      <w:r w:rsidRPr="0055730E">
        <w:tab/>
      </w:r>
      <w:r w:rsidRPr="0055730E">
        <w:rPr>
          <w:rFonts w:hint="eastAsia"/>
        </w:rPr>
        <w:t>2021</w:t>
      </w:r>
      <w:r w:rsidRPr="0055730E">
        <w:rPr>
          <w:rFonts w:hint="eastAsia"/>
        </w:rPr>
        <w:t>年</w:t>
      </w:r>
      <w:r w:rsidRPr="0055730E">
        <w:rPr>
          <w:rFonts w:hint="eastAsia"/>
        </w:rPr>
        <w:t>11</w:t>
      </w:r>
      <w:r w:rsidRPr="0055730E">
        <w:rPr>
          <w:rFonts w:hint="eastAsia"/>
        </w:rPr>
        <w:t>月，内阁通过关于《为残疾人使用基础设施提供合理便利的条例》的第</w:t>
      </w:r>
      <w:r w:rsidRPr="0055730E">
        <w:rPr>
          <w:rFonts w:hint="eastAsia"/>
        </w:rPr>
        <w:t>340</w:t>
      </w:r>
      <w:r w:rsidRPr="0055730E">
        <w:rPr>
          <w:rFonts w:hint="eastAsia"/>
        </w:rPr>
        <w:t>号决议</w:t>
      </w:r>
      <w:r w:rsidRPr="0055730E">
        <w:t>；</w:t>
      </w:r>
    </w:p>
    <w:p w14:paraId="686889A3" w14:textId="2339E48A" w:rsidR="0055730E" w:rsidRPr="0055730E" w:rsidRDefault="0055730E" w:rsidP="0055730E">
      <w:pPr>
        <w:pStyle w:val="SingleTxt"/>
      </w:pPr>
      <w:r>
        <w:tab/>
      </w:r>
      <w:r w:rsidRPr="0055730E">
        <w:t>(c)</w:t>
      </w:r>
      <w:r w:rsidRPr="0055730E">
        <w:tab/>
        <w:t>2021</w:t>
      </w:r>
      <w:r w:rsidRPr="0055730E">
        <w:t>年</w:t>
      </w:r>
      <w:r w:rsidRPr="0055730E">
        <w:t>1</w:t>
      </w:r>
      <w:r w:rsidRPr="0055730E">
        <w:t>月</w:t>
      </w:r>
      <w:r w:rsidRPr="0055730E">
        <w:rPr>
          <w:rFonts w:hint="eastAsia"/>
        </w:rPr>
        <w:t>，内阁</w:t>
      </w:r>
      <w:r w:rsidRPr="0055730E">
        <w:t>通过</w:t>
      </w:r>
      <w:r w:rsidRPr="0055730E">
        <w:rPr>
          <w:rFonts w:hint="eastAsia"/>
        </w:rPr>
        <w:t>关于《建立残疾人和残疾事务统一电子登记册的条例》的决议，《条例》中包括个人康复和</w:t>
      </w:r>
      <w:r w:rsidRPr="0055730E">
        <w:t>适应训练</w:t>
      </w:r>
      <w:r w:rsidRPr="0055730E">
        <w:rPr>
          <w:rFonts w:hint="eastAsia"/>
        </w:rPr>
        <w:t>方案模块，使残疾人</w:t>
      </w:r>
      <w:r w:rsidRPr="0055730E">
        <w:t>能够编制</w:t>
      </w:r>
      <w:r w:rsidRPr="0055730E">
        <w:rPr>
          <w:rFonts w:hint="eastAsia"/>
        </w:rPr>
        <w:t>个人康复计划</w:t>
      </w:r>
      <w:r w:rsidRPr="0055730E">
        <w:t>；</w:t>
      </w:r>
    </w:p>
    <w:p w14:paraId="0D75205D" w14:textId="7F015620" w:rsidR="0055730E" w:rsidRPr="0055730E" w:rsidRDefault="0055730E" w:rsidP="0055730E">
      <w:pPr>
        <w:pStyle w:val="SingleTxt"/>
      </w:pPr>
      <w:r>
        <w:tab/>
      </w:r>
      <w:r w:rsidRPr="0055730E">
        <w:t>(d)</w:t>
      </w:r>
      <w:r w:rsidRPr="0055730E">
        <w:tab/>
        <w:t>2020</w:t>
      </w:r>
      <w:r w:rsidRPr="0055730E">
        <w:t>年</w:t>
      </w:r>
      <w:r w:rsidRPr="0055730E">
        <w:t>12</w:t>
      </w:r>
      <w:r w:rsidRPr="0055730E">
        <w:t>月，</w:t>
      </w:r>
      <w:r w:rsidRPr="0055730E">
        <w:rPr>
          <w:rFonts w:hint="eastAsia"/>
        </w:rPr>
        <w:t>通过</w:t>
      </w:r>
      <w:r w:rsidRPr="0055730E">
        <w:t>《个人康复方案编制、批准和实施</w:t>
      </w:r>
      <w:r w:rsidRPr="0055730E">
        <w:rPr>
          <w:rFonts w:hint="eastAsia"/>
        </w:rPr>
        <w:t>细则</w:t>
      </w:r>
      <w:r w:rsidRPr="0055730E">
        <w:t>》和《残疾人适应训练</w:t>
      </w:r>
      <w:r w:rsidRPr="0055730E">
        <w:rPr>
          <w:rFonts w:hint="eastAsia"/>
        </w:rPr>
        <w:t>细则</w:t>
      </w:r>
      <w:r w:rsidRPr="0055730E">
        <w:t>》</w:t>
      </w:r>
      <w:r w:rsidRPr="0055730E">
        <w:rPr>
          <w:rFonts w:hint="eastAsia"/>
        </w:rPr>
        <w:t>(</w:t>
      </w:r>
      <w:r w:rsidRPr="0055730E">
        <w:t>内阁第</w:t>
      </w:r>
      <w:r w:rsidRPr="0055730E">
        <w:t>519</w:t>
      </w:r>
      <w:r w:rsidRPr="0055730E">
        <w:t>号和第</w:t>
      </w:r>
      <w:r w:rsidRPr="0055730E">
        <w:t>521</w:t>
      </w:r>
      <w:r w:rsidRPr="0055730E">
        <w:t>号法令</w:t>
      </w:r>
      <w:r w:rsidRPr="0055730E">
        <w:rPr>
          <w:rFonts w:hint="eastAsia"/>
        </w:rPr>
        <w:t>)</w:t>
      </w:r>
      <w:r w:rsidRPr="0055730E">
        <w:t>；</w:t>
      </w:r>
    </w:p>
    <w:p w14:paraId="616743B5" w14:textId="7151FB37" w:rsidR="0055730E" w:rsidRPr="0055730E" w:rsidRDefault="0055730E" w:rsidP="0055730E">
      <w:pPr>
        <w:pStyle w:val="SingleTxt"/>
      </w:pPr>
      <w:r>
        <w:tab/>
      </w:r>
      <w:r w:rsidRPr="0055730E">
        <w:t>(e)</w:t>
      </w:r>
      <w:r w:rsidRPr="0055730E">
        <w:tab/>
        <w:t>2018</w:t>
      </w:r>
      <w:r w:rsidRPr="0055730E">
        <w:t>年</w:t>
      </w:r>
      <w:r w:rsidRPr="0055730E">
        <w:t>5</w:t>
      </w:r>
      <w:r w:rsidRPr="0055730E">
        <w:t>月</w:t>
      </w:r>
      <w:r w:rsidRPr="0055730E">
        <w:rPr>
          <w:rFonts w:hint="eastAsia"/>
        </w:rPr>
        <w:t>，通过</w:t>
      </w:r>
      <w:r w:rsidRPr="0055730E">
        <w:t>《残疾人权利法》</w:t>
      </w:r>
      <w:r w:rsidRPr="0055730E">
        <w:t>(</w:t>
      </w:r>
      <w:r w:rsidRPr="0055730E">
        <w:t>新法</w:t>
      </w:r>
      <w:r w:rsidRPr="0055730E">
        <w:t>)</w:t>
      </w:r>
      <w:r w:rsidRPr="0055730E">
        <w:t>；</w:t>
      </w:r>
    </w:p>
    <w:p w14:paraId="519D723C" w14:textId="711F54E7" w:rsidR="0055730E" w:rsidRPr="0055730E" w:rsidRDefault="0055730E" w:rsidP="0055730E">
      <w:pPr>
        <w:pStyle w:val="SingleTxt"/>
      </w:pPr>
      <w:r>
        <w:tab/>
      </w:r>
      <w:r w:rsidRPr="0055730E">
        <w:t>(f)</w:t>
      </w:r>
      <w:r w:rsidRPr="0055730E">
        <w:tab/>
        <w:t>2016</w:t>
      </w:r>
      <w:r w:rsidRPr="0055730E">
        <w:t>年</w:t>
      </w:r>
      <w:r w:rsidRPr="0055730E">
        <w:rPr>
          <w:rFonts w:hint="eastAsia"/>
        </w:rPr>
        <w:t>，</w:t>
      </w:r>
      <w:r w:rsidRPr="0055730E">
        <w:t>对《宪法》进行修正，以确保其符合《公约》的规定；</w:t>
      </w:r>
    </w:p>
    <w:p w14:paraId="20344ED3" w14:textId="77777777" w:rsidR="0055730E" w:rsidRPr="0055730E" w:rsidRDefault="0055730E" w:rsidP="0055730E">
      <w:pPr>
        <w:pStyle w:val="SingleTxt"/>
      </w:pPr>
      <w:r w:rsidRPr="0055730E">
        <w:t>委员会还欢迎缔约国起草修正案，将</w:t>
      </w:r>
      <w:r w:rsidRPr="0055730E">
        <w:rPr>
          <w:rFonts w:hint="eastAsia"/>
        </w:rPr>
        <w:t>“残障”改为“残疾人”</w:t>
      </w:r>
      <w:r w:rsidRPr="0055730E">
        <w:t>，并</w:t>
      </w:r>
      <w:r w:rsidRPr="0055730E">
        <w:rPr>
          <w:rFonts w:hint="eastAsia"/>
        </w:rPr>
        <w:t>删除了《行政犯罪法》、《劳动法》、《土地法》、《家庭法》、《民法》、《税法》、《海关法》、《城市规划和建设法》、《移民法》、《选举法》和《儿童权利法》等</w:t>
      </w:r>
      <w:r w:rsidRPr="0055730E">
        <w:t>国内</w:t>
      </w:r>
      <w:r w:rsidRPr="0055730E">
        <w:rPr>
          <w:rFonts w:hint="eastAsia"/>
        </w:rPr>
        <w:t>法</w:t>
      </w:r>
      <w:r w:rsidRPr="0055730E">
        <w:t>中</w:t>
      </w:r>
      <w:r w:rsidRPr="0055730E">
        <w:rPr>
          <w:rFonts w:hint="eastAsia"/>
        </w:rPr>
        <w:t>的</w:t>
      </w:r>
      <w:r w:rsidRPr="0055730E">
        <w:t>冒犯性用语。</w:t>
      </w:r>
    </w:p>
    <w:p w14:paraId="11C0C521" w14:textId="77777777" w:rsidR="0055730E" w:rsidRPr="0055730E" w:rsidRDefault="0055730E" w:rsidP="0055730E">
      <w:pPr>
        <w:pStyle w:val="SingleTxt"/>
      </w:pPr>
      <w:r w:rsidRPr="0055730E">
        <w:t>5.</w:t>
      </w:r>
      <w:r w:rsidRPr="0055730E">
        <w:tab/>
      </w:r>
      <w:r w:rsidRPr="0055730E">
        <w:t>委员会欢迎缔约国努力</w:t>
      </w:r>
      <w:r w:rsidRPr="0055730E">
        <w:rPr>
          <w:rFonts w:hint="eastAsia"/>
        </w:rPr>
        <w:t>改善</w:t>
      </w:r>
      <w:r w:rsidRPr="0055730E">
        <w:t>执行《公约》的体制和政策框架，特别是通过</w:t>
      </w:r>
      <w:r w:rsidRPr="0055730E">
        <w:rPr>
          <w:rFonts w:hint="eastAsia"/>
        </w:rPr>
        <w:t>并</w:t>
      </w:r>
      <w:r w:rsidRPr="0055730E">
        <w:rPr>
          <w:rFonts w:hint="eastAsia"/>
        </w:rPr>
        <w:t>(</w:t>
      </w:r>
      <w:r w:rsidRPr="0055730E">
        <w:rPr>
          <w:rFonts w:hint="eastAsia"/>
        </w:rPr>
        <w:t>或</w:t>
      </w:r>
      <w:r w:rsidRPr="0055730E">
        <w:rPr>
          <w:rFonts w:hint="eastAsia"/>
        </w:rPr>
        <w:t>)</w:t>
      </w:r>
      <w:r w:rsidRPr="0055730E">
        <w:rPr>
          <w:rFonts w:hint="eastAsia"/>
        </w:rPr>
        <w:t>制定</w:t>
      </w:r>
      <w:r w:rsidRPr="0055730E">
        <w:t>了以下</w:t>
      </w:r>
      <w:r w:rsidRPr="0055730E">
        <w:rPr>
          <w:rFonts w:hint="eastAsia"/>
        </w:rPr>
        <w:t>文件</w:t>
      </w:r>
      <w:r w:rsidRPr="0055730E">
        <w:t>：</w:t>
      </w:r>
    </w:p>
    <w:p w14:paraId="2B57399D" w14:textId="5A091FB9" w:rsidR="0055730E" w:rsidRPr="0055730E" w:rsidRDefault="0055730E" w:rsidP="0055730E">
      <w:pPr>
        <w:pStyle w:val="SingleTxt"/>
      </w:pPr>
      <w:r>
        <w:lastRenderedPageBreak/>
        <w:tab/>
      </w:r>
      <w:r w:rsidRPr="0055730E">
        <w:t>(a)</w:t>
      </w:r>
      <w:r w:rsidRPr="0055730E">
        <w:tab/>
        <w:t>2020-2024</w:t>
      </w:r>
      <w:r w:rsidRPr="0055730E">
        <w:t>年</w:t>
      </w:r>
      <w:r w:rsidRPr="0055730E">
        <w:rPr>
          <w:rFonts w:hint="eastAsia"/>
        </w:rPr>
        <w:t>国家</w:t>
      </w:r>
      <w:r w:rsidRPr="0055730E">
        <w:t>打击人口贩运行动计划；</w:t>
      </w:r>
    </w:p>
    <w:p w14:paraId="4C49FF78" w14:textId="2B12D526" w:rsidR="0055730E" w:rsidRPr="0055730E" w:rsidRDefault="0055730E" w:rsidP="0055730E">
      <w:pPr>
        <w:pStyle w:val="SingleTxt"/>
      </w:pPr>
      <w:r>
        <w:tab/>
      </w:r>
      <w:r w:rsidRPr="0055730E">
        <w:t>(b)</w:t>
      </w:r>
      <w:r w:rsidRPr="0055730E">
        <w:tab/>
        <w:t>2020</w:t>
      </w:r>
      <w:r w:rsidRPr="0055730E">
        <w:t>年</w:t>
      </w:r>
      <w:r w:rsidRPr="0055730E">
        <w:rPr>
          <w:rFonts w:hint="eastAsia"/>
        </w:rPr>
        <w:t>通过</w:t>
      </w:r>
      <w:r w:rsidRPr="0055730E">
        <w:t>2020-2030</w:t>
      </w:r>
      <w:r w:rsidRPr="0055730E">
        <w:t>年儿童战略</w:t>
      </w:r>
      <w:r w:rsidRPr="0055730E">
        <w:rPr>
          <w:rFonts w:hint="eastAsia"/>
        </w:rPr>
        <w:t>，以及</w:t>
      </w:r>
      <w:r w:rsidRPr="0055730E">
        <w:t>关于执行</w:t>
      </w:r>
      <w:r w:rsidRPr="0055730E">
        <w:rPr>
          <w:rFonts w:hint="eastAsia"/>
        </w:rPr>
        <w:t>该</w:t>
      </w:r>
      <w:r w:rsidRPr="0055730E">
        <w:t>战略的</w:t>
      </w:r>
      <w:r w:rsidRPr="0055730E">
        <w:t>2020-2025</w:t>
      </w:r>
      <w:r w:rsidRPr="0055730E">
        <w:t>年行动计划</w:t>
      </w:r>
      <w:r w:rsidRPr="0055730E">
        <w:t>(</w:t>
      </w:r>
      <w:r w:rsidRPr="0055730E">
        <w:t>第</w:t>
      </w:r>
      <w:r w:rsidRPr="0055730E">
        <w:t>2306</w:t>
      </w:r>
      <w:r w:rsidRPr="0055730E">
        <w:t>号总统令</w:t>
      </w:r>
      <w:r w:rsidRPr="0055730E">
        <w:t>)</w:t>
      </w:r>
      <w:r w:rsidRPr="0055730E">
        <w:t>；</w:t>
      </w:r>
    </w:p>
    <w:p w14:paraId="4DDA8AB7" w14:textId="0C87DD96" w:rsidR="0055730E" w:rsidRPr="0055730E" w:rsidRDefault="0055730E" w:rsidP="0055730E">
      <w:pPr>
        <w:pStyle w:val="SingleTxt"/>
      </w:pPr>
      <w:r>
        <w:tab/>
      </w:r>
      <w:r w:rsidRPr="0055730E">
        <w:t>(c)</w:t>
      </w:r>
      <w:r w:rsidRPr="0055730E">
        <w:tab/>
        <w:t>2020</w:t>
      </w:r>
      <w:r w:rsidRPr="0055730E">
        <w:t>年</w:t>
      </w:r>
      <w:r w:rsidRPr="0055730E">
        <w:rPr>
          <w:rFonts w:hint="eastAsia"/>
        </w:rPr>
        <w:t>通过国家应对</w:t>
      </w:r>
      <w:r w:rsidRPr="0055730E">
        <w:t>家庭暴力行动计划，</w:t>
      </w:r>
      <w:r w:rsidRPr="0055730E">
        <w:rPr>
          <w:rFonts w:hint="eastAsia"/>
        </w:rPr>
        <w:t>建立了</w:t>
      </w:r>
      <w:r w:rsidRPr="0055730E">
        <w:t>预防和</w:t>
      </w:r>
      <w:r w:rsidRPr="0055730E">
        <w:rPr>
          <w:rFonts w:hint="eastAsia"/>
        </w:rPr>
        <w:t>应对</w:t>
      </w:r>
      <w:r w:rsidRPr="0055730E">
        <w:t>性别暴力的国家转介机制；</w:t>
      </w:r>
    </w:p>
    <w:p w14:paraId="54086C71" w14:textId="534C819B" w:rsidR="0055730E" w:rsidRPr="0055730E" w:rsidRDefault="0055730E" w:rsidP="0055730E">
      <w:pPr>
        <w:pStyle w:val="SingleTxt"/>
      </w:pPr>
      <w:r>
        <w:tab/>
      </w:r>
      <w:r w:rsidRPr="0055730E">
        <w:t>(d)</w:t>
      </w:r>
      <w:r w:rsidRPr="0055730E">
        <w:tab/>
      </w:r>
      <w:r w:rsidRPr="0055730E">
        <w:rPr>
          <w:rFonts w:hint="eastAsia"/>
        </w:rPr>
        <w:t>经</w:t>
      </w:r>
      <w:r w:rsidRPr="0055730E">
        <w:rPr>
          <w:rFonts w:hint="eastAsia"/>
        </w:rPr>
        <w:t>2018</w:t>
      </w:r>
      <w:r w:rsidRPr="0055730E">
        <w:rPr>
          <w:rFonts w:hint="eastAsia"/>
        </w:rPr>
        <w:t>年</w:t>
      </w:r>
      <w:r w:rsidRPr="0055730E">
        <w:rPr>
          <w:rFonts w:hint="eastAsia"/>
        </w:rPr>
        <w:t>12</w:t>
      </w:r>
      <w:r w:rsidRPr="0055730E">
        <w:rPr>
          <w:rFonts w:hint="eastAsia"/>
        </w:rPr>
        <w:t>月</w:t>
      </w:r>
      <w:r w:rsidRPr="0055730E">
        <w:rPr>
          <w:rFonts w:hint="eastAsia"/>
        </w:rPr>
        <w:t>27</w:t>
      </w:r>
      <w:r w:rsidRPr="0055730E">
        <w:rPr>
          <w:rFonts w:hint="eastAsia"/>
        </w:rPr>
        <w:t>日第</w:t>
      </w:r>
      <w:r w:rsidRPr="0055730E">
        <w:rPr>
          <w:rFonts w:hint="eastAsia"/>
        </w:rPr>
        <w:t>852</w:t>
      </w:r>
      <w:r w:rsidRPr="0055730E">
        <w:rPr>
          <w:rFonts w:hint="eastAsia"/>
        </w:rPr>
        <w:t>号总统令批准的</w:t>
      </w:r>
      <w:r w:rsidRPr="0055730E">
        <w:rPr>
          <w:rFonts w:hint="eastAsia"/>
        </w:rPr>
        <w:t>2019-2023</w:t>
      </w:r>
      <w:r w:rsidRPr="0055730E">
        <w:rPr>
          <w:rFonts w:hint="eastAsia"/>
        </w:rPr>
        <w:t>年国家道路安全方案</w:t>
      </w:r>
      <w:r w:rsidRPr="0055730E">
        <w:t>；</w:t>
      </w:r>
    </w:p>
    <w:p w14:paraId="6234FC59" w14:textId="39150767" w:rsidR="0055730E" w:rsidRPr="0055730E" w:rsidRDefault="0055730E" w:rsidP="0055730E">
      <w:pPr>
        <w:pStyle w:val="SingleTxt"/>
      </w:pPr>
      <w:r>
        <w:tab/>
      </w:r>
      <w:r w:rsidRPr="0055730E">
        <w:t>(e)</w:t>
      </w:r>
      <w:r w:rsidRPr="0055730E">
        <w:tab/>
        <w:t>2018-2024</w:t>
      </w:r>
      <w:r w:rsidRPr="0055730E">
        <w:t>年残疾人全纳教育发展方案。</w:t>
      </w:r>
    </w:p>
    <w:p w14:paraId="25C1BF3F" w14:textId="77777777" w:rsidR="0055730E" w:rsidRPr="0055730E" w:rsidRDefault="0055730E" w:rsidP="0055730E">
      <w:pPr>
        <w:pStyle w:val="SingleTxt"/>
      </w:pPr>
      <w:r w:rsidRPr="0055730E">
        <w:t>6.</w:t>
      </w:r>
      <w:r w:rsidRPr="0055730E">
        <w:tab/>
      </w:r>
      <w:r w:rsidRPr="0055730E">
        <w:t>委员会赞赏地注意到</w:t>
      </w:r>
      <w:r w:rsidRPr="0055730E">
        <w:rPr>
          <w:rFonts w:hint="eastAsia"/>
        </w:rPr>
        <w:t>，</w:t>
      </w:r>
      <w:r w:rsidRPr="0055730E">
        <w:t>缔约国</w:t>
      </w:r>
      <w:r w:rsidRPr="0055730E">
        <w:rPr>
          <w:rFonts w:hint="eastAsia"/>
        </w:rPr>
        <w:t>于</w:t>
      </w:r>
      <w:r w:rsidRPr="0055730E">
        <w:rPr>
          <w:rFonts w:hint="eastAsia"/>
        </w:rPr>
        <w:t>2023</w:t>
      </w:r>
      <w:r w:rsidRPr="0055730E">
        <w:rPr>
          <w:rFonts w:hint="eastAsia"/>
        </w:rPr>
        <w:t>年</w:t>
      </w:r>
      <w:r w:rsidRPr="0055730E">
        <w:rPr>
          <w:rFonts w:hint="eastAsia"/>
        </w:rPr>
        <w:t>3</w:t>
      </w:r>
      <w:r w:rsidRPr="0055730E">
        <w:rPr>
          <w:rFonts w:hint="eastAsia"/>
        </w:rPr>
        <w:t>月</w:t>
      </w:r>
      <w:r w:rsidRPr="0055730E">
        <w:t>批准了欧洲委员会《保护人权与基本自由公约关于在所有情况下废除死刑的第</w:t>
      </w:r>
      <w:r w:rsidRPr="0055730E">
        <w:t>13</w:t>
      </w:r>
      <w:r w:rsidRPr="0055730E">
        <w:t>号议定书》，</w:t>
      </w:r>
      <w:r w:rsidRPr="0055730E">
        <w:rPr>
          <w:rFonts w:hint="eastAsia"/>
        </w:rPr>
        <w:t>并于</w:t>
      </w:r>
      <w:r w:rsidRPr="0055730E">
        <w:rPr>
          <w:rFonts w:hint="eastAsia"/>
        </w:rPr>
        <w:t>2018</w:t>
      </w:r>
      <w:r w:rsidRPr="0055730E">
        <w:rPr>
          <w:rFonts w:hint="eastAsia"/>
        </w:rPr>
        <w:t>年</w:t>
      </w:r>
      <w:r w:rsidRPr="0055730E">
        <w:rPr>
          <w:rFonts w:hint="eastAsia"/>
        </w:rPr>
        <w:t>9</w:t>
      </w:r>
      <w:r w:rsidRPr="0055730E">
        <w:rPr>
          <w:rFonts w:hint="eastAsia"/>
        </w:rPr>
        <w:t>月</w:t>
      </w:r>
      <w:r w:rsidRPr="0055730E">
        <w:t>加入</w:t>
      </w:r>
      <w:r w:rsidRPr="0055730E">
        <w:rPr>
          <w:rFonts w:hint="eastAsia"/>
        </w:rPr>
        <w:t>了世界知识产权组织</w:t>
      </w:r>
      <w:r w:rsidRPr="0055730E">
        <w:t>《</w:t>
      </w:r>
      <w:r w:rsidRPr="0055730E">
        <w:rPr>
          <w:rFonts w:hint="eastAsia"/>
        </w:rPr>
        <w:t>关于为盲人、视力障碍者或其他印刷品阅读障碍者获得已出版作品提供便利的马拉喀什条约》。</w:t>
      </w:r>
    </w:p>
    <w:p w14:paraId="14D2905B" w14:textId="2B4C40F7" w:rsidR="0055730E" w:rsidRPr="0055730E" w:rsidRDefault="0055730E" w:rsidP="005573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Pr="0055730E">
        <w:t>三</w:t>
      </w:r>
      <w:r w:rsidRPr="0055730E">
        <w:t>.</w:t>
      </w:r>
      <w:r w:rsidRPr="0055730E">
        <w:tab/>
      </w:r>
      <w:r w:rsidRPr="0055730E">
        <w:t>关注的主要领域及建议</w:t>
      </w:r>
    </w:p>
    <w:p w14:paraId="6CF8BCEF" w14:textId="3E35CCCB" w:rsidR="0055730E" w:rsidRPr="0055730E" w:rsidRDefault="0055730E" w:rsidP="0055730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rPr>
      </w:pPr>
      <w:r>
        <w:rPr>
          <w:b/>
          <w:bCs/>
        </w:rPr>
        <w:tab/>
      </w:r>
      <w:r w:rsidRPr="0055730E">
        <w:rPr>
          <w:b/>
          <w:bCs/>
        </w:rPr>
        <w:t>A.</w:t>
      </w:r>
      <w:r w:rsidRPr="0055730E">
        <w:rPr>
          <w:b/>
        </w:rPr>
        <w:tab/>
      </w:r>
      <w:r w:rsidRPr="0055730E">
        <w:t>一般原则和义务</w:t>
      </w:r>
      <w:r w:rsidRPr="0055730E">
        <w:t>(</w:t>
      </w:r>
      <w:r w:rsidRPr="0055730E">
        <w:t>第一至第四条</w:t>
      </w:r>
      <w:r w:rsidRPr="0055730E">
        <w:t>)</w:t>
      </w:r>
    </w:p>
    <w:p w14:paraId="1D7520C6" w14:textId="204E4238" w:rsidR="0055730E" w:rsidRPr="0055730E" w:rsidRDefault="0055730E" w:rsidP="0055730E">
      <w:pPr>
        <w:pStyle w:val="SingleTxt"/>
      </w:pPr>
      <w:r w:rsidRPr="0055730E">
        <w:t>7.</w:t>
      </w:r>
      <w:r w:rsidRPr="0055730E">
        <w:tab/>
      </w:r>
      <w:r w:rsidRPr="0055730E">
        <w:t>委员会赞赏缔约国审查立法</w:t>
      </w:r>
      <w:r w:rsidRPr="0055730E">
        <w:rPr>
          <w:rFonts w:hint="eastAsia"/>
        </w:rPr>
        <w:t>并</w:t>
      </w:r>
      <w:r w:rsidRPr="0055730E">
        <w:t>修改与残疾人有关的贬损性</w:t>
      </w:r>
      <w:r w:rsidRPr="0055730E">
        <w:rPr>
          <w:rFonts w:hint="eastAsia"/>
        </w:rPr>
        <w:t>用</w:t>
      </w:r>
      <w:r w:rsidRPr="0055730E">
        <w:t>语的</w:t>
      </w:r>
      <w:r w:rsidRPr="0055730E">
        <w:rPr>
          <w:rFonts w:hint="eastAsia"/>
        </w:rPr>
        <w:t>进程</w:t>
      </w:r>
      <w:r w:rsidRPr="0055730E">
        <w:t>，以及在残疾评估中使用数字技术的努力。</w:t>
      </w:r>
      <w:r w:rsidRPr="0055730E">
        <w:rPr>
          <w:vertAlign w:val="superscript"/>
        </w:rPr>
        <w:footnoteReference w:id="6"/>
      </w:r>
      <w:r>
        <w:t xml:space="preserve"> </w:t>
      </w:r>
      <w:r w:rsidRPr="0055730E">
        <w:t>然而，委员会关切地注意到：</w:t>
      </w:r>
    </w:p>
    <w:p w14:paraId="317720D3" w14:textId="30FE4AF5" w:rsidR="0055730E" w:rsidRPr="0055730E" w:rsidRDefault="0055730E" w:rsidP="0055730E">
      <w:pPr>
        <w:pStyle w:val="SingleTxt"/>
      </w:pPr>
      <w:r>
        <w:tab/>
      </w:r>
      <w:r w:rsidRPr="0055730E">
        <w:t>(a)</w:t>
      </w:r>
      <w:r w:rsidRPr="0055730E">
        <w:tab/>
      </w:r>
      <w:r w:rsidRPr="0055730E">
        <w:rPr>
          <w:rFonts w:hint="eastAsia"/>
        </w:rPr>
        <w:t>某些</w:t>
      </w:r>
      <w:r w:rsidRPr="0055730E">
        <w:t>宪法条款</w:t>
      </w:r>
      <w:r w:rsidRPr="0055730E">
        <w:rPr>
          <w:rFonts w:hint="eastAsia"/>
        </w:rPr>
        <w:t>不允许</w:t>
      </w:r>
      <w:r w:rsidRPr="0055730E">
        <w:t>残疾人享有权利</w:t>
      </w:r>
      <w:r w:rsidRPr="0055730E">
        <w:rPr>
          <w:rFonts w:hint="eastAsia"/>
        </w:rPr>
        <w:t>、履行</w:t>
      </w:r>
      <w:r w:rsidRPr="0055730E">
        <w:t>义务，国家立法和政策</w:t>
      </w:r>
      <w:r w:rsidRPr="0055730E">
        <w:rPr>
          <w:rFonts w:hint="eastAsia"/>
        </w:rPr>
        <w:t>存在</w:t>
      </w:r>
      <w:r w:rsidRPr="0055730E">
        <w:t>与《公约》不一致</w:t>
      </w:r>
      <w:r w:rsidRPr="0055730E">
        <w:rPr>
          <w:rFonts w:hint="eastAsia"/>
        </w:rPr>
        <w:t>之处</w:t>
      </w:r>
      <w:r w:rsidRPr="0055730E">
        <w:t>，包括</w:t>
      </w:r>
      <w:r w:rsidRPr="0055730E">
        <w:rPr>
          <w:rFonts w:hint="eastAsia"/>
        </w:rPr>
        <w:t>与</w:t>
      </w:r>
      <w:r w:rsidRPr="0055730E">
        <w:t>残疾的人权模式</w:t>
      </w:r>
      <w:r w:rsidRPr="0055730E">
        <w:rPr>
          <w:rFonts w:hint="eastAsia"/>
        </w:rPr>
        <w:t>不一致之处</w:t>
      </w:r>
      <w:r w:rsidRPr="0055730E">
        <w:t>；</w:t>
      </w:r>
      <w:r w:rsidRPr="0055730E">
        <w:rPr>
          <w:vertAlign w:val="superscript"/>
        </w:rPr>
        <w:footnoteReference w:id="7"/>
      </w:r>
    </w:p>
    <w:p w14:paraId="423310C6" w14:textId="268E7039" w:rsidR="0055730E" w:rsidRPr="0055730E" w:rsidRDefault="0055730E" w:rsidP="0055730E">
      <w:pPr>
        <w:pStyle w:val="SingleTxt"/>
      </w:pPr>
      <w:r>
        <w:tab/>
      </w:r>
      <w:r w:rsidRPr="0055730E">
        <w:t>(b)</w:t>
      </w:r>
      <w:r w:rsidRPr="0055730E">
        <w:tab/>
      </w:r>
      <w:r w:rsidRPr="0055730E">
        <w:rPr>
          <w:rFonts w:hint="eastAsia"/>
        </w:rPr>
        <w:t>在</w:t>
      </w:r>
      <w:r w:rsidRPr="0055730E">
        <w:t>法律和政策中</w:t>
      </w:r>
      <w:r w:rsidRPr="0055730E">
        <w:rPr>
          <w:rFonts w:hint="eastAsia"/>
        </w:rPr>
        <w:t>，</w:t>
      </w:r>
      <w:r w:rsidRPr="0055730E">
        <w:t>继续使用贬</w:t>
      </w:r>
      <w:r w:rsidRPr="0055730E">
        <w:rPr>
          <w:rFonts w:hint="eastAsia"/>
        </w:rPr>
        <w:t>损</w:t>
      </w:r>
      <w:r w:rsidRPr="0055730E">
        <w:t>残疾人的概念和</w:t>
      </w:r>
      <w:r w:rsidRPr="0055730E">
        <w:rPr>
          <w:rFonts w:hint="eastAsia"/>
        </w:rPr>
        <w:t>用</w:t>
      </w:r>
      <w:r w:rsidRPr="0055730E">
        <w:t>语，</w:t>
      </w:r>
      <w:r w:rsidRPr="0055730E">
        <w:rPr>
          <w:rFonts w:hint="eastAsia"/>
        </w:rPr>
        <w:t>这些概念和用</w:t>
      </w:r>
      <w:r w:rsidRPr="0055730E">
        <w:t>语</w:t>
      </w:r>
      <w:r w:rsidRPr="0055730E">
        <w:rPr>
          <w:rFonts w:hint="eastAsia"/>
        </w:rPr>
        <w:t>突出了</w:t>
      </w:r>
      <w:r w:rsidRPr="0055730E">
        <w:t>人的缺陷，</w:t>
      </w:r>
      <w:r w:rsidRPr="0055730E">
        <w:rPr>
          <w:rFonts w:hint="eastAsia"/>
        </w:rPr>
        <w:t>继续使用医学和家长式方法处理残疾问题</w:t>
      </w:r>
      <w:r w:rsidRPr="0055730E">
        <w:t>，并</w:t>
      </w:r>
      <w:r w:rsidRPr="0055730E">
        <w:rPr>
          <w:rFonts w:hint="eastAsia"/>
        </w:rPr>
        <w:t>加剧了</w:t>
      </w:r>
      <w:r w:rsidRPr="0055730E">
        <w:t>对残疾人的污名化；</w:t>
      </w:r>
    </w:p>
    <w:p w14:paraId="3C1758C4" w14:textId="4173FEAB" w:rsidR="0055730E" w:rsidRPr="0055730E" w:rsidRDefault="0055730E" w:rsidP="0055730E">
      <w:pPr>
        <w:pStyle w:val="SingleTxt"/>
      </w:pPr>
      <w:r>
        <w:tab/>
      </w:r>
      <w:r w:rsidRPr="0055730E">
        <w:t>(c)</w:t>
      </w:r>
      <w:r w:rsidRPr="0055730E">
        <w:tab/>
      </w:r>
      <w:r w:rsidRPr="0055730E">
        <w:t>普遍</w:t>
      </w:r>
      <w:r w:rsidRPr="0055730E">
        <w:rPr>
          <w:rFonts w:hint="eastAsia"/>
        </w:rPr>
        <w:t>采用</w:t>
      </w:r>
      <w:r w:rsidRPr="0055730E">
        <w:t>医</w:t>
      </w:r>
      <w:r w:rsidRPr="0055730E">
        <w:rPr>
          <w:rFonts w:hint="eastAsia"/>
        </w:rPr>
        <w:t>学</w:t>
      </w:r>
      <w:r w:rsidRPr="0055730E">
        <w:t>、慈善</w:t>
      </w:r>
      <w:r w:rsidRPr="0055730E">
        <w:rPr>
          <w:rFonts w:hint="eastAsia"/>
        </w:rPr>
        <w:t>、</w:t>
      </w:r>
      <w:r w:rsidRPr="0055730E">
        <w:t>家长式</w:t>
      </w:r>
      <w:r w:rsidRPr="0055730E">
        <w:rPr>
          <w:rFonts w:hint="eastAsia"/>
        </w:rPr>
        <w:t>方法处理残疾问题</w:t>
      </w:r>
      <w:r w:rsidRPr="0055730E">
        <w:t>，例如根据医</w:t>
      </w:r>
      <w:r w:rsidRPr="0055730E">
        <w:rPr>
          <w:rFonts w:hint="eastAsia"/>
        </w:rPr>
        <w:t>学</w:t>
      </w:r>
      <w:r w:rsidRPr="0055730E">
        <w:t>报告进行残疾评估，</w:t>
      </w:r>
      <w:r w:rsidRPr="0055730E">
        <w:rPr>
          <w:rFonts w:hint="eastAsia"/>
        </w:rPr>
        <w:t>只关注残疾人的缺陷和健康状况</w:t>
      </w:r>
      <w:r w:rsidRPr="0055730E">
        <w:t>，</w:t>
      </w:r>
      <w:r w:rsidRPr="0055730E">
        <w:rPr>
          <w:rFonts w:hint="eastAsia"/>
        </w:rPr>
        <w:t>并且有报告称，区和地方各级在将病历发送至电子转诊系统时存在腐败行为</w:t>
      </w:r>
      <w:r w:rsidRPr="0055730E">
        <w:t>；</w:t>
      </w:r>
    </w:p>
    <w:p w14:paraId="66B53310" w14:textId="19FDB64C" w:rsidR="0055730E" w:rsidRPr="0055730E" w:rsidRDefault="0055730E" w:rsidP="0055730E">
      <w:pPr>
        <w:pStyle w:val="SingleTxt"/>
      </w:pPr>
      <w:r>
        <w:tab/>
      </w:r>
      <w:r w:rsidRPr="0055730E">
        <w:t>(d)</w:t>
      </w:r>
      <w:r w:rsidRPr="0055730E">
        <w:tab/>
      </w:r>
      <w:r w:rsidRPr="0055730E">
        <w:t>缺乏执行《公约》的国家行动计划。</w:t>
      </w:r>
    </w:p>
    <w:p w14:paraId="5074E12D" w14:textId="77777777" w:rsidR="0055730E" w:rsidRPr="0055730E" w:rsidRDefault="0055730E" w:rsidP="0055730E">
      <w:pPr>
        <w:pStyle w:val="SingleTxt"/>
        <w:rPr>
          <w:rFonts w:eastAsia="SimHei"/>
        </w:rPr>
      </w:pPr>
      <w:r w:rsidRPr="0055730E">
        <w:t>8.</w:t>
      </w:r>
      <w:r w:rsidRPr="0055730E">
        <w:tab/>
      </w:r>
      <w:r w:rsidRPr="0055730E">
        <w:rPr>
          <w:rFonts w:eastAsia="SimHei"/>
        </w:rPr>
        <w:t>委员会建议缔约国通过残疾人代表组织与残疾人密切协商，并在他们的积极参与下：</w:t>
      </w:r>
    </w:p>
    <w:p w14:paraId="2EEF588F" w14:textId="354742B9" w:rsidR="0055730E" w:rsidRPr="0055730E" w:rsidRDefault="0055730E" w:rsidP="0055730E">
      <w:pPr>
        <w:pStyle w:val="SingleTxt"/>
        <w:rPr>
          <w:rFonts w:eastAsia="SimHei"/>
        </w:rPr>
      </w:pPr>
      <w:r w:rsidRPr="00903050">
        <w:rPr>
          <w:rFonts w:eastAsia="SimHei"/>
        </w:rPr>
        <w:tab/>
      </w:r>
      <w:r w:rsidRPr="0055730E">
        <w:rPr>
          <w:rFonts w:eastAsia="SimHei"/>
        </w:rPr>
        <w:t>(a)</w:t>
      </w:r>
      <w:r w:rsidRPr="0055730E">
        <w:rPr>
          <w:rFonts w:eastAsia="SimHei"/>
        </w:rPr>
        <w:tab/>
      </w:r>
      <w:r w:rsidRPr="0055730E">
        <w:rPr>
          <w:rFonts w:eastAsia="SimHei"/>
        </w:rPr>
        <w:t>将残疾的人权模式纳入法律、法规和政策，使《宪法》以及关于残疾问题的法律和政策框架与《公约》规定相一致；</w:t>
      </w:r>
    </w:p>
    <w:p w14:paraId="2F253E4B" w14:textId="09D78721" w:rsidR="0055730E" w:rsidRPr="0055730E" w:rsidRDefault="0055730E" w:rsidP="0055730E">
      <w:pPr>
        <w:pStyle w:val="SingleTxt"/>
        <w:rPr>
          <w:rFonts w:eastAsia="SimHei"/>
        </w:rPr>
      </w:pPr>
      <w:r w:rsidRPr="00903050">
        <w:rPr>
          <w:rFonts w:eastAsia="SimHei"/>
        </w:rPr>
        <w:tab/>
      </w:r>
      <w:r w:rsidRPr="0055730E">
        <w:rPr>
          <w:rFonts w:eastAsia="SimHei"/>
        </w:rPr>
        <w:t>(b)</w:t>
      </w:r>
      <w:r w:rsidRPr="0055730E">
        <w:rPr>
          <w:rFonts w:eastAsia="SimHei"/>
        </w:rPr>
        <w:tab/>
      </w:r>
      <w:r w:rsidRPr="0055730E">
        <w:rPr>
          <w:rFonts w:eastAsia="SimHei"/>
        </w:rPr>
        <w:t>废除法律、政策和法规中所有使用贬损性概念和用语的条款，特别是涉及智力或社会心理残疾者的条款，并确保所有法律、政策和法规符合残疾的人权模式；</w:t>
      </w:r>
    </w:p>
    <w:p w14:paraId="42D37CA4" w14:textId="2C67C140" w:rsidR="0055730E" w:rsidRPr="0055730E" w:rsidRDefault="0055730E" w:rsidP="0055730E">
      <w:pPr>
        <w:pStyle w:val="SingleTxt"/>
        <w:rPr>
          <w:rFonts w:eastAsia="SimHei"/>
        </w:rPr>
      </w:pPr>
      <w:r w:rsidRPr="00903050">
        <w:rPr>
          <w:rFonts w:eastAsia="SimHei"/>
        </w:rPr>
        <w:tab/>
      </w:r>
      <w:r w:rsidRPr="0055730E">
        <w:rPr>
          <w:rFonts w:eastAsia="SimHei"/>
        </w:rPr>
        <w:t>(c)</w:t>
      </w:r>
      <w:r w:rsidRPr="0055730E">
        <w:rPr>
          <w:rFonts w:eastAsia="SimHei"/>
        </w:rPr>
        <w:tab/>
      </w:r>
      <w:r w:rsidRPr="0055730E">
        <w:rPr>
          <w:rFonts w:eastAsia="SimHei"/>
        </w:rPr>
        <w:t>确保通过医疗和社会鉴定与康复子系统进行的残疾评估符合《公约》标准，特别是确保提供关于子系统评估的无障碍信息，确保通过评估确定残疾人的需求、意愿和偏好，注重消除障碍，并确保残疾人组织参与监测子系统和所有评估系统；</w:t>
      </w:r>
    </w:p>
    <w:p w14:paraId="46617EA9" w14:textId="236D79EF" w:rsidR="0055730E" w:rsidRPr="0055730E" w:rsidRDefault="0055730E" w:rsidP="0055730E">
      <w:pPr>
        <w:pStyle w:val="SingleTxt"/>
        <w:rPr>
          <w:rFonts w:eastAsia="SimHei"/>
        </w:rPr>
      </w:pPr>
      <w:r w:rsidRPr="00903050">
        <w:rPr>
          <w:rFonts w:eastAsia="SimHei"/>
        </w:rPr>
        <w:tab/>
      </w:r>
      <w:r w:rsidRPr="0055730E">
        <w:rPr>
          <w:rFonts w:eastAsia="SimHei"/>
        </w:rPr>
        <w:t>(d)</w:t>
      </w:r>
      <w:r w:rsidRPr="0055730E">
        <w:rPr>
          <w:rFonts w:eastAsia="SimHei"/>
        </w:rPr>
        <w:tab/>
      </w:r>
      <w:r w:rsidRPr="0055730E">
        <w:rPr>
          <w:rFonts w:eastAsia="SimHei"/>
        </w:rPr>
        <w:t>通过包含基准、基线、指标和预算拨款的国家行动计划和方案，以确保《公约》得到执行；</w:t>
      </w:r>
    </w:p>
    <w:p w14:paraId="2545067E" w14:textId="39EB9CD1" w:rsidR="0055730E" w:rsidRPr="0055730E" w:rsidRDefault="0055730E" w:rsidP="0055730E">
      <w:pPr>
        <w:pStyle w:val="SingleTxt"/>
        <w:rPr>
          <w:rFonts w:eastAsia="SimHei"/>
        </w:rPr>
      </w:pPr>
      <w:r w:rsidRPr="00903050">
        <w:rPr>
          <w:rFonts w:eastAsia="SimHei"/>
        </w:rPr>
        <w:tab/>
      </w:r>
      <w:r w:rsidRPr="0055730E">
        <w:rPr>
          <w:rFonts w:eastAsia="SimHei"/>
        </w:rPr>
        <w:t>(e)</w:t>
      </w:r>
      <w:r w:rsidRPr="0055730E">
        <w:rPr>
          <w:rFonts w:eastAsia="SimHei"/>
        </w:rPr>
        <w:tab/>
      </w:r>
      <w:r w:rsidRPr="0055730E">
        <w:rPr>
          <w:rFonts w:eastAsia="SimHei"/>
        </w:rPr>
        <w:t>加强针对与残疾人打交道的公共政策制定者、法官、检察官、教师以及医疗、卫生和其他专业人员的能力建设方案，让他们了解残疾人的权利和缔约国根据《公约》承担的义务，并在设计和实施针对公职人员的培训时，与残疾人组织密切协商并让他们积极参与。</w:t>
      </w:r>
    </w:p>
    <w:p w14:paraId="6416D53B" w14:textId="77777777" w:rsidR="0055730E" w:rsidRPr="0055730E" w:rsidRDefault="0055730E" w:rsidP="0055730E">
      <w:pPr>
        <w:pStyle w:val="SingleTxt"/>
      </w:pPr>
      <w:r w:rsidRPr="0055730E">
        <w:t>9.</w:t>
      </w:r>
      <w:r w:rsidRPr="0055730E">
        <w:tab/>
      </w:r>
      <w:r w:rsidRPr="0055730E">
        <w:t>委员会关切地注意到：</w:t>
      </w:r>
    </w:p>
    <w:p w14:paraId="5AFF20E2" w14:textId="1EEBD359" w:rsidR="0055730E" w:rsidRPr="0055730E" w:rsidRDefault="0055730E" w:rsidP="0055730E">
      <w:pPr>
        <w:pStyle w:val="SingleTxt"/>
      </w:pPr>
      <w:r>
        <w:tab/>
      </w:r>
      <w:r w:rsidRPr="0055730E">
        <w:t>(a)</w:t>
      </w:r>
      <w:r w:rsidRPr="0055730E">
        <w:tab/>
      </w:r>
      <w:r w:rsidRPr="0055730E">
        <w:t>在制定</w:t>
      </w:r>
      <w:r w:rsidRPr="0055730E">
        <w:rPr>
          <w:rFonts w:hint="eastAsia"/>
        </w:rPr>
        <w:t>法律</w:t>
      </w:r>
      <w:r w:rsidRPr="0055730E">
        <w:t>和政策时，没有通过残疾人代表组织与包括残疾妇女</w:t>
      </w:r>
      <w:r w:rsidRPr="0055730E">
        <w:rPr>
          <w:rFonts w:hint="eastAsia"/>
        </w:rPr>
        <w:t>在内的</w:t>
      </w:r>
      <w:r w:rsidRPr="0055730E">
        <w:t>残疾人进行密切协商，也没有让他们积极参与；</w:t>
      </w:r>
    </w:p>
    <w:p w14:paraId="089D5FE3" w14:textId="5817B381" w:rsidR="0055730E" w:rsidRPr="0055730E" w:rsidRDefault="0055730E" w:rsidP="0055730E">
      <w:pPr>
        <w:pStyle w:val="SingleTxt"/>
      </w:pPr>
      <w:r>
        <w:tab/>
      </w:r>
      <w:r w:rsidRPr="0055730E">
        <w:t>(b)</w:t>
      </w:r>
      <w:r w:rsidRPr="0055730E">
        <w:tab/>
      </w:r>
      <w:r w:rsidRPr="0055730E">
        <w:t>残疾人组织在获得外国捐助</w:t>
      </w:r>
      <w:r w:rsidRPr="0055730E">
        <w:rPr>
          <w:rFonts w:hint="eastAsia"/>
        </w:rPr>
        <w:t>方</w:t>
      </w:r>
      <w:r w:rsidRPr="0055730E">
        <w:t>的赠款方面面临障碍，国家</w:t>
      </w:r>
      <w:r w:rsidRPr="0055730E">
        <w:rPr>
          <w:rFonts w:hint="eastAsia"/>
        </w:rPr>
        <w:t>预算</w:t>
      </w:r>
      <w:r w:rsidRPr="0055730E">
        <w:t>对</w:t>
      </w:r>
      <w:r w:rsidRPr="0055730E">
        <w:rPr>
          <w:rFonts w:hint="eastAsia"/>
        </w:rPr>
        <w:t>残疾人</w:t>
      </w:r>
      <w:r w:rsidRPr="0055730E">
        <w:t>组织的拨款不足，导致一些组织关闭；</w:t>
      </w:r>
      <w:r w:rsidRPr="0055730E">
        <w:rPr>
          <w:vertAlign w:val="superscript"/>
        </w:rPr>
        <w:footnoteReference w:id="8"/>
      </w:r>
    </w:p>
    <w:p w14:paraId="18743C84" w14:textId="754F1676" w:rsidR="0055730E" w:rsidRPr="0055730E" w:rsidRDefault="0055730E" w:rsidP="0055730E">
      <w:pPr>
        <w:pStyle w:val="SingleTxt"/>
      </w:pPr>
      <w:r>
        <w:tab/>
      </w:r>
      <w:r w:rsidRPr="0055730E">
        <w:t>(c)</w:t>
      </w:r>
      <w:r w:rsidRPr="0055730E">
        <w:tab/>
      </w:r>
      <w:r w:rsidRPr="0055730E">
        <w:t>民间社会组织</w:t>
      </w:r>
      <w:r w:rsidRPr="0055730E">
        <w:rPr>
          <w:rFonts w:hint="eastAsia"/>
        </w:rPr>
        <w:t>在登记</w:t>
      </w:r>
      <w:r w:rsidRPr="0055730E">
        <w:t>方面</w:t>
      </w:r>
      <w:r w:rsidRPr="0055730E">
        <w:rPr>
          <w:rFonts w:hint="eastAsia"/>
        </w:rPr>
        <w:t>面临</w:t>
      </w:r>
      <w:r w:rsidRPr="0055730E">
        <w:t>限制，</w:t>
      </w:r>
      <w:r w:rsidRPr="0055730E">
        <w:rPr>
          <w:rFonts w:hint="eastAsia"/>
        </w:rPr>
        <w:t>智力或社会心理残疾者</w:t>
      </w:r>
      <w:r w:rsidRPr="0055730E">
        <w:t>组织在获得</w:t>
      </w:r>
      <w:r w:rsidRPr="0055730E">
        <w:rPr>
          <w:rFonts w:hint="eastAsia"/>
        </w:rPr>
        <w:t>合法地位</w:t>
      </w:r>
      <w:r w:rsidRPr="0055730E">
        <w:t>和登记方面面临障碍。</w:t>
      </w:r>
    </w:p>
    <w:p w14:paraId="3E425E82" w14:textId="1B005C99" w:rsidR="0055730E" w:rsidRPr="0055730E" w:rsidRDefault="0055730E" w:rsidP="0055730E">
      <w:pPr>
        <w:pStyle w:val="SingleTxt"/>
        <w:rPr>
          <w:rFonts w:eastAsia="SimHei"/>
        </w:rPr>
      </w:pPr>
      <w:r w:rsidRPr="0055730E">
        <w:t>10.</w:t>
      </w:r>
      <w:r w:rsidRPr="0055730E">
        <w:tab/>
      </w:r>
      <w:r w:rsidRPr="0055730E">
        <w:rPr>
          <w:rFonts w:eastAsia="SimHei"/>
        </w:rPr>
        <w:t>委员会回顾普遍定期审议进程提出的建议</w:t>
      </w:r>
      <w:r w:rsidRPr="0055730E">
        <w:rPr>
          <w:rFonts w:eastAsia="SimHei"/>
          <w:vertAlign w:val="superscript"/>
        </w:rPr>
        <w:footnoteReference w:id="9"/>
      </w:r>
      <w:r w:rsidR="00626F14" w:rsidRPr="00903050">
        <w:rPr>
          <w:rFonts w:eastAsia="SimHei"/>
        </w:rPr>
        <w:t xml:space="preserve"> </w:t>
      </w:r>
      <w:r w:rsidRPr="0055730E">
        <w:rPr>
          <w:rFonts w:eastAsia="SimHei"/>
        </w:rPr>
        <w:t>和委员会关于残疾人，包括残疾儿童通过其代表组织参与《公约》的执行和监测的第</w:t>
      </w:r>
      <w:r w:rsidRPr="0055730E">
        <w:rPr>
          <w:rFonts w:eastAsia="SimHei"/>
        </w:rPr>
        <w:t>7</w:t>
      </w:r>
      <w:r w:rsidRPr="0055730E">
        <w:rPr>
          <w:rFonts w:eastAsia="SimHei"/>
        </w:rPr>
        <w:t>号一般性意见</w:t>
      </w:r>
      <w:r w:rsidRPr="0055730E">
        <w:rPr>
          <w:rFonts w:eastAsia="SimHei"/>
        </w:rPr>
        <w:t>(2018</w:t>
      </w:r>
      <w:r w:rsidRPr="0055730E">
        <w:rPr>
          <w:rFonts w:eastAsia="SimHei"/>
        </w:rPr>
        <w:t>年</w:t>
      </w:r>
      <w:r w:rsidRPr="0055730E">
        <w:rPr>
          <w:rFonts w:eastAsia="SimHei"/>
        </w:rPr>
        <w:t>)</w:t>
      </w:r>
      <w:r w:rsidRPr="0055730E">
        <w:rPr>
          <w:rFonts w:eastAsia="SimHei"/>
        </w:rPr>
        <w:t>，建议缔约国：</w:t>
      </w:r>
    </w:p>
    <w:p w14:paraId="133070CE" w14:textId="761DAEF1" w:rsidR="0055730E" w:rsidRPr="0055730E" w:rsidRDefault="0055730E" w:rsidP="0055730E">
      <w:pPr>
        <w:pStyle w:val="SingleTxt"/>
        <w:rPr>
          <w:rFonts w:eastAsia="SimHei"/>
        </w:rPr>
      </w:pPr>
      <w:r w:rsidRPr="00903050">
        <w:rPr>
          <w:rFonts w:eastAsia="SimHei"/>
          <w:spacing w:val="6"/>
        </w:rPr>
        <w:tab/>
      </w:r>
      <w:r w:rsidRPr="0055730E">
        <w:rPr>
          <w:rFonts w:eastAsia="SimHei"/>
          <w:spacing w:val="6"/>
        </w:rPr>
        <w:t>(a)</w:t>
      </w:r>
      <w:r w:rsidRPr="0055730E">
        <w:rPr>
          <w:rFonts w:eastAsia="SimHei"/>
          <w:spacing w:val="6"/>
        </w:rPr>
        <w:tab/>
      </w:r>
      <w:r w:rsidRPr="0055730E">
        <w:rPr>
          <w:rFonts w:eastAsia="SimHei"/>
          <w:spacing w:val="6"/>
        </w:rPr>
        <w:t>建立正式机制，确保通过残疾人代表组织，包括残疾妇女和女童组织，</w:t>
      </w:r>
      <w:r w:rsidRPr="0055730E">
        <w:rPr>
          <w:rFonts w:eastAsia="SimHei"/>
        </w:rPr>
        <w:t>定期与残疾人密切协商，并确保残疾人积极参与公共决策进程，例如国家、区、市各级审查立法和制定公共政策的进程；</w:t>
      </w:r>
    </w:p>
    <w:p w14:paraId="44643E91" w14:textId="6BCD39FA" w:rsidR="0055730E" w:rsidRPr="0055730E" w:rsidRDefault="0055730E" w:rsidP="0055730E">
      <w:pPr>
        <w:pStyle w:val="SingleTxt"/>
        <w:rPr>
          <w:rFonts w:eastAsia="SimHei"/>
        </w:rPr>
      </w:pPr>
      <w:r w:rsidRPr="00903050">
        <w:rPr>
          <w:rFonts w:eastAsia="SimHei"/>
        </w:rPr>
        <w:tab/>
      </w:r>
      <w:r w:rsidRPr="0055730E">
        <w:rPr>
          <w:rFonts w:eastAsia="SimHei"/>
        </w:rPr>
        <w:t>(b)</w:t>
      </w:r>
      <w:r w:rsidRPr="0055730E">
        <w:rPr>
          <w:rFonts w:eastAsia="SimHei"/>
        </w:rPr>
        <w:tab/>
      </w:r>
      <w:r w:rsidRPr="0055730E">
        <w:rPr>
          <w:rFonts w:eastAsia="SimHei"/>
        </w:rPr>
        <w:t>废除限制民间社会组织获得国际和私人资金的法律规定，确保支助非政府组织的国家机构将残疾人组织纳入其职权范围，并将残疾人组织列为国际合作的受益方；</w:t>
      </w:r>
    </w:p>
    <w:p w14:paraId="54C10F33" w14:textId="3B361159" w:rsidR="0055730E" w:rsidRPr="0055730E" w:rsidRDefault="0055730E" w:rsidP="0055730E">
      <w:pPr>
        <w:pStyle w:val="SingleTxt"/>
        <w:rPr>
          <w:rFonts w:eastAsia="SimHei"/>
        </w:rPr>
      </w:pPr>
      <w:r w:rsidRPr="00903050">
        <w:rPr>
          <w:rFonts w:eastAsia="SimHei"/>
        </w:rPr>
        <w:tab/>
      </w:r>
      <w:r w:rsidRPr="0055730E">
        <w:rPr>
          <w:rFonts w:eastAsia="SimHei"/>
        </w:rPr>
        <w:t>(c)</w:t>
      </w:r>
      <w:r w:rsidRPr="0055730E">
        <w:rPr>
          <w:rFonts w:eastAsia="SimHei"/>
        </w:rPr>
        <w:tab/>
      </w:r>
      <w:r w:rsidRPr="0055730E">
        <w:rPr>
          <w:rFonts w:eastAsia="SimHei"/>
        </w:rPr>
        <w:t>承认智力或社会心理残疾者组织的法律地位和注册，不论其成员的法律行为能力如何，并向其提供财政和技术支持，以倡导执行《公约》。</w:t>
      </w:r>
    </w:p>
    <w:p w14:paraId="0D70FF28" w14:textId="38644608" w:rsidR="0055730E" w:rsidRPr="0055730E" w:rsidRDefault="0055730E" w:rsidP="0055730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rPr>
      </w:pPr>
      <w:r>
        <w:rPr>
          <w:b/>
          <w:bCs/>
        </w:rPr>
        <w:tab/>
      </w:r>
      <w:r w:rsidRPr="0055730E">
        <w:t>B.</w:t>
      </w:r>
      <w:r w:rsidRPr="0055730E">
        <w:rPr>
          <w:b/>
        </w:rPr>
        <w:tab/>
      </w:r>
      <w:r w:rsidRPr="0055730E">
        <w:t>具体权利</w:t>
      </w:r>
      <w:r w:rsidRPr="0055730E">
        <w:t>(</w:t>
      </w:r>
      <w:r w:rsidRPr="0055730E">
        <w:t>第五至第三十条</w:t>
      </w:r>
      <w:r w:rsidRPr="0055730E">
        <w:t>)</w:t>
      </w:r>
    </w:p>
    <w:p w14:paraId="42F95D06" w14:textId="5813806B" w:rsidR="0055730E" w:rsidRPr="0055730E" w:rsidRDefault="0055730E" w:rsidP="005573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Pr="0055730E">
        <w:t>平等和不歧视</w:t>
      </w:r>
      <w:r w:rsidRPr="0055730E">
        <w:t>(</w:t>
      </w:r>
      <w:r w:rsidRPr="0055730E">
        <w:t>第五条</w:t>
      </w:r>
      <w:r w:rsidRPr="0055730E">
        <w:t>)</w:t>
      </w:r>
    </w:p>
    <w:p w14:paraId="7372918F" w14:textId="77777777" w:rsidR="0055730E" w:rsidRPr="0055730E" w:rsidRDefault="0055730E" w:rsidP="0055730E">
      <w:pPr>
        <w:pStyle w:val="SingleTxt"/>
      </w:pPr>
      <w:r w:rsidRPr="0055730E">
        <w:t>11.</w:t>
      </w:r>
      <w:r w:rsidRPr="0055730E">
        <w:tab/>
      </w:r>
      <w:r w:rsidRPr="0055730E">
        <w:t>委员会感到关切的是：</w:t>
      </w:r>
    </w:p>
    <w:p w14:paraId="0D4707C0" w14:textId="36DCBED7" w:rsidR="0055730E" w:rsidRPr="0055730E" w:rsidRDefault="0055730E" w:rsidP="0055730E">
      <w:pPr>
        <w:pStyle w:val="SingleTxt"/>
      </w:pPr>
      <w:r>
        <w:tab/>
      </w:r>
      <w:r w:rsidRPr="0055730E">
        <w:t>(a)</w:t>
      </w:r>
      <w:r w:rsidRPr="0055730E">
        <w:tab/>
      </w:r>
      <w:r w:rsidRPr="0055730E">
        <w:t>新的《残疾人权利法》没有明确禁止</w:t>
      </w:r>
      <w:r w:rsidRPr="0055730E">
        <w:rPr>
          <w:rFonts w:hint="eastAsia"/>
        </w:rPr>
        <w:t>在所有部门和生活领域</w:t>
      </w:r>
      <w:r w:rsidRPr="0055730E">
        <w:t>基于残疾的歧视，</w:t>
      </w:r>
      <w:r w:rsidRPr="0055730E">
        <w:rPr>
          <w:rFonts w:hint="eastAsia"/>
        </w:rPr>
        <w:t>没有确认</w:t>
      </w:r>
      <w:r w:rsidRPr="0055730E">
        <w:t>拒绝提供合理便利是一种被禁止的歧视形式；</w:t>
      </w:r>
    </w:p>
    <w:p w14:paraId="7900FA55" w14:textId="4D920D3B" w:rsidR="0055730E" w:rsidRPr="0055730E" w:rsidRDefault="0055730E" w:rsidP="0055730E">
      <w:pPr>
        <w:pStyle w:val="SingleTxt"/>
      </w:pPr>
      <w:r>
        <w:tab/>
      </w:r>
      <w:r w:rsidRPr="0055730E">
        <w:t>(b)</w:t>
      </w:r>
      <w:r w:rsidRPr="0055730E">
        <w:tab/>
      </w:r>
      <w:r w:rsidRPr="0055730E">
        <w:t>法律和政策框架</w:t>
      </w:r>
      <w:r w:rsidRPr="0055730E">
        <w:rPr>
          <w:rFonts w:hint="eastAsia"/>
        </w:rPr>
        <w:t>中</w:t>
      </w:r>
      <w:r w:rsidRPr="0055730E">
        <w:t>没有包含</w:t>
      </w:r>
      <w:r w:rsidRPr="0055730E">
        <w:rPr>
          <w:rFonts w:hint="eastAsia"/>
        </w:rPr>
        <w:t>具体措施以</w:t>
      </w:r>
      <w:r w:rsidRPr="0055730E">
        <w:t>解决</w:t>
      </w:r>
      <w:r w:rsidRPr="0055730E">
        <w:rPr>
          <w:rFonts w:hint="eastAsia"/>
        </w:rPr>
        <w:t>以下群体面临的</w:t>
      </w:r>
      <w:r w:rsidRPr="0055730E">
        <w:t>多重和交叉歧视</w:t>
      </w:r>
      <w:r w:rsidRPr="0055730E">
        <w:rPr>
          <w:rFonts w:hint="eastAsia"/>
        </w:rPr>
        <w:t>：</w:t>
      </w:r>
      <w:r w:rsidRPr="0055730E">
        <w:t>残疾老年人、农村地区残疾人、</w:t>
      </w:r>
      <w:r w:rsidRPr="0055730E">
        <w:rPr>
          <w:rFonts w:hint="eastAsia"/>
        </w:rPr>
        <w:t>属于</w:t>
      </w:r>
      <w:r w:rsidRPr="0055730E">
        <w:t>族裔、宗教和语言少数群体的残疾人、</w:t>
      </w:r>
      <w:r w:rsidRPr="0055730E">
        <w:rPr>
          <w:rFonts w:hint="eastAsia"/>
        </w:rPr>
        <w:t>境内流离失所的残疾人</w:t>
      </w:r>
      <w:r w:rsidRPr="0055730E">
        <w:t>、残疾难民、残疾寻求庇护者和</w:t>
      </w:r>
      <w:r w:rsidRPr="0055730E">
        <w:rPr>
          <w:rFonts w:hint="eastAsia"/>
        </w:rPr>
        <w:t>处境与难民类似的残疾人，</w:t>
      </w:r>
      <w:r w:rsidRPr="0055730E">
        <w:t>以及男女同性恋、双性恋、跨性别</w:t>
      </w:r>
      <w:r w:rsidRPr="0055730E">
        <w:rPr>
          <w:rFonts w:hint="eastAsia"/>
        </w:rPr>
        <w:t>、</w:t>
      </w:r>
      <w:r w:rsidRPr="0055730E">
        <w:t>间性</w:t>
      </w:r>
      <w:r w:rsidRPr="0055730E">
        <w:rPr>
          <w:rFonts w:hint="eastAsia"/>
        </w:rPr>
        <w:t>和性别奇异的残疾人</w:t>
      </w:r>
      <w:r w:rsidRPr="0055730E">
        <w:t>；</w:t>
      </w:r>
    </w:p>
    <w:p w14:paraId="359087D0" w14:textId="77126314" w:rsidR="0055730E" w:rsidRPr="0055730E" w:rsidRDefault="0055730E" w:rsidP="0055730E">
      <w:pPr>
        <w:pStyle w:val="SingleTxt"/>
      </w:pPr>
      <w:r>
        <w:tab/>
      </w:r>
      <w:r w:rsidRPr="0055730E">
        <w:t>(c)</w:t>
      </w:r>
      <w:r w:rsidRPr="0055730E">
        <w:tab/>
      </w:r>
      <w:r w:rsidRPr="0055730E">
        <w:t>在歧视案件中，残疾人</w:t>
      </w:r>
      <w:r w:rsidRPr="0055730E">
        <w:rPr>
          <w:rFonts w:hint="eastAsia"/>
        </w:rPr>
        <w:t>(</w:t>
      </w:r>
      <w:r w:rsidRPr="0055730E">
        <w:rPr>
          <w:rFonts w:hint="eastAsia"/>
        </w:rPr>
        <w:t>包括托养</w:t>
      </w:r>
      <w:r w:rsidRPr="0055730E">
        <w:t>机构中的残疾人</w:t>
      </w:r>
      <w:r w:rsidRPr="0055730E">
        <w:rPr>
          <w:rFonts w:hint="eastAsia"/>
        </w:rPr>
        <w:t>)</w:t>
      </w:r>
      <w:r w:rsidRPr="0055730E">
        <w:t>获得信息</w:t>
      </w:r>
      <w:r w:rsidRPr="0055730E">
        <w:rPr>
          <w:rFonts w:hint="eastAsia"/>
        </w:rPr>
        <w:t>以及</w:t>
      </w:r>
      <w:r w:rsidRPr="0055730E">
        <w:t>补救和</w:t>
      </w:r>
      <w:r w:rsidRPr="0055730E">
        <w:rPr>
          <w:rFonts w:hint="eastAsia"/>
        </w:rPr>
        <w:t>赔偿</w:t>
      </w:r>
      <w:r w:rsidRPr="0055730E">
        <w:t>的机会有限。</w:t>
      </w:r>
    </w:p>
    <w:p w14:paraId="04B71700" w14:textId="2D338CAC" w:rsidR="0055730E" w:rsidRPr="0055730E" w:rsidRDefault="0055730E" w:rsidP="0055730E">
      <w:pPr>
        <w:pStyle w:val="SingleTxt"/>
        <w:rPr>
          <w:rFonts w:eastAsia="SimHei"/>
        </w:rPr>
      </w:pPr>
      <w:r w:rsidRPr="0055730E">
        <w:t>12.</w:t>
      </w:r>
      <w:r w:rsidRPr="0055730E">
        <w:tab/>
      </w:r>
      <w:r w:rsidRPr="0055730E">
        <w:rPr>
          <w:rFonts w:eastAsia="SimHei"/>
        </w:rPr>
        <w:t>委员会回顾其关于平等和不歧视的第</w:t>
      </w:r>
      <w:r w:rsidRPr="0055730E">
        <w:rPr>
          <w:rFonts w:eastAsia="SimHei"/>
        </w:rPr>
        <w:t>6</w:t>
      </w:r>
      <w:r w:rsidRPr="0055730E">
        <w:rPr>
          <w:rFonts w:eastAsia="SimHei"/>
        </w:rPr>
        <w:t>号一般性意见</w:t>
      </w:r>
      <w:r w:rsidRPr="0055730E">
        <w:rPr>
          <w:rFonts w:eastAsia="SimHei"/>
        </w:rPr>
        <w:t>(2018</w:t>
      </w:r>
      <w:r w:rsidRPr="0055730E">
        <w:rPr>
          <w:rFonts w:eastAsia="SimHei"/>
        </w:rPr>
        <w:t>年</w:t>
      </w:r>
      <w:r w:rsidRPr="0055730E">
        <w:rPr>
          <w:rFonts w:eastAsia="SimHei"/>
        </w:rPr>
        <w:t>)</w:t>
      </w:r>
      <w:r w:rsidRPr="0055730E">
        <w:rPr>
          <w:rFonts w:eastAsia="SimHei"/>
        </w:rPr>
        <w:t>，重申其关于缔约国初次报告的结论性意见中所载的建议和关切，</w:t>
      </w:r>
      <w:r w:rsidRPr="0055730E">
        <w:rPr>
          <w:rFonts w:eastAsia="SimHei"/>
          <w:vertAlign w:val="superscript"/>
        </w:rPr>
        <w:footnoteReference w:id="10"/>
      </w:r>
      <w:r w:rsidRPr="00903050">
        <w:rPr>
          <w:rFonts w:eastAsia="SimHei"/>
        </w:rPr>
        <w:t xml:space="preserve"> </w:t>
      </w:r>
      <w:r w:rsidRPr="0055730E">
        <w:rPr>
          <w:rFonts w:eastAsia="SimHei"/>
        </w:rPr>
        <w:t>并建议缔约国：</w:t>
      </w:r>
    </w:p>
    <w:p w14:paraId="7EFA05B5" w14:textId="176FDD85" w:rsidR="0055730E" w:rsidRPr="0055730E" w:rsidRDefault="0055730E" w:rsidP="0055730E">
      <w:pPr>
        <w:pStyle w:val="SingleTxt"/>
        <w:rPr>
          <w:rFonts w:eastAsia="SimHei"/>
        </w:rPr>
      </w:pPr>
      <w:r w:rsidRPr="00903050">
        <w:rPr>
          <w:rFonts w:eastAsia="SimHei"/>
        </w:rPr>
        <w:tab/>
      </w:r>
      <w:r w:rsidRPr="0055730E">
        <w:rPr>
          <w:rFonts w:eastAsia="SimHei"/>
        </w:rPr>
        <w:t>(a)</w:t>
      </w:r>
      <w:r w:rsidRPr="0055730E">
        <w:rPr>
          <w:rFonts w:eastAsia="SimHei"/>
        </w:rPr>
        <w:tab/>
      </w:r>
      <w:r w:rsidRPr="0055730E">
        <w:rPr>
          <w:rFonts w:eastAsia="SimHei"/>
        </w:rPr>
        <w:t>通过全面的反歧视立法，明确禁止在公共和私人领域针对残疾人的基于残疾和其他理由的歧视，包括直接和间接歧视，并确保立法覆盖教育、就业、商品和服务等领域；</w:t>
      </w:r>
    </w:p>
    <w:p w14:paraId="58B9DF1F" w14:textId="3991F67B" w:rsidR="0055730E" w:rsidRPr="0055730E" w:rsidRDefault="0055730E" w:rsidP="0055730E">
      <w:pPr>
        <w:pStyle w:val="SingleTxt"/>
        <w:rPr>
          <w:rFonts w:eastAsia="SimHei"/>
        </w:rPr>
      </w:pPr>
      <w:r w:rsidRPr="00903050">
        <w:rPr>
          <w:rFonts w:eastAsia="SimHei"/>
          <w:spacing w:val="6"/>
        </w:rPr>
        <w:tab/>
      </w:r>
      <w:r w:rsidRPr="0055730E">
        <w:rPr>
          <w:rFonts w:eastAsia="SimHei"/>
          <w:spacing w:val="6"/>
        </w:rPr>
        <w:t>(b)</w:t>
      </w:r>
      <w:r w:rsidRPr="0055730E">
        <w:rPr>
          <w:rFonts w:eastAsia="SimHei"/>
          <w:spacing w:val="6"/>
        </w:rPr>
        <w:tab/>
      </w:r>
      <w:r w:rsidRPr="0055730E">
        <w:rPr>
          <w:rFonts w:eastAsia="SimHei"/>
          <w:spacing w:val="6"/>
        </w:rPr>
        <w:t>确认在公共和私营部门的所有生活领域为残疾人提供合理便利的义务，</w:t>
      </w:r>
      <w:r w:rsidRPr="0055730E">
        <w:rPr>
          <w:rFonts w:eastAsia="SimHei"/>
        </w:rPr>
        <w:t>并确认拒绝提供合理便利是一种歧视形式；</w:t>
      </w:r>
    </w:p>
    <w:p w14:paraId="6DB19787" w14:textId="2DA86E2A" w:rsidR="0055730E" w:rsidRPr="0055730E" w:rsidRDefault="0055730E" w:rsidP="0055730E">
      <w:pPr>
        <w:pStyle w:val="SingleTxt"/>
        <w:rPr>
          <w:rFonts w:eastAsia="SimHei"/>
        </w:rPr>
      </w:pPr>
      <w:r w:rsidRPr="00903050">
        <w:rPr>
          <w:rFonts w:eastAsia="SimHei"/>
        </w:rPr>
        <w:tab/>
      </w:r>
      <w:r w:rsidRPr="0055730E">
        <w:rPr>
          <w:rFonts w:eastAsia="SimHei"/>
        </w:rPr>
        <w:t>(c)</w:t>
      </w:r>
      <w:r w:rsidRPr="0055730E">
        <w:rPr>
          <w:rFonts w:eastAsia="SimHei"/>
        </w:rPr>
        <w:tab/>
      </w:r>
      <w:r w:rsidRPr="0055730E">
        <w:rPr>
          <w:rFonts w:eastAsia="SimHei"/>
        </w:rPr>
        <w:t>解决针对以下群体的交叉歧视：属于族裔、宗教和语言少数群体的残疾人、残疾老年人、农村地区残疾人、境内流离失所的残疾人、残疾难民、残疾寻求庇护者和处境与难民类似的残疾人，以及男女同性恋、双性恋、跨性别、间性和性别奇异的残疾人；</w:t>
      </w:r>
    </w:p>
    <w:p w14:paraId="510F0C21" w14:textId="31970645" w:rsidR="0055730E" w:rsidRPr="0055730E" w:rsidRDefault="0055730E" w:rsidP="0055730E">
      <w:pPr>
        <w:pStyle w:val="SingleTxt"/>
        <w:rPr>
          <w:rFonts w:eastAsia="SimHei"/>
        </w:rPr>
      </w:pPr>
      <w:r w:rsidRPr="00903050">
        <w:rPr>
          <w:rFonts w:eastAsia="SimHei"/>
        </w:rPr>
        <w:tab/>
      </w:r>
      <w:r w:rsidRPr="0055730E">
        <w:rPr>
          <w:rFonts w:eastAsia="SimHei"/>
        </w:rPr>
        <w:t>(d)</w:t>
      </w:r>
      <w:r w:rsidRPr="0055730E">
        <w:rPr>
          <w:rFonts w:eastAsia="SimHei"/>
        </w:rPr>
        <w:tab/>
      </w:r>
      <w:r w:rsidRPr="0055730E">
        <w:rPr>
          <w:rFonts w:eastAsia="SimHei"/>
        </w:rPr>
        <w:t>确保在民事、行政和刑事诉讼中，对交叉歧视采取适当、有效的法律补救措施和惩处。</w:t>
      </w:r>
    </w:p>
    <w:p w14:paraId="49513204" w14:textId="711F3BA1" w:rsidR="0055730E" w:rsidRPr="0055730E" w:rsidRDefault="0055730E" w:rsidP="005573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Pr="0055730E">
        <w:t>残疾妇女</w:t>
      </w:r>
      <w:r w:rsidRPr="0055730E">
        <w:t>(</w:t>
      </w:r>
      <w:r w:rsidRPr="0055730E">
        <w:t>第六条</w:t>
      </w:r>
      <w:r w:rsidRPr="0055730E">
        <w:t>)</w:t>
      </w:r>
    </w:p>
    <w:p w14:paraId="4AF8B019" w14:textId="77777777" w:rsidR="0055730E" w:rsidRPr="0055730E" w:rsidRDefault="0055730E" w:rsidP="0055730E">
      <w:pPr>
        <w:pStyle w:val="SingleTxt"/>
      </w:pPr>
      <w:r w:rsidRPr="0055730E">
        <w:t>13.</w:t>
      </w:r>
      <w:r w:rsidRPr="0055730E">
        <w:tab/>
      </w:r>
      <w:r w:rsidRPr="0055730E">
        <w:t>委员会感到关切的是：</w:t>
      </w:r>
    </w:p>
    <w:p w14:paraId="41889775" w14:textId="0B5D982E" w:rsidR="0055730E" w:rsidRPr="0055730E" w:rsidRDefault="0055730E" w:rsidP="0055730E">
      <w:pPr>
        <w:pStyle w:val="SingleTxt"/>
      </w:pPr>
      <w:bookmarkStart w:id="0" w:name="_Hlk160158557"/>
      <w:r>
        <w:tab/>
      </w:r>
      <w:r w:rsidRPr="0055730E">
        <w:t>(a)</w:t>
      </w:r>
      <w:r w:rsidRPr="0055730E">
        <w:tab/>
      </w:r>
      <w:r w:rsidRPr="0055730E">
        <w:rPr>
          <w:rFonts w:hint="eastAsia"/>
        </w:rPr>
        <w:t>无论是与平等有关的法律和政策，如关于提高人权效率的国家活动计划，还是与残疾人有关的法律和政策，如新的《残疾人权利法》，都没有充分解决性别暴力以及残疾妇女和女童获得服务、教育和经济赋权的问题</w:t>
      </w:r>
      <w:r w:rsidRPr="0055730E">
        <w:t>；</w:t>
      </w:r>
      <w:bookmarkStart w:id="1" w:name="_Hlk160161208"/>
      <w:bookmarkEnd w:id="0"/>
      <w:bookmarkEnd w:id="1"/>
    </w:p>
    <w:p w14:paraId="30273E51" w14:textId="20A3DC7A" w:rsidR="0055730E" w:rsidRPr="0055730E" w:rsidRDefault="0055730E" w:rsidP="0055730E">
      <w:pPr>
        <w:pStyle w:val="SingleTxt"/>
      </w:pPr>
      <w:r>
        <w:tab/>
      </w:r>
      <w:r w:rsidRPr="0055730E">
        <w:t>(b)</w:t>
      </w:r>
      <w:r w:rsidRPr="0055730E">
        <w:tab/>
      </w:r>
      <w:r w:rsidRPr="0055730E">
        <w:t>与性别平等有关的法律和政策，</w:t>
      </w:r>
      <w:r w:rsidRPr="0055730E">
        <w:rPr>
          <w:rFonts w:hint="eastAsia"/>
        </w:rPr>
        <w:t>如</w:t>
      </w:r>
      <w:r w:rsidRPr="0055730E">
        <w:t>《</w:t>
      </w:r>
      <w:r w:rsidRPr="0055730E">
        <w:t>2019-2023</w:t>
      </w:r>
      <w:r w:rsidRPr="0055730E">
        <w:t>年阿塞拜疆预防和打击家庭暴力国家行动计划》、</w:t>
      </w:r>
      <w:r w:rsidRPr="0055730E">
        <w:t>2006</w:t>
      </w:r>
      <w:r w:rsidRPr="0055730E">
        <w:t>年《性别平等法》和</w:t>
      </w:r>
      <w:r w:rsidRPr="0055730E">
        <w:t>2010</w:t>
      </w:r>
      <w:r w:rsidRPr="0055730E">
        <w:t>年《预防家庭暴力法》，</w:t>
      </w:r>
      <w:r w:rsidRPr="0055730E">
        <w:rPr>
          <w:rFonts w:hint="eastAsia"/>
        </w:rPr>
        <w:t>都</w:t>
      </w:r>
      <w:r w:rsidRPr="0055730E">
        <w:t>没有充分解决影响残疾妇女和女童的问题</w:t>
      </w:r>
      <w:r w:rsidRPr="0055730E">
        <w:rPr>
          <w:rFonts w:hint="eastAsia"/>
        </w:rPr>
        <w:t>。</w:t>
      </w:r>
    </w:p>
    <w:p w14:paraId="6C8E88F5" w14:textId="77777777" w:rsidR="0055730E" w:rsidRPr="0055730E" w:rsidRDefault="0055730E" w:rsidP="0055730E">
      <w:pPr>
        <w:pStyle w:val="SingleTxt"/>
        <w:rPr>
          <w:rFonts w:eastAsia="SimHei"/>
        </w:rPr>
      </w:pPr>
      <w:r w:rsidRPr="0055730E">
        <w:t>14.</w:t>
      </w:r>
      <w:r w:rsidRPr="0055730E">
        <w:tab/>
      </w:r>
      <w:r w:rsidRPr="0055730E">
        <w:rPr>
          <w:rFonts w:eastAsia="SimHei"/>
        </w:rPr>
        <w:t>委员会回顾其关于残疾妇女和女童的第</w:t>
      </w:r>
      <w:r w:rsidRPr="0055730E">
        <w:rPr>
          <w:rFonts w:eastAsia="SimHei"/>
        </w:rPr>
        <w:t>3</w:t>
      </w:r>
      <w:r w:rsidRPr="0055730E">
        <w:rPr>
          <w:rFonts w:eastAsia="SimHei"/>
        </w:rPr>
        <w:t>号一般性意见</w:t>
      </w:r>
      <w:r w:rsidRPr="0055730E">
        <w:rPr>
          <w:rFonts w:eastAsia="SimHei"/>
        </w:rPr>
        <w:t>(2016</w:t>
      </w:r>
      <w:r w:rsidRPr="0055730E">
        <w:rPr>
          <w:rFonts w:eastAsia="SimHei"/>
        </w:rPr>
        <w:t>年</w:t>
      </w:r>
      <w:r w:rsidRPr="0055730E">
        <w:rPr>
          <w:rFonts w:eastAsia="SimHei"/>
        </w:rPr>
        <w:t>)</w:t>
      </w:r>
      <w:r w:rsidRPr="0055730E">
        <w:rPr>
          <w:rFonts w:eastAsia="SimHei"/>
        </w:rPr>
        <w:t>，以及可持续发展目标的具体目标</w:t>
      </w:r>
      <w:r w:rsidRPr="0055730E">
        <w:rPr>
          <w:rFonts w:eastAsia="SimHei"/>
        </w:rPr>
        <w:t>5.1</w:t>
      </w:r>
      <w:r w:rsidRPr="0055730E">
        <w:rPr>
          <w:rFonts w:eastAsia="SimHei"/>
        </w:rPr>
        <w:t>、</w:t>
      </w:r>
      <w:r w:rsidRPr="0055730E">
        <w:rPr>
          <w:rFonts w:eastAsia="SimHei"/>
        </w:rPr>
        <w:t>5.2</w:t>
      </w:r>
      <w:r w:rsidRPr="0055730E">
        <w:rPr>
          <w:rFonts w:eastAsia="SimHei"/>
        </w:rPr>
        <w:t>和</w:t>
      </w:r>
      <w:r w:rsidRPr="0055730E">
        <w:rPr>
          <w:rFonts w:eastAsia="SimHei"/>
        </w:rPr>
        <w:t>5.5</w:t>
      </w:r>
      <w:r w:rsidRPr="0055730E">
        <w:rPr>
          <w:rFonts w:eastAsia="SimHei"/>
        </w:rPr>
        <w:t>，建议缔约国：</w:t>
      </w:r>
    </w:p>
    <w:p w14:paraId="33290F8C" w14:textId="494DFDE6" w:rsidR="0055730E" w:rsidRPr="0055730E" w:rsidRDefault="0055730E" w:rsidP="0055730E">
      <w:pPr>
        <w:pStyle w:val="SingleTxt"/>
        <w:rPr>
          <w:rFonts w:eastAsia="SimHei"/>
        </w:rPr>
      </w:pPr>
      <w:r w:rsidRPr="00903050">
        <w:rPr>
          <w:rFonts w:eastAsia="SimHei"/>
        </w:rPr>
        <w:tab/>
      </w:r>
      <w:r w:rsidRPr="0055730E">
        <w:rPr>
          <w:rFonts w:eastAsia="SimHei"/>
        </w:rPr>
        <w:t>(a)</w:t>
      </w:r>
      <w:r w:rsidRPr="0055730E">
        <w:rPr>
          <w:rFonts w:eastAsia="SimHei"/>
        </w:rPr>
        <w:tab/>
      </w:r>
      <w:r w:rsidRPr="0055730E">
        <w:rPr>
          <w:rFonts w:eastAsia="SimHei"/>
        </w:rPr>
        <w:t>将残疾妇女和女童的权利纳入残疾政策和方案以及性别平等立法和政策的主流，特别是纳入关于提高人权效率的国家活动计划、《残疾人权利法》和打击性别暴力的政策，同时确保在设计和实施与性别平等和残疾问题有关的政策和方案时，与残疾妇女和女童协商并让她们积极参与；</w:t>
      </w:r>
    </w:p>
    <w:p w14:paraId="4946411B" w14:textId="501248A1" w:rsidR="0055730E" w:rsidRPr="0055730E" w:rsidRDefault="0055730E" w:rsidP="0055730E">
      <w:pPr>
        <w:pStyle w:val="SingleTxt"/>
        <w:rPr>
          <w:rFonts w:eastAsia="SimHei"/>
        </w:rPr>
      </w:pPr>
      <w:r w:rsidRPr="00903050">
        <w:rPr>
          <w:rFonts w:eastAsia="SimHei"/>
        </w:rPr>
        <w:tab/>
      </w:r>
      <w:r w:rsidRPr="0055730E">
        <w:rPr>
          <w:rFonts w:eastAsia="SimHei"/>
        </w:rPr>
        <w:t>(b)</w:t>
      </w:r>
      <w:r w:rsidRPr="0055730E">
        <w:rPr>
          <w:rFonts w:eastAsia="SimHei"/>
        </w:rPr>
        <w:tab/>
      </w:r>
      <w:r w:rsidRPr="0055730E">
        <w:rPr>
          <w:rFonts w:eastAsia="SimHei"/>
        </w:rPr>
        <w:t>加强促进性别平等的预算分配，用于设计、实施和评价各项方案和措施，以增强残疾妇女和女童的权能，确保她们融入生活的各个领域，打击性别成见，并促进她们平等参与所有公共决策进程。</w:t>
      </w:r>
    </w:p>
    <w:p w14:paraId="273C7B15" w14:textId="0FDA3CF4" w:rsidR="0055730E" w:rsidRPr="0055730E" w:rsidRDefault="0055730E" w:rsidP="005573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Pr="0055730E">
        <w:t>残疾儿童</w:t>
      </w:r>
      <w:r w:rsidRPr="0055730E">
        <w:t>(</w:t>
      </w:r>
      <w:r w:rsidRPr="0055730E">
        <w:t>第七条</w:t>
      </w:r>
      <w:r w:rsidRPr="0055730E">
        <w:t>)</w:t>
      </w:r>
    </w:p>
    <w:p w14:paraId="564A990A" w14:textId="77777777" w:rsidR="0055730E" w:rsidRPr="0055730E" w:rsidRDefault="0055730E" w:rsidP="0055730E">
      <w:pPr>
        <w:pStyle w:val="SingleTxt"/>
      </w:pPr>
      <w:r w:rsidRPr="0055730E">
        <w:t>15.</w:t>
      </w:r>
      <w:r w:rsidRPr="0055730E">
        <w:tab/>
      </w:r>
      <w:r w:rsidRPr="0055730E">
        <w:t>委员会关切地注意到：</w:t>
      </w:r>
    </w:p>
    <w:p w14:paraId="06DDE842" w14:textId="33C899C4" w:rsidR="0055730E" w:rsidRPr="0055730E" w:rsidRDefault="0055730E" w:rsidP="0055730E">
      <w:pPr>
        <w:pStyle w:val="SingleTxt"/>
      </w:pPr>
      <w:r>
        <w:tab/>
      </w:r>
      <w:r w:rsidRPr="0055730E">
        <w:t>(a)</w:t>
      </w:r>
      <w:r w:rsidRPr="0055730E">
        <w:tab/>
      </w:r>
      <w:r w:rsidRPr="0055730E">
        <w:t>残疾儿童在社区获得支助和服务的机会有限，</w:t>
      </w:r>
      <w:r w:rsidRPr="0055730E">
        <w:rPr>
          <w:rFonts w:hint="eastAsia"/>
        </w:rPr>
        <w:t>受</w:t>
      </w:r>
      <w:r w:rsidRPr="0055730E">
        <w:t>影响</w:t>
      </w:r>
      <w:r w:rsidRPr="0055730E">
        <w:rPr>
          <w:rFonts w:hint="eastAsia"/>
        </w:rPr>
        <w:t>的主要是</w:t>
      </w:r>
      <w:r w:rsidRPr="0055730E">
        <w:t>农村地区的儿童；</w:t>
      </w:r>
    </w:p>
    <w:p w14:paraId="0A23D45E" w14:textId="31BFD04B" w:rsidR="0055730E" w:rsidRPr="0055730E" w:rsidRDefault="0055730E" w:rsidP="0055730E">
      <w:pPr>
        <w:pStyle w:val="SingleTxt"/>
      </w:pPr>
      <w:r>
        <w:tab/>
      </w:r>
      <w:r w:rsidRPr="0055730E">
        <w:t>(b)</w:t>
      </w:r>
      <w:r w:rsidRPr="0055730E">
        <w:tab/>
      </w:r>
      <w:r w:rsidRPr="0055730E">
        <w:rPr>
          <w:rFonts w:hint="eastAsia"/>
        </w:rPr>
        <w:t>缺乏资料说明有哪些机制可以让</w:t>
      </w:r>
      <w:r w:rsidRPr="0055730E">
        <w:t>残疾儿童</w:t>
      </w:r>
      <w:r w:rsidRPr="0055730E">
        <w:rPr>
          <w:rFonts w:hint="eastAsia"/>
        </w:rPr>
        <w:t>就所有影响自身的事项自由表达意见</w:t>
      </w:r>
      <w:r w:rsidRPr="0055730E">
        <w:t>。</w:t>
      </w:r>
    </w:p>
    <w:p w14:paraId="1B96C9F5" w14:textId="16E73C8F" w:rsidR="0055730E" w:rsidRPr="0055730E" w:rsidRDefault="0055730E" w:rsidP="0055730E">
      <w:pPr>
        <w:pStyle w:val="SingleTxt"/>
        <w:rPr>
          <w:rFonts w:eastAsia="SimHei"/>
          <w:spacing w:val="14"/>
        </w:rPr>
      </w:pPr>
      <w:r w:rsidRPr="0055730E">
        <w:rPr>
          <w:spacing w:val="14"/>
        </w:rPr>
        <w:t>16.</w:t>
      </w:r>
      <w:r w:rsidRPr="0055730E">
        <w:rPr>
          <w:spacing w:val="14"/>
        </w:rPr>
        <w:tab/>
      </w:r>
      <w:r w:rsidRPr="0055730E">
        <w:rPr>
          <w:rFonts w:eastAsia="SimHei"/>
          <w:spacing w:val="14"/>
        </w:rPr>
        <w:t>委员会回顾与儿童权利委员会共同作出的关于残疾儿童权利的联合声明，</w:t>
      </w:r>
      <w:r w:rsidRPr="0055730E">
        <w:rPr>
          <w:rFonts w:eastAsia="SimHei"/>
          <w:spacing w:val="14"/>
          <w:vertAlign w:val="superscript"/>
        </w:rPr>
        <w:footnoteReference w:id="11"/>
      </w:r>
      <w:r w:rsidRPr="0055730E">
        <w:rPr>
          <w:rFonts w:eastAsia="SimHei"/>
          <w:spacing w:val="14"/>
        </w:rPr>
        <w:t xml:space="preserve"> </w:t>
      </w:r>
      <w:r w:rsidRPr="0055730E">
        <w:rPr>
          <w:rFonts w:eastAsia="SimHei"/>
          <w:spacing w:val="14"/>
        </w:rPr>
        <w:t>建议缔约国：</w:t>
      </w:r>
    </w:p>
    <w:p w14:paraId="02CE6B23" w14:textId="6FF16946" w:rsidR="0055730E" w:rsidRPr="0055730E" w:rsidRDefault="0055730E" w:rsidP="0055730E">
      <w:pPr>
        <w:pStyle w:val="SingleTxt"/>
        <w:rPr>
          <w:rFonts w:eastAsia="SimHei"/>
        </w:rPr>
      </w:pPr>
      <w:r w:rsidRPr="00903050">
        <w:rPr>
          <w:rFonts w:eastAsia="SimHei"/>
        </w:rPr>
        <w:tab/>
      </w:r>
      <w:r w:rsidRPr="0055730E">
        <w:rPr>
          <w:rFonts w:eastAsia="SimHei"/>
        </w:rPr>
        <w:t>(a)</w:t>
      </w:r>
      <w:r w:rsidRPr="0055730E">
        <w:rPr>
          <w:rFonts w:eastAsia="SimHei"/>
        </w:rPr>
        <w:tab/>
      </w:r>
      <w:r w:rsidRPr="0055730E">
        <w:rPr>
          <w:rFonts w:eastAsia="SimHei"/>
        </w:rPr>
        <w:t>通过一项包含预算拨款、有时限的目标和方案的全面战略，以确保残疾儿童融入生活的所有领域，包括平等获得教育、卫生、体育、文化、休闲活动、适应训练和康复，以及适合其年龄、生理性别和社会性别的家庭和社区支助，不论其需要何种程度的支助；</w:t>
      </w:r>
    </w:p>
    <w:p w14:paraId="43F0DADB" w14:textId="482BCBE0" w:rsidR="0055730E" w:rsidRPr="0055730E" w:rsidRDefault="0055730E" w:rsidP="0055730E">
      <w:pPr>
        <w:pStyle w:val="SingleTxt"/>
        <w:rPr>
          <w:rFonts w:eastAsia="SimHei"/>
        </w:rPr>
      </w:pPr>
      <w:r w:rsidRPr="00903050">
        <w:rPr>
          <w:rFonts w:eastAsia="SimHei"/>
        </w:rPr>
        <w:tab/>
      </w:r>
      <w:r w:rsidRPr="0055730E">
        <w:rPr>
          <w:rFonts w:eastAsia="SimHei"/>
        </w:rPr>
        <w:t>(b)</w:t>
      </w:r>
      <w:r w:rsidRPr="0055730E">
        <w:rPr>
          <w:rFonts w:eastAsia="SimHei"/>
        </w:rPr>
        <w:tab/>
      </w:r>
      <w:r w:rsidRPr="0055730E">
        <w:rPr>
          <w:rFonts w:eastAsia="SimHei"/>
        </w:rPr>
        <w:t>通过指导方针，确保残疾儿童能够在与其他儿童平等的基础上，就所有影响自身的事项自由表达意见，并根据他们的年龄和成熟程度，对他们的意见给予应有的重视，同时采取适合其年龄和残疾状况的措施，在这方面为他们提供支助。</w:t>
      </w:r>
    </w:p>
    <w:p w14:paraId="0A08E5CC" w14:textId="779B332C" w:rsidR="0055730E" w:rsidRPr="0055730E" w:rsidRDefault="0055730E" w:rsidP="005573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Pr="0055730E">
        <w:t>提高认识</w:t>
      </w:r>
      <w:r w:rsidRPr="0055730E">
        <w:t>(</w:t>
      </w:r>
      <w:r w:rsidRPr="0055730E">
        <w:t>第八条</w:t>
      </w:r>
      <w:r w:rsidRPr="0055730E">
        <w:t>)</w:t>
      </w:r>
    </w:p>
    <w:p w14:paraId="12646C40" w14:textId="77777777" w:rsidR="0055730E" w:rsidRPr="0055730E" w:rsidRDefault="0055730E" w:rsidP="0055730E">
      <w:pPr>
        <w:pStyle w:val="SingleTxt"/>
      </w:pPr>
      <w:r w:rsidRPr="0055730E">
        <w:t>17.</w:t>
      </w:r>
      <w:r w:rsidRPr="0055730E">
        <w:tab/>
      </w:r>
      <w:r w:rsidRPr="0055730E">
        <w:t>委员会感到关切的是，社会上普遍存在对残疾人的负面</w:t>
      </w:r>
      <w:r w:rsidRPr="0055730E">
        <w:rPr>
          <w:rFonts w:hint="eastAsia"/>
        </w:rPr>
        <w:t>成见</w:t>
      </w:r>
      <w:r w:rsidRPr="0055730E">
        <w:t>和态度，包括记者</w:t>
      </w:r>
      <w:r w:rsidRPr="0055730E">
        <w:rPr>
          <w:rFonts w:hint="eastAsia"/>
        </w:rPr>
        <w:t>在内的</w:t>
      </w:r>
      <w:r w:rsidRPr="0055730E">
        <w:t>公众</w:t>
      </w:r>
      <w:r w:rsidRPr="0055730E">
        <w:rPr>
          <w:rFonts w:hint="eastAsia"/>
        </w:rPr>
        <w:t>对此问题认识不足</w:t>
      </w:r>
      <w:r w:rsidRPr="0055730E">
        <w:t>，媒体</w:t>
      </w:r>
      <w:r w:rsidRPr="0055730E">
        <w:rPr>
          <w:rFonts w:hint="eastAsia"/>
        </w:rPr>
        <w:t>很少</w:t>
      </w:r>
      <w:r w:rsidRPr="0055730E">
        <w:t>报道残疾人遇到的问题。</w:t>
      </w:r>
    </w:p>
    <w:p w14:paraId="31997C03" w14:textId="77777777" w:rsidR="0055730E" w:rsidRPr="0055730E" w:rsidRDefault="0055730E" w:rsidP="0055730E">
      <w:pPr>
        <w:pStyle w:val="SingleTxt"/>
        <w:rPr>
          <w:rFonts w:eastAsia="SimHei"/>
        </w:rPr>
      </w:pPr>
      <w:r w:rsidRPr="0055730E">
        <w:t>18.</w:t>
      </w:r>
      <w:r w:rsidRPr="0055730E">
        <w:tab/>
      </w:r>
      <w:r w:rsidRPr="0055730E">
        <w:rPr>
          <w:rFonts w:eastAsia="SimHei"/>
        </w:rPr>
        <w:t>委员会建议缔约国：</w:t>
      </w:r>
    </w:p>
    <w:p w14:paraId="683751BC" w14:textId="26C45A18" w:rsidR="0055730E" w:rsidRPr="0055730E" w:rsidRDefault="0055730E" w:rsidP="0055730E">
      <w:pPr>
        <w:pStyle w:val="SingleTxt"/>
        <w:rPr>
          <w:rFonts w:eastAsia="SimHei"/>
        </w:rPr>
      </w:pPr>
      <w:r w:rsidRPr="00903050">
        <w:rPr>
          <w:rFonts w:eastAsia="SimHei"/>
        </w:rPr>
        <w:tab/>
      </w:r>
      <w:r w:rsidRPr="0055730E">
        <w:rPr>
          <w:rFonts w:eastAsia="SimHei"/>
        </w:rPr>
        <w:t>(a)</w:t>
      </w:r>
      <w:r w:rsidRPr="0055730E">
        <w:rPr>
          <w:rFonts w:eastAsia="SimHei"/>
        </w:rPr>
        <w:tab/>
      </w:r>
      <w:r w:rsidRPr="0055730E">
        <w:rPr>
          <w:rFonts w:eastAsia="SimHei"/>
        </w:rPr>
        <w:t>通过一项国家计划，提高对残疾人权利和尊严的认识，消除对残疾人的污名化，防止、调查和起诉针对残疾人的骚扰和仇恨犯罪，确保通过残疾人代表组织与残疾人密切协商并让他们积极参与；</w:t>
      </w:r>
    </w:p>
    <w:p w14:paraId="2D47808D" w14:textId="55C12262" w:rsidR="0055730E" w:rsidRPr="0055730E" w:rsidRDefault="0055730E" w:rsidP="0055730E">
      <w:pPr>
        <w:pStyle w:val="SingleTxt"/>
        <w:rPr>
          <w:rFonts w:eastAsia="SimHei"/>
        </w:rPr>
      </w:pPr>
      <w:r w:rsidRPr="00903050">
        <w:rPr>
          <w:rFonts w:eastAsia="SimHei"/>
        </w:rPr>
        <w:tab/>
      </w:r>
      <w:r w:rsidRPr="0055730E">
        <w:rPr>
          <w:rFonts w:eastAsia="SimHei"/>
        </w:rPr>
        <w:t>(b)</w:t>
      </w:r>
      <w:r w:rsidRPr="0055730E">
        <w:rPr>
          <w:rFonts w:eastAsia="SimHei"/>
        </w:rPr>
        <w:tab/>
      </w:r>
      <w:r w:rsidRPr="0055730E">
        <w:rPr>
          <w:rFonts w:eastAsia="SimHei"/>
        </w:rPr>
        <w:t>确保国家家庭、妇女和儿童事务委员会采取的旨在加强对残疾人的包容和平等的举措能够解决弱势问题，避免采取慈善和康复方法；</w:t>
      </w:r>
    </w:p>
    <w:p w14:paraId="2B1B603D" w14:textId="6D50F75E" w:rsidR="0055730E" w:rsidRPr="0055730E" w:rsidRDefault="0055730E" w:rsidP="0055730E">
      <w:pPr>
        <w:pStyle w:val="SingleTxt"/>
        <w:rPr>
          <w:rFonts w:eastAsia="SimHei"/>
        </w:rPr>
      </w:pPr>
      <w:r w:rsidRPr="00903050">
        <w:rPr>
          <w:rFonts w:eastAsia="SimHei"/>
        </w:rPr>
        <w:tab/>
      </w:r>
      <w:r w:rsidRPr="0055730E">
        <w:rPr>
          <w:rFonts w:eastAsia="SimHei"/>
        </w:rPr>
        <w:t>(c)</w:t>
      </w:r>
      <w:r w:rsidRPr="0055730E">
        <w:rPr>
          <w:rFonts w:eastAsia="SimHei"/>
        </w:rPr>
        <w:tab/>
      </w:r>
      <w:r w:rsidRPr="0055730E">
        <w:rPr>
          <w:rFonts w:eastAsia="SimHei"/>
        </w:rPr>
        <w:t>定期为医务人员、警察、媒体和法院提供培训，让他们了解《公约》规定的残疾人权利。</w:t>
      </w:r>
    </w:p>
    <w:p w14:paraId="5447D4C8" w14:textId="4941351C" w:rsidR="0055730E" w:rsidRPr="0055730E" w:rsidRDefault="0055730E" w:rsidP="0055730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Pr="0055730E">
        <w:t>无障碍</w:t>
      </w:r>
      <w:r w:rsidRPr="0055730E">
        <w:t>(</w:t>
      </w:r>
      <w:r w:rsidRPr="0055730E">
        <w:t>第九条</w:t>
      </w:r>
      <w:r w:rsidRPr="0055730E">
        <w:t>)</w:t>
      </w:r>
    </w:p>
    <w:p w14:paraId="62BAE794" w14:textId="77777777" w:rsidR="0055730E" w:rsidRPr="0055730E" w:rsidRDefault="0055730E" w:rsidP="0055730E">
      <w:pPr>
        <w:pStyle w:val="SingleTxt"/>
      </w:pPr>
      <w:r w:rsidRPr="0055730E">
        <w:t>19.</w:t>
      </w:r>
      <w:r w:rsidRPr="0055730E">
        <w:tab/>
      </w:r>
      <w:r w:rsidRPr="0055730E">
        <w:t>委员会仍感关切的是：</w:t>
      </w:r>
    </w:p>
    <w:p w14:paraId="3752FA53" w14:textId="2EB0DC82" w:rsidR="0055730E" w:rsidRPr="0055730E" w:rsidRDefault="0055730E" w:rsidP="0055730E">
      <w:pPr>
        <w:pStyle w:val="SingleTxt"/>
      </w:pPr>
      <w:r>
        <w:tab/>
      </w:r>
      <w:r w:rsidRPr="0055730E">
        <w:t>(a)</w:t>
      </w:r>
      <w:r w:rsidRPr="0055730E">
        <w:tab/>
      </w:r>
      <w:r w:rsidRPr="0055730E">
        <w:t>尽管法律明确规定</w:t>
      </w:r>
      <w:r w:rsidRPr="0055730E">
        <w:rPr>
          <w:rFonts w:hint="eastAsia"/>
        </w:rPr>
        <w:t>，</w:t>
      </w:r>
      <w:r w:rsidRPr="0055730E">
        <w:t>社会基础设施和车辆</w:t>
      </w:r>
      <w:r w:rsidRPr="0055730E">
        <w:rPr>
          <w:rFonts w:hint="eastAsia"/>
        </w:rPr>
        <w:t>必须做到</w:t>
      </w:r>
      <w:r w:rsidRPr="0055730E">
        <w:t>无障碍，</w:t>
      </w:r>
      <w:r w:rsidRPr="0055730E">
        <w:rPr>
          <w:rFonts w:hint="eastAsia"/>
        </w:rPr>
        <w:t>但现有许多房屋和</w:t>
      </w:r>
      <w:r w:rsidRPr="0055730E">
        <w:t>建筑物</w:t>
      </w:r>
      <w:r w:rsidRPr="0055730E">
        <w:rPr>
          <w:rFonts w:hint="eastAsia"/>
        </w:rPr>
        <w:t>并不符合建筑标准和无障碍标准；</w:t>
      </w:r>
    </w:p>
    <w:p w14:paraId="055A08AA" w14:textId="4023F7D3" w:rsidR="0055730E" w:rsidRPr="0055730E" w:rsidRDefault="0055730E" w:rsidP="0055730E">
      <w:pPr>
        <w:pStyle w:val="SingleTxt"/>
      </w:pPr>
      <w:r>
        <w:tab/>
      </w:r>
      <w:r w:rsidRPr="0055730E">
        <w:t>(b)</w:t>
      </w:r>
      <w:r w:rsidRPr="0055730E">
        <w:tab/>
      </w:r>
      <w:r w:rsidRPr="0055730E">
        <w:t>关于市区和农村地区公共交通无障碍</w:t>
      </w:r>
      <w:r w:rsidRPr="0055730E">
        <w:rPr>
          <w:rFonts w:hint="eastAsia"/>
        </w:rPr>
        <w:t>情况</w:t>
      </w:r>
      <w:r w:rsidRPr="0055730E">
        <w:t>的信息有限，迄今为止，仅在巴库市中心推出了配备残疾人专用设备的</w:t>
      </w:r>
      <w:r w:rsidRPr="0055730E">
        <w:rPr>
          <w:rFonts w:hint="eastAsia"/>
        </w:rPr>
        <w:t>低地板公交车</w:t>
      </w:r>
      <w:r w:rsidRPr="0055730E">
        <w:t>；</w:t>
      </w:r>
    </w:p>
    <w:p w14:paraId="6A0B124F" w14:textId="3EE72914" w:rsidR="0055730E" w:rsidRPr="0055730E" w:rsidRDefault="0055730E" w:rsidP="0055730E">
      <w:pPr>
        <w:pStyle w:val="SingleTxt"/>
      </w:pPr>
      <w:r>
        <w:tab/>
      </w:r>
      <w:r w:rsidRPr="0055730E">
        <w:t>(c)</w:t>
      </w:r>
      <w:r w:rsidRPr="0055730E">
        <w:tab/>
      </w:r>
      <w:r w:rsidRPr="0055730E">
        <w:rPr>
          <w:rFonts w:hint="eastAsia"/>
        </w:rPr>
        <w:t>在为</w:t>
      </w:r>
      <w:r w:rsidRPr="0055730E">
        <w:t>残疾人提供服务的机构和组织中</w:t>
      </w:r>
      <w:r w:rsidRPr="0055730E">
        <w:rPr>
          <w:rFonts w:hint="eastAsia"/>
        </w:rPr>
        <w:t>，</w:t>
      </w:r>
      <w:r w:rsidRPr="0055730E">
        <w:t>接受</w:t>
      </w:r>
      <w:r w:rsidRPr="0055730E">
        <w:rPr>
          <w:rFonts w:hint="eastAsia"/>
        </w:rPr>
        <w:t>过</w:t>
      </w:r>
      <w:r w:rsidRPr="0055730E">
        <w:t>指导或培训的</w:t>
      </w:r>
      <w:r w:rsidRPr="0055730E">
        <w:rPr>
          <w:rFonts w:hint="eastAsia"/>
        </w:rPr>
        <w:t>员工</w:t>
      </w:r>
      <w:r w:rsidRPr="0055730E">
        <w:t>人数</w:t>
      </w:r>
      <w:r w:rsidRPr="0055730E">
        <w:rPr>
          <w:rFonts w:hint="eastAsia"/>
        </w:rPr>
        <w:t>有限</w:t>
      </w:r>
      <w:r w:rsidRPr="0055730E">
        <w:t>；</w:t>
      </w:r>
    </w:p>
    <w:p w14:paraId="45CA5583" w14:textId="451FAC6C" w:rsidR="0055730E" w:rsidRPr="0055730E" w:rsidRDefault="0055730E" w:rsidP="0055730E">
      <w:pPr>
        <w:pStyle w:val="SingleTxt"/>
      </w:pPr>
      <w:r>
        <w:tab/>
      </w:r>
      <w:r w:rsidRPr="0055730E">
        <w:t>(d)</w:t>
      </w:r>
      <w:r w:rsidRPr="0055730E">
        <w:tab/>
      </w:r>
      <w:r w:rsidRPr="0055730E">
        <w:t>巴库交通局</w:t>
      </w:r>
      <w:r w:rsidRPr="0055730E">
        <w:rPr>
          <w:rFonts w:hint="eastAsia"/>
        </w:rPr>
        <w:t>颁布</w:t>
      </w:r>
      <w:r w:rsidRPr="0055730E">
        <w:t>的</w:t>
      </w:r>
      <w:r w:rsidRPr="0055730E">
        <w:rPr>
          <w:rFonts w:hint="eastAsia"/>
        </w:rPr>
        <w:t>将</w:t>
      </w:r>
      <w:r w:rsidRPr="0055730E">
        <w:rPr>
          <w:rFonts w:hint="eastAsia"/>
        </w:rPr>
        <w:t>5%</w:t>
      </w:r>
      <w:r w:rsidRPr="0055730E">
        <w:rPr>
          <w:rFonts w:hint="eastAsia"/>
        </w:rPr>
        <w:t>停车位留给残疾人车辆的法令</w:t>
      </w:r>
      <w:r w:rsidRPr="0055730E">
        <w:t>没有得到执行，</w:t>
      </w:r>
      <w:r w:rsidRPr="0055730E">
        <w:rPr>
          <w:rFonts w:hint="eastAsia"/>
        </w:rPr>
        <w:t>并且没有在</w:t>
      </w:r>
      <w:r w:rsidRPr="0055730E">
        <w:t>地面或道路上</w:t>
      </w:r>
      <w:r w:rsidRPr="0055730E">
        <w:rPr>
          <w:rFonts w:hint="eastAsia"/>
        </w:rPr>
        <w:t>设置</w:t>
      </w:r>
      <w:r w:rsidRPr="0055730E">
        <w:t>残疾人专用</w:t>
      </w:r>
      <w:r w:rsidRPr="0055730E">
        <w:rPr>
          <w:rFonts w:hint="eastAsia"/>
        </w:rPr>
        <w:t>标识</w:t>
      </w:r>
      <w:r w:rsidRPr="0055730E">
        <w:t>；</w:t>
      </w:r>
    </w:p>
    <w:p w14:paraId="7E3F633E" w14:textId="6B268200" w:rsidR="0055730E" w:rsidRPr="0055730E" w:rsidRDefault="0055730E" w:rsidP="0055730E">
      <w:pPr>
        <w:pStyle w:val="SingleTxt"/>
      </w:pPr>
      <w:r>
        <w:tab/>
      </w:r>
      <w:r w:rsidRPr="0055730E">
        <w:t>(e)</w:t>
      </w:r>
      <w:r w:rsidRPr="0055730E">
        <w:tab/>
      </w:r>
      <w:r w:rsidRPr="0055730E">
        <w:rPr>
          <w:rFonts w:hint="eastAsia"/>
        </w:rPr>
        <w:t>缺乏充分信息说明</w:t>
      </w:r>
      <w:r w:rsidRPr="0055730E">
        <w:t>以盲文、易读和手语</w:t>
      </w:r>
      <w:r w:rsidRPr="0055730E">
        <w:rPr>
          <w:rFonts w:hint="eastAsia"/>
        </w:rPr>
        <w:t>等</w:t>
      </w:r>
      <w:r w:rsidRPr="0055730E">
        <w:t>无障碍形式编制信息的进展情况。</w:t>
      </w:r>
    </w:p>
    <w:p w14:paraId="60CF4DDD" w14:textId="77FDEBCC" w:rsidR="0055730E" w:rsidRPr="0055730E" w:rsidRDefault="0055730E" w:rsidP="0055730E">
      <w:pPr>
        <w:pStyle w:val="SingleTxt"/>
        <w:rPr>
          <w:rFonts w:eastAsia="SimHei"/>
        </w:rPr>
      </w:pPr>
      <w:r w:rsidRPr="0055730E">
        <w:rPr>
          <w:rFonts w:eastAsia="SimHei"/>
          <w:spacing w:val="6"/>
        </w:rPr>
        <w:t>20.</w:t>
      </w:r>
      <w:r w:rsidRPr="0055730E">
        <w:rPr>
          <w:rFonts w:eastAsia="SimHei"/>
          <w:spacing w:val="6"/>
        </w:rPr>
        <w:tab/>
      </w:r>
      <w:r w:rsidRPr="0055730E">
        <w:rPr>
          <w:rFonts w:eastAsia="SimHei"/>
          <w:spacing w:val="6"/>
        </w:rPr>
        <w:t>委员会回顾其关于无障碍的第</w:t>
      </w:r>
      <w:r w:rsidRPr="0055730E">
        <w:rPr>
          <w:rFonts w:eastAsia="SimHei"/>
          <w:spacing w:val="6"/>
        </w:rPr>
        <w:t>2</w:t>
      </w:r>
      <w:r w:rsidRPr="0055730E">
        <w:rPr>
          <w:rFonts w:eastAsia="SimHei"/>
          <w:spacing w:val="6"/>
        </w:rPr>
        <w:t>号一般性意见</w:t>
      </w:r>
      <w:r w:rsidRPr="0055730E">
        <w:rPr>
          <w:rFonts w:eastAsia="SimHei"/>
          <w:spacing w:val="6"/>
        </w:rPr>
        <w:t>(2014</w:t>
      </w:r>
      <w:r w:rsidRPr="0055730E">
        <w:rPr>
          <w:rFonts w:eastAsia="SimHei"/>
          <w:spacing w:val="6"/>
        </w:rPr>
        <w:t>年</w:t>
      </w:r>
      <w:r w:rsidRPr="0055730E">
        <w:rPr>
          <w:rFonts w:eastAsia="SimHei"/>
          <w:spacing w:val="6"/>
        </w:rPr>
        <w:t>)</w:t>
      </w:r>
      <w:r w:rsidRPr="0055730E">
        <w:rPr>
          <w:rFonts w:eastAsia="SimHei"/>
          <w:spacing w:val="6"/>
        </w:rPr>
        <w:t>，重申其先前的建议，</w:t>
      </w:r>
      <w:r w:rsidR="00E25E92" w:rsidRPr="0055730E">
        <w:rPr>
          <w:rFonts w:eastAsia="SimHei"/>
          <w:spacing w:val="6"/>
          <w:vertAlign w:val="superscript"/>
        </w:rPr>
        <w:footnoteReference w:id="12"/>
      </w:r>
      <w:r w:rsidR="00E25E92" w:rsidRPr="00AE006E">
        <w:rPr>
          <w:rFonts w:eastAsia="SimHei"/>
          <w:spacing w:val="6"/>
        </w:rPr>
        <w:t xml:space="preserve"> </w:t>
      </w:r>
      <w:r w:rsidRPr="0055730E">
        <w:rPr>
          <w:rFonts w:eastAsia="SimHei"/>
          <w:spacing w:val="6"/>
        </w:rPr>
        <w:t>建</w:t>
      </w:r>
      <w:r w:rsidRPr="0055730E">
        <w:rPr>
          <w:rFonts w:eastAsia="SimHei"/>
        </w:rPr>
        <w:t>议缔约国通过残疾人代表组织与残疾人密切协商，并在残疾人的积极参与下：</w:t>
      </w:r>
    </w:p>
    <w:p w14:paraId="0BEAF95F" w14:textId="1ACC8581" w:rsidR="0055730E" w:rsidRPr="0055730E" w:rsidRDefault="00E25E92" w:rsidP="0055730E">
      <w:pPr>
        <w:pStyle w:val="SingleTxt"/>
        <w:rPr>
          <w:rFonts w:eastAsia="SimHei"/>
        </w:rPr>
      </w:pPr>
      <w:r w:rsidRPr="00AE006E">
        <w:rPr>
          <w:rFonts w:eastAsia="SimHei"/>
        </w:rPr>
        <w:tab/>
      </w:r>
      <w:r w:rsidR="0055730E" w:rsidRPr="0055730E">
        <w:rPr>
          <w:rFonts w:eastAsia="SimHei"/>
        </w:rPr>
        <w:t>(a)</w:t>
      </w:r>
      <w:r w:rsidR="0055730E" w:rsidRPr="0055730E">
        <w:rPr>
          <w:rFonts w:eastAsia="SimHei"/>
        </w:rPr>
        <w:tab/>
      </w:r>
      <w:r w:rsidR="0055730E" w:rsidRPr="0055730E">
        <w:rPr>
          <w:rFonts w:eastAsia="SimHei"/>
        </w:rPr>
        <w:t>根据《公约》第九条制定全面的无障碍计划，为消除现有障碍设定基准，并促进所有建筑物的通用设计；</w:t>
      </w:r>
    </w:p>
    <w:p w14:paraId="506D5C12" w14:textId="332A6242" w:rsidR="0055730E" w:rsidRPr="0055730E" w:rsidRDefault="00E25E92" w:rsidP="0055730E">
      <w:pPr>
        <w:pStyle w:val="SingleTxt"/>
        <w:rPr>
          <w:rFonts w:eastAsia="SimHei"/>
        </w:rPr>
      </w:pPr>
      <w:r w:rsidRPr="00EB5149">
        <w:rPr>
          <w:rFonts w:eastAsia="SimHei"/>
        </w:rPr>
        <w:tab/>
      </w:r>
      <w:r w:rsidR="0055730E" w:rsidRPr="0055730E">
        <w:rPr>
          <w:rFonts w:eastAsia="SimHei"/>
        </w:rPr>
        <w:t>(b)</w:t>
      </w:r>
      <w:r w:rsidR="0055730E" w:rsidRPr="0055730E">
        <w:rPr>
          <w:rFonts w:eastAsia="SimHei"/>
        </w:rPr>
        <w:tab/>
      </w:r>
      <w:r w:rsidR="0055730E" w:rsidRPr="0055730E">
        <w:rPr>
          <w:rFonts w:eastAsia="SimHei"/>
        </w:rPr>
        <w:t>执行关于无障碍的法律，包括《城市规划建设法》，对不遵守规定的行为进行处罚，并加快制定规则，在设计建筑物和设施时为残疾人创造必要的生活和工作条件，确保这些规则涉及所有无障碍领域；</w:t>
      </w:r>
    </w:p>
    <w:p w14:paraId="0E71FEFA" w14:textId="7C0840E2" w:rsidR="0055730E" w:rsidRPr="0055730E" w:rsidRDefault="00E25E92" w:rsidP="0055730E">
      <w:pPr>
        <w:pStyle w:val="SingleTxt"/>
        <w:rPr>
          <w:rFonts w:eastAsia="SimHei"/>
        </w:rPr>
      </w:pPr>
      <w:r w:rsidRPr="00EB5149">
        <w:rPr>
          <w:rFonts w:eastAsia="SimHei"/>
        </w:rPr>
        <w:tab/>
      </w:r>
      <w:r w:rsidR="0055730E" w:rsidRPr="0055730E">
        <w:rPr>
          <w:rFonts w:eastAsia="SimHei"/>
        </w:rPr>
        <w:t>(c)</w:t>
      </w:r>
      <w:r w:rsidR="0055730E" w:rsidRPr="0055730E">
        <w:rPr>
          <w:rFonts w:eastAsia="SimHei"/>
        </w:rPr>
        <w:tab/>
      </w:r>
      <w:r w:rsidR="0055730E" w:rsidRPr="0055730E">
        <w:rPr>
          <w:rFonts w:eastAsia="SimHei"/>
        </w:rPr>
        <w:t>确保公共和私人预算拨款，以购买配备无障碍设备的低地板公交车，并在全国各地的城市和农村地区推进对出租车、地铁和火车的必要改造；</w:t>
      </w:r>
    </w:p>
    <w:p w14:paraId="464F6788" w14:textId="63AE262B" w:rsidR="0055730E" w:rsidRPr="0055730E" w:rsidRDefault="00E25E92" w:rsidP="0055730E">
      <w:pPr>
        <w:pStyle w:val="SingleTxt"/>
        <w:rPr>
          <w:rFonts w:eastAsia="SimHei"/>
        </w:rPr>
      </w:pPr>
      <w:r w:rsidRPr="00EB5149">
        <w:rPr>
          <w:rFonts w:eastAsia="SimHei"/>
        </w:rPr>
        <w:tab/>
      </w:r>
      <w:r w:rsidR="0055730E" w:rsidRPr="0055730E">
        <w:rPr>
          <w:rFonts w:eastAsia="SimHei"/>
        </w:rPr>
        <w:t>(d)</w:t>
      </w:r>
      <w:r w:rsidR="0055730E" w:rsidRPr="0055730E">
        <w:rPr>
          <w:rFonts w:eastAsia="SimHei"/>
        </w:rPr>
        <w:tab/>
      </w:r>
      <w:r w:rsidR="0055730E" w:rsidRPr="0055730E">
        <w:rPr>
          <w:rFonts w:eastAsia="SimHei"/>
        </w:rPr>
        <w:t>在国家、区域和市镇各级，定期为公共和私营部门的利益攸关方提供关于无障碍和通用设计的培训，并让残疾人组织参与设计和提供此类培训；</w:t>
      </w:r>
    </w:p>
    <w:p w14:paraId="6F439469" w14:textId="2AFB3A6E" w:rsidR="0055730E" w:rsidRPr="0055730E" w:rsidRDefault="00E25E92" w:rsidP="0055730E">
      <w:pPr>
        <w:pStyle w:val="SingleTxt"/>
        <w:rPr>
          <w:rFonts w:eastAsia="SimHei"/>
        </w:rPr>
      </w:pPr>
      <w:r w:rsidRPr="00EB5149">
        <w:rPr>
          <w:rFonts w:eastAsia="SimHei"/>
        </w:rPr>
        <w:tab/>
      </w:r>
      <w:r w:rsidR="0055730E" w:rsidRPr="0055730E">
        <w:rPr>
          <w:rFonts w:eastAsia="SimHei"/>
        </w:rPr>
        <w:t>(e)</w:t>
      </w:r>
      <w:r w:rsidR="0055730E" w:rsidRPr="0055730E">
        <w:rPr>
          <w:rFonts w:eastAsia="SimHei"/>
        </w:rPr>
        <w:tab/>
      </w:r>
      <w:r w:rsidR="0055730E" w:rsidRPr="0055730E">
        <w:rPr>
          <w:rFonts w:eastAsia="SimHei"/>
        </w:rPr>
        <w:t>提高公众对无障碍措施的认识，确保为残疾人车辆分配停车位，包括在地面和道路上设置专用标识；</w:t>
      </w:r>
    </w:p>
    <w:p w14:paraId="0EA16F57" w14:textId="02FD5CA4" w:rsidR="0055730E" w:rsidRPr="0055730E" w:rsidRDefault="00E25E92" w:rsidP="0055730E">
      <w:pPr>
        <w:pStyle w:val="SingleTxt"/>
        <w:rPr>
          <w:rFonts w:eastAsia="SimHei"/>
        </w:rPr>
      </w:pPr>
      <w:r w:rsidRPr="00EB5149">
        <w:rPr>
          <w:rFonts w:eastAsia="SimHei"/>
        </w:rPr>
        <w:tab/>
      </w:r>
      <w:r w:rsidR="0055730E" w:rsidRPr="0055730E">
        <w:rPr>
          <w:rFonts w:eastAsia="SimHei"/>
        </w:rPr>
        <w:t>(f)</w:t>
      </w:r>
      <w:r w:rsidR="0055730E" w:rsidRPr="0055730E">
        <w:rPr>
          <w:rFonts w:eastAsia="SimHei"/>
        </w:rPr>
        <w:tab/>
      </w:r>
      <w:r w:rsidR="0055730E" w:rsidRPr="0055730E">
        <w:rPr>
          <w:rFonts w:eastAsia="SimHei"/>
        </w:rPr>
        <w:t>确保向公众提供或开放的印刷和电子信息和通信，以及信息和通信技术和服务对残疾人完全无障碍，并提供盲文、易读和专业手语翻译。</w:t>
      </w:r>
    </w:p>
    <w:p w14:paraId="6239255C" w14:textId="01B00808" w:rsidR="0055730E" w:rsidRPr="0055730E" w:rsidRDefault="00E25E92" w:rsidP="00E25E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生命权</w:t>
      </w:r>
      <w:r w:rsidR="0055730E" w:rsidRPr="0055730E">
        <w:t>(</w:t>
      </w:r>
      <w:r w:rsidR="0055730E" w:rsidRPr="0055730E">
        <w:t>第十条</w:t>
      </w:r>
      <w:r w:rsidR="0055730E" w:rsidRPr="0055730E">
        <w:t>)</w:t>
      </w:r>
    </w:p>
    <w:p w14:paraId="455B2292" w14:textId="77777777" w:rsidR="0055730E" w:rsidRPr="0055730E" w:rsidRDefault="0055730E" w:rsidP="0055730E">
      <w:pPr>
        <w:pStyle w:val="SingleTxt"/>
        <w:numPr>
          <w:ilvl w:val="0"/>
          <w:numId w:val="7"/>
        </w:numPr>
      </w:pPr>
      <w:r w:rsidRPr="0055730E">
        <w:t>委员会</w:t>
      </w:r>
      <w:r w:rsidRPr="0055730E">
        <w:rPr>
          <w:rFonts w:hint="eastAsia"/>
        </w:rPr>
        <w:t>表示关切的是，</w:t>
      </w:r>
      <w:r w:rsidRPr="0055730E">
        <w:t>非传染性疾病对残疾人</w:t>
      </w:r>
      <w:r w:rsidRPr="0055730E">
        <w:rPr>
          <w:rFonts w:hint="eastAsia"/>
        </w:rPr>
        <w:t>的</w:t>
      </w:r>
      <w:r w:rsidRPr="0055730E">
        <w:t>死亡率</w:t>
      </w:r>
      <w:r w:rsidRPr="0055730E">
        <w:rPr>
          <w:rFonts w:hint="eastAsia"/>
        </w:rPr>
        <w:t>产生了</w:t>
      </w:r>
      <w:r w:rsidRPr="0055730E">
        <w:t>影响</w:t>
      </w:r>
      <w:r w:rsidRPr="0055730E">
        <w:rPr>
          <w:rFonts w:hint="eastAsia"/>
        </w:rPr>
        <w:t>，并且缺乏资料说明仍然生活</w:t>
      </w:r>
      <w:r w:rsidRPr="0055730E">
        <w:t>在</w:t>
      </w:r>
      <w:r w:rsidRPr="0055730E">
        <w:rPr>
          <w:rFonts w:hint="eastAsia"/>
        </w:rPr>
        <w:t>收容</w:t>
      </w:r>
      <w:r w:rsidRPr="0055730E">
        <w:t>机构中的残疾人</w:t>
      </w:r>
      <w:r w:rsidRPr="0055730E">
        <w:rPr>
          <w:rFonts w:hint="eastAsia"/>
        </w:rPr>
        <w:t>的</w:t>
      </w:r>
      <w:r w:rsidRPr="0055730E">
        <w:t>死亡情况。</w:t>
      </w:r>
    </w:p>
    <w:p w14:paraId="544A274F" w14:textId="77777777" w:rsidR="0055730E" w:rsidRPr="0055730E" w:rsidRDefault="0055730E" w:rsidP="0055730E">
      <w:pPr>
        <w:pStyle w:val="SingleTxt"/>
        <w:rPr>
          <w:rFonts w:eastAsia="SimHei"/>
        </w:rPr>
      </w:pPr>
      <w:r w:rsidRPr="0055730E">
        <w:t>22.</w:t>
      </w:r>
      <w:r w:rsidRPr="0055730E">
        <w:tab/>
      </w:r>
      <w:r w:rsidRPr="0055730E">
        <w:rPr>
          <w:rFonts w:eastAsia="SimHei"/>
        </w:rPr>
        <w:t>委员会建议缔约国：</w:t>
      </w:r>
    </w:p>
    <w:p w14:paraId="3BD2ED99" w14:textId="089767D8" w:rsidR="0055730E" w:rsidRPr="0055730E" w:rsidRDefault="00E25E92"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确保将残疾人平等纳入防治非传染性疾病的卫生方案，并确保以无障碍形式为残疾人提供早期识别以及关于预防和治疗的信息；</w:t>
      </w:r>
    </w:p>
    <w:p w14:paraId="25F1CFA4" w14:textId="33776FAF" w:rsidR="0055730E" w:rsidRPr="0055730E" w:rsidRDefault="00E25E92"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防止任意剥夺仍然生活在收容机构中的残疾人的生命，包括定期监测机构中的死亡登记情况，在机构中建立预警机制，并确保对死亡事件进行调查和起诉，并酌情对肇事者定罪。</w:t>
      </w:r>
    </w:p>
    <w:p w14:paraId="48B77DE0" w14:textId="44BEFA25" w:rsidR="0055730E" w:rsidRPr="0055730E" w:rsidRDefault="00E25E92" w:rsidP="00E25E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危难情况和人道主义紧急情况</w:t>
      </w:r>
      <w:r w:rsidR="0055730E" w:rsidRPr="0055730E">
        <w:t>(</w:t>
      </w:r>
      <w:r w:rsidR="0055730E" w:rsidRPr="0055730E">
        <w:t>第十一条</w:t>
      </w:r>
      <w:r w:rsidR="0055730E" w:rsidRPr="0055730E">
        <w:t>)</w:t>
      </w:r>
    </w:p>
    <w:p w14:paraId="4264D62A" w14:textId="77777777" w:rsidR="0055730E" w:rsidRPr="0055730E" w:rsidRDefault="0055730E" w:rsidP="0055730E">
      <w:pPr>
        <w:pStyle w:val="SingleTxt"/>
      </w:pPr>
      <w:r w:rsidRPr="0055730E">
        <w:t>23.</w:t>
      </w:r>
      <w:r w:rsidRPr="0055730E">
        <w:tab/>
      </w:r>
      <w:r w:rsidRPr="0055730E">
        <w:t>委员会关切地注意到：</w:t>
      </w:r>
    </w:p>
    <w:p w14:paraId="3178D04B" w14:textId="04770C89" w:rsidR="0055730E" w:rsidRPr="0055730E" w:rsidRDefault="00E25E92" w:rsidP="0055730E">
      <w:pPr>
        <w:pStyle w:val="SingleTxt"/>
      </w:pPr>
      <w:r>
        <w:tab/>
      </w:r>
      <w:r w:rsidR="0055730E" w:rsidRPr="0055730E">
        <w:t>(a)</w:t>
      </w:r>
      <w:r w:rsidR="0055730E" w:rsidRPr="0055730E">
        <w:tab/>
      </w:r>
      <w:r w:rsidR="0055730E" w:rsidRPr="0055730E">
        <w:t>缺乏针对残疾人的适当安全措施和疏散计划；</w:t>
      </w:r>
    </w:p>
    <w:p w14:paraId="02DB8838" w14:textId="66289239" w:rsidR="0055730E" w:rsidRPr="0055730E" w:rsidRDefault="00E25E92" w:rsidP="0055730E">
      <w:pPr>
        <w:pStyle w:val="SingleTxt"/>
      </w:pPr>
      <w:r>
        <w:tab/>
      </w:r>
      <w:r w:rsidR="0055730E" w:rsidRPr="0055730E">
        <w:t>(b)</w:t>
      </w:r>
      <w:r w:rsidR="0055730E" w:rsidRPr="0055730E">
        <w:tab/>
      </w:r>
      <w:r w:rsidR="0055730E" w:rsidRPr="0055730E">
        <w:t>冠状病毒病</w:t>
      </w:r>
      <w:r w:rsidR="0055730E" w:rsidRPr="0055730E">
        <w:t>(COVID-19)</w:t>
      </w:r>
      <w:r w:rsidR="0055730E" w:rsidRPr="0055730E">
        <w:t>大流行对普通民众和残疾人，特别是残疾妇女</w:t>
      </w:r>
      <w:r w:rsidR="0055730E" w:rsidRPr="0055730E">
        <w:rPr>
          <w:rFonts w:hint="eastAsia"/>
        </w:rPr>
        <w:t>产生了</w:t>
      </w:r>
      <w:r w:rsidR="0055730E" w:rsidRPr="0055730E">
        <w:t>不利影响，包括对残疾人的心理健康</w:t>
      </w:r>
      <w:r w:rsidR="0055730E" w:rsidRPr="0055730E">
        <w:rPr>
          <w:rFonts w:hint="eastAsia"/>
        </w:rPr>
        <w:t>和</w:t>
      </w:r>
      <w:r w:rsidR="0055730E" w:rsidRPr="0055730E">
        <w:t>福祉</w:t>
      </w:r>
      <w:r w:rsidR="0055730E" w:rsidRPr="0055730E">
        <w:rPr>
          <w:rFonts w:hint="eastAsia"/>
        </w:rPr>
        <w:t>产生了</w:t>
      </w:r>
      <w:r w:rsidR="0055730E" w:rsidRPr="0055730E">
        <w:t>不利影响</w:t>
      </w:r>
      <w:r w:rsidR="0055730E" w:rsidRPr="0055730E">
        <w:rPr>
          <w:rFonts w:hint="eastAsia"/>
        </w:rPr>
        <w:t>，并导致他们收入减少</w:t>
      </w:r>
      <w:r w:rsidR="0055730E" w:rsidRPr="0055730E">
        <w:t>；</w:t>
      </w:r>
    </w:p>
    <w:p w14:paraId="3B057DF2" w14:textId="3D7E8639" w:rsidR="0055730E" w:rsidRPr="0055730E" w:rsidRDefault="00E25E92" w:rsidP="0055730E">
      <w:pPr>
        <w:pStyle w:val="SingleTxt"/>
      </w:pPr>
      <w:r>
        <w:tab/>
      </w:r>
      <w:r w:rsidR="0055730E" w:rsidRPr="0055730E">
        <w:t>(c)</w:t>
      </w:r>
      <w:r w:rsidR="0055730E" w:rsidRPr="0055730E">
        <w:tab/>
      </w:r>
      <w:r w:rsidR="0055730E" w:rsidRPr="0055730E">
        <w:t>缔约国</w:t>
      </w:r>
      <w:r w:rsidR="0055730E" w:rsidRPr="0055730E">
        <w:rPr>
          <w:rFonts w:hint="eastAsia"/>
        </w:rPr>
        <w:t>境内因</w:t>
      </w:r>
      <w:r w:rsidR="0055730E" w:rsidRPr="0055730E">
        <w:t>武装冲突</w:t>
      </w:r>
      <w:r w:rsidR="0055730E" w:rsidRPr="0055730E">
        <w:rPr>
          <w:rFonts w:hint="eastAsia"/>
        </w:rPr>
        <w:t>而存在大量</w:t>
      </w:r>
      <w:r w:rsidR="0055730E" w:rsidRPr="0055730E">
        <w:t>地雷；</w:t>
      </w:r>
      <w:r w:rsidR="0055730E" w:rsidRPr="0055730E">
        <w:rPr>
          <w:vertAlign w:val="superscript"/>
        </w:rPr>
        <w:footnoteReference w:id="13"/>
      </w:r>
    </w:p>
    <w:p w14:paraId="5CBD9032" w14:textId="39F019AA" w:rsidR="0055730E" w:rsidRPr="0055730E" w:rsidRDefault="00E25E92" w:rsidP="0055730E">
      <w:pPr>
        <w:pStyle w:val="SingleTxt"/>
      </w:pPr>
      <w:r>
        <w:tab/>
      </w:r>
      <w:r w:rsidR="0055730E" w:rsidRPr="0055730E">
        <w:t>(d)</w:t>
      </w:r>
      <w:r w:rsidR="0055730E" w:rsidRPr="0055730E">
        <w:tab/>
      </w:r>
      <w:r w:rsidR="0055730E" w:rsidRPr="0055730E">
        <w:rPr>
          <w:rFonts w:hint="eastAsia"/>
        </w:rPr>
        <w:t>对于</w:t>
      </w:r>
      <w:r w:rsidR="0055730E" w:rsidRPr="0055730E">
        <w:t>残疾人</w:t>
      </w:r>
      <w:r w:rsidR="0055730E" w:rsidRPr="0055730E">
        <w:rPr>
          <w:rFonts w:hint="eastAsia"/>
        </w:rPr>
        <w:t>以及与残疾人打交道的人员而言，缺乏</w:t>
      </w:r>
      <w:r w:rsidR="0055730E" w:rsidRPr="0055730E">
        <w:t>关于风险管理和保护的风险</w:t>
      </w:r>
      <w:r w:rsidR="0055730E" w:rsidRPr="0055730E">
        <w:rPr>
          <w:rFonts w:hint="eastAsia"/>
        </w:rPr>
        <w:t>防范信息和</w:t>
      </w:r>
      <w:r w:rsidR="0055730E" w:rsidRPr="0055730E">
        <w:t>培训。</w:t>
      </w:r>
    </w:p>
    <w:p w14:paraId="6F51B27E" w14:textId="3EF2F5A3" w:rsidR="0055730E" w:rsidRPr="0055730E" w:rsidRDefault="0055730E" w:rsidP="0055730E">
      <w:pPr>
        <w:pStyle w:val="SingleTxt"/>
        <w:rPr>
          <w:rFonts w:eastAsia="SimHei"/>
        </w:rPr>
      </w:pPr>
      <w:r w:rsidRPr="0055730E">
        <w:t>24.</w:t>
      </w:r>
      <w:r w:rsidRPr="0055730E">
        <w:tab/>
      </w:r>
      <w:r w:rsidRPr="0055730E">
        <w:rPr>
          <w:rFonts w:eastAsia="SimHei"/>
        </w:rPr>
        <w:t>委员会回顾《</w:t>
      </w:r>
      <w:r w:rsidRPr="0055730E">
        <w:rPr>
          <w:rFonts w:eastAsia="SimHei"/>
        </w:rPr>
        <w:t>2015-2030</w:t>
      </w:r>
      <w:r w:rsidRPr="0055730E">
        <w:rPr>
          <w:rFonts w:eastAsia="SimHei"/>
        </w:rPr>
        <w:t>年仙台减少灾害风险框架》、机构间常设委员会《将残疾人纳入人道主义行动准则》以及委员会《解除收容的准则</w:t>
      </w:r>
      <w:r w:rsidRPr="0055730E">
        <w:rPr>
          <w:rFonts w:eastAsia="SimHei"/>
        </w:rPr>
        <w:t>(</w:t>
      </w:r>
      <w:r w:rsidRPr="0055730E">
        <w:rPr>
          <w:rFonts w:eastAsia="SimHei"/>
        </w:rPr>
        <w:t>包括在紧急情况下</w:t>
      </w:r>
      <w:r w:rsidRPr="0055730E">
        <w:rPr>
          <w:rFonts w:eastAsia="SimHei"/>
        </w:rPr>
        <w:t>)</w:t>
      </w:r>
      <w:r w:rsidRPr="0055730E">
        <w:rPr>
          <w:rFonts w:eastAsia="SimHei"/>
        </w:rPr>
        <w:t>》，</w:t>
      </w:r>
      <w:r w:rsidR="00E25E92" w:rsidRPr="0055730E">
        <w:rPr>
          <w:rFonts w:eastAsia="SimHei"/>
          <w:vertAlign w:val="superscript"/>
        </w:rPr>
        <w:footnoteReference w:id="14"/>
      </w:r>
      <w:r w:rsidR="00E25E92" w:rsidRPr="002F7EAC">
        <w:rPr>
          <w:rFonts w:eastAsia="SimHei"/>
        </w:rPr>
        <w:t xml:space="preserve"> </w:t>
      </w:r>
      <w:r w:rsidRPr="0055730E">
        <w:rPr>
          <w:rFonts w:eastAsia="SimHei"/>
        </w:rPr>
        <w:t>建议缔约国确保在武装冲突等危难情况下保护残疾人并保障其安全，包括：</w:t>
      </w:r>
    </w:p>
    <w:p w14:paraId="2C396DEE" w14:textId="4B156A3F" w:rsidR="0055730E" w:rsidRPr="0055730E" w:rsidRDefault="00E25E92"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采取全面战略，确保在危难和紧急情况下保护所有残疾人并保障其安全，包括采取措施防范风险，解决脆弱性问题，并提供针对行动不便的残疾人的无障碍预警机制、信息和疏散计划；</w:t>
      </w:r>
    </w:p>
    <w:p w14:paraId="323B1B81" w14:textId="0F99C469" w:rsidR="0055730E" w:rsidRPr="0055730E" w:rsidRDefault="00E25E92"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确保在制定疫后恢复计划和应对疫情长期影响的计划时，通过残疾人代表组织与残疾人密切协商并让他们积极参与，并确保这些计划能够解决城乡地区残疾人，特别是残疾妇女和女童面临的不平等和影响。缔约国应确保在备灾计划中考虑到残疾人的处境；</w:t>
      </w:r>
    </w:p>
    <w:p w14:paraId="209AE7C0" w14:textId="09C63E8B" w:rsidR="0055730E" w:rsidRPr="0055730E" w:rsidRDefault="00E25E92"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加快批准或加入《关于禁止使用、储存、生产和转让杀伤人员地雷及销毁此种地雷的公约》的进程，确保尽快清除杀伤人员地雷，并建立制度保护受地雷影响的残疾人的权利；</w:t>
      </w:r>
    </w:p>
    <w:p w14:paraId="71B979F4" w14:textId="155A032F" w:rsidR="0055730E" w:rsidRPr="0055730E" w:rsidRDefault="00E25E92"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向残疾人及其个人助理提供关于备灾和减少灾害风险的全面信息，并确保对参与减少和管理灾害风险的公职人员和其他利益攸关方进行关于残疾包容的培训。</w:t>
      </w:r>
    </w:p>
    <w:p w14:paraId="7388713C" w14:textId="77777777" w:rsidR="0055730E" w:rsidRPr="0055730E" w:rsidRDefault="0055730E" w:rsidP="0055730E">
      <w:pPr>
        <w:pStyle w:val="SingleTxt"/>
      </w:pPr>
      <w:r w:rsidRPr="0055730E">
        <w:t>25.</w:t>
      </w:r>
      <w:r w:rsidRPr="0055730E">
        <w:tab/>
      </w:r>
      <w:r w:rsidRPr="0055730E">
        <w:t>委员会关切地注意到，残疾人，包括残疾妇女和儿童、</w:t>
      </w:r>
      <w:r w:rsidRPr="0055730E">
        <w:rPr>
          <w:rFonts w:hint="eastAsia"/>
        </w:rPr>
        <w:t>境</w:t>
      </w:r>
      <w:r w:rsidRPr="0055730E">
        <w:t>内流离失所的残疾人和</w:t>
      </w:r>
      <w:r w:rsidRPr="0055730E">
        <w:rPr>
          <w:rFonts w:hint="eastAsia"/>
        </w:rPr>
        <w:t>处境与难民类似的残疾人在武装冲突中</w:t>
      </w:r>
      <w:r w:rsidRPr="0055730E">
        <w:t>面临风险。</w:t>
      </w:r>
    </w:p>
    <w:p w14:paraId="546D04B4" w14:textId="77777777" w:rsidR="0055730E" w:rsidRPr="0055730E" w:rsidRDefault="0055730E" w:rsidP="0055730E">
      <w:pPr>
        <w:pStyle w:val="SingleTxt"/>
        <w:rPr>
          <w:rFonts w:eastAsia="SimHei"/>
        </w:rPr>
      </w:pPr>
      <w:r w:rsidRPr="0055730E">
        <w:t>26.</w:t>
      </w:r>
      <w:r w:rsidRPr="0055730E">
        <w:tab/>
      </w:r>
      <w:r w:rsidRPr="0055730E">
        <w:rPr>
          <w:rFonts w:eastAsia="SimHei"/>
        </w:rPr>
        <w:t>委员会建议缔约国：</w:t>
      </w:r>
    </w:p>
    <w:p w14:paraId="755A5B9B" w14:textId="3938EDC1" w:rsidR="0055730E" w:rsidRPr="0055730E" w:rsidRDefault="00E25E92"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保护受武装冲突影响的残疾人，包括残疾妇女和儿童、境内流离失所的残疾人、处境与难民类似的残疾人和亚美尼亚裔残疾人，确保人道准入并向他们提供人道主义援助，包括食物、水和医疗援助；</w:t>
      </w:r>
    </w:p>
    <w:p w14:paraId="267950EE" w14:textId="58CC7A72" w:rsidR="0055730E" w:rsidRPr="0055730E" w:rsidRDefault="00E25E92"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根据消除对妇女歧视委员会关于妇女有意义和包容性地参与和平与重建进程各个阶段的建议，</w:t>
      </w:r>
      <w:r w:rsidRPr="0055730E">
        <w:rPr>
          <w:rFonts w:eastAsia="SimHei"/>
          <w:vertAlign w:val="superscript"/>
        </w:rPr>
        <w:footnoteReference w:id="15"/>
      </w:r>
      <w:r w:rsidRPr="002F7EAC">
        <w:rPr>
          <w:rFonts w:eastAsia="SimHei"/>
        </w:rPr>
        <w:t xml:space="preserve"> </w:t>
      </w:r>
      <w:r w:rsidR="0055730E" w:rsidRPr="0055730E">
        <w:rPr>
          <w:rFonts w:eastAsia="SimHei"/>
        </w:rPr>
        <w:t>确保与残疾妇女密切协商，并确保她们积极参与建设和平与重建工作；</w:t>
      </w:r>
    </w:p>
    <w:p w14:paraId="17228B9C" w14:textId="58961D37" w:rsidR="002F7EAC" w:rsidRDefault="00E25E92" w:rsidP="0055730E">
      <w:pPr>
        <w:pStyle w:val="SingleTxt"/>
        <w:rPr>
          <w:rFonts w:eastAsia="SimHei"/>
        </w:rPr>
      </w:pPr>
      <w:r w:rsidRPr="002F7EAC">
        <w:rPr>
          <w:rFonts w:eastAsia="SimHei"/>
          <w:spacing w:val="6"/>
        </w:rPr>
        <w:tab/>
      </w:r>
      <w:r w:rsidR="0055730E" w:rsidRPr="0055730E">
        <w:rPr>
          <w:rFonts w:eastAsia="SimHei"/>
          <w:spacing w:val="6"/>
        </w:rPr>
        <w:t>(c)</w:t>
      </w:r>
      <w:r w:rsidR="0055730E" w:rsidRPr="0055730E">
        <w:rPr>
          <w:rFonts w:eastAsia="SimHei"/>
          <w:spacing w:val="6"/>
        </w:rPr>
        <w:tab/>
      </w:r>
      <w:r w:rsidR="0055730E" w:rsidRPr="0055730E">
        <w:rPr>
          <w:rFonts w:eastAsia="SimHei"/>
          <w:spacing w:val="6"/>
        </w:rPr>
        <w:t>执行国际法院</w:t>
      </w:r>
      <w:r w:rsidR="0055730E" w:rsidRPr="0055730E">
        <w:rPr>
          <w:rFonts w:eastAsia="SimHei"/>
          <w:spacing w:val="6"/>
        </w:rPr>
        <w:t>2023</w:t>
      </w:r>
      <w:r w:rsidR="0055730E" w:rsidRPr="0055730E">
        <w:rPr>
          <w:rFonts w:eastAsia="SimHei"/>
          <w:spacing w:val="6"/>
        </w:rPr>
        <w:t>年</w:t>
      </w:r>
      <w:r w:rsidR="0055730E" w:rsidRPr="0055730E">
        <w:rPr>
          <w:rFonts w:eastAsia="SimHei"/>
          <w:spacing w:val="6"/>
        </w:rPr>
        <w:t>11</w:t>
      </w:r>
      <w:r w:rsidR="0055730E" w:rsidRPr="0055730E">
        <w:rPr>
          <w:rFonts w:eastAsia="SimHei"/>
          <w:spacing w:val="6"/>
        </w:rPr>
        <w:t>月</w:t>
      </w:r>
      <w:r w:rsidR="0055730E" w:rsidRPr="0055730E">
        <w:rPr>
          <w:rFonts w:eastAsia="SimHei"/>
          <w:spacing w:val="6"/>
        </w:rPr>
        <w:t>17</w:t>
      </w:r>
      <w:r w:rsidR="0055730E" w:rsidRPr="0055730E">
        <w:rPr>
          <w:rFonts w:eastAsia="SimHei"/>
          <w:spacing w:val="6"/>
        </w:rPr>
        <w:t>日就《消除一切形式种族歧视国际公约》</w:t>
      </w:r>
      <w:r w:rsidR="0055730E" w:rsidRPr="0055730E">
        <w:rPr>
          <w:rFonts w:eastAsia="SimHei"/>
        </w:rPr>
        <w:t>的适用</w:t>
      </w:r>
      <w:r w:rsidR="0055730E" w:rsidRPr="0055730E">
        <w:rPr>
          <w:rFonts w:eastAsia="SimHei"/>
        </w:rPr>
        <w:t>(</w:t>
      </w:r>
      <w:r w:rsidR="0055730E" w:rsidRPr="0055730E">
        <w:rPr>
          <w:rFonts w:eastAsia="SimHei"/>
        </w:rPr>
        <w:t>亚美尼亚诉阿塞拜疆</w:t>
      </w:r>
      <w:r w:rsidR="0055730E" w:rsidRPr="0055730E">
        <w:rPr>
          <w:rFonts w:eastAsia="SimHei"/>
        </w:rPr>
        <w:t>)</w:t>
      </w:r>
      <w:r w:rsidR="0055730E" w:rsidRPr="0055730E">
        <w:rPr>
          <w:rFonts w:eastAsia="SimHei"/>
        </w:rPr>
        <w:t>案发布的临时措施，以确保在武装冲突期间逃离的亚美尼亚残疾难民能够安全返回纳戈尔诺</w:t>
      </w:r>
      <w:r w:rsidR="0055730E" w:rsidRPr="0055730E">
        <w:rPr>
          <w:rFonts w:eastAsia="SimHei"/>
        </w:rPr>
        <w:t>-</w:t>
      </w:r>
      <w:r w:rsidR="0055730E" w:rsidRPr="0055730E">
        <w:rPr>
          <w:rFonts w:eastAsia="SimHei"/>
        </w:rPr>
        <w:t>卡拉巴赫地区，并确保希望离开该地区的残疾人能够安全、迅速、不受阻碍地离开。</w:t>
      </w:r>
    </w:p>
    <w:p w14:paraId="2352AEA6" w14:textId="432D067E" w:rsidR="0055730E" w:rsidRPr="0055730E" w:rsidRDefault="00E25E92" w:rsidP="00E25E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在法律面前获得平等承认</w:t>
      </w:r>
      <w:r w:rsidR="0055730E" w:rsidRPr="0055730E">
        <w:t>(</w:t>
      </w:r>
      <w:r w:rsidR="0055730E" w:rsidRPr="0055730E">
        <w:t>第十二条</w:t>
      </w:r>
      <w:r w:rsidR="0055730E" w:rsidRPr="0055730E">
        <w:t>)</w:t>
      </w:r>
    </w:p>
    <w:p w14:paraId="3602DB04" w14:textId="77777777" w:rsidR="0055730E" w:rsidRPr="0055730E" w:rsidRDefault="0055730E" w:rsidP="0055730E">
      <w:pPr>
        <w:pStyle w:val="SingleTxt"/>
      </w:pPr>
      <w:r w:rsidRPr="0055730E">
        <w:t>27.</w:t>
      </w:r>
      <w:r w:rsidRPr="0055730E">
        <w:tab/>
      </w:r>
      <w:r w:rsidRPr="0055730E">
        <w:t>委员会关切地注意到：</w:t>
      </w:r>
    </w:p>
    <w:p w14:paraId="2698F196" w14:textId="378247EC" w:rsidR="0055730E" w:rsidRPr="0055730E" w:rsidRDefault="00E25E92" w:rsidP="0055730E">
      <w:pPr>
        <w:pStyle w:val="SingleTxt"/>
      </w:pPr>
      <w:r>
        <w:tab/>
      </w:r>
      <w:r w:rsidR="0055730E" w:rsidRPr="0055730E">
        <w:t>(a)</w:t>
      </w:r>
      <w:r w:rsidR="0055730E" w:rsidRPr="0055730E">
        <w:tab/>
      </w:r>
      <w:r w:rsidR="0055730E" w:rsidRPr="0055730E">
        <w:t>《民法》</w:t>
      </w:r>
      <w:r w:rsidR="0055730E" w:rsidRPr="0055730E">
        <w:rPr>
          <w:rFonts w:hint="eastAsia"/>
        </w:rPr>
        <w:t>(</w:t>
      </w:r>
      <w:r w:rsidR="0055730E" w:rsidRPr="0055730E">
        <w:rPr>
          <w:rFonts w:hint="eastAsia"/>
        </w:rPr>
        <w:t>第</w:t>
      </w:r>
      <w:r w:rsidR="0055730E" w:rsidRPr="0055730E">
        <w:t>28(8)</w:t>
      </w:r>
      <w:r w:rsidR="0055730E" w:rsidRPr="0055730E">
        <w:rPr>
          <w:rFonts w:hint="eastAsia"/>
        </w:rPr>
        <w:t>条和第</w:t>
      </w:r>
      <w:r w:rsidR="0055730E" w:rsidRPr="0055730E">
        <w:t>33(4)</w:t>
      </w:r>
      <w:r w:rsidR="0055730E" w:rsidRPr="0055730E">
        <w:rPr>
          <w:rFonts w:hint="eastAsia"/>
        </w:rPr>
        <w:t>条</w:t>
      </w:r>
      <w:r w:rsidR="0055730E" w:rsidRPr="0055730E">
        <w:rPr>
          <w:rFonts w:hint="eastAsia"/>
        </w:rPr>
        <w:t>)</w:t>
      </w:r>
      <w:r w:rsidR="0055730E" w:rsidRPr="0055730E">
        <w:rPr>
          <w:rFonts w:hint="eastAsia"/>
        </w:rPr>
        <w:t>允许</w:t>
      </w:r>
      <w:r w:rsidR="0055730E" w:rsidRPr="0055730E">
        <w:t>以</w:t>
      </w:r>
      <w:r w:rsidR="0055730E" w:rsidRPr="0055730E">
        <w:rPr>
          <w:rFonts w:hint="eastAsia"/>
        </w:rPr>
        <w:t>缺陷</w:t>
      </w:r>
      <w:r w:rsidR="0055730E" w:rsidRPr="0055730E">
        <w:t>为由剥夺</w:t>
      </w:r>
      <w:r w:rsidR="0055730E" w:rsidRPr="0055730E">
        <w:rPr>
          <w:rFonts w:hint="eastAsia"/>
        </w:rPr>
        <w:t>法律行为能力</w:t>
      </w:r>
      <w:r w:rsidR="0055730E" w:rsidRPr="0055730E">
        <w:t>和监护权，</w:t>
      </w:r>
      <w:r w:rsidR="0055730E" w:rsidRPr="0055730E">
        <w:rPr>
          <w:rFonts w:hint="eastAsia"/>
        </w:rPr>
        <w:t>这尤其</w:t>
      </w:r>
      <w:r w:rsidR="0055730E" w:rsidRPr="0055730E">
        <w:t>影响到</w:t>
      </w:r>
      <w:r w:rsidR="0055730E" w:rsidRPr="0055730E">
        <w:rPr>
          <w:rFonts w:hint="eastAsia"/>
        </w:rPr>
        <w:t>智力或社会心理残疾者</w:t>
      </w:r>
      <w:r w:rsidR="0055730E" w:rsidRPr="0055730E">
        <w:t>，</w:t>
      </w:r>
      <w:r w:rsidR="0055730E" w:rsidRPr="0055730E">
        <w:rPr>
          <w:rFonts w:hint="eastAsia"/>
        </w:rPr>
        <w:t>2023</w:t>
      </w:r>
      <w:r w:rsidR="0055730E" w:rsidRPr="0055730E">
        <w:rPr>
          <w:rFonts w:hint="eastAsia"/>
        </w:rPr>
        <w:t>年法院至少作出了</w:t>
      </w:r>
      <w:r w:rsidR="0055730E" w:rsidRPr="0055730E">
        <w:rPr>
          <w:rFonts w:hint="eastAsia"/>
        </w:rPr>
        <w:t>828</w:t>
      </w:r>
      <w:r w:rsidR="0055730E" w:rsidRPr="0055730E">
        <w:rPr>
          <w:rFonts w:hint="eastAsia"/>
        </w:rPr>
        <w:t>项监护权决定</w:t>
      </w:r>
      <w:r w:rsidR="0055730E" w:rsidRPr="0055730E">
        <w:t>；</w:t>
      </w:r>
    </w:p>
    <w:p w14:paraId="5478C5C2" w14:textId="1C0E00C7" w:rsidR="0055730E" w:rsidRPr="0055730E" w:rsidRDefault="00E25E92" w:rsidP="0055730E">
      <w:pPr>
        <w:pStyle w:val="SingleTxt"/>
      </w:pPr>
      <w:r>
        <w:tab/>
      </w:r>
      <w:r w:rsidR="0055730E" w:rsidRPr="0055730E">
        <w:t>(b)</w:t>
      </w:r>
      <w:r w:rsidR="0055730E" w:rsidRPr="0055730E">
        <w:tab/>
      </w:r>
      <w:r w:rsidR="0055730E" w:rsidRPr="0055730E">
        <w:rPr>
          <w:rFonts w:hint="eastAsia"/>
        </w:rPr>
        <w:t>普遍存在通过旨在为残疾人提供支助的措施进行替代决定的情况，例如《民法》</w:t>
      </w:r>
      <w:r w:rsidR="0055730E" w:rsidRPr="0055730E">
        <w:t>(</w:t>
      </w:r>
      <w:r w:rsidR="0055730E" w:rsidRPr="0055730E">
        <w:rPr>
          <w:rFonts w:hint="eastAsia"/>
        </w:rPr>
        <w:t>第</w:t>
      </w:r>
      <w:r w:rsidR="0055730E" w:rsidRPr="0055730E">
        <w:t>39</w:t>
      </w:r>
      <w:r w:rsidR="0055730E" w:rsidRPr="0055730E">
        <w:rPr>
          <w:rFonts w:hint="eastAsia"/>
        </w:rPr>
        <w:t>条</w:t>
      </w:r>
      <w:r w:rsidR="0055730E" w:rsidRPr="0055730E">
        <w:t>)</w:t>
      </w:r>
      <w:r w:rsidR="0055730E" w:rsidRPr="0055730E">
        <w:rPr>
          <w:rFonts w:hint="eastAsia"/>
        </w:rPr>
        <w:t>和《阿塞拜疆共和国公证行为规范指南》</w:t>
      </w:r>
      <w:r w:rsidR="0055730E" w:rsidRPr="0055730E">
        <w:t>(</w:t>
      </w:r>
      <w:r w:rsidR="0055730E" w:rsidRPr="0055730E">
        <w:rPr>
          <w:rFonts w:hint="eastAsia"/>
        </w:rPr>
        <w:t>第</w:t>
      </w:r>
      <w:r w:rsidR="0055730E" w:rsidRPr="0055730E">
        <w:t>22</w:t>
      </w:r>
      <w:r w:rsidR="0055730E" w:rsidRPr="0055730E">
        <w:rPr>
          <w:rFonts w:hint="eastAsia"/>
        </w:rPr>
        <w:t>条</w:t>
      </w:r>
      <w:r w:rsidR="0055730E" w:rsidRPr="0055730E">
        <w:t>)</w:t>
      </w:r>
      <w:r w:rsidR="0055730E" w:rsidRPr="0055730E">
        <w:rPr>
          <w:rFonts w:hint="eastAsia"/>
        </w:rPr>
        <w:t>中的庇护人制度；</w:t>
      </w:r>
    </w:p>
    <w:p w14:paraId="38477B25" w14:textId="6040962D" w:rsidR="0055730E" w:rsidRPr="0055730E" w:rsidRDefault="00E25E92" w:rsidP="0055730E">
      <w:pPr>
        <w:pStyle w:val="SingleTxt"/>
      </w:pPr>
      <w:r>
        <w:tab/>
      </w:r>
      <w:r w:rsidR="0055730E" w:rsidRPr="0055730E">
        <w:t>(c)</w:t>
      </w:r>
      <w:r w:rsidR="0055730E" w:rsidRPr="0055730E">
        <w:tab/>
      </w:r>
      <w:r w:rsidR="0055730E" w:rsidRPr="0055730E">
        <w:rPr>
          <w:rFonts w:hint="eastAsia"/>
        </w:rPr>
        <w:t>缺乏</w:t>
      </w:r>
      <w:r w:rsidR="0055730E" w:rsidRPr="0055730E">
        <w:t>措施确保残疾人拥有或继承财产、</w:t>
      </w:r>
      <w:r w:rsidR="0055730E" w:rsidRPr="0055730E">
        <w:rPr>
          <w:rFonts w:hint="eastAsia"/>
        </w:rPr>
        <w:t>掌管自身</w:t>
      </w:r>
      <w:r w:rsidR="0055730E" w:rsidRPr="0055730E">
        <w:t>财务</w:t>
      </w:r>
      <w:r w:rsidR="0055730E" w:rsidRPr="0055730E">
        <w:rPr>
          <w:rFonts w:hint="eastAsia"/>
        </w:rPr>
        <w:t>、</w:t>
      </w:r>
      <w:r w:rsidR="0055730E" w:rsidRPr="0055730E">
        <w:t>获得银行贷款和抵押贷款</w:t>
      </w:r>
      <w:r w:rsidR="0055730E" w:rsidRPr="0055730E">
        <w:rPr>
          <w:rFonts w:hint="eastAsia"/>
        </w:rPr>
        <w:t>的权利</w:t>
      </w:r>
      <w:r w:rsidR="0055730E" w:rsidRPr="0055730E">
        <w:t>。</w:t>
      </w:r>
    </w:p>
    <w:p w14:paraId="294C01DA" w14:textId="19686678" w:rsidR="0055730E" w:rsidRPr="0055730E" w:rsidRDefault="0055730E" w:rsidP="0055730E">
      <w:pPr>
        <w:pStyle w:val="SingleTxt"/>
        <w:rPr>
          <w:rFonts w:eastAsia="SimHei"/>
        </w:rPr>
      </w:pPr>
      <w:r w:rsidRPr="0055730E">
        <w:t>28.</w:t>
      </w:r>
      <w:r w:rsidRPr="0055730E">
        <w:tab/>
      </w:r>
      <w:r w:rsidRPr="0055730E">
        <w:rPr>
          <w:rFonts w:eastAsia="SimHei"/>
        </w:rPr>
        <w:t>委员会回顾其关于在法律面前获得平等承认的第</w:t>
      </w:r>
      <w:r w:rsidRPr="0055730E">
        <w:rPr>
          <w:rFonts w:eastAsia="SimHei"/>
        </w:rPr>
        <w:t>1</w:t>
      </w:r>
      <w:r w:rsidRPr="0055730E">
        <w:rPr>
          <w:rFonts w:eastAsia="SimHei"/>
        </w:rPr>
        <w:t>号一般性意见</w:t>
      </w:r>
      <w:r w:rsidRPr="0055730E">
        <w:rPr>
          <w:rFonts w:eastAsia="SimHei"/>
        </w:rPr>
        <w:t>(2014</w:t>
      </w:r>
      <w:r w:rsidRPr="0055730E">
        <w:rPr>
          <w:rFonts w:eastAsia="SimHei"/>
        </w:rPr>
        <w:t>年</w:t>
      </w:r>
      <w:r w:rsidRPr="0055730E">
        <w:rPr>
          <w:rFonts w:eastAsia="SimHei"/>
        </w:rPr>
        <w:t>)</w:t>
      </w:r>
      <w:r w:rsidRPr="0055730E">
        <w:rPr>
          <w:rFonts w:eastAsia="SimHei"/>
        </w:rPr>
        <w:t>，重申其先前的建议，</w:t>
      </w:r>
      <w:r w:rsidR="00E25E92" w:rsidRPr="0055730E">
        <w:rPr>
          <w:rFonts w:eastAsia="SimHei"/>
          <w:vertAlign w:val="superscript"/>
        </w:rPr>
        <w:footnoteReference w:id="16"/>
      </w:r>
      <w:r w:rsidR="00E25E92" w:rsidRPr="002F7EAC">
        <w:rPr>
          <w:rFonts w:eastAsia="SimHei"/>
        </w:rPr>
        <w:t xml:space="preserve"> </w:t>
      </w:r>
      <w:r w:rsidRPr="0055730E">
        <w:rPr>
          <w:rFonts w:eastAsia="SimHei"/>
        </w:rPr>
        <w:t>并建议缔约国：</w:t>
      </w:r>
    </w:p>
    <w:p w14:paraId="63EFBFA4" w14:textId="28CE2BEB" w:rsidR="0055730E" w:rsidRPr="0055730E" w:rsidRDefault="00E25E92" w:rsidP="0055730E">
      <w:pPr>
        <w:pStyle w:val="SingleTxt"/>
        <w:rPr>
          <w:rFonts w:eastAsia="SimHei"/>
        </w:rPr>
      </w:pPr>
      <w:r w:rsidRPr="002F7EAC">
        <w:rPr>
          <w:rFonts w:eastAsia="SimHei"/>
          <w:spacing w:val="6"/>
        </w:rPr>
        <w:tab/>
      </w:r>
      <w:r w:rsidR="0055730E" w:rsidRPr="0055730E">
        <w:rPr>
          <w:rFonts w:eastAsia="SimHei"/>
          <w:spacing w:val="6"/>
        </w:rPr>
        <w:t>(a)</w:t>
      </w:r>
      <w:r w:rsidR="0055730E" w:rsidRPr="0055730E">
        <w:rPr>
          <w:rFonts w:eastAsia="SimHei"/>
          <w:spacing w:val="6"/>
        </w:rPr>
        <w:tab/>
      </w:r>
      <w:r w:rsidR="0055730E" w:rsidRPr="0055730E">
        <w:rPr>
          <w:rFonts w:eastAsia="SimHei"/>
          <w:spacing w:val="6"/>
        </w:rPr>
        <w:t>承认残疾人与其他人一样具有完全法律行为能力，审查并废除《民法》</w:t>
      </w:r>
      <w:r w:rsidR="0055730E" w:rsidRPr="0055730E">
        <w:rPr>
          <w:rFonts w:eastAsia="SimHei"/>
        </w:rPr>
        <w:t>和其他法规中允许限制智力或社会心理残疾者法律行为能力的条款，推出旨在恢复受监护残疾人的法律行为能力的机制，并以无障碍形式提供关于恢复法律行为能力的信息；</w:t>
      </w:r>
    </w:p>
    <w:p w14:paraId="7F97E04C" w14:textId="08779B9C" w:rsidR="0055730E" w:rsidRPr="0055730E" w:rsidRDefault="00E25E92"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通过残疾人代表组织与残疾人密切协商，并在残疾人的积极参与下，制定关于协助决定的立法，承认残疾人的自主权、意愿和偏好，确保非正规和正规协助安排的可获得性和无障碍性，并纳入对协助和决策的预先规划以及拒绝和修改协助关系的权利；</w:t>
      </w:r>
    </w:p>
    <w:p w14:paraId="0084CF21" w14:textId="552FD798" w:rsidR="0055730E" w:rsidRPr="0055730E" w:rsidRDefault="00E25E92"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确保残疾人有权拥有或继承财产、掌管自身财务和银行程序，有平等机会获得公共和私营部门的银行贷款、抵押贷款和其他形式的金融信贷和银行程序，并确保他们的财产不被任意剥夺。</w:t>
      </w:r>
    </w:p>
    <w:p w14:paraId="020AE0DC" w14:textId="417B1646" w:rsidR="0055730E" w:rsidRPr="0055730E" w:rsidRDefault="00E25E92" w:rsidP="00E25E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获得司法保护</w:t>
      </w:r>
      <w:r w:rsidR="0055730E" w:rsidRPr="0055730E">
        <w:t>(</w:t>
      </w:r>
      <w:r w:rsidR="0055730E" w:rsidRPr="0055730E">
        <w:t>第十三条</w:t>
      </w:r>
      <w:r w:rsidR="0055730E" w:rsidRPr="0055730E">
        <w:t>)</w:t>
      </w:r>
    </w:p>
    <w:p w14:paraId="7661106A" w14:textId="77777777" w:rsidR="0055730E" w:rsidRPr="0055730E" w:rsidRDefault="0055730E" w:rsidP="0055730E">
      <w:pPr>
        <w:pStyle w:val="SingleTxt"/>
      </w:pPr>
      <w:r w:rsidRPr="0055730E">
        <w:t>29.</w:t>
      </w:r>
      <w:r w:rsidRPr="0055730E">
        <w:tab/>
      </w:r>
      <w:r w:rsidRPr="0055730E">
        <w:t>委员会关切地注意到：</w:t>
      </w:r>
    </w:p>
    <w:p w14:paraId="04BFBC91" w14:textId="2A12F07B" w:rsidR="0055730E" w:rsidRPr="0055730E" w:rsidRDefault="00E25E92" w:rsidP="0055730E">
      <w:pPr>
        <w:pStyle w:val="SingleTxt"/>
      </w:pPr>
      <w:r>
        <w:tab/>
      </w:r>
      <w:r w:rsidR="0055730E" w:rsidRPr="0055730E">
        <w:t>(a)</w:t>
      </w:r>
      <w:r w:rsidR="0055730E" w:rsidRPr="0055730E">
        <w:tab/>
      </w:r>
      <w:r w:rsidR="0055730E" w:rsidRPr="0055730E">
        <w:t>在民事、行政和刑事诉讼中，</w:t>
      </w:r>
      <w:r w:rsidR="0055730E" w:rsidRPr="0055730E">
        <w:rPr>
          <w:rFonts w:hint="eastAsia"/>
        </w:rPr>
        <w:t>采用</w:t>
      </w:r>
      <w:r w:rsidR="0055730E" w:rsidRPr="0055730E">
        <w:t>医</w:t>
      </w:r>
      <w:r w:rsidR="0055730E" w:rsidRPr="0055730E">
        <w:rPr>
          <w:rFonts w:hint="eastAsia"/>
        </w:rPr>
        <w:t>学</w:t>
      </w:r>
      <w:r w:rsidR="0055730E" w:rsidRPr="0055730E">
        <w:t>模式确定</w:t>
      </w:r>
      <w:r w:rsidR="0055730E" w:rsidRPr="0055730E">
        <w:rPr>
          <w:rFonts w:hint="eastAsia"/>
        </w:rPr>
        <w:t>哪些人能获得</w:t>
      </w:r>
      <w:r w:rsidR="0055730E" w:rsidRPr="0055730E">
        <w:t>由国家出资的</w:t>
      </w:r>
      <w:r w:rsidR="0055730E" w:rsidRPr="0055730E">
        <w:rPr>
          <w:rFonts w:hint="eastAsia"/>
        </w:rPr>
        <w:t>辩护服务</w:t>
      </w:r>
      <w:r w:rsidR="0055730E" w:rsidRPr="0055730E">
        <w:t>；</w:t>
      </w:r>
    </w:p>
    <w:p w14:paraId="4AB1A9D1" w14:textId="52083860" w:rsidR="0055730E" w:rsidRPr="0055730E" w:rsidRDefault="00E25E92" w:rsidP="0055730E">
      <w:pPr>
        <w:pStyle w:val="SingleTxt"/>
      </w:pPr>
      <w:r>
        <w:tab/>
      </w:r>
      <w:r w:rsidR="0055730E" w:rsidRPr="0055730E">
        <w:t>(b)</w:t>
      </w:r>
      <w:r w:rsidR="0055730E" w:rsidRPr="0055730E">
        <w:tab/>
      </w:r>
      <w:r w:rsidR="0055730E" w:rsidRPr="0055730E">
        <w:rPr>
          <w:rFonts w:hint="eastAsia"/>
        </w:rPr>
        <w:t>《刑事诉讼法》</w:t>
      </w:r>
      <w:r w:rsidR="0055730E" w:rsidRPr="0055730E">
        <w:rPr>
          <w:rFonts w:hint="eastAsia"/>
        </w:rPr>
        <w:t>(</w:t>
      </w:r>
      <w:r w:rsidR="0055730E" w:rsidRPr="0055730E">
        <w:rPr>
          <w:rFonts w:hint="eastAsia"/>
        </w:rPr>
        <w:t>第</w:t>
      </w:r>
      <w:r w:rsidR="0055730E" w:rsidRPr="0055730E">
        <w:rPr>
          <w:rFonts w:hint="eastAsia"/>
        </w:rPr>
        <w:t>95(2)(1)</w:t>
      </w:r>
      <w:r w:rsidR="0055730E" w:rsidRPr="0055730E">
        <w:rPr>
          <w:rFonts w:hint="eastAsia"/>
        </w:rPr>
        <w:t>条和第</w:t>
      </w:r>
      <w:r w:rsidR="0055730E" w:rsidRPr="0055730E">
        <w:rPr>
          <w:rFonts w:hint="eastAsia"/>
        </w:rPr>
        <w:t>264(2)</w:t>
      </w:r>
      <w:r w:rsidR="0055730E" w:rsidRPr="0055730E">
        <w:rPr>
          <w:rFonts w:hint="eastAsia"/>
        </w:rPr>
        <w:t>条</w:t>
      </w:r>
      <w:r w:rsidR="0055730E" w:rsidRPr="0055730E">
        <w:rPr>
          <w:rFonts w:hint="eastAsia"/>
        </w:rPr>
        <w:t>)</w:t>
      </w:r>
      <w:r w:rsidR="0055730E" w:rsidRPr="0055730E">
        <w:rPr>
          <w:rFonts w:hint="eastAsia"/>
        </w:rPr>
        <w:t>不允许智力或社会心理残疾者作为证人参与刑事诉讼；</w:t>
      </w:r>
    </w:p>
    <w:p w14:paraId="1CCC9809" w14:textId="2B1A826F" w:rsidR="0055730E" w:rsidRPr="0055730E" w:rsidRDefault="00E25E92" w:rsidP="0055730E">
      <w:pPr>
        <w:pStyle w:val="SingleTxt"/>
      </w:pPr>
      <w:r>
        <w:tab/>
      </w:r>
      <w:r w:rsidR="0055730E" w:rsidRPr="0055730E">
        <w:t>(c)</w:t>
      </w:r>
      <w:r w:rsidR="0055730E" w:rsidRPr="0055730E">
        <w:tab/>
      </w:r>
      <w:r w:rsidR="0055730E" w:rsidRPr="0055730E">
        <w:rPr>
          <w:rFonts w:hint="eastAsia"/>
        </w:rPr>
        <w:t>受到</w:t>
      </w:r>
      <w:r w:rsidR="0055730E" w:rsidRPr="0055730E">
        <w:t>起诉的性别暴力案件，包括性暴力案件数量很少</w:t>
      </w:r>
      <w:r w:rsidR="0055730E" w:rsidRPr="0055730E">
        <w:rPr>
          <w:rFonts w:hint="eastAsia"/>
        </w:rPr>
        <w:t>，原因包括</w:t>
      </w:r>
      <w:r w:rsidR="0055730E" w:rsidRPr="0055730E">
        <w:t>缺乏</w:t>
      </w:r>
      <w:r w:rsidR="0055730E" w:rsidRPr="0055730E">
        <w:rPr>
          <w:rFonts w:hint="eastAsia"/>
        </w:rPr>
        <w:t>措施</w:t>
      </w:r>
      <w:r w:rsidR="0055730E" w:rsidRPr="0055730E">
        <w:t>保护</w:t>
      </w:r>
      <w:r w:rsidR="0055730E" w:rsidRPr="0055730E">
        <w:rPr>
          <w:rFonts w:hint="eastAsia"/>
        </w:rPr>
        <w:t>受</w:t>
      </w:r>
      <w:r w:rsidR="0055730E" w:rsidRPr="0055730E">
        <w:t>暴力</w:t>
      </w:r>
      <w:r w:rsidR="0055730E" w:rsidRPr="0055730E">
        <w:rPr>
          <w:rFonts w:hint="eastAsia"/>
        </w:rPr>
        <w:t>侵害</w:t>
      </w:r>
      <w:r w:rsidR="0055730E" w:rsidRPr="0055730E">
        <w:t>妇女</w:t>
      </w:r>
      <w:r w:rsidR="0055730E" w:rsidRPr="0055730E">
        <w:rPr>
          <w:rFonts w:hint="eastAsia"/>
        </w:rPr>
        <w:t>的</w:t>
      </w:r>
      <w:r w:rsidR="0055730E" w:rsidRPr="0055730E">
        <w:t>安全</w:t>
      </w:r>
      <w:r w:rsidR="0055730E" w:rsidRPr="0055730E">
        <w:rPr>
          <w:rFonts w:hint="eastAsia"/>
        </w:rPr>
        <w:t>，</w:t>
      </w:r>
      <w:r w:rsidR="0055730E" w:rsidRPr="0055730E">
        <w:t>性别</w:t>
      </w:r>
      <w:r w:rsidR="0055730E" w:rsidRPr="0055730E">
        <w:rPr>
          <w:rFonts w:hint="eastAsia"/>
        </w:rPr>
        <w:t>成见普遍存在，诉诸司法面临障碍</w:t>
      </w:r>
      <w:r w:rsidR="0055730E" w:rsidRPr="0055730E">
        <w:t>；</w:t>
      </w:r>
    </w:p>
    <w:p w14:paraId="6FF15454" w14:textId="330AB497" w:rsidR="0055730E" w:rsidRPr="0055730E" w:rsidRDefault="00E25E92" w:rsidP="0055730E">
      <w:pPr>
        <w:pStyle w:val="SingleTxt"/>
      </w:pPr>
      <w:r>
        <w:tab/>
      </w:r>
      <w:r w:rsidR="0055730E" w:rsidRPr="0055730E">
        <w:t>(d)</w:t>
      </w:r>
      <w:r w:rsidR="0055730E" w:rsidRPr="0055730E">
        <w:tab/>
      </w:r>
      <w:r w:rsidR="0055730E" w:rsidRPr="0055730E">
        <w:rPr>
          <w:rFonts w:hint="eastAsia"/>
        </w:rPr>
        <w:t>在涉及财产分割和子女监护权的离婚案件中，代表妇女和女童的特定组织得不到资金支助</w:t>
      </w:r>
      <w:r w:rsidR="0055730E" w:rsidRPr="0055730E">
        <w:t>。</w:t>
      </w:r>
    </w:p>
    <w:p w14:paraId="183D0A29" w14:textId="1ACDD68D" w:rsidR="0055730E" w:rsidRPr="0055730E" w:rsidRDefault="0055730E" w:rsidP="0055730E">
      <w:pPr>
        <w:pStyle w:val="SingleTxt"/>
        <w:rPr>
          <w:rFonts w:eastAsia="SimHei"/>
        </w:rPr>
      </w:pPr>
      <w:r w:rsidRPr="0055730E">
        <w:t>30.</w:t>
      </w:r>
      <w:r w:rsidRPr="0055730E">
        <w:tab/>
      </w:r>
      <w:r w:rsidRPr="0055730E">
        <w:rPr>
          <w:rFonts w:eastAsia="SimHei"/>
        </w:rPr>
        <w:t>委员会回顾《关于残疾人诉诸司法的国际原则和准则》、可持续发展目标的具体目标</w:t>
      </w:r>
      <w:r w:rsidRPr="0055730E">
        <w:rPr>
          <w:rFonts w:eastAsia="SimHei"/>
        </w:rPr>
        <w:t>16.3</w:t>
      </w:r>
      <w:r w:rsidRPr="0055730E">
        <w:rPr>
          <w:rFonts w:eastAsia="SimHei"/>
        </w:rPr>
        <w:t>和消除对妇女歧视委员会结论性意见所载建议，</w:t>
      </w:r>
      <w:r w:rsidR="00626F14" w:rsidRPr="0055730E">
        <w:rPr>
          <w:rFonts w:eastAsia="SimHei"/>
          <w:vertAlign w:val="superscript"/>
        </w:rPr>
        <w:footnoteReference w:id="17"/>
      </w:r>
      <w:r w:rsidR="00626F14" w:rsidRPr="002F7EAC">
        <w:rPr>
          <w:rFonts w:eastAsia="SimHei"/>
        </w:rPr>
        <w:t xml:space="preserve"> </w:t>
      </w:r>
      <w:r w:rsidRPr="0055730E">
        <w:rPr>
          <w:rFonts w:eastAsia="SimHei"/>
        </w:rPr>
        <w:t>建议缔约国：</w:t>
      </w:r>
    </w:p>
    <w:p w14:paraId="78BB933E" w14:textId="3CBEDDA5" w:rsidR="0055730E" w:rsidRPr="0055730E" w:rsidRDefault="00E25E92"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确保采用人权模式而不是医学模式确定残疾人是否有资格在民事、行政和刑事诉讼中获得国家付费的辩护服务；</w:t>
      </w:r>
    </w:p>
    <w:p w14:paraId="4F0CB53F" w14:textId="0149E627" w:rsidR="0055730E" w:rsidRPr="0055730E" w:rsidRDefault="00E25E92"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废除《刑事诉讼法》中禁止智力或社会心理残疾者在刑事诉讼中作为证人作证的规定；</w:t>
      </w:r>
    </w:p>
    <w:p w14:paraId="35921851" w14:textId="0B0F062A" w:rsidR="0055730E" w:rsidRPr="0055730E" w:rsidRDefault="00E25E92"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在涉及性别暴力，包括性暴力的案件中，为残疾妇女和儿童提供促进性别平等、适合其年龄的程序性便利，并消除妨碍残疾妇女和儿童诉诸司法的负面成见和实际障碍；</w:t>
      </w:r>
    </w:p>
    <w:p w14:paraId="40BB9A84" w14:textId="5A6C423D" w:rsidR="0055730E" w:rsidRPr="0055730E" w:rsidRDefault="00E25E92"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确保向在所有法律领域</w:t>
      </w:r>
      <w:r w:rsidR="0055730E" w:rsidRPr="0055730E">
        <w:rPr>
          <w:rFonts w:eastAsia="SimHei"/>
        </w:rPr>
        <w:t>(</w:t>
      </w:r>
      <w:r w:rsidR="0055730E" w:rsidRPr="0055730E">
        <w:rPr>
          <w:rFonts w:eastAsia="SimHei"/>
        </w:rPr>
        <w:t>包括民法、行政法、家庭法、劳工法和刑法领域</w:t>
      </w:r>
      <w:r w:rsidR="0055730E" w:rsidRPr="0055730E">
        <w:rPr>
          <w:rFonts w:eastAsia="SimHei"/>
        </w:rPr>
        <w:t>)</w:t>
      </w:r>
      <w:r w:rsidR="0055730E" w:rsidRPr="0055730E">
        <w:rPr>
          <w:rFonts w:eastAsia="SimHei"/>
        </w:rPr>
        <w:t>为残疾妇女和女童提供法律服务的组织提供财政补助。</w:t>
      </w:r>
    </w:p>
    <w:p w14:paraId="7823918B" w14:textId="4DDD17AF" w:rsidR="0055730E" w:rsidRPr="0055730E" w:rsidRDefault="00E25E92" w:rsidP="00E25E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自由和人身安全</w:t>
      </w:r>
      <w:r w:rsidR="0055730E" w:rsidRPr="0055730E">
        <w:t>(</w:t>
      </w:r>
      <w:r w:rsidR="0055730E" w:rsidRPr="0055730E">
        <w:t>第十四条</w:t>
      </w:r>
      <w:r w:rsidR="0055730E" w:rsidRPr="0055730E">
        <w:t>)</w:t>
      </w:r>
    </w:p>
    <w:p w14:paraId="0793684D" w14:textId="77777777" w:rsidR="0055730E" w:rsidRPr="0055730E" w:rsidRDefault="0055730E" w:rsidP="0055730E">
      <w:pPr>
        <w:pStyle w:val="SingleTxt"/>
      </w:pPr>
      <w:r w:rsidRPr="0055730E">
        <w:t>31.</w:t>
      </w:r>
      <w:r w:rsidRPr="0055730E">
        <w:tab/>
      </w:r>
      <w:r w:rsidRPr="0055730E">
        <w:t>委员会仍感关切的是：</w:t>
      </w:r>
    </w:p>
    <w:p w14:paraId="3D150D8B" w14:textId="0A92FD76" w:rsidR="0055730E" w:rsidRPr="0055730E" w:rsidRDefault="00E25E92" w:rsidP="0055730E">
      <w:pPr>
        <w:pStyle w:val="SingleTxt"/>
      </w:pPr>
      <w:r>
        <w:tab/>
      </w:r>
      <w:r w:rsidR="0055730E" w:rsidRPr="0055730E">
        <w:t>(a)</w:t>
      </w:r>
      <w:r w:rsidR="0055730E" w:rsidRPr="0055730E">
        <w:tab/>
      </w:r>
      <w:r w:rsidR="0055730E" w:rsidRPr="0055730E">
        <w:t>《</w:t>
      </w:r>
      <w:r w:rsidR="0055730E" w:rsidRPr="0055730E">
        <w:rPr>
          <w:rFonts w:hint="eastAsia"/>
        </w:rPr>
        <w:t>居民</w:t>
      </w:r>
      <w:r w:rsidR="0055730E" w:rsidRPr="0055730E">
        <w:t>健康保护法》允许对</w:t>
      </w:r>
      <w:r w:rsidR="0055730E" w:rsidRPr="0055730E">
        <w:rPr>
          <w:rFonts w:hint="eastAsia"/>
        </w:rPr>
        <w:t>“精神失常或精神病患者”和“有危害社会行为者”</w:t>
      </w:r>
      <w:r w:rsidR="0055730E" w:rsidRPr="0055730E">
        <w:t>进行住院治疗或机构</w:t>
      </w:r>
      <w:r w:rsidR="0055730E" w:rsidRPr="0055730E">
        <w:rPr>
          <w:rFonts w:hint="eastAsia"/>
        </w:rPr>
        <w:t>收容</w:t>
      </w:r>
      <w:r w:rsidR="0055730E" w:rsidRPr="0055730E">
        <w:t>、控制和隔离；</w:t>
      </w:r>
    </w:p>
    <w:p w14:paraId="6BB5507B" w14:textId="44124A72" w:rsidR="0055730E" w:rsidRPr="0055730E" w:rsidRDefault="00E25E92" w:rsidP="0055730E">
      <w:pPr>
        <w:pStyle w:val="SingleTxt"/>
      </w:pPr>
      <w:r>
        <w:tab/>
      </w:r>
      <w:r w:rsidR="0055730E" w:rsidRPr="0055730E">
        <w:t>(b)</w:t>
      </w:r>
      <w:r w:rsidR="0055730E" w:rsidRPr="0055730E">
        <w:tab/>
      </w:r>
      <w:r w:rsidR="0055730E" w:rsidRPr="0055730E">
        <w:rPr>
          <w:rFonts w:hint="eastAsia"/>
        </w:rPr>
        <w:t>残疾被告因不适合刑事诉讼而接受非自愿住院；</w:t>
      </w:r>
    </w:p>
    <w:p w14:paraId="25DD675C" w14:textId="0CBEC232" w:rsidR="0055730E" w:rsidRPr="0055730E" w:rsidRDefault="00E25E92" w:rsidP="0055730E">
      <w:pPr>
        <w:pStyle w:val="SingleTxt"/>
      </w:pPr>
      <w:r>
        <w:tab/>
      </w:r>
      <w:r w:rsidR="0055730E" w:rsidRPr="0055730E">
        <w:t>(c)</w:t>
      </w:r>
      <w:r w:rsidR="0055730E" w:rsidRPr="0055730E">
        <w:tab/>
      </w:r>
      <w:r w:rsidR="0055730E" w:rsidRPr="0055730E">
        <w:t>缺乏在社区提供精神卫生服务的措施。</w:t>
      </w:r>
    </w:p>
    <w:p w14:paraId="39D304D2" w14:textId="6D54B7C5" w:rsidR="0055730E" w:rsidRPr="0055730E" w:rsidRDefault="0055730E" w:rsidP="0055730E">
      <w:pPr>
        <w:pStyle w:val="SingleTxt"/>
        <w:rPr>
          <w:rFonts w:eastAsia="SimHei"/>
        </w:rPr>
      </w:pPr>
      <w:r w:rsidRPr="0055730E">
        <w:t>32.</w:t>
      </w:r>
      <w:r w:rsidRPr="0055730E">
        <w:tab/>
      </w:r>
      <w:r w:rsidRPr="0055730E">
        <w:rPr>
          <w:rFonts w:eastAsia="SimHei"/>
        </w:rPr>
        <w:t>委员会回顾其关于残疾人的自由和安全权准则，</w:t>
      </w:r>
      <w:r w:rsidR="00626F14" w:rsidRPr="0055730E">
        <w:rPr>
          <w:rFonts w:eastAsia="SimHei"/>
          <w:vertAlign w:val="superscript"/>
        </w:rPr>
        <w:footnoteReference w:id="18"/>
      </w:r>
      <w:r w:rsidR="00626F14" w:rsidRPr="002F7EAC">
        <w:rPr>
          <w:rFonts w:eastAsia="SimHei"/>
        </w:rPr>
        <w:t xml:space="preserve"> </w:t>
      </w:r>
      <w:r w:rsidRPr="0055730E">
        <w:rPr>
          <w:rFonts w:eastAsia="SimHei"/>
        </w:rPr>
        <w:t>重申其先前的建议，</w:t>
      </w:r>
      <w:r w:rsidR="00626F14" w:rsidRPr="0055730E">
        <w:rPr>
          <w:rFonts w:eastAsia="SimHei"/>
          <w:vertAlign w:val="superscript"/>
        </w:rPr>
        <w:footnoteReference w:id="19"/>
      </w:r>
      <w:r w:rsidR="00626F14" w:rsidRPr="002F7EAC">
        <w:rPr>
          <w:rFonts w:eastAsia="SimHei"/>
        </w:rPr>
        <w:t xml:space="preserve"> </w:t>
      </w:r>
      <w:r w:rsidRPr="0055730E">
        <w:rPr>
          <w:rFonts w:eastAsia="SimHei"/>
        </w:rPr>
        <w:t>并建议缔约国：</w:t>
      </w:r>
    </w:p>
    <w:p w14:paraId="6F6CC24E" w14:textId="0D2CB648" w:rsidR="0055730E" w:rsidRPr="0055730E" w:rsidRDefault="00E25E92"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明确禁止基于缺陷的强制收容和非自愿住院，将其视为被禁止的歧视形式，并释放因身患缺陷而被剥夺自由的残疾人；</w:t>
      </w:r>
    </w:p>
    <w:p w14:paraId="3A671842" w14:textId="0759B1E4" w:rsidR="0055730E" w:rsidRPr="0055730E" w:rsidRDefault="00E25E92"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任何因逮捕或拘留</w:t>
      </w:r>
      <w:r w:rsidR="0055730E" w:rsidRPr="0055730E">
        <w:rPr>
          <w:rFonts w:eastAsia="SimHei"/>
        </w:rPr>
        <w:t>(</w:t>
      </w:r>
      <w:r w:rsidR="0055730E" w:rsidRPr="0055730E">
        <w:rPr>
          <w:rFonts w:eastAsia="SimHei"/>
        </w:rPr>
        <w:t>包括非自愿住院</w:t>
      </w:r>
      <w:r w:rsidR="0055730E" w:rsidRPr="0055730E">
        <w:rPr>
          <w:rFonts w:eastAsia="SimHei"/>
        </w:rPr>
        <w:t>)</w:t>
      </w:r>
      <w:r w:rsidR="0055730E" w:rsidRPr="0055730E">
        <w:rPr>
          <w:rFonts w:eastAsia="SimHei"/>
        </w:rPr>
        <w:t>而被剥夺自由的人都应享有充分保护，修订和</w:t>
      </w:r>
      <w:r w:rsidR="0055730E" w:rsidRPr="0055730E">
        <w:rPr>
          <w:rFonts w:eastAsia="SimHei"/>
        </w:rPr>
        <w:t>(</w:t>
      </w:r>
      <w:r w:rsidR="0055730E" w:rsidRPr="0055730E">
        <w:rPr>
          <w:rFonts w:eastAsia="SimHei"/>
        </w:rPr>
        <w:t>或</w:t>
      </w:r>
      <w:r w:rsidR="0055730E" w:rsidRPr="0055730E">
        <w:rPr>
          <w:rFonts w:eastAsia="SimHei"/>
        </w:rPr>
        <w:t>)</w:t>
      </w:r>
      <w:r w:rsidR="0055730E" w:rsidRPr="0055730E">
        <w:rPr>
          <w:rFonts w:eastAsia="SimHei"/>
        </w:rPr>
        <w:t>废除不让残疾人享有此类保护的立法，使残疾人能够向法院提起诉讼，并在此类诉讼中获得必要的特定程序保障；</w:t>
      </w:r>
    </w:p>
    <w:p w14:paraId="201A6170" w14:textId="170A211E" w:rsidR="0055730E" w:rsidRPr="0055730E" w:rsidRDefault="00E25E92"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按照残疾的人权模式，改革精神卫生服务，在精神病院之外为残疾人提供社区志愿支助，特别是精神卫生支助。</w:t>
      </w:r>
    </w:p>
    <w:p w14:paraId="2F18C7C7" w14:textId="77777777" w:rsidR="0055730E" w:rsidRPr="0055730E" w:rsidRDefault="0055730E" w:rsidP="0055730E">
      <w:pPr>
        <w:pStyle w:val="SingleTxt"/>
      </w:pPr>
      <w:r w:rsidRPr="0055730E">
        <w:t>33.</w:t>
      </w:r>
      <w:r w:rsidRPr="0055730E">
        <w:tab/>
      </w:r>
      <w:r w:rsidRPr="0055730E">
        <w:t>委员会关切地注意到，欧洲委员会</w:t>
      </w:r>
      <w:r w:rsidRPr="0055730E">
        <w:rPr>
          <w:rFonts w:hint="eastAsia"/>
        </w:rPr>
        <w:t>在起草</w:t>
      </w:r>
      <w:r w:rsidRPr="0055730E">
        <w:t>《在生物学和医学应用中保护人权和人类尊严公约》</w:t>
      </w:r>
      <w:r w:rsidRPr="0055730E">
        <w:t>(</w:t>
      </w:r>
      <w:r w:rsidRPr="0055730E">
        <w:t>《奥维耶多公约》</w:t>
      </w:r>
      <w:r w:rsidRPr="0055730E">
        <w:t>)</w:t>
      </w:r>
      <w:r w:rsidRPr="0055730E">
        <w:t>附加议定书</w:t>
      </w:r>
      <w:r w:rsidRPr="0055730E">
        <w:rPr>
          <w:rFonts w:hint="eastAsia"/>
        </w:rPr>
        <w:t>的过程中，基于残疾人被认定的危险性，</w:t>
      </w:r>
      <w:r w:rsidRPr="0055730E">
        <w:t>而不是他们的意愿和偏好</w:t>
      </w:r>
      <w:r w:rsidRPr="0055730E">
        <w:rPr>
          <w:rFonts w:hint="eastAsia"/>
        </w:rPr>
        <w:t>，</w:t>
      </w:r>
      <w:r w:rsidRPr="0055730E">
        <w:t>可能</w:t>
      </w:r>
      <w:r w:rsidRPr="0055730E">
        <w:rPr>
          <w:rFonts w:hint="eastAsia"/>
        </w:rPr>
        <w:t>会纳入压制残疾人的措施</w:t>
      </w:r>
      <w:r w:rsidRPr="0055730E">
        <w:t>。</w:t>
      </w:r>
    </w:p>
    <w:p w14:paraId="64B4D8B6" w14:textId="04FA88C7" w:rsidR="0055730E" w:rsidRPr="0055730E" w:rsidRDefault="0055730E" w:rsidP="0055730E">
      <w:pPr>
        <w:pStyle w:val="SingleTxt"/>
        <w:rPr>
          <w:rFonts w:eastAsia="SimHei"/>
        </w:rPr>
      </w:pPr>
      <w:r w:rsidRPr="0055730E">
        <w:t>34.</w:t>
      </w:r>
      <w:r w:rsidRPr="0055730E">
        <w:tab/>
      </w:r>
      <w:r w:rsidRPr="0055730E">
        <w:rPr>
          <w:rFonts w:eastAsia="SimHei"/>
        </w:rPr>
        <w:t>委员会建议缔约国认可委员会与残疾人权利特别报告员</w:t>
      </w:r>
      <w:r w:rsidRPr="0055730E">
        <w:rPr>
          <w:rFonts w:eastAsia="SimHei"/>
        </w:rPr>
        <w:t>2021</w:t>
      </w:r>
      <w:r w:rsidRPr="0055730E">
        <w:rPr>
          <w:rFonts w:eastAsia="SimHei"/>
        </w:rPr>
        <w:t>年</w:t>
      </w:r>
      <w:r w:rsidRPr="0055730E">
        <w:rPr>
          <w:rFonts w:eastAsia="SimHei"/>
        </w:rPr>
        <w:t>6</w:t>
      </w:r>
      <w:r w:rsidRPr="0055730E">
        <w:rPr>
          <w:rFonts w:eastAsia="SimHei"/>
        </w:rPr>
        <w:t>月的联合公开信，</w:t>
      </w:r>
      <w:r w:rsidR="00E25E92" w:rsidRPr="0055730E">
        <w:rPr>
          <w:rFonts w:eastAsia="SimHei"/>
          <w:vertAlign w:val="superscript"/>
        </w:rPr>
        <w:footnoteReference w:id="20"/>
      </w:r>
      <w:r w:rsidR="00E25E92" w:rsidRPr="002F7EAC">
        <w:rPr>
          <w:rFonts w:eastAsia="SimHei"/>
        </w:rPr>
        <w:t xml:space="preserve"> </w:t>
      </w:r>
      <w:r w:rsidRPr="0055730E">
        <w:rPr>
          <w:rFonts w:eastAsia="SimHei"/>
        </w:rPr>
        <w:t>并在今后参与起草《奥维耶多公约》附加议定书或向其提出建议时，按照《残疾人权利公约》的要求，摒弃强制性措施，建立非强制精神卫生框架。</w:t>
      </w:r>
    </w:p>
    <w:p w14:paraId="08EA9989" w14:textId="2493A26F" w:rsidR="0055730E" w:rsidRPr="0055730E" w:rsidRDefault="00E25E92" w:rsidP="00E25E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免于酷刑和残忍、不人道或有辱人格的待遇或处罚</w:t>
      </w:r>
      <w:r w:rsidR="0055730E" w:rsidRPr="0055730E">
        <w:t>(</w:t>
      </w:r>
      <w:r w:rsidR="0055730E" w:rsidRPr="0055730E">
        <w:t>第十五条</w:t>
      </w:r>
      <w:r w:rsidR="0055730E" w:rsidRPr="0055730E">
        <w:t>)</w:t>
      </w:r>
    </w:p>
    <w:p w14:paraId="2B10C0F6" w14:textId="77777777" w:rsidR="0055730E" w:rsidRPr="0055730E" w:rsidRDefault="0055730E" w:rsidP="0055730E">
      <w:pPr>
        <w:pStyle w:val="SingleTxt"/>
      </w:pPr>
      <w:r w:rsidRPr="0055730E">
        <w:t>35.</w:t>
      </w:r>
      <w:r w:rsidRPr="0055730E">
        <w:tab/>
      </w:r>
      <w:r w:rsidRPr="0055730E">
        <w:t>委员会</w:t>
      </w:r>
      <w:r w:rsidRPr="0055730E">
        <w:rPr>
          <w:rFonts w:hint="eastAsia"/>
        </w:rPr>
        <w:t>感到</w:t>
      </w:r>
      <w:r w:rsidRPr="0055730E">
        <w:t>关切的是：</w:t>
      </w:r>
    </w:p>
    <w:p w14:paraId="3CC76CF1" w14:textId="03B65931" w:rsidR="0055730E" w:rsidRPr="0055730E" w:rsidRDefault="00E25E92" w:rsidP="0055730E">
      <w:pPr>
        <w:pStyle w:val="SingleTxt"/>
      </w:pPr>
      <w:r>
        <w:tab/>
      </w:r>
      <w:r w:rsidR="0055730E" w:rsidRPr="0055730E">
        <w:t>(a)</w:t>
      </w:r>
      <w:r w:rsidR="0055730E" w:rsidRPr="0055730E">
        <w:tab/>
      </w:r>
      <w:r w:rsidR="0055730E" w:rsidRPr="0055730E">
        <w:rPr>
          <w:rFonts w:hint="eastAsia"/>
        </w:rPr>
        <w:t>有报告称，</w:t>
      </w:r>
      <w:r w:rsidR="0055730E" w:rsidRPr="0055730E">
        <w:t>精神病院虐待残疾人，包括使用化学束缚和电击作为</w:t>
      </w:r>
      <w:r w:rsidR="0055730E" w:rsidRPr="0055730E">
        <w:rPr>
          <w:rFonts w:hint="eastAsia"/>
        </w:rPr>
        <w:t>“治疗”方法</w:t>
      </w:r>
      <w:r w:rsidR="0055730E" w:rsidRPr="0055730E">
        <w:t>；</w:t>
      </w:r>
    </w:p>
    <w:p w14:paraId="49AB2FA5" w14:textId="058866B9" w:rsidR="0055730E" w:rsidRPr="0055730E" w:rsidRDefault="00E25E92" w:rsidP="0055730E">
      <w:pPr>
        <w:pStyle w:val="SingleTxt"/>
      </w:pPr>
      <w:r>
        <w:tab/>
      </w:r>
      <w:r w:rsidR="0055730E" w:rsidRPr="0055730E">
        <w:t>(b)</w:t>
      </w:r>
      <w:r w:rsidR="0055730E" w:rsidRPr="0055730E">
        <w:tab/>
      </w:r>
      <w:r w:rsidR="0055730E" w:rsidRPr="0055730E">
        <w:t>缺乏资料说明采取了哪些措施，为在收容机构中遭受酷刑和虐待的残疾</w:t>
      </w:r>
      <w:r w:rsidR="0055730E" w:rsidRPr="0055730E">
        <w:rPr>
          <w:rFonts w:hint="eastAsia"/>
        </w:rPr>
        <w:t>人</w:t>
      </w:r>
      <w:r w:rsidR="0055730E" w:rsidRPr="0055730E">
        <w:t>提供补救；</w:t>
      </w:r>
    </w:p>
    <w:p w14:paraId="474F9B77" w14:textId="5CD98A57" w:rsidR="0055730E" w:rsidRPr="0055730E" w:rsidRDefault="00E25E92" w:rsidP="0055730E">
      <w:pPr>
        <w:pStyle w:val="SingleTxt"/>
      </w:pPr>
      <w:r>
        <w:tab/>
      </w:r>
      <w:r w:rsidR="0055730E" w:rsidRPr="0055730E">
        <w:t>(c)</w:t>
      </w:r>
      <w:r w:rsidR="0055730E" w:rsidRPr="0055730E">
        <w:tab/>
      </w:r>
      <w:r w:rsidR="0055730E" w:rsidRPr="0055730E">
        <w:rPr>
          <w:rFonts w:hint="eastAsia"/>
        </w:rPr>
        <w:t>对于在</w:t>
      </w:r>
      <w:r w:rsidR="0055730E" w:rsidRPr="0055730E">
        <w:t>收容机构</w:t>
      </w:r>
      <w:r w:rsidR="0055730E" w:rsidRPr="0055730E">
        <w:rPr>
          <w:rFonts w:hint="eastAsia"/>
        </w:rPr>
        <w:t>虐待</w:t>
      </w:r>
      <w:r w:rsidR="0055730E" w:rsidRPr="0055730E">
        <w:t>残疾人的</w:t>
      </w:r>
      <w:r w:rsidR="0055730E" w:rsidRPr="0055730E">
        <w:rPr>
          <w:rFonts w:hint="eastAsia"/>
        </w:rPr>
        <w:t>罪犯，关于其被</w:t>
      </w:r>
      <w:r w:rsidR="0055730E" w:rsidRPr="0055730E">
        <w:t>起诉和定罪</w:t>
      </w:r>
      <w:r w:rsidR="0055730E" w:rsidRPr="0055730E">
        <w:rPr>
          <w:rFonts w:hint="eastAsia"/>
        </w:rPr>
        <w:t>的</w:t>
      </w:r>
      <w:r w:rsidR="0055730E" w:rsidRPr="0055730E">
        <w:t>情况报告不足</w:t>
      </w:r>
      <w:r w:rsidR="0055730E" w:rsidRPr="0055730E">
        <w:rPr>
          <w:rFonts w:hint="eastAsia"/>
        </w:rPr>
        <w:t>，并且缺乏相关信息</w:t>
      </w:r>
      <w:r w:rsidR="0055730E" w:rsidRPr="0055730E">
        <w:t>。</w:t>
      </w:r>
    </w:p>
    <w:p w14:paraId="540C0BDB" w14:textId="77777777" w:rsidR="0055730E" w:rsidRPr="0055730E" w:rsidRDefault="0055730E" w:rsidP="0055730E">
      <w:pPr>
        <w:pStyle w:val="SingleTxt"/>
        <w:rPr>
          <w:rFonts w:eastAsia="SimHei"/>
        </w:rPr>
      </w:pPr>
      <w:r w:rsidRPr="0055730E">
        <w:t>36.</w:t>
      </w:r>
      <w:r w:rsidRPr="0055730E">
        <w:tab/>
      </w:r>
      <w:r w:rsidRPr="0055730E">
        <w:rPr>
          <w:rFonts w:eastAsia="SimHei"/>
        </w:rPr>
        <w:t>委员会回顾《解除收容的准则</w:t>
      </w:r>
      <w:r w:rsidRPr="0055730E">
        <w:rPr>
          <w:rFonts w:eastAsia="SimHei"/>
        </w:rPr>
        <w:t>(</w:t>
      </w:r>
      <w:r w:rsidRPr="0055730E">
        <w:rPr>
          <w:rFonts w:eastAsia="SimHei"/>
        </w:rPr>
        <w:t>包括在紧急情况下</w:t>
      </w:r>
      <w:r w:rsidRPr="0055730E">
        <w:rPr>
          <w:rFonts w:eastAsia="SimHei"/>
        </w:rPr>
        <w:t>)</w:t>
      </w:r>
      <w:r w:rsidRPr="0055730E">
        <w:rPr>
          <w:rFonts w:eastAsia="SimHei"/>
        </w:rPr>
        <w:t>》，建议缔约国：</w:t>
      </w:r>
    </w:p>
    <w:p w14:paraId="6D2FB26A" w14:textId="209D2238" w:rsidR="0055730E" w:rsidRPr="0055730E" w:rsidRDefault="00E25E92"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禁止并终止在包括监狱、心理神经社会服务机构和精神病院在内的所有托养机构中使用物理和化学束缚、隔离和其他限制性做法；</w:t>
      </w:r>
    </w:p>
    <w:p w14:paraId="59DC6EE3" w14:textId="4736866D" w:rsidR="0055730E" w:rsidRPr="0055730E" w:rsidRDefault="00E25E92"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建立无障碍机制，为仍生活在收容机构中的残疾人提供补救，包括赔偿和康复，以及适合其年龄和性别的支助和咨询；</w:t>
      </w:r>
    </w:p>
    <w:p w14:paraId="7896E755" w14:textId="11CFD366" w:rsidR="0055730E" w:rsidRPr="0055730E" w:rsidRDefault="00E25E92"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加强无障碍、保密的投诉机制供仍生活在收容机构中的残疾人使用，以无障碍形式向残疾人提供关于投诉机制的信息，并确保残疾人组织参与对收容机构的独立监督；</w:t>
      </w:r>
    </w:p>
    <w:p w14:paraId="5035A529" w14:textId="6CEDB4B0" w:rsidR="0055730E" w:rsidRPr="0055730E" w:rsidRDefault="00E25E92"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大力调查可能对残疾人实施酷刑或残忍、不人道或有辱人格的待遇或处罚的犯罪嫌疑人，并予以适当惩处。</w:t>
      </w:r>
    </w:p>
    <w:p w14:paraId="350DE458" w14:textId="4F97A2DD" w:rsidR="0055730E" w:rsidRPr="0055730E" w:rsidRDefault="00E25E92" w:rsidP="00E25E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免于剥削、暴力和凌虐</w:t>
      </w:r>
      <w:r w:rsidR="0055730E" w:rsidRPr="0055730E">
        <w:t>(</w:t>
      </w:r>
      <w:r w:rsidR="0055730E" w:rsidRPr="0055730E">
        <w:t>第十六条</w:t>
      </w:r>
      <w:r w:rsidR="0055730E" w:rsidRPr="0055730E">
        <w:t>)</w:t>
      </w:r>
    </w:p>
    <w:p w14:paraId="70FDE4A0" w14:textId="77777777" w:rsidR="0055730E" w:rsidRPr="0055730E" w:rsidRDefault="0055730E" w:rsidP="0055730E">
      <w:pPr>
        <w:pStyle w:val="SingleTxt"/>
      </w:pPr>
      <w:r w:rsidRPr="0055730E">
        <w:t>37.</w:t>
      </w:r>
      <w:r w:rsidRPr="0055730E">
        <w:tab/>
      </w:r>
      <w:r w:rsidRPr="0055730E">
        <w:t>委员会关切地注意到：</w:t>
      </w:r>
    </w:p>
    <w:p w14:paraId="5738B41A" w14:textId="42726AB4" w:rsidR="0055730E" w:rsidRPr="0055730E" w:rsidRDefault="00E25E92" w:rsidP="0055730E">
      <w:pPr>
        <w:pStyle w:val="SingleTxt"/>
      </w:pPr>
      <w:r w:rsidRPr="00E25E92">
        <w:rPr>
          <w:spacing w:val="6"/>
        </w:rPr>
        <w:tab/>
      </w:r>
      <w:r w:rsidR="0055730E" w:rsidRPr="0055730E">
        <w:rPr>
          <w:spacing w:val="6"/>
        </w:rPr>
        <w:t>(a)</w:t>
      </w:r>
      <w:r w:rsidR="0055730E" w:rsidRPr="0055730E">
        <w:rPr>
          <w:spacing w:val="6"/>
        </w:rPr>
        <w:tab/>
      </w:r>
      <w:r w:rsidR="0055730E" w:rsidRPr="0055730E">
        <w:rPr>
          <w:spacing w:val="6"/>
        </w:rPr>
        <w:t>委员会收到资料</w:t>
      </w:r>
      <w:r w:rsidR="0055730E" w:rsidRPr="0055730E">
        <w:rPr>
          <w:rFonts w:hint="eastAsia"/>
          <w:spacing w:val="6"/>
        </w:rPr>
        <w:t>称，</w:t>
      </w:r>
      <w:r w:rsidR="0055730E" w:rsidRPr="0055730E">
        <w:rPr>
          <w:spacing w:val="6"/>
        </w:rPr>
        <w:t>暴力侵害残疾人的</w:t>
      </w:r>
      <w:r w:rsidR="0055730E" w:rsidRPr="0055730E">
        <w:rPr>
          <w:rFonts w:hint="eastAsia"/>
          <w:spacing w:val="6"/>
        </w:rPr>
        <w:t>行为非常普遍</w:t>
      </w:r>
      <w:r w:rsidR="0055730E" w:rsidRPr="0055730E">
        <w:rPr>
          <w:spacing w:val="6"/>
        </w:rPr>
        <w:t>，包括性别暴力、</w:t>
      </w:r>
      <w:r w:rsidR="0055730E" w:rsidRPr="0055730E">
        <w:t>贩运人口以及身体、性、心理和经济暴力；</w:t>
      </w:r>
    </w:p>
    <w:p w14:paraId="35622B87" w14:textId="6BDCCA86" w:rsidR="0055730E" w:rsidRPr="0055730E" w:rsidRDefault="00E25E92" w:rsidP="0055730E">
      <w:pPr>
        <w:pStyle w:val="SingleTxt"/>
      </w:pPr>
      <w:r>
        <w:tab/>
      </w:r>
      <w:r w:rsidR="0055730E" w:rsidRPr="0055730E">
        <w:t>(b)</w:t>
      </w:r>
      <w:r w:rsidR="0055730E" w:rsidRPr="0055730E">
        <w:tab/>
      </w:r>
      <w:r w:rsidR="0055730E" w:rsidRPr="0055730E">
        <w:t>《刑法》中对强奸的定义仍然基于犯罪者</w:t>
      </w:r>
      <w:r w:rsidR="0055730E" w:rsidRPr="0055730E">
        <w:rPr>
          <w:rFonts w:hint="eastAsia"/>
        </w:rPr>
        <w:t>是否</w:t>
      </w:r>
      <w:r w:rsidR="0055730E" w:rsidRPr="0055730E">
        <w:t>使用武力或威胁，而不是未经同意</w:t>
      </w:r>
      <w:r w:rsidR="0055730E" w:rsidRPr="0055730E">
        <w:rPr>
          <w:rFonts w:hint="eastAsia"/>
        </w:rPr>
        <w:t>；缺乏专门立法</w:t>
      </w:r>
      <w:r w:rsidR="0055730E" w:rsidRPr="0055730E">
        <w:t>将婚内强奸定为刑事犯罪</w:t>
      </w:r>
      <w:r w:rsidR="0055730E" w:rsidRPr="0055730E">
        <w:rPr>
          <w:rFonts w:hint="eastAsia"/>
        </w:rPr>
        <w:t>；</w:t>
      </w:r>
      <w:r w:rsidR="0055730E" w:rsidRPr="0055730E">
        <w:t>存在</w:t>
      </w:r>
      <w:r w:rsidR="0055730E" w:rsidRPr="0055730E">
        <w:rPr>
          <w:rFonts w:hint="eastAsia"/>
        </w:rPr>
        <w:t>“</w:t>
      </w:r>
      <w:r w:rsidR="0055730E" w:rsidRPr="0055730E">
        <w:t>佐证规则</w:t>
      </w:r>
      <w:r w:rsidR="0055730E" w:rsidRPr="0055730E">
        <w:rPr>
          <w:rFonts w:hint="eastAsia"/>
        </w:rPr>
        <w:t>”</w:t>
      </w:r>
      <w:r w:rsidR="0055730E" w:rsidRPr="0055730E">
        <w:t>的做法，即在强奸案中，除了受害者的证词外，还需要证人的证词，这导致残疾妇女和女童在性暴力案件中诉诸司法</w:t>
      </w:r>
      <w:r w:rsidR="0055730E" w:rsidRPr="0055730E">
        <w:rPr>
          <w:rFonts w:hint="eastAsia"/>
        </w:rPr>
        <w:t>时面临</w:t>
      </w:r>
      <w:r w:rsidR="0055730E" w:rsidRPr="0055730E">
        <w:t>更多障碍；</w:t>
      </w:r>
    </w:p>
    <w:p w14:paraId="122CAAF8" w14:textId="2629B215" w:rsidR="0055730E" w:rsidRPr="0055730E" w:rsidRDefault="00FA2251" w:rsidP="0055730E">
      <w:pPr>
        <w:pStyle w:val="SingleTxt"/>
      </w:pPr>
      <w:r>
        <w:tab/>
      </w:r>
      <w:r w:rsidR="0055730E" w:rsidRPr="0055730E">
        <w:t>(c)</w:t>
      </w:r>
      <w:r w:rsidR="0055730E" w:rsidRPr="0055730E">
        <w:tab/>
      </w:r>
      <w:r w:rsidR="0055730E" w:rsidRPr="0055730E">
        <w:t>缺乏关于暴力侵害残疾人案件的分类数据，包括在家庭、工作场所、学校和机构中</w:t>
      </w:r>
      <w:r w:rsidR="0055730E" w:rsidRPr="0055730E">
        <w:rPr>
          <w:rFonts w:hint="eastAsia"/>
        </w:rPr>
        <w:t>发生</w:t>
      </w:r>
      <w:r w:rsidR="0055730E" w:rsidRPr="0055730E">
        <w:t>的暴力侵害残疾人案件的分类数据；</w:t>
      </w:r>
    </w:p>
    <w:p w14:paraId="56A7A62A" w14:textId="28A1A02E" w:rsidR="0055730E" w:rsidRPr="0055730E" w:rsidRDefault="00FA2251" w:rsidP="0055730E">
      <w:pPr>
        <w:pStyle w:val="SingleTxt"/>
      </w:pPr>
      <w:r>
        <w:tab/>
      </w:r>
      <w:r w:rsidR="0055730E" w:rsidRPr="0055730E">
        <w:t>(d)</w:t>
      </w:r>
      <w:r w:rsidR="0055730E" w:rsidRPr="0055730E">
        <w:tab/>
      </w:r>
      <w:r w:rsidR="0055730E" w:rsidRPr="0055730E">
        <w:t>缺乏</w:t>
      </w:r>
      <w:r w:rsidR="0055730E" w:rsidRPr="0055730E">
        <w:rPr>
          <w:rFonts w:hint="eastAsia"/>
        </w:rPr>
        <w:t>资料说明</w:t>
      </w:r>
      <w:r w:rsidR="0055730E" w:rsidRPr="0055730E">
        <w:t>暴力侵害残疾人案件</w:t>
      </w:r>
      <w:r w:rsidR="0055730E" w:rsidRPr="0055730E">
        <w:rPr>
          <w:rFonts w:hint="eastAsia"/>
        </w:rPr>
        <w:t>的投诉</w:t>
      </w:r>
      <w:r w:rsidR="0055730E" w:rsidRPr="0055730E">
        <w:t>机制，以及</w:t>
      </w:r>
      <w:r w:rsidR="0055730E" w:rsidRPr="0055730E">
        <w:rPr>
          <w:rFonts w:hint="eastAsia"/>
        </w:rPr>
        <w:t>如何让残疾人了解报告暴力案件的机制</w:t>
      </w:r>
      <w:r w:rsidR="0055730E" w:rsidRPr="0055730E">
        <w:t>；</w:t>
      </w:r>
    </w:p>
    <w:p w14:paraId="789E6A54" w14:textId="5B8AC24D" w:rsidR="0055730E" w:rsidRPr="0055730E" w:rsidRDefault="00FA2251" w:rsidP="0055730E">
      <w:pPr>
        <w:pStyle w:val="SingleTxt"/>
        <w:rPr>
          <w:spacing w:val="4"/>
        </w:rPr>
      </w:pPr>
      <w:r w:rsidRPr="00FA2251">
        <w:rPr>
          <w:spacing w:val="4"/>
        </w:rPr>
        <w:tab/>
      </w:r>
      <w:r w:rsidR="0055730E" w:rsidRPr="0055730E">
        <w:rPr>
          <w:spacing w:val="4"/>
        </w:rPr>
        <w:t>(e)</w:t>
      </w:r>
      <w:r w:rsidR="0055730E" w:rsidRPr="0055730E">
        <w:rPr>
          <w:spacing w:val="4"/>
        </w:rPr>
        <w:tab/>
      </w:r>
      <w:r w:rsidR="0055730E" w:rsidRPr="0055730E">
        <w:rPr>
          <w:spacing w:val="4"/>
        </w:rPr>
        <w:t>委员会收到报告</w:t>
      </w:r>
      <w:r w:rsidR="0055730E" w:rsidRPr="0055730E">
        <w:rPr>
          <w:rFonts w:hint="eastAsia"/>
          <w:spacing w:val="4"/>
        </w:rPr>
        <w:t>称</w:t>
      </w:r>
      <w:r w:rsidR="0055730E" w:rsidRPr="0055730E">
        <w:rPr>
          <w:spacing w:val="4"/>
        </w:rPr>
        <w:t>，遭受暴力侵害的残疾人得不到无障碍支助，</w:t>
      </w:r>
      <w:r w:rsidR="0055730E" w:rsidRPr="0055730E">
        <w:rPr>
          <w:rFonts w:hint="eastAsia"/>
          <w:spacing w:val="4"/>
        </w:rPr>
        <w:t>这尤其</w:t>
      </w:r>
      <w:r w:rsidR="0055730E" w:rsidRPr="0055730E">
        <w:rPr>
          <w:spacing w:val="4"/>
        </w:rPr>
        <w:t>影响</w:t>
      </w:r>
      <w:r w:rsidR="0055730E" w:rsidRPr="0055730E">
        <w:rPr>
          <w:rFonts w:hint="eastAsia"/>
          <w:spacing w:val="4"/>
        </w:rPr>
        <w:t>到</w:t>
      </w:r>
      <w:r w:rsidR="0055730E" w:rsidRPr="0055730E">
        <w:rPr>
          <w:spacing w:val="4"/>
        </w:rPr>
        <w:t>残疾妇女和女童在遭受暴力</w:t>
      </w:r>
      <w:r w:rsidR="0055730E" w:rsidRPr="0055730E">
        <w:rPr>
          <w:rFonts w:hint="eastAsia"/>
          <w:spacing w:val="4"/>
        </w:rPr>
        <w:t>(</w:t>
      </w:r>
      <w:r w:rsidR="0055730E" w:rsidRPr="0055730E">
        <w:rPr>
          <w:spacing w:val="4"/>
        </w:rPr>
        <w:t>包括性别暴力</w:t>
      </w:r>
      <w:r w:rsidR="0055730E" w:rsidRPr="0055730E">
        <w:rPr>
          <w:rFonts w:hint="eastAsia"/>
          <w:spacing w:val="4"/>
        </w:rPr>
        <w:t>)</w:t>
      </w:r>
      <w:r w:rsidR="0055730E" w:rsidRPr="0055730E">
        <w:rPr>
          <w:spacing w:val="4"/>
        </w:rPr>
        <w:t>侵害</w:t>
      </w:r>
      <w:r w:rsidR="0055730E" w:rsidRPr="0055730E">
        <w:rPr>
          <w:rFonts w:hint="eastAsia"/>
          <w:spacing w:val="4"/>
        </w:rPr>
        <w:t>时</w:t>
      </w:r>
      <w:r w:rsidR="0055730E" w:rsidRPr="0055730E">
        <w:rPr>
          <w:spacing w:val="4"/>
        </w:rPr>
        <w:t>获得转诊和支助的机会。</w:t>
      </w:r>
    </w:p>
    <w:p w14:paraId="706206E2" w14:textId="22AC71CE" w:rsidR="0055730E" w:rsidRPr="0055730E" w:rsidRDefault="0055730E" w:rsidP="0055730E">
      <w:pPr>
        <w:pStyle w:val="SingleTxt"/>
        <w:rPr>
          <w:rFonts w:eastAsia="SimHei"/>
        </w:rPr>
      </w:pPr>
      <w:r w:rsidRPr="0055730E">
        <w:t>38.</w:t>
      </w:r>
      <w:r w:rsidRPr="0055730E">
        <w:tab/>
      </w:r>
      <w:r w:rsidRPr="0055730E">
        <w:rPr>
          <w:rFonts w:eastAsia="SimHei"/>
        </w:rPr>
        <w:t>委员会回顾其</w:t>
      </w:r>
      <w:r w:rsidRPr="0055730E">
        <w:rPr>
          <w:rFonts w:eastAsia="SimHei"/>
        </w:rPr>
        <w:t>2021</w:t>
      </w:r>
      <w:r w:rsidRPr="0055730E">
        <w:rPr>
          <w:rFonts w:eastAsia="SimHei"/>
        </w:rPr>
        <w:t>年</w:t>
      </w:r>
      <w:r w:rsidRPr="0055730E">
        <w:rPr>
          <w:rFonts w:eastAsia="SimHei"/>
        </w:rPr>
        <w:t>11</w:t>
      </w:r>
      <w:r w:rsidRPr="0055730E">
        <w:rPr>
          <w:rFonts w:eastAsia="SimHei"/>
        </w:rPr>
        <w:t>月</w:t>
      </w:r>
      <w:r w:rsidRPr="0055730E">
        <w:rPr>
          <w:rFonts w:eastAsia="SimHei"/>
        </w:rPr>
        <w:t>24</w:t>
      </w:r>
      <w:r w:rsidRPr="0055730E">
        <w:rPr>
          <w:rFonts w:eastAsia="SimHei"/>
        </w:rPr>
        <w:t>日关于消除针对妇女和女童的性别暴力的声明</w:t>
      </w:r>
      <w:r w:rsidRPr="0055730E">
        <w:rPr>
          <w:rFonts w:eastAsia="SimHei"/>
          <w:vertAlign w:val="superscript"/>
        </w:rPr>
        <w:footnoteReference w:id="21"/>
      </w:r>
      <w:r w:rsidR="00FA2251" w:rsidRPr="002F7EAC">
        <w:rPr>
          <w:rFonts w:eastAsia="SimHei"/>
        </w:rPr>
        <w:t xml:space="preserve"> </w:t>
      </w:r>
      <w:r w:rsidRPr="0055730E">
        <w:rPr>
          <w:rFonts w:eastAsia="SimHei"/>
        </w:rPr>
        <w:t>以及可持续发展目标的具体目标</w:t>
      </w:r>
      <w:r w:rsidRPr="0055730E">
        <w:rPr>
          <w:rFonts w:eastAsia="SimHei"/>
        </w:rPr>
        <w:t>5.1</w:t>
      </w:r>
      <w:r w:rsidRPr="0055730E">
        <w:rPr>
          <w:rFonts w:eastAsia="SimHei"/>
        </w:rPr>
        <w:t>、</w:t>
      </w:r>
      <w:r w:rsidRPr="0055730E">
        <w:rPr>
          <w:rFonts w:eastAsia="SimHei"/>
        </w:rPr>
        <w:t>5.2</w:t>
      </w:r>
      <w:r w:rsidRPr="0055730E">
        <w:rPr>
          <w:rFonts w:eastAsia="SimHei"/>
        </w:rPr>
        <w:t>和</w:t>
      </w:r>
      <w:r w:rsidRPr="0055730E">
        <w:rPr>
          <w:rFonts w:eastAsia="SimHei"/>
        </w:rPr>
        <w:t>5.5</w:t>
      </w:r>
      <w:r w:rsidRPr="0055730E">
        <w:rPr>
          <w:rFonts w:eastAsia="SimHei"/>
        </w:rPr>
        <w:t>，建议缔约国：</w:t>
      </w:r>
    </w:p>
    <w:p w14:paraId="7BAEFB5E" w14:textId="754CE9A6" w:rsidR="0055730E" w:rsidRPr="0055730E" w:rsidRDefault="00FA2251"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加快通过《防止家庭暴力法》修正案，以纳入残疾妇女和女童的具体要求，包括境内流离失所和处境与难民类似的残疾妇女和女童的具体要求，并确保</w:t>
      </w:r>
      <w:r w:rsidR="0055730E" w:rsidRPr="0055730E">
        <w:rPr>
          <w:rFonts w:eastAsia="SimHei"/>
        </w:rPr>
        <w:t>2025-2029</w:t>
      </w:r>
      <w:r w:rsidR="0055730E" w:rsidRPr="0055730E">
        <w:rPr>
          <w:rFonts w:eastAsia="SimHei"/>
        </w:rPr>
        <w:t>年打击家庭暴力行动计划为遭受性别暴力的残疾妇女和女童提供适当支助；</w:t>
      </w:r>
    </w:p>
    <w:p w14:paraId="02EE3B50" w14:textId="1024C2C8"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根据国际人权标准，在立法中纳入基于未经同意的强奸定义，涵盖所有未经同意的性行为，并考虑到所有加重处罚的情节，将婚内强奸定为刑事犯罪，并通过法律程序准则，废除强奸案</w:t>
      </w:r>
      <w:r w:rsidR="0055730E" w:rsidRPr="0055730E">
        <w:rPr>
          <w:rFonts w:eastAsia="SimHei"/>
        </w:rPr>
        <w:t>(</w:t>
      </w:r>
      <w:r w:rsidR="0055730E" w:rsidRPr="0055730E">
        <w:rPr>
          <w:rFonts w:eastAsia="SimHei"/>
        </w:rPr>
        <w:t>包括涉及残疾妇女的强奸案</w:t>
      </w:r>
      <w:r w:rsidR="0055730E" w:rsidRPr="0055730E">
        <w:rPr>
          <w:rFonts w:eastAsia="SimHei"/>
        </w:rPr>
        <w:t>)</w:t>
      </w:r>
      <w:r w:rsidR="0055730E" w:rsidRPr="0055730E">
        <w:rPr>
          <w:rFonts w:eastAsia="SimHei"/>
        </w:rPr>
        <w:t>中的</w:t>
      </w:r>
      <w:r w:rsidR="0055730E" w:rsidRPr="0055730E">
        <w:rPr>
          <w:rFonts w:ascii="SimHei" w:eastAsia="SimHei" w:hAnsi="SimHei"/>
        </w:rPr>
        <w:t>“佐证规则”</w:t>
      </w:r>
      <w:r w:rsidR="0055730E" w:rsidRPr="0055730E">
        <w:rPr>
          <w:rFonts w:eastAsia="SimHei"/>
        </w:rPr>
        <w:t>；</w:t>
      </w:r>
    </w:p>
    <w:p w14:paraId="086630C7" w14:textId="206789DA"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确保数据收集系统为防止暴力、剥削和虐待残疾人的政策提供信息，并确保此类数据按年龄、生理性别、社会性别、残疾、族裔、移民身份、难民身份以及受害者与犯罪者之间的关系分列；</w:t>
      </w:r>
    </w:p>
    <w:p w14:paraId="5369E510" w14:textId="5F7B1DA4" w:rsidR="0055730E" w:rsidRPr="0055730E"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确保包括残疾妇女和女童在内的残疾人能够以无障碍形式获得信息，了解如何预防、识别和报告暴力案件，并了解现有投诉机制和补救办法，包括赔偿和康复；</w:t>
      </w:r>
    </w:p>
    <w:p w14:paraId="20856C13" w14:textId="112CF96B" w:rsidR="0055730E" w:rsidRPr="0055730E" w:rsidRDefault="00E476DB" w:rsidP="0055730E">
      <w:pPr>
        <w:pStyle w:val="SingleTxt"/>
        <w:rPr>
          <w:rFonts w:eastAsia="SimHei"/>
        </w:rPr>
      </w:pPr>
      <w:r w:rsidRPr="002F7EAC">
        <w:rPr>
          <w:rFonts w:eastAsia="SimHei"/>
        </w:rPr>
        <w:tab/>
      </w:r>
      <w:r w:rsidR="0055730E" w:rsidRPr="0055730E">
        <w:rPr>
          <w:rFonts w:eastAsia="SimHei"/>
        </w:rPr>
        <w:t>(e)</w:t>
      </w:r>
      <w:r w:rsidR="0055730E" w:rsidRPr="0055730E">
        <w:rPr>
          <w:rFonts w:eastAsia="SimHei"/>
        </w:rPr>
        <w:tab/>
      </w:r>
      <w:r w:rsidR="0055730E" w:rsidRPr="0055730E">
        <w:rPr>
          <w:rFonts w:eastAsia="SimHei"/>
        </w:rPr>
        <w:t>确保包括残疾妇女和女童在内的残疾人能够获得为暴力受害者提供的支助，包括庇护所，并确保支助措施顾及残疾人的多样性及其特殊需求。</w:t>
      </w:r>
    </w:p>
    <w:p w14:paraId="398FD438" w14:textId="15A736C8"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保护人身完整性</w:t>
      </w:r>
      <w:r w:rsidR="0055730E" w:rsidRPr="0055730E">
        <w:t>(</w:t>
      </w:r>
      <w:r w:rsidR="0055730E" w:rsidRPr="0055730E">
        <w:t>第十七条</w:t>
      </w:r>
      <w:r w:rsidR="0055730E" w:rsidRPr="0055730E">
        <w:t>)</w:t>
      </w:r>
    </w:p>
    <w:p w14:paraId="5DCD2E7A" w14:textId="77777777" w:rsidR="0055730E" w:rsidRPr="0055730E" w:rsidRDefault="0055730E" w:rsidP="0055730E">
      <w:pPr>
        <w:pStyle w:val="SingleTxt"/>
        <w:numPr>
          <w:ilvl w:val="0"/>
          <w:numId w:val="8"/>
        </w:numPr>
      </w:pPr>
      <w:r w:rsidRPr="0055730E">
        <w:t>委员会感到关切的是，缺乏资料说明采取了哪些措施</w:t>
      </w:r>
      <w:r w:rsidRPr="0055730E">
        <w:rPr>
          <w:rFonts w:hint="eastAsia"/>
        </w:rPr>
        <w:t>，</w:t>
      </w:r>
      <w:r w:rsidRPr="0055730E">
        <w:t>消除童婚、强迫绝育和强迫堕胎等有害</w:t>
      </w:r>
      <w:r w:rsidRPr="0055730E">
        <w:rPr>
          <w:rFonts w:hint="eastAsia"/>
        </w:rPr>
        <w:t>做法</w:t>
      </w:r>
      <w:r w:rsidRPr="0055730E">
        <w:t>对残疾人，特别是</w:t>
      </w:r>
      <w:r w:rsidRPr="0055730E">
        <w:rPr>
          <w:rFonts w:hint="eastAsia"/>
        </w:rPr>
        <w:t>智力或社会心理残疾者</w:t>
      </w:r>
      <w:r w:rsidRPr="0055730E">
        <w:t>的影响。</w:t>
      </w:r>
    </w:p>
    <w:p w14:paraId="237CD8C3" w14:textId="77777777" w:rsidR="0055730E" w:rsidRPr="0055730E" w:rsidRDefault="0055730E" w:rsidP="0055730E">
      <w:pPr>
        <w:pStyle w:val="SingleTxt"/>
        <w:rPr>
          <w:rFonts w:eastAsia="SimHei"/>
        </w:rPr>
      </w:pPr>
      <w:r w:rsidRPr="0055730E">
        <w:t>40.</w:t>
      </w:r>
      <w:r w:rsidRPr="0055730E">
        <w:tab/>
      </w:r>
      <w:r w:rsidRPr="0055730E">
        <w:rPr>
          <w:rFonts w:eastAsia="SimHei"/>
        </w:rPr>
        <w:t>委员会建议缔约国通过残疾人代表组织与残疾人密切协商，并在他们的积极参与下：</w:t>
      </w:r>
    </w:p>
    <w:p w14:paraId="07946D89" w14:textId="0D291896"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确保迅速颁布禁止童婚的立法，并将残疾人纳入提高认识举措，包括防止童婚的公共运动；</w:t>
      </w:r>
    </w:p>
    <w:p w14:paraId="643AD930" w14:textId="5207DA21"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审查并废除允许在第三方同意的基础上对残疾人，特别是智力或社会心理残疾者进行绝育的立法，包括精神卫生法。</w:t>
      </w:r>
    </w:p>
    <w:p w14:paraId="40AAFE06" w14:textId="38EC0610"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迁徙自由和国籍</w:t>
      </w:r>
      <w:r w:rsidR="0055730E" w:rsidRPr="0055730E">
        <w:t>(</w:t>
      </w:r>
      <w:r w:rsidR="0055730E" w:rsidRPr="0055730E">
        <w:t>第十八条</w:t>
      </w:r>
      <w:r w:rsidR="0055730E" w:rsidRPr="0055730E">
        <w:t>)</w:t>
      </w:r>
    </w:p>
    <w:p w14:paraId="7AE0021F" w14:textId="77777777" w:rsidR="0055730E" w:rsidRPr="0055730E" w:rsidRDefault="0055730E" w:rsidP="0055730E">
      <w:pPr>
        <w:pStyle w:val="SingleTxt"/>
      </w:pPr>
      <w:r w:rsidRPr="0055730E">
        <w:t>41.</w:t>
      </w:r>
      <w:r w:rsidRPr="0055730E">
        <w:tab/>
      </w:r>
      <w:r w:rsidRPr="0055730E">
        <w:t>委员会感</w:t>
      </w:r>
      <w:r w:rsidRPr="0055730E">
        <w:rPr>
          <w:rFonts w:hint="eastAsia"/>
        </w:rPr>
        <w:t>到</w:t>
      </w:r>
      <w:r w:rsidRPr="0055730E">
        <w:t>关切的是：</w:t>
      </w:r>
    </w:p>
    <w:p w14:paraId="7EBE4636" w14:textId="5FA37592" w:rsidR="0055730E" w:rsidRPr="0055730E" w:rsidRDefault="00E476DB" w:rsidP="0055730E">
      <w:pPr>
        <w:pStyle w:val="SingleTxt"/>
      </w:pPr>
      <w:r>
        <w:tab/>
      </w:r>
      <w:r w:rsidR="0055730E" w:rsidRPr="0055730E">
        <w:t>(a)</w:t>
      </w:r>
      <w:r w:rsidR="0055730E" w:rsidRPr="0055730E">
        <w:tab/>
      </w:r>
      <w:r w:rsidR="0055730E" w:rsidRPr="0055730E">
        <w:t>关于庇护程序的立法存在缺陷，特别是在整个身份确</w:t>
      </w:r>
      <w:r w:rsidR="0055730E" w:rsidRPr="0055730E">
        <w:rPr>
          <w:rFonts w:hint="eastAsia"/>
        </w:rPr>
        <w:t>认</w:t>
      </w:r>
      <w:r w:rsidR="0055730E" w:rsidRPr="0055730E">
        <w:t>过程中没有为残疾人，包括残疾妇女和女童以及残疾儿童提供程序</w:t>
      </w:r>
      <w:r w:rsidR="0055730E" w:rsidRPr="0055730E">
        <w:rPr>
          <w:rFonts w:hint="eastAsia"/>
        </w:rPr>
        <w:t>性</w:t>
      </w:r>
      <w:r w:rsidR="0055730E" w:rsidRPr="0055730E">
        <w:t>便利；</w:t>
      </w:r>
    </w:p>
    <w:p w14:paraId="649875A2" w14:textId="1CE25475" w:rsidR="0055730E" w:rsidRPr="0055730E" w:rsidRDefault="00E476DB" w:rsidP="0055730E">
      <w:pPr>
        <w:pStyle w:val="SingleTxt"/>
      </w:pPr>
      <w:r>
        <w:tab/>
      </w:r>
      <w:r w:rsidR="0055730E" w:rsidRPr="0055730E">
        <w:t>(b)</w:t>
      </w:r>
      <w:r w:rsidR="0055730E" w:rsidRPr="0055730E">
        <w:tab/>
      </w:r>
      <w:r w:rsidR="0055730E" w:rsidRPr="0055730E">
        <w:rPr>
          <w:rFonts w:hint="eastAsia"/>
        </w:rPr>
        <w:t>缺乏</w:t>
      </w:r>
      <w:r w:rsidR="0055730E" w:rsidRPr="0055730E">
        <w:t>措施确保</w:t>
      </w:r>
      <w:r w:rsidR="0055730E" w:rsidRPr="0055730E">
        <w:rPr>
          <w:rFonts w:hint="eastAsia"/>
        </w:rPr>
        <w:t>残疾</w:t>
      </w:r>
      <w:r w:rsidR="0055730E" w:rsidRPr="0055730E">
        <w:t>移民、难民、寻求庇护者和</w:t>
      </w:r>
      <w:r w:rsidR="0055730E" w:rsidRPr="0055730E">
        <w:rPr>
          <w:rFonts w:hint="eastAsia"/>
        </w:rPr>
        <w:t>处境与难民类似</w:t>
      </w:r>
      <w:r w:rsidR="0055730E" w:rsidRPr="0055730E">
        <w:t>的残疾人能够获得社区服务；</w:t>
      </w:r>
    </w:p>
    <w:p w14:paraId="47E5B6F8" w14:textId="31CECDFE" w:rsidR="0055730E" w:rsidRPr="0055730E" w:rsidRDefault="00E476DB" w:rsidP="0055730E">
      <w:pPr>
        <w:pStyle w:val="SingleTxt"/>
      </w:pPr>
      <w:r>
        <w:tab/>
      </w:r>
      <w:r w:rsidR="0055730E" w:rsidRPr="0055730E">
        <w:t>(c)</w:t>
      </w:r>
      <w:r w:rsidR="0055730E" w:rsidRPr="0055730E">
        <w:tab/>
      </w:r>
      <w:r w:rsidR="0055730E" w:rsidRPr="0055730E">
        <w:rPr>
          <w:rFonts w:hint="eastAsia"/>
        </w:rPr>
        <w:t>缺乏</w:t>
      </w:r>
      <w:r w:rsidR="0055730E" w:rsidRPr="0055730E">
        <w:t>措施审查残疾人在</w:t>
      </w:r>
      <w:r w:rsidR="0055730E" w:rsidRPr="0055730E">
        <w:rPr>
          <w:rFonts w:hint="eastAsia"/>
        </w:rPr>
        <w:t>被</w:t>
      </w:r>
      <w:r w:rsidR="0055730E" w:rsidRPr="0055730E">
        <w:t>驱逐可能导致其生命权、免受酷刑</w:t>
      </w:r>
      <w:r w:rsidR="0055730E" w:rsidRPr="0055730E">
        <w:rPr>
          <w:rFonts w:hint="eastAsia"/>
        </w:rPr>
        <w:t>权</w:t>
      </w:r>
      <w:r w:rsidR="0055730E" w:rsidRPr="0055730E">
        <w:t>和人身安全</w:t>
      </w:r>
      <w:r w:rsidR="0055730E" w:rsidRPr="0055730E">
        <w:rPr>
          <w:rFonts w:hint="eastAsia"/>
        </w:rPr>
        <w:t>权受到侵犯</w:t>
      </w:r>
      <w:r w:rsidR="0055730E" w:rsidRPr="0055730E">
        <w:t>的情况下</w:t>
      </w:r>
      <w:r w:rsidR="0055730E" w:rsidRPr="0055730E">
        <w:rPr>
          <w:rFonts w:hint="eastAsia"/>
        </w:rPr>
        <w:t>，</w:t>
      </w:r>
      <w:r w:rsidR="0055730E" w:rsidRPr="0055730E">
        <w:t>以武装冲突、普遍暴力或内部动乱为由提出的庇护请求；</w:t>
      </w:r>
    </w:p>
    <w:p w14:paraId="52A9303E" w14:textId="2A7B69D6" w:rsidR="00545BAC" w:rsidRDefault="00E476DB" w:rsidP="0055730E">
      <w:pPr>
        <w:pStyle w:val="SingleTxt"/>
      </w:pPr>
      <w:r>
        <w:tab/>
      </w:r>
      <w:r w:rsidR="0055730E" w:rsidRPr="0055730E">
        <w:t>(d)</w:t>
      </w:r>
      <w:r w:rsidR="0055730E" w:rsidRPr="0055730E">
        <w:tab/>
      </w:r>
      <w:r w:rsidR="0055730E" w:rsidRPr="0055730E">
        <w:t>缺乏防止和处理残疾人</w:t>
      </w:r>
      <w:r w:rsidR="0055730E" w:rsidRPr="0055730E">
        <w:rPr>
          <w:rFonts w:hint="eastAsia"/>
        </w:rPr>
        <w:t>面临的</w:t>
      </w:r>
      <w:r w:rsidR="0055730E" w:rsidRPr="0055730E">
        <w:t>无国籍风险的法律框架。</w:t>
      </w:r>
    </w:p>
    <w:p w14:paraId="5B97EF03" w14:textId="77777777" w:rsidR="00545BAC" w:rsidRDefault="00545BAC">
      <w:pPr>
        <w:spacing w:after="160" w:line="259" w:lineRule="auto"/>
        <w:jc w:val="left"/>
      </w:pPr>
      <w:r>
        <w:br w:type="page"/>
      </w:r>
    </w:p>
    <w:p w14:paraId="3FACA6CC" w14:textId="77777777" w:rsidR="0055730E" w:rsidRPr="0055730E" w:rsidRDefault="0055730E" w:rsidP="0055730E">
      <w:pPr>
        <w:pStyle w:val="SingleTxt"/>
        <w:rPr>
          <w:rFonts w:eastAsia="SimHei"/>
        </w:rPr>
      </w:pPr>
      <w:r w:rsidRPr="0055730E">
        <w:t>42.</w:t>
      </w:r>
      <w:r w:rsidRPr="0055730E">
        <w:tab/>
      </w:r>
      <w:r w:rsidRPr="0055730E">
        <w:rPr>
          <w:rFonts w:eastAsia="SimHei"/>
        </w:rPr>
        <w:t>委员会建议缔约国：</w:t>
      </w:r>
    </w:p>
    <w:p w14:paraId="5D87A5A4" w14:textId="4599F181"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将残疾人权利纳入难民立法的主流，确保在整个身份确认过程中提供对性别问题有敏感认识、与年龄相适应的程序性便利，以无障碍形式提供关于庇护程序的信息，并提供住房和便利；</w:t>
      </w:r>
    </w:p>
    <w:p w14:paraId="37EA73FF" w14:textId="3DD2A96C"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制定一项全面政策，涵盖残疾移民、寻求庇护者和难民以及处境与难民类似的残疾人，确保他们获得在社区独立生活所需的支助、全纳教育、医疗卫生、工作和就业；</w:t>
      </w:r>
    </w:p>
    <w:p w14:paraId="3870DB4C" w14:textId="55BA599E"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在立法中确认，在残疾人被驱逐可能导致其生命权、免遭酷刑权和人身安全权受到侵犯的情况下，可将武装冲突、普遍暴力或国内动乱作为残疾人申请获得难民地位和保护的额外理由；</w:t>
      </w:r>
    </w:p>
    <w:p w14:paraId="5C99CE65" w14:textId="690CE3E1" w:rsidR="0055730E" w:rsidRPr="0055730E"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采取符合国际适用标准的法律措施，防止残疾人陷入无国籍状态。</w:t>
      </w:r>
    </w:p>
    <w:p w14:paraId="138FE617" w14:textId="50520E36"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独立生活和融入社区</w:t>
      </w:r>
      <w:r w:rsidR="0055730E" w:rsidRPr="0055730E">
        <w:t>(</w:t>
      </w:r>
      <w:r w:rsidR="0055730E" w:rsidRPr="0055730E">
        <w:t>第十九条</w:t>
      </w:r>
      <w:r w:rsidR="0055730E" w:rsidRPr="0055730E">
        <w:t>)</w:t>
      </w:r>
    </w:p>
    <w:p w14:paraId="127ABB54" w14:textId="77777777" w:rsidR="0055730E" w:rsidRPr="0055730E" w:rsidRDefault="0055730E" w:rsidP="0055730E">
      <w:pPr>
        <w:pStyle w:val="SingleTxt"/>
      </w:pPr>
      <w:r w:rsidRPr="0055730E">
        <w:t>43.</w:t>
      </w:r>
      <w:r w:rsidRPr="0055730E">
        <w:tab/>
      </w:r>
      <w:r w:rsidRPr="0055730E">
        <w:t>委员会关切地注意到：</w:t>
      </w:r>
    </w:p>
    <w:p w14:paraId="0971371F" w14:textId="45D2AB30" w:rsidR="0055730E" w:rsidRPr="0055730E" w:rsidRDefault="00E476DB" w:rsidP="0055730E">
      <w:pPr>
        <w:pStyle w:val="SingleTxt"/>
      </w:pPr>
      <w:r>
        <w:tab/>
      </w:r>
      <w:r w:rsidR="0055730E" w:rsidRPr="0055730E">
        <w:t>(a)</w:t>
      </w:r>
      <w:r w:rsidR="0055730E" w:rsidRPr="0055730E">
        <w:tab/>
      </w:r>
      <w:r w:rsidR="0055730E" w:rsidRPr="0055730E">
        <w:t>《儿童权利法》规定，</w:t>
      </w:r>
      <w:r w:rsidR="0055730E" w:rsidRPr="0055730E">
        <w:rPr>
          <w:rFonts w:hint="eastAsia"/>
        </w:rPr>
        <w:t>可以</w:t>
      </w:r>
      <w:r w:rsidR="0055730E" w:rsidRPr="0055730E">
        <w:t>根据</w:t>
      </w:r>
      <w:r w:rsidR="0055730E" w:rsidRPr="0055730E">
        <w:rPr>
          <w:rFonts w:hint="eastAsia"/>
        </w:rPr>
        <w:t>缺陷</w:t>
      </w:r>
      <w:r w:rsidR="0055730E" w:rsidRPr="0055730E">
        <w:t>情况</w:t>
      </w:r>
      <w:r w:rsidR="0055730E" w:rsidRPr="0055730E">
        <w:rPr>
          <w:rFonts w:hint="eastAsia"/>
        </w:rPr>
        <w:t>由机构收容</w:t>
      </w:r>
      <w:r w:rsidR="0055730E" w:rsidRPr="0055730E">
        <w:t>，包括</w:t>
      </w:r>
      <w:r w:rsidR="0055730E" w:rsidRPr="0055730E">
        <w:rPr>
          <w:rFonts w:hint="eastAsia"/>
        </w:rPr>
        <w:t>将社会</w:t>
      </w:r>
      <w:r w:rsidR="0055730E" w:rsidRPr="0055730E">
        <w:t>心理</w:t>
      </w:r>
      <w:r w:rsidR="0055730E" w:rsidRPr="0055730E">
        <w:rPr>
          <w:rFonts w:hint="eastAsia"/>
        </w:rPr>
        <w:t>或</w:t>
      </w:r>
      <w:r w:rsidR="0055730E" w:rsidRPr="0055730E">
        <w:t>智力残疾儿童送</w:t>
      </w:r>
      <w:r w:rsidR="0055730E" w:rsidRPr="0055730E">
        <w:rPr>
          <w:rFonts w:hint="eastAsia"/>
        </w:rPr>
        <w:t>入收容</w:t>
      </w:r>
      <w:r w:rsidR="0055730E" w:rsidRPr="0055730E">
        <w:t>机构，</w:t>
      </w:r>
      <w:r w:rsidR="0055730E" w:rsidRPr="0055730E">
        <w:rPr>
          <w:rFonts w:hint="eastAsia"/>
        </w:rPr>
        <w:t>并且</w:t>
      </w:r>
      <w:r w:rsidR="0055730E" w:rsidRPr="0055730E">
        <w:t>孤儿院、寄宿学校和社区康复中心</w:t>
      </w:r>
      <w:r w:rsidR="0055730E" w:rsidRPr="0055730E">
        <w:rPr>
          <w:rFonts w:hint="eastAsia"/>
        </w:rPr>
        <w:t>等</w:t>
      </w:r>
      <w:r w:rsidR="0055730E" w:rsidRPr="0055730E">
        <w:t>隔离环境</w:t>
      </w:r>
      <w:r w:rsidR="0055730E" w:rsidRPr="0055730E">
        <w:rPr>
          <w:rFonts w:hint="eastAsia"/>
        </w:rPr>
        <w:t>非常</w:t>
      </w:r>
      <w:r w:rsidR="0055730E" w:rsidRPr="0055730E">
        <w:t>普遍；</w:t>
      </w:r>
      <w:r w:rsidR="0055730E" w:rsidRPr="0055730E">
        <w:rPr>
          <w:vertAlign w:val="superscript"/>
        </w:rPr>
        <w:footnoteReference w:id="22"/>
      </w:r>
    </w:p>
    <w:p w14:paraId="575C5D2D" w14:textId="3DFE227C" w:rsidR="0055730E" w:rsidRPr="0055730E" w:rsidRDefault="00E476DB" w:rsidP="0055730E">
      <w:pPr>
        <w:pStyle w:val="SingleTxt"/>
      </w:pPr>
      <w:r>
        <w:tab/>
      </w:r>
      <w:r w:rsidR="0055730E" w:rsidRPr="0055730E">
        <w:t>(b)</w:t>
      </w:r>
      <w:r w:rsidR="0055730E" w:rsidRPr="0055730E">
        <w:tab/>
      </w:r>
      <w:r w:rsidR="0055730E" w:rsidRPr="0055730E">
        <w:t>缺乏对残疾人的支助</w:t>
      </w:r>
      <w:r w:rsidR="0055730E" w:rsidRPr="0055730E">
        <w:rPr>
          <w:rFonts w:hint="eastAsia"/>
        </w:rPr>
        <w:t>措施</w:t>
      </w:r>
      <w:r w:rsidR="0055730E" w:rsidRPr="0055730E">
        <w:t>，包括</w:t>
      </w:r>
      <w:r w:rsidR="0055730E" w:rsidRPr="0055730E">
        <w:rPr>
          <w:rFonts w:hint="eastAsia"/>
        </w:rPr>
        <w:t>上门</w:t>
      </w:r>
      <w:r w:rsidR="0055730E" w:rsidRPr="0055730E">
        <w:t>支助服务；</w:t>
      </w:r>
    </w:p>
    <w:p w14:paraId="0D6F7B0A" w14:textId="597DC4EA" w:rsidR="0055730E" w:rsidRPr="0055730E" w:rsidRDefault="00E476DB" w:rsidP="0055730E">
      <w:pPr>
        <w:pStyle w:val="SingleTxt"/>
      </w:pPr>
      <w:r>
        <w:tab/>
      </w:r>
      <w:r w:rsidR="0055730E" w:rsidRPr="0055730E">
        <w:t>(c)</w:t>
      </w:r>
      <w:r w:rsidR="0055730E" w:rsidRPr="0055730E">
        <w:tab/>
      </w:r>
      <w:r w:rsidR="0055730E" w:rsidRPr="0055730E">
        <w:t>残疾人在社区获得服务的机会不均等，</w:t>
      </w:r>
      <w:r w:rsidR="0055730E" w:rsidRPr="0055730E">
        <w:rPr>
          <w:rFonts w:hint="eastAsia"/>
        </w:rPr>
        <w:t>这尤其</w:t>
      </w:r>
      <w:r w:rsidR="0055730E" w:rsidRPr="0055730E">
        <w:t>影响到农村残疾人。</w:t>
      </w:r>
    </w:p>
    <w:p w14:paraId="08CFF37F" w14:textId="77777777" w:rsidR="0055730E" w:rsidRPr="0055730E" w:rsidRDefault="0055730E" w:rsidP="0055730E">
      <w:pPr>
        <w:pStyle w:val="SingleTxt"/>
        <w:rPr>
          <w:rFonts w:eastAsia="SimHei"/>
        </w:rPr>
      </w:pPr>
      <w:r w:rsidRPr="0055730E">
        <w:t>44.</w:t>
      </w:r>
      <w:r w:rsidRPr="0055730E">
        <w:tab/>
      </w:r>
      <w:r w:rsidRPr="0055730E">
        <w:rPr>
          <w:rFonts w:eastAsia="SimHei"/>
        </w:rPr>
        <w:t>委员会回顾其关于独立生活和融入社区的第</w:t>
      </w:r>
      <w:r w:rsidRPr="0055730E">
        <w:rPr>
          <w:rFonts w:eastAsia="SimHei"/>
        </w:rPr>
        <w:t>5</w:t>
      </w:r>
      <w:r w:rsidRPr="0055730E">
        <w:rPr>
          <w:rFonts w:eastAsia="SimHei"/>
        </w:rPr>
        <w:t>号一般性意见</w:t>
      </w:r>
      <w:r w:rsidRPr="0055730E">
        <w:rPr>
          <w:rFonts w:eastAsia="SimHei"/>
        </w:rPr>
        <w:t>(2017</w:t>
      </w:r>
      <w:r w:rsidRPr="0055730E">
        <w:rPr>
          <w:rFonts w:eastAsia="SimHei"/>
        </w:rPr>
        <w:t>年</w:t>
      </w:r>
      <w:r w:rsidRPr="0055730E">
        <w:rPr>
          <w:rFonts w:eastAsia="SimHei"/>
        </w:rPr>
        <w:t>)</w:t>
      </w:r>
      <w:r w:rsidRPr="0055730E">
        <w:rPr>
          <w:rFonts w:eastAsia="SimHei"/>
        </w:rPr>
        <w:t>以及《解除收容的准则</w:t>
      </w:r>
      <w:r w:rsidRPr="0055730E">
        <w:rPr>
          <w:rFonts w:eastAsia="SimHei"/>
        </w:rPr>
        <w:t>(</w:t>
      </w:r>
      <w:r w:rsidRPr="0055730E">
        <w:rPr>
          <w:rFonts w:eastAsia="SimHei"/>
        </w:rPr>
        <w:t>包括在紧急情况下</w:t>
      </w:r>
      <w:r w:rsidRPr="0055730E">
        <w:rPr>
          <w:rFonts w:eastAsia="SimHei"/>
        </w:rPr>
        <w:t>)</w:t>
      </w:r>
      <w:r w:rsidRPr="0055730E">
        <w:rPr>
          <w:rFonts w:eastAsia="SimHei"/>
        </w:rPr>
        <w:t>》，建议缔约国通过残疾人代表组织与残疾人密切协商，并在残疾人的积极参与下：</w:t>
      </w:r>
    </w:p>
    <w:p w14:paraId="2CBCFFD7" w14:textId="48F824FE"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在立法中承认残疾人独立生活和融入社区的权利，并通过各种机制保障残疾人自由选择居住地、在哪里生活和与谁一起生活，包括取消监护并提供社区住房；</w:t>
      </w:r>
    </w:p>
    <w:p w14:paraId="69AFB77D" w14:textId="72AFF1E5"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终止对残疾人一切形式的机构收容，为所有残疾人制定和实施去机构化战略，包括以盲文、易读和手语等无障碍形式向残疾人提供信息，支持残疾人在集中环境之外生活，为曾经被机构收容的残疾人提供补救，包括个人和集体补救和赔偿，并保证不再发生；</w:t>
      </w:r>
    </w:p>
    <w:p w14:paraId="151F3531" w14:textId="62DFE549"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促进残疾儿童和成人融入社会，包括提供适当的个性化支助，如个人援助、同伴支助网和个性化预算；</w:t>
      </w:r>
    </w:p>
    <w:p w14:paraId="69485929" w14:textId="426C0E8A" w:rsidR="0055730E" w:rsidRPr="0055730E"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确保残疾儿童在与其他人平等的基础上无障碍地使用社区的公共设施和服务，包括教育、医疗保健、公共交通和其他文化、体育和休闲设施、职业培训和就业机会。</w:t>
      </w:r>
    </w:p>
    <w:p w14:paraId="17917B39" w14:textId="25A98A52"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个人行动能力</w:t>
      </w:r>
      <w:r w:rsidR="0055730E" w:rsidRPr="0055730E">
        <w:t>(</w:t>
      </w:r>
      <w:r w:rsidR="0055730E" w:rsidRPr="0055730E">
        <w:t>第二十条</w:t>
      </w:r>
      <w:r w:rsidR="0055730E" w:rsidRPr="0055730E">
        <w:t>)</w:t>
      </w:r>
    </w:p>
    <w:p w14:paraId="433100D0" w14:textId="77777777" w:rsidR="0055730E" w:rsidRPr="0055730E" w:rsidRDefault="0055730E" w:rsidP="0055730E">
      <w:pPr>
        <w:pStyle w:val="SingleTxt"/>
        <w:numPr>
          <w:ilvl w:val="0"/>
          <w:numId w:val="9"/>
        </w:numPr>
      </w:pPr>
      <w:r w:rsidRPr="0055730E">
        <w:t>委员会关切地注意到，缺乏</w:t>
      </w:r>
      <w:r w:rsidRPr="0055730E">
        <w:rPr>
          <w:rFonts w:hint="eastAsia"/>
        </w:rPr>
        <w:t>资料说明</w:t>
      </w:r>
      <w:r w:rsidRPr="0055730E">
        <w:t>残疾人获得</w:t>
      </w:r>
      <w:r w:rsidRPr="0055730E">
        <w:rPr>
          <w:rFonts w:hint="eastAsia"/>
        </w:rPr>
        <w:t>优</w:t>
      </w:r>
      <w:r w:rsidRPr="0055730E">
        <w:t>质行动辅助工具和装置以及行动技能培训的</w:t>
      </w:r>
      <w:r w:rsidRPr="0055730E">
        <w:rPr>
          <w:rFonts w:hint="eastAsia"/>
        </w:rPr>
        <w:t>情况</w:t>
      </w:r>
      <w:r w:rsidRPr="0055730E">
        <w:t>，特别是在农村地区。</w:t>
      </w:r>
    </w:p>
    <w:p w14:paraId="49F913DD" w14:textId="77777777" w:rsidR="0055730E" w:rsidRPr="0055730E" w:rsidRDefault="0055730E" w:rsidP="0055730E">
      <w:pPr>
        <w:pStyle w:val="SingleTxt"/>
        <w:rPr>
          <w:rFonts w:eastAsia="SimHei"/>
        </w:rPr>
      </w:pPr>
      <w:r w:rsidRPr="0055730E">
        <w:t>46.</w:t>
      </w:r>
      <w:r w:rsidRPr="0055730E">
        <w:tab/>
      </w:r>
      <w:r w:rsidRPr="0055730E">
        <w:rPr>
          <w:rFonts w:eastAsia="SimHei"/>
        </w:rPr>
        <w:t>委员会建议缔约国：</w:t>
      </w:r>
    </w:p>
    <w:p w14:paraId="737BD921" w14:textId="17E2E66D"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确保残疾人能够以负担得起的费用获得优质行动辅助工具、器具和辅助技术，以及各种形式的现场协助和中介；</w:t>
      </w:r>
    </w:p>
    <w:p w14:paraId="7145AAA4" w14:textId="76AEB03F"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实施监测和评价机制，以评估旨在改善残疾人无障碍环境和个人行动能力的举措是否有效；</w:t>
      </w:r>
    </w:p>
    <w:p w14:paraId="18B045E6" w14:textId="26AC5A1F" w:rsidR="0055730E" w:rsidRPr="0055730E" w:rsidRDefault="00E476DB" w:rsidP="0055730E">
      <w:pPr>
        <w:pStyle w:val="SingleTxt"/>
        <w:rPr>
          <w:rFonts w:eastAsia="SimHei"/>
        </w:rPr>
      </w:pPr>
      <w:r w:rsidRPr="002F7EAC">
        <w:rPr>
          <w:rFonts w:eastAsia="SimHei"/>
          <w:spacing w:val="6"/>
        </w:rPr>
        <w:tab/>
      </w:r>
      <w:r w:rsidR="0055730E" w:rsidRPr="0055730E">
        <w:rPr>
          <w:rFonts w:eastAsia="SimHei"/>
          <w:spacing w:val="6"/>
        </w:rPr>
        <w:t>(c)</w:t>
      </w:r>
      <w:r w:rsidR="0055730E" w:rsidRPr="0055730E">
        <w:rPr>
          <w:rFonts w:eastAsia="SimHei"/>
          <w:spacing w:val="6"/>
        </w:rPr>
        <w:tab/>
      </w:r>
      <w:r w:rsidR="0055730E" w:rsidRPr="0055730E">
        <w:rPr>
          <w:rFonts w:eastAsia="SimHei"/>
          <w:spacing w:val="6"/>
        </w:rPr>
        <w:t>增加对负担得起的辅助器具和无障碍公共交通等支助措施的公共投资，</w:t>
      </w:r>
      <w:r w:rsidR="0055730E" w:rsidRPr="0055730E">
        <w:rPr>
          <w:rFonts w:eastAsia="SimHei"/>
        </w:rPr>
        <w:t>以进一步促进残疾人的个人行动能力和独立性。</w:t>
      </w:r>
    </w:p>
    <w:p w14:paraId="3D7646D2" w14:textId="524F933C"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表达意见的自由和获得信息的机会</w:t>
      </w:r>
      <w:r w:rsidR="0055730E" w:rsidRPr="0055730E">
        <w:t>(</w:t>
      </w:r>
      <w:r w:rsidR="0055730E" w:rsidRPr="0055730E">
        <w:t>第二十一条</w:t>
      </w:r>
      <w:r w:rsidR="0055730E" w:rsidRPr="0055730E">
        <w:t>)</w:t>
      </w:r>
    </w:p>
    <w:p w14:paraId="7D87BDF4" w14:textId="77777777" w:rsidR="0055730E" w:rsidRPr="0055730E" w:rsidRDefault="0055730E" w:rsidP="0055730E">
      <w:pPr>
        <w:pStyle w:val="SingleTxt"/>
      </w:pPr>
      <w:r w:rsidRPr="0055730E">
        <w:t>47.</w:t>
      </w:r>
      <w:r w:rsidRPr="0055730E">
        <w:tab/>
      </w:r>
      <w:r w:rsidRPr="0055730E">
        <w:t>委员会关切地注意到：</w:t>
      </w:r>
    </w:p>
    <w:p w14:paraId="5B8F2769" w14:textId="5D68D922" w:rsidR="0055730E" w:rsidRPr="0055730E" w:rsidRDefault="00E476DB" w:rsidP="0055730E">
      <w:pPr>
        <w:pStyle w:val="SingleTxt"/>
      </w:pPr>
      <w:r>
        <w:tab/>
      </w:r>
      <w:r w:rsidR="0055730E" w:rsidRPr="0055730E">
        <w:t>(a)</w:t>
      </w:r>
      <w:r w:rsidR="0055730E" w:rsidRPr="0055730E">
        <w:tab/>
      </w:r>
      <w:r w:rsidR="0055730E" w:rsidRPr="0055730E">
        <w:t>缔约国尚未</w:t>
      </w:r>
      <w:r w:rsidR="0055730E" w:rsidRPr="0055730E">
        <w:rPr>
          <w:rFonts w:hint="eastAsia"/>
        </w:rPr>
        <w:t>开</w:t>
      </w:r>
      <w:r w:rsidR="0055730E" w:rsidRPr="0055730E">
        <w:t>发易读</w:t>
      </w:r>
      <w:r w:rsidR="0055730E" w:rsidRPr="0055730E">
        <w:rPr>
          <w:rFonts w:hint="eastAsia"/>
        </w:rPr>
        <w:t>和</w:t>
      </w:r>
      <w:r w:rsidR="0055730E" w:rsidRPr="0055730E">
        <w:t>替代增强沟通</w:t>
      </w:r>
      <w:r w:rsidR="0055730E" w:rsidRPr="0055730E">
        <w:rPr>
          <w:rFonts w:hint="eastAsia"/>
        </w:rPr>
        <w:t>方式</w:t>
      </w:r>
      <w:r w:rsidR="0055730E" w:rsidRPr="0055730E">
        <w:t>；</w:t>
      </w:r>
    </w:p>
    <w:p w14:paraId="1DE7C508" w14:textId="1A5EDA86" w:rsidR="0055730E" w:rsidRPr="0055730E" w:rsidRDefault="00E476DB" w:rsidP="0055730E">
      <w:pPr>
        <w:pStyle w:val="SingleTxt"/>
      </w:pPr>
      <w:r>
        <w:tab/>
      </w:r>
      <w:r w:rsidR="0055730E" w:rsidRPr="0055730E">
        <w:t>(b)</w:t>
      </w:r>
      <w:r w:rsidR="0055730E" w:rsidRPr="0055730E">
        <w:tab/>
      </w:r>
      <w:r w:rsidR="0055730E" w:rsidRPr="0055730E">
        <w:rPr>
          <w:rFonts w:hint="eastAsia"/>
        </w:rPr>
        <w:t>缔约国尚未将手语列为官方语言</w:t>
      </w:r>
      <w:r w:rsidR="0055730E" w:rsidRPr="0055730E">
        <w:t>；</w:t>
      </w:r>
    </w:p>
    <w:p w14:paraId="5F7E8E3C" w14:textId="43F2131B" w:rsidR="0055730E" w:rsidRPr="0055730E" w:rsidRDefault="00E476DB" w:rsidP="0055730E">
      <w:pPr>
        <w:pStyle w:val="SingleTxt"/>
      </w:pPr>
      <w:r>
        <w:tab/>
      </w:r>
      <w:r w:rsidR="0055730E" w:rsidRPr="0055730E">
        <w:t>(c)</w:t>
      </w:r>
      <w:r w:rsidR="0055730E" w:rsidRPr="0055730E">
        <w:tab/>
      </w:r>
      <w:r w:rsidR="0055730E" w:rsidRPr="0055730E">
        <w:rPr>
          <w:rFonts w:hint="eastAsia"/>
        </w:rPr>
        <w:t>缺乏</w:t>
      </w:r>
      <w:r w:rsidR="0055730E" w:rsidRPr="0055730E">
        <w:t>资料说明私营服务提供</w:t>
      </w:r>
      <w:r w:rsidR="0055730E" w:rsidRPr="0055730E">
        <w:rPr>
          <w:rFonts w:hint="eastAsia"/>
        </w:rPr>
        <w:t>商</w:t>
      </w:r>
      <w:r w:rsidR="0055730E" w:rsidRPr="0055730E">
        <w:t>采取了哪些措施</w:t>
      </w:r>
      <w:r w:rsidR="0055730E" w:rsidRPr="0055730E">
        <w:rPr>
          <w:rFonts w:hint="eastAsia"/>
        </w:rPr>
        <w:t>开发无障碍形式的应用程序和其他数字工具</w:t>
      </w:r>
      <w:r w:rsidR="0055730E" w:rsidRPr="0055730E">
        <w:t>；</w:t>
      </w:r>
    </w:p>
    <w:p w14:paraId="152374D5" w14:textId="38D3D723" w:rsidR="0055730E" w:rsidRPr="0055730E" w:rsidRDefault="00E476DB" w:rsidP="0055730E">
      <w:pPr>
        <w:pStyle w:val="SingleTxt"/>
      </w:pPr>
      <w:r>
        <w:tab/>
      </w:r>
      <w:r w:rsidR="0055730E" w:rsidRPr="0055730E">
        <w:t>(d)</w:t>
      </w:r>
      <w:r w:rsidR="0055730E" w:rsidRPr="0055730E">
        <w:tab/>
      </w:r>
      <w:r w:rsidR="0055730E" w:rsidRPr="0055730E">
        <w:t>委员会收到的</w:t>
      </w:r>
      <w:r w:rsidR="0055730E" w:rsidRPr="0055730E">
        <w:rPr>
          <w:rFonts w:hint="eastAsia"/>
        </w:rPr>
        <w:t>资料表明，对于</w:t>
      </w:r>
      <w:r w:rsidR="0055730E" w:rsidRPr="0055730E">
        <w:t>生活条件、歧视、宗教和纳戈尔诺</w:t>
      </w:r>
      <w:r w:rsidR="0055730E" w:rsidRPr="0055730E">
        <w:t>-</w:t>
      </w:r>
      <w:r w:rsidR="0055730E" w:rsidRPr="0055730E">
        <w:t>卡拉巴赫冲突</w:t>
      </w:r>
      <w:r w:rsidR="0055730E" w:rsidRPr="0055730E">
        <w:rPr>
          <w:rFonts w:hint="eastAsia"/>
        </w:rPr>
        <w:t>等问题，与官方立场不同者的</w:t>
      </w:r>
      <w:r w:rsidR="0055730E" w:rsidRPr="0055730E">
        <w:t>表达自由</w:t>
      </w:r>
      <w:r w:rsidR="0055730E" w:rsidRPr="0055730E">
        <w:rPr>
          <w:rFonts w:hint="eastAsia"/>
        </w:rPr>
        <w:t>受到</w:t>
      </w:r>
      <w:r w:rsidR="0055730E" w:rsidRPr="0055730E">
        <w:t>限制。</w:t>
      </w:r>
    </w:p>
    <w:p w14:paraId="0C45CB7A" w14:textId="77777777" w:rsidR="0055730E" w:rsidRPr="0055730E" w:rsidRDefault="0055730E" w:rsidP="0055730E">
      <w:pPr>
        <w:pStyle w:val="SingleTxt"/>
        <w:rPr>
          <w:rFonts w:eastAsia="SimHei"/>
        </w:rPr>
      </w:pPr>
      <w:r w:rsidRPr="0055730E">
        <w:t>48.</w:t>
      </w:r>
      <w:r w:rsidRPr="0055730E">
        <w:tab/>
      </w:r>
      <w:r w:rsidRPr="0055730E">
        <w:rPr>
          <w:rFonts w:eastAsia="SimHei"/>
        </w:rPr>
        <w:t>委员会建议缔约国通过残疾人代表组织与残疾人密切协商，并在他们的积极参与下：</w:t>
      </w:r>
    </w:p>
    <w:p w14:paraId="6C9BAE5B" w14:textId="31F13BDF"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加强努力，开发并采用广泛的无障碍沟通方式和技术，包括手语、盲文、替代增强沟通、触觉交流和易读。缔约国应划拨充足的资金，用于开发、推广和使用这些沟通方式；</w:t>
      </w:r>
    </w:p>
    <w:p w14:paraId="2B7CCB40" w14:textId="0E92B1E8"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承认手语为官方语言，与听力障碍者组织密切协商并在其积极参与下，为手语翻译和学校教师开展专业培训；</w:t>
      </w:r>
    </w:p>
    <w:p w14:paraId="6D8E2931" w14:textId="2CBFC73B"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确保私营服务实体以无障碍形式提供信息；</w:t>
      </w:r>
    </w:p>
    <w:p w14:paraId="01CF3FEE" w14:textId="4E5C9BBF" w:rsidR="00545BAC"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确保残疾人参与公民空间，确保残疾人和其他民间社会组织的和平、公开和自由参与。</w:t>
      </w:r>
    </w:p>
    <w:p w14:paraId="51CFC5E7" w14:textId="77777777" w:rsidR="00545BAC" w:rsidRDefault="00545BAC">
      <w:pPr>
        <w:spacing w:after="160" w:line="259" w:lineRule="auto"/>
        <w:jc w:val="left"/>
        <w:rPr>
          <w:rFonts w:eastAsia="SimHei"/>
        </w:rPr>
      </w:pPr>
      <w:r>
        <w:rPr>
          <w:rFonts w:eastAsia="SimHei"/>
        </w:rPr>
        <w:br w:type="page"/>
      </w:r>
    </w:p>
    <w:p w14:paraId="06D43C25" w14:textId="7AFF995B"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尊重隐私</w:t>
      </w:r>
      <w:r w:rsidR="0055730E" w:rsidRPr="0055730E">
        <w:t>(</w:t>
      </w:r>
      <w:r w:rsidR="0055730E" w:rsidRPr="0055730E">
        <w:t>第二十二条</w:t>
      </w:r>
      <w:r w:rsidR="0055730E" w:rsidRPr="0055730E">
        <w:t>)</w:t>
      </w:r>
    </w:p>
    <w:p w14:paraId="17141124" w14:textId="77777777" w:rsidR="0055730E" w:rsidRPr="0055730E" w:rsidRDefault="0055730E" w:rsidP="0055730E">
      <w:pPr>
        <w:pStyle w:val="SingleTxt"/>
      </w:pPr>
      <w:r w:rsidRPr="0055730E">
        <w:t>49.</w:t>
      </w:r>
      <w:r w:rsidRPr="0055730E">
        <w:tab/>
      </w:r>
      <w:r w:rsidRPr="0055730E">
        <w:t>委员会感到关切的是，缺乏</w:t>
      </w:r>
      <w:r w:rsidRPr="0055730E">
        <w:rPr>
          <w:rFonts w:hint="eastAsia"/>
        </w:rPr>
        <w:t>资料说明</w:t>
      </w:r>
      <w:r w:rsidRPr="0055730E">
        <w:t>保护残疾人个人数据和记录的</w:t>
      </w:r>
      <w:r w:rsidRPr="0055730E">
        <w:rPr>
          <w:rFonts w:hint="eastAsia"/>
        </w:rPr>
        <w:t>情况</w:t>
      </w:r>
      <w:r w:rsidRPr="0055730E">
        <w:t>，包括与健康</w:t>
      </w:r>
      <w:r w:rsidRPr="0055730E">
        <w:rPr>
          <w:rFonts w:hint="eastAsia"/>
        </w:rPr>
        <w:t>相</w:t>
      </w:r>
      <w:r w:rsidRPr="0055730E">
        <w:t>关的数据和记录。</w:t>
      </w:r>
    </w:p>
    <w:p w14:paraId="77E2574D" w14:textId="77777777" w:rsidR="0055730E" w:rsidRPr="0055730E" w:rsidRDefault="0055730E" w:rsidP="0055730E">
      <w:pPr>
        <w:pStyle w:val="SingleTxt"/>
        <w:rPr>
          <w:rFonts w:eastAsia="SimHei"/>
        </w:rPr>
      </w:pPr>
      <w:r w:rsidRPr="0055730E">
        <w:t>50.</w:t>
      </w:r>
      <w:r w:rsidRPr="0055730E">
        <w:tab/>
      </w:r>
      <w:r w:rsidRPr="0055730E">
        <w:rPr>
          <w:rFonts w:eastAsia="SimHei"/>
        </w:rPr>
        <w:t>委员会建议缔约国：</w:t>
      </w:r>
    </w:p>
    <w:p w14:paraId="413C0FA2" w14:textId="6C568C37"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保护残疾人的权利，在与其他人平等的基础上尊重他们的隐私、家庭生活、通信、荣誉和名誉，不论其残疾、生理性别、社会性别、年龄或居住地如何；</w:t>
      </w:r>
    </w:p>
    <w:p w14:paraId="3830963D" w14:textId="4F4E09C6"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规定公共和私人行为体有责任保护残疾人的个人数据、数字化数据库和记录，包括健康记录和与康复相关的信息，使其免受非法和任意干涉；</w:t>
      </w:r>
    </w:p>
    <w:p w14:paraId="3B007A93" w14:textId="7FD9CB11" w:rsidR="0055730E" w:rsidRPr="0055730E" w:rsidRDefault="00E476DB" w:rsidP="0055730E">
      <w:pPr>
        <w:pStyle w:val="SingleTxt"/>
        <w:rPr>
          <w:rFonts w:eastAsia="SimHei"/>
        </w:rPr>
      </w:pPr>
      <w:bookmarkStart w:id="2" w:name="_Hlk161934005"/>
      <w:r w:rsidRPr="002F7EAC">
        <w:rPr>
          <w:rFonts w:eastAsia="SimHei"/>
          <w:spacing w:val="6"/>
        </w:rPr>
        <w:tab/>
      </w:r>
      <w:r w:rsidR="0055730E" w:rsidRPr="0055730E">
        <w:rPr>
          <w:rFonts w:eastAsia="SimHei"/>
          <w:spacing w:val="6"/>
        </w:rPr>
        <w:t>(c)</w:t>
      </w:r>
      <w:r w:rsidR="0055730E" w:rsidRPr="0055730E">
        <w:rPr>
          <w:rFonts w:eastAsia="SimHei"/>
          <w:spacing w:val="6"/>
        </w:rPr>
        <w:tab/>
      </w:r>
      <w:r w:rsidR="0055730E" w:rsidRPr="0055730E">
        <w:rPr>
          <w:rFonts w:eastAsia="SimHei"/>
          <w:spacing w:val="6"/>
        </w:rPr>
        <w:t>确保执行欧洲委员会《关于在自动处理个人数据方面保护个人的公约》，</w:t>
      </w:r>
      <w:r w:rsidR="0055730E" w:rsidRPr="0055730E">
        <w:rPr>
          <w:rFonts w:eastAsia="SimHei"/>
        </w:rPr>
        <w:t>并批准修正该公约的议定书。</w:t>
      </w:r>
    </w:p>
    <w:bookmarkEnd w:id="2"/>
    <w:p w14:paraId="1C6B4022" w14:textId="42E7E152"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尊重家居和家庭</w:t>
      </w:r>
      <w:r w:rsidR="0055730E" w:rsidRPr="0055730E">
        <w:t>(</w:t>
      </w:r>
      <w:r w:rsidR="0055730E" w:rsidRPr="0055730E">
        <w:t>第二十三条</w:t>
      </w:r>
      <w:r w:rsidR="0055730E" w:rsidRPr="0055730E">
        <w:t>)</w:t>
      </w:r>
    </w:p>
    <w:p w14:paraId="59880CF3" w14:textId="77777777" w:rsidR="0055730E" w:rsidRPr="0055730E" w:rsidRDefault="0055730E" w:rsidP="0055730E">
      <w:pPr>
        <w:pStyle w:val="SingleTxt"/>
      </w:pPr>
      <w:r w:rsidRPr="0055730E">
        <w:t>51.</w:t>
      </w:r>
      <w:r w:rsidRPr="0055730E">
        <w:tab/>
      </w:r>
      <w:r w:rsidRPr="0055730E">
        <w:t>委员会注意到</w:t>
      </w:r>
      <w:r w:rsidRPr="0055730E">
        <w:rPr>
          <w:rFonts w:hint="eastAsia"/>
        </w:rPr>
        <w:t>缔约国提供资料称，</w:t>
      </w:r>
      <w:r w:rsidRPr="0055730E">
        <w:t>2022</w:t>
      </w:r>
      <w:r w:rsidRPr="0055730E">
        <w:t>年</w:t>
      </w:r>
      <w:r w:rsidRPr="0055730E">
        <w:t>2</w:t>
      </w:r>
      <w:r w:rsidRPr="0055730E">
        <w:t>月通过</w:t>
      </w:r>
      <w:r w:rsidRPr="0055730E">
        <w:rPr>
          <w:rFonts w:hint="eastAsia"/>
        </w:rPr>
        <w:t>的</w:t>
      </w:r>
      <w:r w:rsidRPr="0055730E">
        <w:t>第</w:t>
      </w:r>
      <w:r w:rsidRPr="0055730E">
        <w:t>1599</w:t>
      </w:r>
      <w:r w:rsidRPr="0055730E">
        <w:t>号法令</w:t>
      </w:r>
      <w:r w:rsidRPr="0055730E">
        <w:rPr>
          <w:rFonts w:hint="eastAsia"/>
        </w:rPr>
        <w:t>涉及</w:t>
      </w:r>
      <w:r w:rsidRPr="0055730E">
        <w:t>防止儿童被剥夺父母照料和加强儿童权利保护的</w:t>
      </w:r>
      <w:r w:rsidRPr="0055730E">
        <w:rPr>
          <w:rFonts w:hint="eastAsia"/>
        </w:rPr>
        <w:t>一些问题</w:t>
      </w:r>
      <w:r w:rsidRPr="0055730E">
        <w:t>，劳动和人口社会保障部</w:t>
      </w:r>
      <w:r w:rsidRPr="0055730E">
        <w:rPr>
          <w:rFonts w:hint="eastAsia"/>
        </w:rPr>
        <w:t>负责</w:t>
      </w:r>
      <w:r w:rsidRPr="0055730E">
        <w:t>这</w:t>
      </w:r>
      <w:r w:rsidRPr="0055730E">
        <w:rPr>
          <w:rFonts w:hint="eastAsia"/>
        </w:rPr>
        <w:t>一领域的工作</w:t>
      </w:r>
      <w:r w:rsidRPr="0055730E">
        <w:t>。委员会关切地注意到：</w:t>
      </w:r>
    </w:p>
    <w:p w14:paraId="5365B3BF" w14:textId="0ABCD136" w:rsidR="0055730E" w:rsidRPr="0055730E" w:rsidRDefault="00E476DB" w:rsidP="0055730E">
      <w:pPr>
        <w:pStyle w:val="SingleTxt"/>
        <w:rPr>
          <w:spacing w:val="6"/>
        </w:rPr>
      </w:pPr>
      <w:r w:rsidRPr="00E476DB">
        <w:rPr>
          <w:spacing w:val="6"/>
        </w:rPr>
        <w:tab/>
      </w:r>
      <w:r w:rsidR="0055730E" w:rsidRPr="0055730E">
        <w:rPr>
          <w:spacing w:val="6"/>
        </w:rPr>
        <w:t>(a)</w:t>
      </w:r>
      <w:r w:rsidR="0055730E" w:rsidRPr="0055730E">
        <w:rPr>
          <w:spacing w:val="6"/>
        </w:rPr>
        <w:tab/>
      </w:r>
      <w:r w:rsidR="0055730E" w:rsidRPr="0055730E">
        <w:rPr>
          <w:rFonts w:hint="eastAsia"/>
          <w:spacing w:val="6"/>
        </w:rPr>
        <w:t>监护制度剥夺了智力或社会心理残疾者缔结婚姻和行使父母权利的机会；</w:t>
      </w:r>
    </w:p>
    <w:p w14:paraId="7FAD8EAF" w14:textId="08B2B33A" w:rsidR="0055730E" w:rsidRPr="0055730E" w:rsidRDefault="00E476DB" w:rsidP="0055730E">
      <w:pPr>
        <w:pStyle w:val="SingleTxt"/>
      </w:pPr>
      <w:r>
        <w:tab/>
      </w:r>
      <w:r w:rsidR="0055730E" w:rsidRPr="0055730E">
        <w:t>(b)</w:t>
      </w:r>
      <w:r w:rsidR="0055730E" w:rsidRPr="0055730E">
        <w:tab/>
      </w:r>
      <w:r w:rsidR="0055730E" w:rsidRPr="0055730E">
        <w:rPr>
          <w:rFonts w:hint="eastAsia"/>
        </w:rPr>
        <w:t>二级法律仍然将残疾和受监护作为禁止收养的标准之一，并且缺乏资料说明残疾人申请成为收养或寄养父母的情况，以及对其申请的审议情况；</w:t>
      </w:r>
    </w:p>
    <w:p w14:paraId="4047C9C8" w14:textId="4A926ACC" w:rsidR="0055730E" w:rsidRPr="0055730E" w:rsidRDefault="00E476DB" w:rsidP="0055730E">
      <w:pPr>
        <w:pStyle w:val="SingleTxt"/>
      </w:pPr>
      <w:r>
        <w:tab/>
      </w:r>
      <w:r w:rsidR="0055730E" w:rsidRPr="0055730E">
        <w:t>(c)</w:t>
      </w:r>
      <w:r w:rsidR="0055730E" w:rsidRPr="0055730E">
        <w:tab/>
      </w:r>
      <w:r w:rsidR="0055730E" w:rsidRPr="0055730E">
        <w:t>没有向残疾父母提供履行父母责任的信息和</w:t>
      </w:r>
      <w:r w:rsidR="0055730E" w:rsidRPr="0055730E">
        <w:rPr>
          <w:rFonts w:hint="eastAsia"/>
        </w:rPr>
        <w:t>支助</w:t>
      </w:r>
      <w:r w:rsidR="0055730E" w:rsidRPr="0055730E">
        <w:t>，</w:t>
      </w:r>
      <w:r w:rsidR="0055730E" w:rsidRPr="0055730E">
        <w:rPr>
          <w:rFonts w:hint="eastAsia"/>
        </w:rPr>
        <w:t>并且</w:t>
      </w:r>
      <w:r w:rsidR="0055730E" w:rsidRPr="0055730E">
        <w:t>他们被告知，他们</w:t>
      </w:r>
      <w:r w:rsidR="0055730E" w:rsidRPr="0055730E">
        <w:rPr>
          <w:rFonts w:hint="eastAsia"/>
        </w:rPr>
        <w:t>的身体状况</w:t>
      </w:r>
      <w:r w:rsidR="0055730E" w:rsidRPr="0055730E">
        <w:t>不</w:t>
      </w:r>
      <w:r w:rsidR="0055730E" w:rsidRPr="0055730E">
        <w:rPr>
          <w:rFonts w:hint="eastAsia"/>
        </w:rPr>
        <w:t>适合</w:t>
      </w:r>
      <w:r w:rsidR="0055730E" w:rsidRPr="0055730E">
        <w:t>有孩子；</w:t>
      </w:r>
    </w:p>
    <w:p w14:paraId="1D14E163" w14:textId="43BF90B7" w:rsidR="00E476DB" w:rsidRDefault="00E476DB" w:rsidP="0055730E">
      <w:pPr>
        <w:pStyle w:val="SingleTxt"/>
      </w:pPr>
      <w:r>
        <w:tab/>
      </w:r>
      <w:r w:rsidR="0055730E" w:rsidRPr="0055730E">
        <w:t>(d)</w:t>
      </w:r>
      <w:r w:rsidR="0055730E" w:rsidRPr="0055730E">
        <w:tab/>
      </w:r>
      <w:r w:rsidR="0055730E" w:rsidRPr="0055730E">
        <w:rPr>
          <w:rFonts w:hint="eastAsia"/>
        </w:rPr>
        <w:t>残疾儿童与父母分离，被遗弃在</w:t>
      </w:r>
      <w:r w:rsidR="0055730E" w:rsidRPr="0055730E">
        <w:t>托养机构。</w:t>
      </w:r>
    </w:p>
    <w:p w14:paraId="451763BD" w14:textId="77777777" w:rsidR="0055730E" w:rsidRPr="0055730E" w:rsidRDefault="0055730E" w:rsidP="0055730E">
      <w:pPr>
        <w:pStyle w:val="SingleTxt"/>
        <w:rPr>
          <w:rFonts w:eastAsia="SimHei"/>
        </w:rPr>
      </w:pPr>
      <w:r w:rsidRPr="0055730E">
        <w:t>52.</w:t>
      </w:r>
      <w:r w:rsidRPr="0055730E">
        <w:tab/>
      </w:r>
      <w:r w:rsidRPr="0055730E">
        <w:rPr>
          <w:rFonts w:eastAsia="SimHei"/>
        </w:rPr>
        <w:t>委员会建议缔约国：</w:t>
      </w:r>
    </w:p>
    <w:p w14:paraId="2D5A1C28" w14:textId="02357532"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承认残疾人在婚姻、家庭和生育方面的平等权利；</w:t>
      </w:r>
    </w:p>
    <w:p w14:paraId="74F703D8" w14:textId="57DDC3A6" w:rsidR="0055730E" w:rsidRPr="0055730E" w:rsidRDefault="00E476DB" w:rsidP="0055730E">
      <w:pPr>
        <w:pStyle w:val="SingleTxt"/>
        <w:rPr>
          <w:rFonts w:eastAsia="SimHei"/>
        </w:rPr>
      </w:pPr>
      <w:r w:rsidRPr="00957279">
        <w:rPr>
          <w:rFonts w:eastAsia="SimHei"/>
          <w:spacing w:val="6"/>
        </w:rPr>
        <w:tab/>
      </w:r>
      <w:r w:rsidR="0055730E" w:rsidRPr="0055730E">
        <w:rPr>
          <w:rFonts w:eastAsia="SimHei"/>
          <w:spacing w:val="6"/>
        </w:rPr>
        <w:t>(b)</w:t>
      </w:r>
      <w:r w:rsidR="0055730E" w:rsidRPr="0055730E">
        <w:rPr>
          <w:rFonts w:eastAsia="SimHei"/>
          <w:spacing w:val="6"/>
        </w:rPr>
        <w:tab/>
      </w:r>
      <w:r w:rsidR="0055730E" w:rsidRPr="0055730E">
        <w:rPr>
          <w:rFonts w:eastAsia="SimHei"/>
          <w:spacing w:val="6"/>
        </w:rPr>
        <w:t>废除以残疾为由限制收养儿童的权利的立法，特别是内阁《禁止收养、</w:t>
      </w:r>
      <w:r w:rsidR="0055730E" w:rsidRPr="0055730E">
        <w:rPr>
          <w:rFonts w:eastAsia="SimHei"/>
        </w:rPr>
        <w:t>监护和照管的疾病清单》</w:t>
      </w:r>
      <w:r w:rsidR="0055730E" w:rsidRPr="0055730E">
        <w:rPr>
          <w:rFonts w:eastAsia="SimHei"/>
        </w:rPr>
        <w:t>(</w:t>
      </w:r>
      <w:r w:rsidR="0055730E" w:rsidRPr="0055730E">
        <w:rPr>
          <w:rFonts w:eastAsia="SimHei"/>
        </w:rPr>
        <w:t>第</w:t>
      </w:r>
      <w:r w:rsidR="0055730E" w:rsidRPr="0055730E">
        <w:rPr>
          <w:rFonts w:eastAsia="SimHei"/>
        </w:rPr>
        <w:t>141</w:t>
      </w:r>
      <w:r w:rsidR="0055730E" w:rsidRPr="0055730E">
        <w:rPr>
          <w:rFonts w:eastAsia="SimHei"/>
        </w:rPr>
        <w:t>号决议</w:t>
      </w:r>
      <w:r w:rsidR="0055730E" w:rsidRPr="0055730E">
        <w:rPr>
          <w:rFonts w:eastAsia="SimHei"/>
        </w:rPr>
        <w:t>)</w:t>
      </w:r>
      <w:r w:rsidR="0055730E" w:rsidRPr="0055730E">
        <w:rPr>
          <w:rFonts w:eastAsia="SimHei"/>
        </w:rPr>
        <w:t>第</w:t>
      </w:r>
      <w:r w:rsidR="0055730E" w:rsidRPr="0055730E">
        <w:rPr>
          <w:rFonts w:eastAsia="SimHei"/>
        </w:rPr>
        <w:t>7</w:t>
      </w:r>
      <w:r w:rsidR="0055730E" w:rsidRPr="0055730E">
        <w:rPr>
          <w:rFonts w:eastAsia="SimHei"/>
        </w:rPr>
        <w:t>段；</w:t>
      </w:r>
    </w:p>
    <w:p w14:paraId="435B6317" w14:textId="71A791E5"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确保向残疾父母，包括生活在农村地区的残疾父母提供支助和信息，以便他们在家庭环境中抚养子女；</w:t>
      </w:r>
    </w:p>
    <w:p w14:paraId="23F5394E" w14:textId="6648A402" w:rsidR="002D2CF6"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尊重残疾儿童在与其他人平等的基础上享有家庭生活的权利，包括废除允许以残疾为由将儿童与父母分离的立法和做法，并在社区中为残疾儿童及其家庭提供支助，包括培养育儿技能的信息中心和工具，以及咨询和上门支助服务。</w:t>
      </w:r>
    </w:p>
    <w:p w14:paraId="0BC8D265" w14:textId="77777777" w:rsidR="002D2CF6" w:rsidRDefault="002D2CF6">
      <w:pPr>
        <w:spacing w:after="160" w:line="259" w:lineRule="auto"/>
        <w:jc w:val="left"/>
        <w:rPr>
          <w:rFonts w:eastAsia="SimHei"/>
        </w:rPr>
      </w:pPr>
      <w:r>
        <w:rPr>
          <w:rFonts w:eastAsia="SimHei"/>
        </w:rPr>
        <w:br w:type="page"/>
      </w:r>
    </w:p>
    <w:p w14:paraId="11A437E9" w14:textId="5F879DD2"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教育</w:t>
      </w:r>
      <w:r w:rsidR="0055730E" w:rsidRPr="0055730E">
        <w:t>(</w:t>
      </w:r>
      <w:r w:rsidR="0055730E" w:rsidRPr="0055730E">
        <w:t>第二十四条</w:t>
      </w:r>
      <w:r w:rsidR="0055730E" w:rsidRPr="0055730E">
        <w:t>)</w:t>
      </w:r>
    </w:p>
    <w:p w14:paraId="64019F90" w14:textId="77777777" w:rsidR="0055730E" w:rsidRPr="0055730E" w:rsidRDefault="0055730E" w:rsidP="0055730E">
      <w:pPr>
        <w:pStyle w:val="SingleTxt"/>
      </w:pPr>
      <w:r w:rsidRPr="0055730E">
        <w:t>53.</w:t>
      </w:r>
      <w:r w:rsidRPr="0055730E">
        <w:tab/>
      </w:r>
      <w:r w:rsidRPr="0055730E">
        <w:t>委员会关切地注意到：</w:t>
      </w:r>
    </w:p>
    <w:p w14:paraId="2D5340D0" w14:textId="70BE73C7" w:rsidR="0055730E" w:rsidRPr="0055730E" w:rsidRDefault="00E476DB" w:rsidP="0055730E">
      <w:pPr>
        <w:pStyle w:val="SingleTxt"/>
      </w:pPr>
      <w:r>
        <w:tab/>
      </w:r>
      <w:r w:rsidR="0055730E" w:rsidRPr="0055730E">
        <w:t>(a)</w:t>
      </w:r>
      <w:r w:rsidR="0055730E" w:rsidRPr="0055730E">
        <w:tab/>
      </w:r>
      <w:r w:rsidR="0055730E" w:rsidRPr="0055730E">
        <w:t>对</w:t>
      </w:r>
      <w:r w:rsidR="0055730E" w:rsidRPr="0055730E">
        <w:rPr>
          <w:rFonts w:hint="eastAsia"/>
        </w:rPr>
        <w:t>全纳</w:t>
      </w:r>
      <w:r w:rsidR="0055730E" w:rsidRPr="0055730E">
        <w:t>教育的</w:t>
      </w:r>
      <w:r w:rsidR="0055730E" w:rsidRPr="0055730E">
        <w:rPr>
          <w:rFonts w:hint="eastAsia"/>
        </w:rPr>
        <w:t>了解</w:t>
      </w:r>
      <w:r w:rsidR="0055730E" w:rsidRPr="0055730E">
        <w:t>有限，隔离教育环境</w:t>
      </w:r>
      <w:r w:rsidR="0055730E" w:rsidRPr="0055730E">
        <w:rPr>
          <w:rFonts w:hint="eastAsia"/>
        </w:rPr>
        <w:t>非常</w:t>
      </w:r>
      <w:r w:rsidR="0055730E" w:rsidRPr="0055730E">
        <w:t>普遍，</w:t>
      </w:r>
      <w:r w:rsidR="0055730E" w:rsidRPr="0055730E">
        <w:rPr>
          <w:rFonts w:hint="eastAsia"/>
        </w:rPr>
        <w:t>例如</w:t>
      </w:r>
      <w:r w:rsidR="0055730E" w:rsidRPr="0055730E">
        <w:t>寄宿学校、康复中心、特殊教育机构和特殊班级以及</w:t>
      </w:r>
      <w:r w:rsidR="0055730E" w:rsidRPr="0055730E">
        <w:rPr>
          <w:rFonts w:hint="eastAsia"/>
        </w:rPr>
        <w:t>“综合全纳学校”</w:t>
      </w:r>
      <w:r w:rsidR="0055730E" w:rsidRPr="0055730E">
        <w:t>；</w:t>
      </w:r>
      <w:r w:rsidR="0055730E" w:rsidRPr="0055730E">
        <w:rPr>
          <w:vertAlign w:val="superscript"/>
        </w:rPr>
        <w:footnoteReference w:id="23"/>
      </w:r>
    </w:p>
    <w:p w14:paraId="6DEA3BCF" w14:textId="556C881C" w:rsidR="0055730E" w:rsidRPr="0055730E" w:rsidRDefault="00E476DB" w:rsidP="0055730E">
      <w:pPr>
        <w:pStyle w:val="SingleTxt"/>
      </w:pPr>
      <w:r>
        <w:tab/>
      </w:r>
      <w:r w:rsidR="0055730E" w:rsidRPr="0055730E">
        <w:t>(b)</w:t>
      </w:r>
      <w:r w:rsidR="0055730E" w:rsidRPr="0055730E">
        <w:tab/>
      </w:r>
      <w:r w:rsidR="0055730E" w:rsidRPr="0055730E">
        <w:t>获得教材和教学方法的机会有限，</w:t>
      </w:r>
      <w:r w:rsidR="0055730E" w:rsidRPr="0055730E">
        <w:rPr>
          <w:rFonts w:hint="eastAsia"/>
        </w:rPr>
        <w:t>在物理</w:t>
      </w:r>
      <w:r w:rsidR="0055730E" w:rsidRPr="0055730E">
        <w:t>环境和</w:t>
      </w:r>
      <w:r w:rsidR="0055730E" w:rsidRPr="0055730E">
        <w:rPr>
          <w:rFonts w:hint="eastAsia"/>
        </w:rPr>
        <w:t>信息获取</w:t>
      </w:r>
      <w:r w:rsidR="0055730E" w:rsidRPr="0055730E">
        <w:t>方面存在障碍，</w:t>
      </w:r>
      <w:r w:rsidR="0055730E" w:rsidRPr="0055730E">
        <w:rPr>
          <w:rFonts w:hint="eastAsia"/>
        </w:rPr>
        <w:t>接受</w:t>
      </w:r>
      <w:r w:rsidR="0055730E" w:rsidRPr="0055730E">
        <w:t>过手语培训的教师</w:t>
      </w:r>
      <w:r w:rsidR="0055730E" w:rsidRPr="0055730E">
        <w:rPr>
          <w:rFonts w:hint="eastAsia"/>
        </w:rPr>
        <w:t>短缺</w:t>
      </w:r>
      <w:r w:rsidR="0055730E" w:rsidRPr="0055730E">
        <w:t>，</w:t>
      </w:r>
      <w:r w:rsidR="0055730E" w:rsidRPr="0055730E">
        <w:rPr>
          <w:rFonts w:hint="eastAsia"/>
        </w:rPr>
        <w:t>并且没有要求</w:t>
      </w:r>
      <w:r w:rsidR="0055730E" w:rsidRPr="0055730E">
        <w:t>学校教师接受手语培训；</w:t>
      </w:r>
    </w:p>
    <w:p w14:paraId="4E0562A5" w14:textId="3FAE8CE3" w:rsidR="0055730E" w:rsidRPr="0055730E" w:rsidRDefault="00E476DB" w:rsidP="0055730E">
      <w:pPr>
        <w:pStyle w:val="SingleTxt"/>
      </w:pPr>
      <w:r>
        <w:tab/>
      </w:r>
      <w:r w:rsidR="0055730E" w:rsidRPr="0055730E">
        <w:t>(c)</w:t>
      </w:r>
      <w:r w:rsidR="0055730E" w:rsidRPr="0055730E">
        <w:tab/>
      </w:r>
      <w:r w:rsidR="0055730E" w:rsidRPr="0055730E">
        <w:t>包括自闭症儿童在内的残疾儿童被社会孤立，</w:t>
      </w:r>
      <w:r w:rsidR="0055730E" w:rsidRPr="0055730E">
        <w:rPr>
          <w:rFonts w:hint="eastAsia"/>
        </w:rPr>
        <w:t>导致他们</w:t>
      </w:r>
      <w:r w:rsidR="0055730E" w:rsidRPr="0055730E">
        <w:t>无法进入主流</w:t>
      </w:r>
      <w:r w:rsidR="0055730E" w:rsidRPr="0055730E">
        <w:rPr>
          <w:rFonts w:hint="eastAsia"/>
        </w:rPr>
        <w:t>全纳</w:t>
      </w:r>
      <w:r w:rsidR="0055730E" w:rsidRPr="0055730E">
        <w:t>学校，</w:t>
      </w:r>
      <w:r w:rsidR="0055730E" w:rsidRPr="0055730E">
        <w:rPr>
          <w:rFonts w:hint="eastAsia"/>
        </w:rPr>
        <w:t>侧重于让他们在家上学的模式；</w:t>
      </w:r>
    </w:p>
    <w:p w14:paraId="3FA623E4" w14:textId="265FBDD4" w:rsidR="0055730E" w:rsidRPr="0055730E" w:rsidRDefault="00E476DB" w:rsidP="0055730E">
      <w:pPr>
        <w:pStyle w:val="SingleTxt"/>
      </w:pPr>
      <w:r>
        <w:tab/>
      </w:r>
      <w:r w:rsidR="0055730E" w:rsidRPr="0055730E">
        <w:t>(d)</w:t>
      </w:r>
      <w:r w:rsidR="0055730E" w:rsidRPr="0055730E">
        <w:tab/>
      </w:r>
      <w:r w:rsidR="0055730E" w:rsidRPr="0055730E">
        <w:t>学校</w:t>
      </w:r>
      <w:r w:rsidR="0055730E" w:rsidRPr="0055730E">
        <w:rPr>
          <w:rFonts w:hint="eastAsia"/>
        </w:rPr>
        <w:t>没有为</w:t>
      </w:r>
      <w:r w:rsidR="0055730E" w:rsidRPr="0055730E">
        <w:t>残疾儿童</w:t>
      </w:r>
      <w:r w:rsidR="0055730E" w:rsidRPr="0055730E">
        <w:rPr>
          <w:rFonts w:hint="eastAsia"/>
        </w:rPr>
        <w:t>提供</w:t>
      </w:r>
      <w:r w:rsidR="0055730E" w:rsidRPr="0055730E">
        <w:t>合理便利和个性化支</w:t>
      </w:r>
      <w:r w:rsidR="0055730E" w:rsidRPr="0055730E">
        <w:rPr>
          <w:rFonts w:hint="eastAsia"/>
        </w:rPr>
        <w:t>助</w:t>
      </w:r>
      <w:r w:rsidR="0055730E" w:rsidRPr="0055730E">
        <w:t>。</w:t>
      </w:r>
    </w:p>
    <w:p w14:paraId="63BBB466" w14:textId="77777777" w:rsidR="0055730E" w:rsidRPr="0055730E" w:rsidRDefault="0055730E" w:rsidP="0055730E">
      <w:pPr>
        <w:pStyle w:val="SingleTxt"/>
        <w:rPr>
          <w:rFonts w:eastAsia="SimHei"/>
        </w:rPr>
      </w:pPr>
      <w:r w:rsidRPr="0055730E">
        <w:t>54.</w:t>
      </w:r>
      <w:r w:rsidRPr="0055730E">
        <w:tab/>
      </w:r>
      <w:r w:rsidRPr="0055730E">
        <w:rPr>
          <w:rFonts w:eastAsia="SimHei"/>
        </w:rPr>
        <w:t>委员会回顾其关于包容性教育权的第</w:t>
      </w:r>
      <w:r w:rsidRPr="0055730E">
        <w:rPr>
          <w:rFonts w:eastAsia="SimHei"/>
        </w:rPr>
        <w:t>4</w:t>
      </w:r>
      <w:r w:rsidRPr="0055730E">
        <w:rPr>
          <w:rFonts w:eastAsia="SimHei"/>
        </w:rPr>
        <w:t>号一般性意见</w:t>
      </w:r>
      <w:r w:rsidRPr="0055730E">
        <w:rPr>
          <w:rFonts w:eastAsia="SimHei"/>
        </w:rPr>
        <w:t>(2016</w:t>
      </w:r>
      <w:r w:rsidRPr="0055730E">
        <w:rPr>
          <w:rFonts w:eastAsia="SimHei"/>
        </w:rPr>
        <w:t>年</w:t>
      </w:r>
      <w:r w:rsidRPr="0055730E">
        <w:rPr>
          <w:rFonts w:eastAsia="SimHei"/>
        </w:rPr>
        <w:t>)</w:t>
      </w:r>
      <w:r w:rsidRPr="0055730E">
        <w:rPr>
          <w:rFonts w:eastAsia="SimHei"/>
        </w:rPr>
        <w:t>和可持续发展目标的具体目标</w:t>
      </w:r>
      <w:r w:rsidRPr="0055730E">
        <w:rPr>
          <w:rFonts w:eastAsia="SimHei"/>
        </w:rPr>
        <w:t>4.4</w:t>
      </w:r>
      <w:r w:rsidRPr="0055730E">
        <w:rPr>
          <w:rFonts w:eastAsia="SimHei"/>
        </w:rPr>
        <w:t>、</w:t>
      </w:r>
      <w:r w:rsidRPr="0055730E">
        <w:rPr>
          <w:rFonts w:eastAsia="SimHei"/>
        </w:rPr>
        <w:t>4.5</w:t>
      </w:r>
      <w:r w:rsidRPr="0055730E">
        <w:rPr>
          <w:rFonts w:eastAsia="SimHei"/>
        </w:rPr>
        <w:t>和</w:t>
      </w:r>
      <w:r w:rsidRPr="0055730E">
        <w:rPr>
          <w:rFonts w:eastAsia="SimHei"/>
        </w:rPr>
        <w:t>4.a(</w:t>
      </w:r>
      <w:r w:rsidRPr="0055730E">
        <w:rPr>
          <w:rFonts w:eastAsia="SimHei"/>
        </w:rPr>
        <w:t>包括指标</w:t>
      </w:r>
      <w:r w:rsidRPr="0055730E">
        <w:rPr>
          <w:rFonts w:eastAsia="SimHei"/>
        </w:rPr>
        <w:t>4.a.1)</w:t>
      </w:r>
      <w:r w:rsidRPr="0055730E">
        <w:rPr>
          <w:rFonts w:eastAsia="SimHei"/>
        </w:rPr>
        <w:t>，建议缔约国通过残疾人代表组织与残疾人密切协商，并在他们的积极参与下：</w:t>
      </w:r>
    </w:p>
    <w:p w14:paraId="33048D57" w14:textId="661AEE56"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确保在《残疾人教育</w:t>
      </w:r>
      <w:r w:rsidR="0055730E" w:rsidRPr="0055730E">
        <w:rPr>
          <w:rFonts w:eastAsia="SimHei"/>
        </w:rPr>
        <w:t>(</w:t>
      </w:r>
      <w:r w:rsidR="0055730E" w:rsidRPr="0055730E">
        <w:rPr>
          <w:rFonts w:eastAsia="SimHei"/>
        </w:rPr>
        <w:t>特殊教育</w:t>
      </w:r>
      <w:r w:rsidR="0055730E" w:rsidRPr="0055730E">
        <w:rPr>
          <w:rFonts w:eastAsia="SimHei"/>
        </w:rPr>
        <w:t>)</w:t>
      </w:r>
      <w:r w:rsidR="0055730E" w:rsidRPr="0055730E">
        <w:rPr>
          <w:rFonts w:eastAsia="SimHei"/>
        </w:rPr>
        <w:t>法》修正案</w:t>
      </w:r>
      <w:r w:rsidR="0055730E" w:rsidRPr="0055730E">
        <w:rPr>
          <w:rFonts w:eastAsia="SimHei"/>
          <w:vertAlign w:val="superscript"/>
        </w:rPr>
        <w:footnoteReference w:id="24"/>
      </w:r>
      <w:r w:rsidR="00626F14" w:rsidRPr="002F7EAC">
        <w:rPr>
          <w:rFonts w:eastAsia="SimHei"/>
        </w:rPr>
        <w:t xml:space="preserve"> </w:t>
      </w:r>
      <w:r w:rsidR="0055730E" w:rsidRPr="0055730E">
        <w:rPr>
          <w:rFonts w:eastAsia="SimHei"/>
        </w:rPr>
        <w:t>中确认为残疾人提供优质全纳教育，废除关于特殊教育的规定，并确保残疾儿童进入正规包容性教育机构就读。缔约国应建立全纳教育监督机制；</w:t>
      </w:r>
    </w:p>
    <w:p w14:paraId="50AF05BE" w14:textId="68A8DAFA"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加强措施，以无障碍形式编写教材，包括幼儿园教材，采用包容性教学方法和工具，确保教科书的无障碍性，并确保以数字格式向残疾儿童提供信息。缔约国应确保学校教师使用手语，更新教师招聘机制，并加强各类方案，例如关于全纳教育的教师入职前培训课程；</w:t>
      </w:r>
    </w:p>
    <w:p w14:paraId="657C1A45" w14:textId="30E588A8"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防止残疾儿童因残疾而受到污名化、被孤立在家中，确保所有残疾儿童都能在与其他人平等的基础上，进入正规教育机构接受优质全纳教育；</w:t>
      </w:r>
    </w:p>
    <w:p w14:paraId="6508B782" w14:textId="6A96FFD1" w:rsidR="0055730E" w:rsidRPr="0055730E"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确认各级教育中的合理便利和个性化支助，加强对心理</w:t>
      </w:r>
      <w:r w:rsidR="0055730E" w:rsidRPr="0055730E">
        <w:rPr>
          <w:rFonts w:eastAsia="SimHei"/>
        </w:rPr>
        <w:t>-</w:t>
      </w:r>
      <w:r w:rsidR="0055730E" w:rsidRPr="0055730E">
        <w:rPr>
          <w:rFonts w:eastAsia="SimHei"/>
        </w:rPr>
        <w:t>医学</w:t>
      </w:r>
      <w:r w:rsidR="0055730E" w:rsidRPr="0055730E">
        <w:rPr>
          <w:rFonts w:eastAsia="SimHei"/>
        </w:rPr>
        <w:t>-</w:t>
      </w:r>
      <w:r w:rsidR="0055730E" w:rsidRPr="0055730E">
        <w:rPr>
          <w:rFonts w:eastAsia="SimHei"/>
        </w:rPr>
        <w:t>教育委员会</w:t>
      </w:r>
      <w:r w:rsidR="0055730E" w:rsidRPr="0055730E">
        <w:rPr>
          <w:rFonts w:eastAsia="SimHei"/>
          <w:vertAlign w:val="superscript"/>
        </w:rPr>
        <w:footnoteReference w:id="25"/>
      </w:r>
      <w:r w:rsidRPr="002F7EAC">
        <w:rPr>
          <w:rFonts w:eastAsia="SimHei"/>
        </w:rPr>
        <w:t xml:space="preserve"> </w:t>
      </w:r>
      <w:r w:rsidR="0055730E" w:rsidRPr="0055730E">
        <w:rPr>
          <w:rFonts w:eastAsia="SimHei"/>
        </w:rPr>
        <w:t>成员的培训，以便他们按照残疾的人权模式开展工作，并确保尽早确定支助需求并提供合理便利。</w:t>
      </w:r>
    </w:p>
    <w:p w14:paraId="1A74EC64" w14:textId="604D70B6"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rPr>
          <w:rFonts w:hint="eastAsia"/>
        </w:rPr>
        <w:t>健康</w:t>
      </w:r>
      <w:r w:rsidR="0055730E" w:rsidRPr="0055730E">
        <w:t>(</w:t>
      </w:r>
      <w:r w:rsidR="0055730E" w:rsidRPr="0055730E">
        <w:rPr>
          <w:rFonts w:hint="eastAsia"/>
        </w:rPr>
        <w:t>第二十五条</w:t>
      </w:r>
      <w:r w:rsidR="0055730E" w:rsidRPr="0055730E">
        <w:t>)</w:t>
      </w:r>
    </w:p>
    <w:p w14:paraId="129D7CF7" w14:textId="77777777" w:rsidR="0055730E" w:rsidRPr="0055730E" w:rsidRDefault="0055730E" w:rsidP="0055730E">
      <w:pPr>
        <w:pStyle w:val="SingleTxt"/>
      </w:pPr>
      <w:r w:rsidRPr="0055730E">
        <w:t>55.</w:t>
      </w:r>
      <w:r w:rsidRPr="0055730E">
        <w:tab/>
      </w:r>
      <w:r w:rsidRPr="0055730E">
        <w:t>委员会</w:t>
      </w:r>
      <w:r w:rsidRPr="0055730E">
        <w:rPr>
          <w:rFonts w:hint="eastAsia"/>
        </w:rPr>
        <w:t>感到</w:t>
      </w:r>
      <w:r w:rsidRPr="0055730E">
        <w:t>关切的是：</w:t>
      </w:r>
    </w:p>
    <w:p w14:paraId="3ECFD1E4" w14:textId="15E9E923" w:rsidR="0055730E" w:rsidRPr="0055730E" w:rsidRDefault="00E476DB" w:rsidP="0055730E">
      <w:pPr>
        <w:pStyle w:val="SingleTxt"/>
      </w:pPr>
      <w:r>
        <w:tab/>
      </w:r>
      <w:r w:rsidR="0055730E" w:rsidRPr="0055730E">
        <w:t>(a)</w:t>
      </w:r>
      <w:r w:rsidR="0055730E" w:rsidRPr="0055730E">
        <w:tab/>
      </w:r>
      <w:r w:rsidR="0055730E" w:rsidRPr="0055730E">
        <w:t>由于缺乏</w:t>
      </w:r>
      <w:r w:rsidR="0055730E" w:rsidRPr="0055730E">
        <w:rPr>
          <w:rFonts w:hint="eastAsia"/>
        </w:rPr>
        <w:t>卫生</w:t>
      </w:r>
      <w:r w:rsidR="0055730E" w:rsidRPr="0055730E">
        <w:t>保健服务</w:t>
      </w:r>
      <w:r w:rsidR="0055730E" w:rsidRPr="0055730E">
        <w:rPr>
          <w:rFonts w:hint="eastAsia"/>
        </w:rPr>
        <w:t>，并且关于</w:t>
      </w:r>
      <w:r w:rsidR="0055730E" w:rsidRPr="0055730E">
        <w:t>性别和残疾</w:t>
      </w:r>
      <w:r w:rsidR="0055730E" w:rsidRPr="0055730E">
        <w:rPr>
          <w:rFonts w:hint="eastAsia"/>
        </w:rPr>
        <w:t>的负面成见非常</w:t>
      </w:r>
      <w:r w:rsidR="0055730E" w:rsidRPr="0055730E">
        <w:t>普遍，</w:t>
      </w:r>
      <w:r w:rsidR="0055730E" w:rsidRPr="0055730E">
        <w:rPr>
          <w:rFonts w:hint="eastAsia"/>
        </w:rPr>
        <w:t>包括性健康和生殖健康服务在内的保健服务难以保证并且质量低下</w:t>
      </w:r>
      <w:r w:rsidR="0055730E" w:rsidRPr="0055730E">
        <w:t>；</w:t>
      </w:r>
    </w:p>
    <w:p w14:paraId="45B40094" w14:textId="49A19039" w:rsidR="0055730E" w:rsidRPr="0055730E" w:rsidRDefault="00E476DB" w:rsidP="0055730E">
      <w:pPr>
        <w:pStyle w:val="SingleTxt"/>
      </w:pPr>
      <w:r>
        <w:tab/>
      </w:r>
      <w:r w:rsidR="0055730E" w:rsidRPr="0055730E">
        <w:t>(b)</w:t>
      </w:r>
      <w:r w:rsidR="0055730E" w:rsidRPr="0055730E">
        <w:tab/>
      </w:r>
      <w:r w:rsidR="0055730E" w:rsidRPr="0055730E">
        <w:t>缺乏社区</w:t>
      </w:r>
      <w:r w:rsidR="0055730E" w:rsidRPr="0055730E">
        <w:rPr>
          <w:rFonts w:hint="eastAsia"/>
        </w:rPr>
        <w:t>层面的</w:t>
      </w:r>
      <w:r w:rsidR="0055730E" w:rsidRPr="0055730E">
        <w:t>精神卫生服务，精神</w:t>
      </w:r>
      <w:r w:rsidR="0055730E" w:rsidRPr="0055730E">
        <w:rPr>
          <w:rFonts w:hint="eastAsia"/>
        </w:rPr>
        <w:t>科</w:t>
      </w:r>
      <w:r w:rsidR="0055730E" w:rsidRPr="0055730E">
        <w:t>服务普遍在疗养院</w:t>
      </w:r>
      <w:r w:rsidR="0055730E" w:rsidRPr="0055730E">
        <w:rPr>
          <w:rFonts w:hint="eastAsia"/>
        </w:rPr>
        <w:t>等</w:t>
      </w:r>
      <w:r w:rsidR="0055730E" w:rsidRPr="0055730E">
        <w:t>封闭环境中提供；</w:t>
      </w:r>
    </w:p>
    <w:p w14:paraId="2587050F" w14:textId="5626B080" w:rsidR="0055730E" w:rsidRPr="0055730E" w:rsidRDefault="00E476DB" w:rsidP="0055730E">
      <w:pPr>
        <w:pStyle w:val="SingleTxt"/>
      </w:pPr>
      <w:r>
        <w:tab/>
      </w:r>
      <w:r w:rsidR="0055730E" w:rsidRPr="0055730E">
        <w:t>(c)</w:t>
      </w:r>
      <w:r w:rsidR="0055730E" w:rsidRPr="0055730E">
        <w:tab/>
      </w:r>
      <w:r w:rsidR="0055730E" w:rsidRPr="0055730E">
        <w:t>残疾人无法获得私营</w:t>
      </w:r>
      <w:r w:rsidR="0055730E" w:rsidRPr="0055730E">
        <w:rPr>
          <w:rFonts w:hint="eastAsia"/>
        </w:rPr>
        <w:t>卫生</w:t>
      </w:r>
      <w:r w:rsidR="0055730E" w:rsidRPr="0055730E">
        <w:t>系统的医疗服务。</w:t>
      </w:r>
    </w:p>
    <w:p w14:paraId="47D9DB61" w14:textId="77777777" w:rsidR="0055730E" w:rsidRPr="0055730E" w:rsidRDefault="0055730E" w:rsidP="0055730E">
      <w:pPr>
        <w:pStyle w:val="SingleTxt"/>
        <w:rPr>
          <w:rFonts w:eastAsia="SimHei"/>
        </w:rPr>
      </w:pPr>
      <w:r w:rsidRPr="0055730E">
        <w:t>56.</w:t>
      </w:r>
      <w:r w:rsidRPr="0055730E">
        <w:tab/>
      </w:r>
      <w:r w:rsidRPr="0055730E">
        <w:rPr>
          <w:rFonts w:eastAsia="SimHei"/>
        </w:rPr>
        <w:t>委员会回顾可持续发展目标的具体目标</w:t>
      </w:r>
      <w:r w:rsidRPr="0055730E">
        <w:rPr>
          <w:rFonts w:eastAsia="SimHei"/>
        </w:rPr>
        <w:t>3.7</w:t>
      </w:r>
      <w:r w:rsidRPr="0055730E">
        <w:rPr>
          <w:rFonts w:eastAsia="SimHei"/>
        </w:rPr>
        <w:t>和</w:t>
      </w:r>
      <w:r w:rsidRPr="0055730E">
        <w:rPr>
          <w:rFonts w:eastAsia="SimHei"/>
        </w:rPr>
        <w:t>3.8</w:t>
      </w:r>
      <w:r w:rsidRPr="0055730E">
        <w:rPr>
          <w:rFonts w:eastAsia="SimHei"/>
        </w:rPr>
        <w:t>，建议缔约国通过残疾人代表组织与残疾人密切协商，并在残疾人的积极参与下：</w:t>
      </w:r>
    </w:p>
    <w:p w14:paraId="0BC1E44B" w14:textId="254DF784"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确保农村和城市地区的残疾人享有全民医疗保健，获得包括孕产妇和儿童保健服务在内的性健康和生殖健康服务和权利，以及包括妇科设备在内的无障碍设备，并确保在与其他人平等的基础上向他们提供专门的保健服务；</w:t>
      </w:r>
    </w:p>
    <w:p w14:paraId="285FD2BC" w14:textId="3B1D54B3"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为卫生保健专业人员提供关于性别平等和残疾的人权模式的培训；</w:t>
      </w:r>
    </w:p>
    <w:p w14:paraId="7F2446B1" w14:textId="6F473762"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采用基于社区的支助模式，作为提供精神卫生保健方案的基础，并拆除用于精神卫生治疗的疗养院和其他设施；</w:t>
      </w:r>
      <w:bookmarkStart w:id="3" w:name="_Hlk161919752"/>
      <w:bookmarkStart w:id="4" w:name="_Hlk161919771"/>
    </w:p>
    <w:bookmarkEnd w:id="3"/>
    <w:p w14:paraId="2DB8F0AF" w14:textId="1A249B12" w:rsidR="0055730E" w:rsidRPr="0055730E"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采取措施，确保国家卫生保健计划平等、不加歧视地提供与残疾有关的保健服务，并确保私营服务提供者为残疾人获得保健服务提供便利。</w:t>
      </w:r>
    </w:p>
    <w:bookmarkEnd w:id="4"/>
    <w:p w14:paraId="2AF63122" w14:textId="1930E484"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rPr>
          <w:rFonts w:hint="eastAsia"/>
        </w:rPr>
        <w:t>适应训练和康复</w:t>
      </w:r>
      <w:r w:rsidR="0055730E" w:rsidRPr="0055730E">
        <w:t>(</w:t>
      </w:r>
      <w:r w:rsidR="0055730E" w:rsidRPr="0055730E">
        <w:rPr>
          <w:rFonts w:hint="eastAsia"/>
        </w:rPr>
        <w:t>第二十六条</w:t>
      </w:r>
      <w:r w:rsidR="0055730E" w:rsidRPr="0055730E">
        <w:t>)</w:t>
      </w:r>
    </w:p>
    <w:p w14:paraId="41C7AABC" w14:textId="77777777" w:rsidR="0055730E" w:rsidRPr="0055730E" w:rsidRDefault="0055730E" w:rsidP="0055730E">
      <w:pPr>
        <w:pStyle w:val="SingleTxt"/>
        <w:numPr>
          <w:ilvl w:val="0"/>
          <w:numId w:val="10"/>
        </w:numPr>
      </w:pPr>
      <w:r w:rsidRPr="0055730E">
        <w:t>委员会感到关切的是，缔约国</w:t>
      </w:r>
      <w:r w:rsidRPr="0055730E">
        <w:rPr>
          <w:rFonts w:hint="eastAsia"/>
        </w:rPr>
        <w:t>主要的康复战略侧重于</w:t>
      </w:r>
      <w:r w:rsidRPr="0055730E">
        <w:t>康复中心，</w:t>
      </w:r>
      <w:r w:rsidRPr="0055730E">
        <w:rPr>
          <w:rFonts w:hint="eastAsia"/>
        </w:rPr>
        <w:t>继续使用</w:t>
      </w:r>
      <w:r w:rsidRPr="0055730E">
        <w:t>医</w:t>
      </w:r>
      <w:r w:rsidRPr="0055730E">
        <w:rPr>
          <w:rFonts w:hint="eastAsia"/>
        </w:rPr>
        <w:t>学方法处理残疾问题</w:t>
      </w:r>
      <w:r w:rsidRPr="0055730E">
        <w:t>。委员会还感到关切的是，缺乏关于农村地区残疾人，包括残疾儿童、老年人和妇女获得</w:t>
      </w:r>
      <w:r w:rsidRPr="0055730E">
        <w:rPr>
          <w:rFonts w:hint="eastAsia"/>
        </w:rPr>
        <w:t>适应训练</w:t>
      </w:r>
      <w:r w:rsidRPr="0055730E">
        <w:t>和康复的资料。</w:t>
      </w:r>
    </w:p>
    <w:p w14:paraId="23EDCFC8" w14:textId="77777777" w:rsidR="0055730E" w:rsidRPr="0055730E" w:rsidRDefault="0055730E" w:rsidP="0055730E">
      <w:pPr>
        <w:pStyle w:val="SingleTxt"/>
        <w:rPr>
          <w:rFonts w:eastAsia="SimHei"/>
        </w:rPr>
      </w:pPr>
      <w:r w:rsidRPr="0055730E">
        <w:t>58.</w:t>
      </w:r>
      <w:r w:rsidRPr="0055730E">
        <w:tab/>
      </w:r>
      <w:r w:rsidRPr="0055730E">
        <w:rPr>
          <w:rFonts w:eastAsia="SimHei"/>
        </w:rPr>
        <w:t>委员会建议缔约国通过残疾人代表组织与残疾人密切协商，并在他们的积极参与下：</w:t>
      </w:r>
    </w:p>
    <w:p w14:paraId="7548EB31" w14:textId="03BB53A1"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重新制定康复方案，以促进基于社区的包容性发展，并支持残疾人参与社区生活；</w:t>
      </w:r>
    </w:p>
    <w:p w14:paraId="0973B835" w14:textId="4483F964"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制定针对农村地区残疾人，包括残疾妇女、残疾老年人和残疾儿童的国家适应训练和康复战略，确保为适应训练和康复提供预算拨款，并确保各项方案符合质量标准，包括定期进行监测和评估。</w:t>
      </w:r>
    </w:p>
    <w:p w14:paraId="376E710B" w14:textId="035B04BE"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工作和就业</w:t>
      </w:r>
      <w:r w:rsidR="0055730E" w:rsidRPr="0055730E">
        <w:t>(</w:t>
      </w:r>
      <w:r w:rsidR="0055730E" w:rsidRPr="0055730E">
        <w:t>第二十七条</w:t>
      </w:r>
      <w:r w:rsidR="0055730E" w:rsidRPr="0055730E">
        <w:t>)</w:t>
      </w:r>
    </w:p>
    <w:p w14:paraId="22F377C8" w14:textId="77777777" w:rsidR="0055730E" w:rsidRPr="0055730E" w:rsidRDefault="0055730E" w:rsidP="0055730E">
      <w:pPr>
        <w:pStyle w:val="SingleTxt"/>
      </w:pPr>
      <w:r w:rsidRPr="0055730E">
        <w:t>59.</w:t>
      </w:r>
      <w:r w:rsidRPr="0055730E">
        <w:tab/>
      </w:r>
      <w:r w:rsidRPr="0055730E">
        <w:t>委员会关切地注意到：</w:t>
      </w:r>
    </w:p>
    <w:p w14:paraId="714703C0" w14:textId="55D18FB7" w:rsidR="0055730E" w:rsidRPr="0055730E" w:rsidRDefault="00E476DB" w:rsidP="0055730E">
      <w:pPr>
        <w:pStyle w:val="SingleTxt"/>
      </w:pPr>
      <w:r>
        <w:tab/>
      </w:r>
      <w:r w:rsidR="0055730E" w:rsidRPr="0055730E">
        <w:t>(a)</w:t>
      </w:r>
      <w:r w:rsidR="0055730E" w:rsidRPr="0055730E">
        <w:tab/>
      </w:r>
      <w:r w:rsidR="0055730E" w:rsidRPr="0055730E">
        <w:t>在工作和就业方面普遍存在歧视，包括雇主在雇用残疾人方面存在偏见，工作场所缺乏无障碍环境，残疾人失业率高；</w:t>
      </w:r>
    </w:p>
    <w:p w14:paraId="4C67E39F" w14:textId="63833D24" w:rsidR="0055730E" w:rsidRPr="0055730E" w:rsidRDefault="00E476DB" w:rsidP="0055730E">
      <w:pPr>
        <w:pStyle w:val="SingleTxt"/>
      </w:pPr>
      <w:r>
        <w:tab/>
      </w:r>
      <w:r w:rsidR="0055730E" w:rsidRPr="0055730E">
        <w:t>(b)</w:t>
      </w:r>
      <w:r w:rsidR="0055730E" w:rsidRPr="0055730E">
        <w:tab/>
      </w:r>
      <w:r w:rsidR="0055730E" w:rsidRPr="0055730E">
        <w:t>委员会收到</w:t>
      </w:r>
      <w:r w:rsidR="0055730E" w:rsidRPr="0055730E">
        <w:rPr>
          <w:rFonts w:hint="eastAsia"/>
        </w:rPr>
        <w:t>的资料表明，</w:t>
      </w:r>
      <w:r w:rsidR="0055730E" w:rsidRPr="0055730E">
        <w:t>残疾人工作和就业配额</w:t>
      </w:r>
      <w:r w:rsidR="0055730E" w:rsidRPr="0055730E">
        <w:rPr>
          <w:rFonts w:hint="eastAsia"/>
        </w:rPr>
        <w:t>的实施力度有限</w:t>
      </w:r>
      <w:r w:rsidR="0055730E" w:rsidRPr="0055730E">
        <w:t>；</w:t>
      </w:r>
    </w:p>
    <w:p w14:paraId="489422CD" w14:textId="3CCD69DE" w:rsidR="0055730E" w:rsidRPr="0055730E" w:rsidRDefault="00E476DB" w:rsidP="0055730E">
      <w:pPr>
        <w:pStyle w:val="SingleTxt"/>
      </w:pPr>
      <w:r>
        <w:tab/>
      </w:r>
      <w:r w:rsidR="0055730E" w:rsidRPr="0055730E">
        <w:t>(c)</w:t>
      </w:r>
      <w:r w:rsidR="0055730E" w:rsidRPr="0055730E">
        <w:tab/>
      </w:r>
      <w:r w:rsidR="0055730E" w:rsidRPr="0055730E">
        <w:t>迟迟未能通过立法</w:t>
      </w:r>
      <w:r w:rsidR="0055730E" w:rsidRPr="0055730E">
        <w:rPr>
          <w:rFonts w:hint="eastAsia"/>
        </w:rPr>
        <w:t>确认</w:t>
      </w:r>
      <w:r w:rsidR="0055730E" w:rsidRPr="0055730E">
        <w:t>在工作和就业方面为残疾人提供合理便利；</w:t>
      </w:r>
      <w:r w:rsidR="0055730E" w:rsidRPr="0055730E">
        <w:rPr>
          <w:vertAlign w:val="superscript"/>
        </w:rPr>
        <w:footnoteReference w:id="26"/>
      </w:r>
    </w:p>
    <w:p w14:paraId="7607FCB8" w14:textId="2F6330AF" w:rsidR="0055730E" w:rsidRPr="0055730E" w:rsidRDefault="00E476DB" w:rsidP="0055730E">
      <w:pPr>
        <w:pStyle w:val="SingleTxt"/>
      </w:pPr>
      <w:r>
        <w:tab/>
      </w:r>
      <w:r w:rsidR="0055730E" w:rsidRPr="0055730E">
        <w:t>(d)</w:t>
      </w:r>
      <w:r w:rsidR="0055730E" w:rsidRPr="0055730E">
        <w:tab/>
      </w:r>
      <w:r w:rsidR="0055730E" w:rsidRPr="0055730E">
        <w:t>缺乏</w:t>
      </w:r>
      <w:r w:rsidR="0055730E" w:rsidRPr="0055730E">
        <w:rPr>
          <w:rFonts w:hint="eastAsia"/>
        </w:rPr>
        <w:t>资料说明</w:t>
      </w:r>
      <w:r w:rsidR="0055730E" w:rsidRPr="0055730E">
        <w:t>残疾妇女参与</w:t>
      </w:r>
      <w:r w:rsidR="0055730E" w:rsidRPr="0055730E">
        <w:rPr>
          <w:rFonts w:hint="eastAsia"/>
        </w:rPr>
        <w:t>促进</w:t>
      </w:r>
      <w:r w:rsidR="0055730E" w:rsidRPr="0055730E">
        <w:t>残疾人工作和就业举措</w:t>
      </w:r>
      <w:r w:rsidR="0055730E" w:rsidRPr="0055730E">
        <w:rPr>
          <w:rFonts w:hint="eastAsia"/>
        </w:rPr>
        <w:t>的情况</w:t>
      </w:r>
      <w:r w:rsidR="0055730E" w:rsidRPr="0055730E">
        <w:t>；</w:t>
      </w:r>
      <w:r w:rsidR="0055730E" w:rsidRPr="0055730E">
        <w:rPr>
          <w:vertAlign w:val="superscript"/>
        </w:rPr>
        <w:footnoteReference w:id="27"/>
      </w:r>
    </w:p>
    <w:p w14:paraId="2B770E6A" w14:textId="0B4F648C" w:rsidR="0055730E" w:rsidRPr="0055730E" w:rsidRDefault="00E476DB" w:rsidP="0055730E">
      <w:pPr>
        <w:pStyle w:val="SingleTxt"/>
      </w:pPr>
      <w:r>
        <w:tab/>
      </w:r>
      <w:r w:rsidR="0055730E" w:rsidRPr="0055730E">
        <w:t>(e)</w:t>
      </w:r>
      <w:r w:rsidR="0055730E" w:rsidRPr="0055730E">
        <w:tab/>
      </w:r>
      <w:r w:rsidR="0055730E" w:rsidRPr="0055730E">
        <w:t>妇女</w:t>
      </w:r>
      <w:r w:rsidR="0055730E" w:rsidRPr="0055730E">
        <w:rPr>
          <w:rFonts w:hint="eastAsia"/>
        </w:rPr>
        <w:t>(</w:t>
      </w:r>
      <w:r w:rsidR="0055730E" w:rsidRPr="0055730E">
        <w:t>包括残疾妇女</w:t>
      </w:r>
      <w:r w:rsidR="0055730E" w:rsidRPr="0055730E">
        <w:rPr>
          <w:rFonts w:hint="eastAsia"/>
        </w:rPr>
        <w:t>)</w:t>
      </w:r>
      <w:r w:rsidR="0055730E" w:rsidRPr="0055730E">
        <w:rPr>
          <w:rFonts w:hint="eastAsia"/>
        </w:rPr>
        <w:t>仍然不被允许</w:t>
      </w:r>
      <w:r w:rsidR="0055730E" w:rsidRPr="0055730E">
        <w:t>从事</w:t>
      </w:r>
      <w:r w:rsidR="0055730E" w:rsidRPr="0055730E">
        <w:rPr>
          <w:rFonts w:hint="eastAsia"/>
        </w:rPr>
        <w:t>某些</w:t>
      </w:r>
      <w:r w:rsidR="0055730E" w:rsidRPr="0055730E">
        <w:t>职业。</w:t>
      </w:r>
    </w:p>
    <w:p w14:paraId="1170BDD2" w14:textId="77777777" w:rsidR="0055730E" w:rsidRPr="0055730E" w:rsidRDefault="0055730E" w:rsidP="0055730E">
      <w:pPr>
        <w:pStyle w:val="SingleTxt"/>
        <w:rPr>
          <w:rFonts w:eastAsia="SimHei"/>
        </w:rPr>
      </w:pPr>
      <w:r w:rsidRPr="0055730E">
        <w:t>60.</w:t>
      </w:r>
      <w:r w:rsidRPr="0055730E">
        <w:tab/>
      </w:r>
      <w:r w:rsidRPr="0055730E">
        <w:rPr>
          <w:rFonts w:eastAsia="SimHei"/>
        </w:rPr>
        <w:t>委员会回顾其关于残疾人工作和就业权的第</w:t>
      </w:r>
      <w:r w:rsidRPr="0055730E">
        <w:rPr>
          <w:rFonts w:eastAsia="SimHei"/>
        </w:rPr>
        <w:t>8</w:t>
      </w:r>
      <w:r w:rsidRPr="0055730E">
        <w:rPr>
          <w:rFonts w:eastAsia="SimHei"/>
        </w:rPr>
        <w:t>号一般性意见</w:t>
      </w:r>
      <w:r w:rsidRPr="0055730E">
        <w:rPr>
          <w:rFonts w:eastAsia="SimHei"/>
        </w:rPr>
        <w:t>(2022</w:t>
      </w:r>
      <w:r w:rsidRPr="0055730E">
        <w:rPr>
          <w:rFonts w:eastAsia="SimHei"/>
        </w:rPr>
        <w:t>年</w:t>
      </w:r>
      <w:r w:rsidRPr="0055730E">
        <w:rPr>
          <w:rFonts w:eastAsia="SimHei"/>
        </w:rPr>
        <w:t>)</w:t>
      </w:r>
      <w:r w:rsidRPr="0055730E">
        <w:rPr>
          <w:rFonts w:eastAsia="SimHei"/>
        </w:rPr>
        <w:t>，建议缔约国通过残疾人代表组织与残疾人密切协商，并在残疾人的积极参与下：</w:t>
      </w:r>
    </w:p>
    <w:p w14:paraId="2D2ED571" w14:textId="7FD10075"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确保残疾人能够在开放的劳动力市场和所有经济部门就业，消除私营和公共部门雇主的偏见，包括在工商企业与人权战略框架内消除偏见，并制定目标和战略，实现就业和工作场所的全面无障碍；</w:t>
      </w:r>
    </w:p>
    <w:p w14:paraId="78BF13B5" w14:textId="396A3627"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加强配额制度的实施，并采取其他平权措施，确保残疾人获得工作和就业机会；</w:t>
      </w:r>
    </w:p>
    <w:p w14:paraId="556407C8" w14:textId="3AAC484A"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执行禁止就业和职场歧视的立法，加快通过承认合理便利的立法，并提高对工作场所合理便利的认识；</w:t>
      </w:r>
    </w:p>
    <w:p w14:paraId="798B5566" w14:textId="7E5E1BB7" w:rsidR="0055730E" w:rsidRPr="0055730E" w:rsidRDefault="00E476DB" w:rsidP="0055730E">
      <w:pPr>
        <w:pStyle w:val="SingleTxt"/>
        <w:rPr>
          <w:rFonts w:eastAsia="SimHei"/>
        </w:rPr>
      </w:pPr>
      <w:r w:rsidRPr="002F7EAC">
        <w:rPr>
          <w:rFonts w:eastAsia="SimHei"/>
        </w:rPr>
        <w:tab/>
      </w:r>
      <w:r w:rsidR="0055730E" w:rsidRPr="0055730E">
        <w:rPr>
          <w:rFonts w:eastAsia="SimHei"/>
        </w:rPr>
        <w:t>(d)</w:t>
      </w:r>
      <w:r w:rsidR="0055730E" w:rsidRPr="0055730E">
        <w:rPr>
          <w:rFonts w:eastAsia="SimHei"/>
        </w:rPr>
        <w:tab/>
      </w:r>
      <w:r w:rsidR="0055730E" w:rsidRPr="0055730E">
        <w:rPr>
          <w:rFonts w:eastAsia="SimHei"/>
        </w:rPr>
        <w:t>消除工作和就业中对残疾妇女的歧视，并将她们纳入创造就业、自营职业和创业方案；</w:t>
      </w:r>
    </w:p>
    <w:p w14:paraId="715830C6" w14:textId="7579418B" w:rsidR="0055730E" w:rsidRPr="0055730E" w:rsidRDefault="00E476DB" w:rsidP="0055730E">
      <w:pPr>
        <w:pStyle w:val="SingleTxt"/>
        <w:rPr>
          <w:rFonts w:eastAsia="SimHei"/>
        </w:rPr>
      </w:pPr>
      <w:r w:rsidRPr="002F7EAC">
        <w:rPr>
          <w:rFonts w:eastAsia="SimHei"/>
        </w:rPr>
        <w:tab/>
      </w:r>
      <w:r w:rsidR="0055730E" w:rsidRPr="0055730E">
        <w:rPr>
          <w:rFonts w:eastAsia="SimHei"/>
        </w:rPr>
        <w:t>(e)</w:t>
      </w:r>
      <w:r w:rsidR="0055730E" w:rsidRPr="0055730E">
        <w:rPr>
          <w:rFonts w:eastAsia="SimHei"/>
        </w:rPr>
        <w:tab/>
      </w:r>
      <w:r w:rsidR="0055730E" w:rsidRPr="0055730E">
        <w:rPr>
          <w:rFonts w:eastAsia="SimHei"/>
        </w:rPr>
        <w:t>确保残疾妇女能够从事所有职业和工作，并落实消除对妇女歧视委员会在这方面的建议。</w:t>
      </w:r>
      <w:r w:rsidRPr="0055730E">
        <w:rPr>
          <w:rFonts w:eastAsia="SimHei"/>
          <w:vertAlign w:val="superscript"/>
        </w:rPr>
        <w:footnoteReference w:id="28"/>
      </w:r>
    </w:p>
    <w:p w14:paraId="5F540C8C" w14:textId="63669CBE"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适足的生活水平和社会保护</w:t>
      </w:r>
      <w:r w:rsidR="0055730E" w:rsidRPr="0055730E">
        <w:t>(</w:t>
      </w:r>
      <w:r w:rsidR="0055730E" w:rsidRPr="0055730E">
        <w:t>第二十八条</w:t>
      </w:r>
      <w:r w:rsidR="0055730E" w:rsidRPr="0055730E">
        <w:t>)</w:t>
      </w:r>
    </w:p>
    <w:p w14:paraId="36723100" w14:textId="77777777" w:rsidR="0055730E" w:rsidRPr="0055730E" w:rsidRDefault="0055730E" w:rsidP="0055730E">
      <w:pPr>
        <w:pStyle w:val="SingleTxt"/>
      </w:pPr>
      <w:r w:rsidRPr="0055730E">
        <w:t>61.</w:t>
      </w:r>
      <w:r w:rsidRPr="0055730E">
        <w:tab/>
      </w:r>
      <w:r w:rsidRPr="0055730E">
        <w:t>委员会关切地注意到：</w:t>
      </w:r>
    </w:p>
    <w:p w14:paraId="55CE942E" w14:textId="7298200E" w:rsidR="0055730E" w:rsidRPr="0055730E" w:rsidRDefault="00E476DB" w:rsidP="0055730E">
      <w:pPr>
        <w:pStyle w:val="SingleTxt"/>
      </w:pPr>
      <w:r>
        <w:tab/>
      </w:r>
      <w:r w:rsidR="0055730E" w:rsidRPr="0055730E">
        <w:t>(a)</w:t>
      </w:r>
      <w:r w:rsidR="0055730E" w:rsidRPr="0055730E">
        <w:tab/>
      </w:r>
      <w:r w:rsidR="0055730E" w:rsidRPr="0055730E">
        <w:t>缺乏关于社会</w:t>
      </w:r>
      <w:r w:rsidR="0055730E" w:rsidRPr="0055730E">
        <w:rPr>
          <w:rFonts w:hint="eastAsia"/>
        </w:rPr>
        <w:t>保护</w:t>
      </w:r>
      <w:r w:rsidR="0055730E" w:rsidRPr="0055730E">
        <w:t>津贴覆盖范围的分类资料；</w:t>
      </w:r>
    </w:p>
    <w:p w14:paraId="711797FA" w14:textId="51129CAA" w:rsidR="0055730E" w:rsidRPr="0055730E" w:rsidRDefault="00E476DB" w:rsidP="0055730E">
      <w:pPr>
        <w:pStyle w:val="SingleTxt"/>
      </w:pPr>
      <w:r>
        <w:tab/>
      </w:r>
      <w:r w:rsidR="0055730E" w:rsidRPr="0055730E">
        <w:t>(b)</w:t>
      </w:r>
      <w:r w:rsidR="0055730E" w:rsidRPr="0055730E">
        <w:tab/>
      </w:r>
      <w:r w:rsidR="0055730E" w:rsidRPr="0055730E">
        <w:rPr>
          <w:rFonts w:hint="eastAsia"/>
        </w:rPr>
        <w:t>为</w:t>
      </w:r>
      <w:r w:rsidR="0055730E" w:rsidRPr="0055730E">
        <w:t>残疾人</w:t>
      </w:r>
      <w:r w:rsidR="0055730E" w:rsidRPr="0055730E">
        <w:rPr>
          <w:rFonts w:hint="eastAsia"/>
        </w:rPr>
        <w:t>提供</w:t>
      </w:r>
      <w:r w:rsidR="0055730E" w:rsidRPr="0055730E">
        <w:t>的财政援助</w:t>
      </w:r>
      <w:r w:rsidR="0055730E" w:rsidRPr="0055730E">
        <w:rPr>
          <w:rFonts w:hint="eastAsia"/>
        </w:rPr>
        <w:t>并未覆盖</w:t>
      </w:r>
      <w:r w:rsidR="0055730E" w:rsidRPr="0055730E">
        <w:t>所有残疾人。</w:t>
      </w:r>
    </w:p>
    <w:p w14:paraId="312E47E9" w14:textId="77777777" w:rsidR="0055730E" w:rsidRPr="0055730E" w:rsidRDefault="0055730E" w:rsidP="0055730E">
      <w:pPr>
        <w:pStyle w:val="SingleTxt"/>
        <w:rPr>
          <w:rFonts w:eastAsia="SimHei"/>
        </w:rPr>
      </w:pPr>
      <w:r w:rsidRPr="0055730E">
        <w:t>62.</w:t>
      </w:r>
      <w:r w:rsidRPr="0055730E">
        <w:tab/>
      </w:r>
      <w:r w:rsidRPr="0055730E">
        <w:rPr>
          <w:rFonts w:eastAsia="SimHei"/>
        </w:rPr>
        <w:t>委员会建议缔约国：</w:t>
      </w:r>
    </w:p>
    <w:p w14:paraId="5789734F" w14:textId="52110F08" w:rsidR="0055730E" w:rsidRPr="0055730E" w:rsidRDefault="00E476DB" w:rsidP="0055730E">
      <w:pPr>
        <w:pStyle w:val="SingleTxt"/>
        <w:rPr>
          <w:rFonts w:eastAsia="SimHei"/>
        </w:rPr>
      </w:pPr>
      <w:r w:rsidRPr="002F7EAC">
        <w:rPr>
          <w:rFonts w:eastAsia="SimHei"/>
          <w:spacing w:val="6"/>
        </w:rPr>
        <w:tab/>
      </w:r>
      <w:r w:rsidR="0055730E" w:rsidRPr="0055730E">
        <w:rPr>
          <w:rFonts w:eastAsia="SimHei"/>
          <w:spacing w:val="6"/>
        </w:rPr>
        <w:t>(a)</w:t>
      </w:r>
      <w:r w:rsidR="0055730E" w:rsidRPr="0055730E">
        <w:rPr>
          <w:rFonts w:eastAsia="SimHei"/>
          <w:spacing w:val="6"/>
        </w:rPr>
        <w:tab/>
      </w:r>
      <w:r w:rsidR="0055730E" w:rsidRPr="0055730E">
        <w:rPr>
          <w:rFonts w:eastAsia="SimHei"/>
          <w:spacing w:val="6"/>
        </w:rPr>
        <w:t>收集关于残疾人生活条件和获得社会保护的信息，按生理性别、年龄、</w:t>
      </w:r>
      <w:r w:rsidR="0055730E" w:rsidRPr="0055730E">
        <w:rPr>
          <w:rFonts w:eastAsia="SimHei"/>
        </w:rPr>
        <w:t>社会性别、族裔、居住地、城乡以及移民、难民和寻求庇护者身份等因素分列；</w:t>
      </w:r>
    </w:p>
    <w:p w14:paraId="4F198A58" w14:textId="737A879C" w:rsidR="0055730E" w:rsidRPr="0055730E" w:rsidRDefault="00E476DB" w:rsidP="0055730E">
      <w:pPr>
        <w:pStyle w:val="SingleTxt"/>
        <w:rPr>
          <w:rFonts w:eastAsia="SimHei"/>
          <w:spacing w:val="6"/>
        </w:rPr>
      </w:pPr>
      <w:r w:rsidRPr="002F7EAC">
        <w:rPr>
          <w:rFonts w:eastAsia="SimHei"/>
          <w:spacing w:val="6"/>
        </w:rPr>
        <w:tab/>
      </w:r>
      <w:r w:rsidR="0055730E" w:rsidRPr="0055730E">
        <w:rPr>
          <w:rFonts w:eastAsia="SimHei"/>
          <w:spacing w:val="6"/>
        </w:rPr>
        <w:t>(b)</w:t>
      </w:r>
      <w:r w:rsidR="0055730E" w:rsidRPr="0055730E">
        <w:rPr>
          <w:rFonts w:eastAsia="SimHei"/>
          <w:spacing w:val="6"/>
        </w:rPr>
        <w:tab/>
      </w:r>
      <w:r w:rsidR="0055730E" w:rsidRPr="0055730E">
        <w:rPr>
          <w:rFonts w:eastAsia="SimHei"/>
          <w:spacing w:val="6"/>
        </w:rPr>
        <w:t>确保所有残疾人都能获得财政援助，以支付与残疾有关的费用，并以无障碍形式向残疾人传播信息，特别是关于应享权利和福利以及资格条件的信息。</w:t>
      </w:r>
    </w:p>
    <w:p w14:paraId="21DD3A59" w14:textId="1FE1A145"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参与政治和公共生活</w:t>
      </w:r>
      <w:r w:rsidR="0055730E" w:rsidRPr="0055730E">
        <w:t>(</w:t>
      </w:r>
      <w:r w:rsidR="0055730E" w:rsidRPr="0055730E">
        <w:t>第二十九条</w:t>
      </w:r>
      <w:r w:rsidR="0055730E" w:rsidRPr="0055730E">
        <w:t>)</w:t>
      </w:r>
    </w:p>
    <w:p w14:paraId="3F141CC8" w14:textId="77777777" w:rsidR="0055730E" w:rsidRPr="0055730E" w:rsidRDefault="0055730E" w:rsidP="0055730E">
      <w:pPr>
        <w:pStyle w:val="SingleTxt"/>
      </w:pPr>
      <w:r w:rsidRPr="0055730E">
        <w:t>63.</w:t>
      </w:r>
      <w:r w:rsidRPr="0055730E">
        <w:tab/>
      </w:r>
      <w:r w:rsidRPr="0055730E">
        <w:t>委员会关切地注意到：</w:t>
      </w:r>
    </w:p>
    <w:p w14:paraId="01A10432" w14:textId="692A0D87" w:rsidR="0055730E" w:rsidRPr="0055730E" w:rsidRDefault="00E476DB" w:rsidP="0055730E">
      <w:pPr>
        <w:pStyle w:val="SingleTxt"/>
      </w:pPr>
      <w:r>
        <w:tab/>
      </w:r>
      <w:r w:rsidR="0055730E" w:rsidRPr="0055730E">
        <w:t>(a)</w:t>
      </w:r>
      <w:r w:rsidR="0055730E" w:rsidRPr="0055730E">
        <w:tab/>
      </w:r>
      <w:r w:rsidR="0055730E" w:rsidRPr="0055730E">
        <w:rPr>
          <w:rFonts w:hint="eastAsia"/>
        </w:rPr>
        <w:t>对于被法院判决认定为无法律行为能力的人，</w:t>
      </w:r>
      <w:r w:rsidR="0055730E" w:rsidRPr="0055730E">
        <w:t>《宪法》</w:t>
      </w:r>
      <w:r w:rsidR="0055730E" w:rsidRPr="0055730E">
        <w:t>(</w:t>
      </w:r>
      <w:r w:rsidR="0055730E" w:rsidRPr="0055730E">
        <w:t>第</w:t>
      </w:r>
      <w:r w:rsidR="0055730E" w:rsidRPr="0055730E">
        <w:t>25(VI)</w:t>
      </w:r>
      <w:r w:rsidR="0055730E" w:rsidRPr="0055730E">
        <w:t>和</w:t>
      </w:r>
      <w:r w:rsidR="0055730E" w:rsidRPr="0055730E">
        <w:t>56(II)</w:t>
      </w:r>
      <w:r w:rsidR="0055730E" w:rsidRPr="0055730E">
        <w:t>条</w:t>
      </w:r>
      <w:r w:rsidR="0055730E" w:rsidRPr="0055730E">
        <w:t>)</w:t>
      </w:r>
      <w:r w:rsidR="0055730E" w:rsidRPr="0055730E">
        <w:rPr>
          <w:rFonts w:hint="eastAsia"/>
        </w:rPr>
        <w:t>对其</w:t>
      </w:r>
      <w:r w:rsidR="0055730E" w:rsidRPr="0055730E">
        <w:t>参加选举和全民投票的权利</w:t>
      </w:r>
      <w:r w:rsidR="0055730E" w:rsidRPr="0055730E">
        <w:rPr>
          <w:rFonts w:hint="eastAsia"/>
        </w:rPr>
        <w:t>施加</w:t>
      </w:r>
      <w:r w:rsidR="0055730E" w:rsidRPr="0055730E">
        <w:t>了限制；</w:t>
      </w:r>
      <w:r w:rsidR="0055730E" w:rsidRPr="0055730E">
        <w:rPr>
          <w:vertAlign w:val="superscript"/>
        </w:rPr>
        <w:footnoteReference w:id="29"/>
      </w:r>
    </w:p>
    <w:p w14:paraId="192A95FC" w14:textId="3FB8E571" w:rsidR="0055730E" w:rsidRPr="0055730E" w:rsidRDefault="00E476DB" w:rsidP="0055730E">
      <w:pPr>
        <w:pStyle w:val="SingleTxt"/>
        <w:rPr>
          <w:spacing w:val="14"/>
        </w:rPr>
      </w:pPr>
      <w:r w:rsidRPr="00E476DB">
        <w:rPr>
          <w:spacing w:val="14"/>
        </w:rPr>
        <w:tab/>
      </w:r>
      <w:r w:rsidR="0055730E" w:rsidRPr="0055730E">
        <w:rPr>
          <w:spacing w:val="14"/>
        </w:rPr>
        <w:t>(b)</w:t>
      </w:r>
      <w:r w:rsidR="0055730E" w:rsidRPr="0055730E">
        <w:rPr>
          <w:spacing w:val="14"/>
        </w:rPr>
        <w:tab/>
      </w:r>
      <w:r w:rsidR="0055730E" w:rsidRPr="0055730E">
        <w:rPr>
          <w:spacing w:val="14"/>
        </w:rPr>
        <w:t>没有要求在选举期间向公众或选举委员会提供关于残疾候选人的信息；</w:t>
      </w:r>
      <w:r w:rsidR="0055730E" w:rsidRPr="0055730E">
        <w:rPr>
          <w:spacing w:val="14"/>
          <w:vertAlign w:val="superscript"/>
        </w:rPr>
        <w:footnoteReference w:id="30"/>
      </w:r>
    </w:p>
    <w:p w14:paraId="11C89149" w14:textId="3346F2D9" w:rsidR="0055730E" w:rsidRPr="0055730E" w:rsidRDefault="00E476DB" w:rsidP="0055730E">
      <w:pPr>
        <w:pStyle w:val="SingleTxt"/>
      </w:pPr>
      <w:r>
        <w:tab/>
      </w:r>
      <w:r w:rsidR="0055730E" w:rsidRPr="0055730E">
        <w:t>(c)</w:t>
      </w:r>
      <w:r w:rsidR="0055730E" w:rsidRPr="0055730E">
        <w:tab/>
      </w:r>
      <w:r w:rsidR="0055730E" w:rsidRPr="0055730E">
        <w:t>有公开报告称，限制性</w:t>
      </w:r>
      <w:r w:rsidR="0055730E" w:rsidRPr="0055730E">
        <w:rPr>
          <w:rFonts w:hint="eastAsia"/>
        </w:rPr>
        <w:t>的</w:t>
      </w:r>
      <w:r w:rsidR="0055730E" w:rsidRPr="0055730E">
        <w:t>选举环境限制了残疾人充分参与公共事务，原因包括结社和</w:t>
      </w:r>
      <w:r w:rsidR="0055730E" w:rsidRPr="0055730E">
        <w:rPr>
          <w:rFonts w:hint="eastAsia"/>
        </w:rPr>
        <w:t>表达自由</w:t>
      </w:r>
      <w:r w:rsidR="0055730E" w:rsidRPr="0055730E">
        <w:t>权受到限制，缺乏多元</w:t>
      </w:r>
      <w:r w:rsidR="0055730E" w:rsidRPr="0055730E">
        <w:rPr>
          <w:rFonts w:hint="eastAsia"/>
        </w:rPr>
        <w:t>化</w:t>
      </w:r>
      <w:r w:rsidR="0055730E" w:rsidRPr="0055730E">
        <w:t>选举参与，以及在总统选举期间缺乏政治选择。</w:t>
      </w:r>
    </w:p>
    <w:p w14:paraId="567A46FE" w14:textId="77777777" w:rsidR="0055730E" w:rsidRPr="0055730E" w:rsidRDefault="0055730E" w:rsidP="0055730E">
      <w:pPr>
        <w:pStyle w:val="SingleTxt"/>
        <w:rPr>
          <w:rFonts w:eastAsia="SimHei"/>
        </w:rPr>
      </w:pPr>
      <w:r w:rsidRPr="0055730E">
        <w:t>64.</w:t>
      </w:r>
      <w:r w:rsidRPr="0055730E">
        <w:tab/>
      </w:r>
      <w:r w:rsidRPr="0055730E">
        <w:rPr>
          <w:rFonts w:eastAsia="SimHei"/>
        </w:rPr>
        <w:t>委员会建议缔约国：</w:t>
      </w:r>
    </w:p>
    <w:p w14:paraId="2C025993" w14:textId="5A9213C3"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废除宪法关于剥夺智力或社会心理残疾者的法律行为能力并将其排除在选举和全民投票之外的规定，并以易读等无障碍形式向他们提供信息，说明其参与政治和公共生活的权利、投票权和作为选民自由表达意愿的权利；</w:t>
      </w:r>
    </w:p>
    <w:p w14:paraId="71332FB8" w14:textId="310D157A" w:rsidR="0055730E" w:rsidRPr="0055730E" w:rsidRDefault="00E476DB" w:rsidP="0055730E">
      <w:pPr>
        <w:pStyle w:val="SingleTxt"/>
        <w:rPr>
          <w:rFonts w:eastAsia="SimHei"/>
          <w:spacing w:val="6"/>
        </w:rPr>
      </w:pPr>
      <w:r w:rsidRPr="002F7EAC">
        <w:rPr>
          <w:rFonts w:eastAsia="SimHei"/>
          <w:spacing w:val="6"/>
        </w:rPr>
        <w:tab/>
      </w:r>
      <w:r w:rsidR="0055730E" w:rsidRPr="0055730E">
        <w:rPr>
          <w:rFonts w:eastAsia="SimHei"/>
          <w:spacing w:val="6"/>
        </w:rPr>
        <w:t>(b)</w:t>
      </w:r>
      <w:r w:rsidR="0055730E" w:rsidRPr="0055730E">
        <w:rPr>
          <w:rFonts w:eastAsia="SimHei"/>
          <w:spacing w:val="6"/>
        </w:rPr>
        <w:tab/>
      </w:r>
      <w:r w:rsidR="0055730E" w:rsidRPr="0055730E">
        <w:rPr>
          <w:rFonts w:eastAsia="SimHei"/>
          <w:spacing w:val="6"/>
        </w:rPr>
        <w:t>确保在选举期间以无障碍形式向选举委员会提供关于残疾候选人的信息；</w:t>
      </w:r>
    </w:p>
    <w:p w14:paraId="53BAA572" w14:textId="5DFDC9E7"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允许残疾人参与政治和选举进程以及公共事务。</w:t>
      </w:r>
    </w:p>
    <w:p w14:paraId="3A69ED24" w14:textId="7D6C3071" w:rsidR="0055730E" w:rsidRPr="0055730E" w:rsidRDefault="00E476DB" w:rsidP="00E476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rPr>
      </w:pPr>
      <w:r>
        <w:rPr>
          <w:b/>
          <w:bCs/>
        </w:rPr>
        <w:tab/>
      </w:r>
      <w:r w:rsidR="0055730E" w:rsidRPr="0055730E">
        <w:rPr>
          <w:b/>
          <w:bCs/>
        </w:rPr>
        <w:t>C.</w:t>
      </w:r>
      <w:r w:rsidR="0055730E" w:rsidRPr="0055730E">
        <w:rPr>
          <w:b/>
        </w:rPr>
        <w:tab/>
      </w:r>
      <w:r w:rsidR="0055730E" w:rsidRPr="0055730E">
        <w:t>具体义务</w:t>
      </w:r>
      <w:r w:rsidR="0055730E" w:rsidRPr="0055730E">
        <w:t>(</w:t>
      </w:r>
      <w:r w:rsidR="0055730E" w:rsidRPr="0055730E">
        <w:t>第三十一至第三十三条</w:t>
      </w:r>
      <w:r w:rsidR="0055730E" w:rsidRPr="0055730E">
        <w:t>)</w:t>
      </w:r>
    </w:p>
    <w:p w14:paraId="0CBB590B" w14:textId="1C257E76"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统计和数据收集</w:t>
      </w:r>
      <w:r w:rsidR="0055730E" w:rsidRPr="0055730E">
        <w:t>(</w:t>
      </w:r>
      <w:r w:rsidR="0055730E" w:rsidRPr="0055730E">
        <w:t>第三十一条</w:t>
      </w:r>
      <w:r w:rsidR="0055730E" w:rsidRPr="0055730E">
        <w:t>)</w:t>
      </w:r>
    </w:p>
    <w:p w14:paraId="0A53C21B" w14:textId="77777777" w:rsidR="0055730E" w:rsidRPr="0055730E" w:rsidRDefault="0055730E" w:rsidP="0055730E">
      <w:pPr>
        <w:pStyle w:val="SingleTxt"/>
        <w:numPr>
          <w:ilvl w:val="0"/>
          <w:numId w:val="11"/>
        </w:numPr>
      </w:pPr>
      <w:r w:rsidRPr="0055730E">
        <w:t>委员会感到关切的是，缔约国的人口普查</w:t>
      </w:r>
      <w:r w:rsidRPr="0055730E">
        <w:rPr>
          <w:rFonts w:hint="eastAsia"/>
        </w:rPr>
        <w:t>没有</w:t>
      </w:r>
      <w:r w:rsidRPr="0055730E">
        <w:t>包括</w:t>
      </w:r>
      <w:r w:rsidRPr="0055730E">
        <w:rPr>
          <w:rFonts w:hint="eastAsia"/>
        </w:rPr>
        <w:t>关于</w:t>
      </w:r>
      <w:r w:rsidRPr="0055730E">
        <w:t>面临多重和交叉歧视的残疾人的问题。</w:t>
      </w:r>
    </w:p>
    <w:p w14:paraId="4A4A47BF" w14:textId="63B8A7E4" w:rsidR="0055730E" w:rsidRPr="0055730E" w:rsidRDefault="002F7EAC" w:rsidP="002F7EAC">
      <w:pPr>
        <w:pStyle w:val="SingleTxt"/>
        <w:rPr>
          <w:rFonts w:ascii="SimHei" w:eastAsia="SimHei" w:hAnsi="SimHei"/>
        </w:rPr>
      </w:pPr>
      <w:r w:rsidRPr="002F7EAC">
        <w:rPr>
          <w:rFonts w:eastAsia="SimHei"/>
        </w:rPr>
        <w:t>66.</w:t>
      </w:r>
      <w:r w:rsidRPr="002F7EAC">
        <w:rPr>
          <w:rFonts w:eastAsia="SimHei"/>
        </w:rPr>
        <w:tab/>
      </w:r>
      <w:r w:rsidR="0055730E" w:rsidRPr="0055730E">
        <w:rPr>
          <w:rFonts w:ascii="SimHei" w:eastAsia="SimHei" w:hAnsi="SimHei"/>
        </w:rPr>
        <w:t>委员会建议缔约国采用华盛顿残疾统计小组的简易残疾问题集</w:t>
      </w:r>
      <w:r w:rsidR="0055730E" w:rsidRPr="0055730E">
        <w:rPr>
          <w:rFonts w:ascii="SimHei" w:eastAsia="SimHei" w:hAnsi="SimHei" w:hint="eastAsia"/>
        </w:rPr>
        <w:t>以及</w:t>
      </w:r>
      <w:r w:rsidR="0055730E" w:rsidRPr="0055730E">
        <w:rPr>
          <w:rFonts w:ascii="SimHei" w:eastAsia="SimHei" w:hAnsi="SimHei"/>
        </w:rPr>
        <w:t>经济合作与发展组织发展援助委员会关于残疾人</w:t>
      </w:r>
      <w:r w:rsidR="0055730E" w:rsidRPr="0055730E">
        <w:rPr>
          <w:rFonts w:ascii="SimHei" w:eastAsia="SimHei" w:hAnsi="SimHei" w:hint="eastAsia"/>
        </w:rPr>
        <w:t>融入和</w:t>
      </w:r>
      <w:r w:rsidR="0055730E" w:rsidRPr="0055730E">
        <w:rPr>
          <w:rFonts w:ascii="SimHei" w:eastAsia="SimHei" w:hAnsi="SimHei"/>
        </w:rPr>
        <w:t>赋</w:t>
      </w:r>
      <w:r w:rsidR="0055730E" w:rsidRPr="0055730E">
        <w:rPr>
          <w:rFonts w:ascii="SimHei" w:eastAsia="SimHei" w:hAnsi="SimHei" w:hint="eastAsia"/>
        </w:rPr>
        <w:t>权</w:t>
      </w:r>
      <w:r w:rsidR="0055730E" w:rsidRPr="0055730E">
        <w:rPr>
          <w:rFonts w:ascii="SimHei" w:eastAsia="SimHei" w:hAnsi="SimHei"/>
        </w:rPr>
        <w:t>的政策</w:t>
      </w:r>
      <w:r w:rsidR="0055730E" w:rsidRPr="0055730E">
        <w:rPr>
          <w:rFonts w:ascii="SimHei" w:eastAsia="SimHei" w:hAnsi="SimHei" w:hint="eastAsia"/>
        </w:rPr>
        <w:t>标志</w:t>
      </w:r>
      <w:r w:rsidR="0055730E" w:rsidRPr="0055730E">
        <w:rPr>
          <w:rFonts w:ascii="SimHei" w:eastAsia="SimHei" w:hAnsi="SimHei"/>
        </w:rPr>
        <w:t>，促进包容性</w:t>
      </w:r>
      <w:r w:rsidR="0055730E" w:rsidRPr="0055730E">
        <w:rPr>
          <w:rFonts w:ascii="SimHei" w:eastAsia="SimHei" w:hAnsi="SimHei" w:hint="eastAsia"/>
        </w:rPr>
        <w:t>并</w:t>
      </w:r>
      <w:r w:rsidR="0055730E" w:rsidRPr="0055730E">
        <w:rPr>
          <w:rFonts w:ascii="SimHei" w:eastAsia="SimHei" w:hAnsi="SimHei"/>
        </w:rPr>
        <w:t>改进残疾数据收集系统，按年龄、</w:t>
      </w:r>
      <w:r w:rsidR="0055730E" w:rsidRPr="0055730E">
        <w:rPr>
          <w:rFonts w:ascii="SimHei" w:eastAsia="SimHei" w:hAnsi="SimHei" w:hint="eastAsia"/>
        </w:rPr>
        <w:t>生理</w:t>
      </w:r>
      <w:r w:rsidR="0055730E" w:rsidRPr="0055730E">
        <w:rPr>
          <w:rFonts w:ascii="SimHei" w:eastAsia="SimHei" w:hAnsi="SimHei"/>
        </w:rPr>
        <w:t>性别、</w:t>
      </w:r>
      <w:r w:rsidR="0055730E" w:rsidRPr="0055730E">
        <w:rPr>
          <w:rFonts w:ascii="SimHei" w:eastAsia="SimHei" w:hAnsi="SimHei" w:hint="eastAsia"/>
        </w:rPr>
        <w:t>社会</w:t>
      </w:r>
      <w:r w:rsidR="0055730E" w:rsidRPr="0055730E">
        <w:rPr>
          <w:rFonts w:ascii="SimHei" w:eastAsia="SimHei" w:hAnsi="SimHei"/>
        </w:rPr>
        <w:t>性别、族裔、</w:t>
      </w:r>
      <w:r w:rsidR="0055730E" w:rsidRPr="0055730E">
        <w:rPr>
          <w:rFonts w:ascii="SimHei" w:eastAsia="SimHei" w:hAnsi="SimHei" w:hint="eastAsia"/>
        </w:rPr>
        <w:t>城乡以及</w:t>
      </w:r>
      <w:r w:rsidR="0055730E" w:rsidRPr="0055730E">
        <w:rPr>
          <w:rFonts w:ascii="SimHei" w:eastAsia="SimHei" w:hAnsi="SimHei"/>
        </w:rPr>
        <w:t>移民、难民或寻求庇护</w:t>
      </w:r>
      <w:r w:rsidR="0055730E" w:rsidRPr="0055730E">
        <w:rPr>
          <w:rFonts w:ascii="SimHei" w:eastAsia="SimHei" w:hAnsi="SimHei" w:hint="eastAsia"/>
        </w:rPr>
        <w:t>情况</w:t>
      </w:r>
      <w:r w:rsidR="0055730E" w:rsidRPr="0055730E">
        <w:rPr>
          <w:rFonts w:ascii="SimHei" w:eastAsia="SimHei" w:hAnsi="SimHei"/>
        </w:rPr>
        <w:t>分列数据。</w:t>
      </w:r>
    </w:p>
    <w:p w14:paraId="1EAF3E3C" w14:textId="48B4D554"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国际合作</w:t>
      </w:r>
      <w:r w:rsidR="0055730E" w:rsidRPr="0055730E">
        <w:t>(</w:t>
      </w:r>
      <w:r w:rsidR="0055730E" w:rsidRPr="0055730E">
        <w:t>第三十二条</w:t>
      </w:r>
      <w:r w:rsidR="0055730E" w:rsidRPr="0055730E">
        <w:t>)</w:t>
      </w:r>
    </w:p>
    <w:p w14:paraId="43F34117" w14:textId="77777777" w:rsidR="0055730E" w:rsidRPr="0055730E" w:rsidRDefault="0055730E" w:rsidP="0055730E">
      <w:pPr>
        <w:pStyle w:val="SingleTxt"/>
      </w:pPr>
      <w:r w:rsidRPr="0055730E">
        <w:t>67.</w:t>
      </w:r>
      <w:r w:rsidRPr="0055730E">
        <w:tab/>
      </w:r>
      <w:r w:rsidRPr="0055730E">
        <w:t>委员会关切地注意到：</w:t>
      </w:r>
    </w:p>
    <w:p w14:paraId="6614D928" w14:textId="0894511F" w:rsidR="0055730E" w:rsidRPr="0055730E" w:rsidRDefault="00E476DB" w:rsidP="0055730E">
      <w:pPr>
        <w:pStyle w:val="SingleTxt"/>
      </w:pPr>
      <w:r>
        <w:tab/>
      </w:r>
      <w:r w:rsidR="0055730E" w:rsidRPr="0055730E">
        <w:t>(a)</w:t>
      </w:r>
      <w:r w:rsidR="0055730E" w:rsidRPr="0055730E">
        <w:tab/>
      </w:r>
      <w:r w:rsidR="0055730E" w:rsidRPr="0055730E">
        <w:t>残疾人没有参与国际合作战略和方案</w:t>
      </w:r>
      <w:r w:rsidR="0055730E" w:rsidRPr="0055730E">
        <w:rPr>
          <w:rFonts w:hint="eastAsia"/>
        </w:rPr>
        <w:t>的</w:t>
      </w:r>
      <w:r w:rsidR="0055730E" w:rsidRPr="0055730E">
        <w:t>制定；</w:t>
      </w:r>
    </w:p>
    <w:p w14:paraId="48DBD083" w14:textId="1D7ABC3E" w:rsidR="0055730E" w:rsidRPr="0055730E" w:rsidRDefault="00E476DB" w:rsidP="0055730E">
      <w:pPr>
        <w:pStyle w:val="SingleTxt"/>
      </w:pPr>
      <w:r>
        <w:tab/>
      </w:r>
      <w:r w:rsidR="0055730E" w:rsidRPr="0055730E">
        <w:t>(b)</w:t>
      </w:r>
      <w:r w:rsidR="0055730E" w:rsidRPr="0055730E">
        <w:tab/>
      </w:r>
      <w:r w:rsidR="0055730E" w:rsidRPr="0055730E">
        <w:t>将残疾问题纳入国际合作协定的程度有限。</w:t>
      </w:r>
    </w:p>
    <w:p w14:paraId="33DB0A88" w14:textId="77777777" w:rsidR="0055730E" w:rsidRPr="0055730E" w:rsidRDefault="0055730E" w:rsidP="0055730E">
      <w:pPr>
        <w:pStyle w:val="SingleTxt"/>
        <w:rPr>
          <w:rFonts w:eastAsia="SimHei"/>
        </w:rPr>
      </w:pPr>
      <w:r w:rsidRPr="0055730E">
        <w:t>68.</w:t>
      </w:r>
      <w:r w:rsidRPr="0055730E">
        <w:tab/>
      </w:r>
      <w:r w:rsidRPr="0055730E">
        <w:rPr>
          <w:rFonts w:eastAsia="SimHei"/>
        </w:rPr>
        <w:t>委员会建议缔约国：</w:t>
      </w:r>
    </w:p>
    <w:p w14:paraId="752FCE2F" w14:textId="3CF8C763"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建立机制，确保通过残疾人代表组织，包括残疾妇女和女童组织，与残疾人密切协商，并让他们积极参与规划、实施、监测和评价国际合作协定的活动，以及《</w:t>
      </w:r>
      <w:r w:rsidR="0055730E" w:rsidRPr="0055730E">
        <w:rPr>
          <w:rFonts w:eastAsia="SimHei"/>
        </w:rPr>
        <w:t>2030</w:t>
      </w:r>
      <w:r w:rsidR="0055730E" w:rsidRPr="0055730E">
        <w:rPr>
          <w:rFonts w:eastAsia="SimHei"/>
        </w:rPr>
        <w:t>年可持续发展议程》和可持续发展目标的执行和监测进程；</w:t>
      </w:r>
    </w:p>
    <w:p w14:paraId="4605C58E" w14:textId="79CB695C" w:rsidR="000F6B10"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将残疾问题，包括残疾妇女和儿童的权利纳入国际合作方案的主流。</w:t>
      </w:r>
    </w:p>
    <w:p w14:paraId="0B95ED94" w14:textId="77777777" w:rsidR="000F6B10" w:rsidRDefault="000F6B10">
      <w:pPr>
        <w:spacing w:after="160" w:line="259" w:lineRule="auto"/>
        <w:jc w:val="left"/>
        <w:rPr>
          <w:rFonts w:eastAsia="SimHei"/>
        </w:rPr>
      </w:pPr>
      <w:r>
        <w:rPr>
          <w:rFonts w:eastAsia="SimHei"/>
        </w:rPr>
        <w:br w:type="page"/>
      </w:r>
    </w:p>
    <w:p w14:paraId="6678A263" w14:textId="4B053E25" w:rsidR="0055730E" w:rsidRPr="0055730E" w:rsidRDefault="00E476DB"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55730E" w:rsidRPr="0055730E">
        <w:t>国家实施和监测</w:t>
      </w:r>
      <w:r w:rsidR="0055730E" w:rsidRPr="0055730E">
        <w:t>(</w:t>
      </w:r>
      <w:r w:rsidR="0055730E" w:rsidRPr="0055730E">
        <w:t>第三十三条</w:t>
      </w:r>
      <w:r w:rsidR="0055730E" w:rsidRPr="0055730E">
        <w:t>)</w:t>
      </w:r>
    </w:p>
    <w:p w14:paraId="3CFAACF2" w14:textId="77777777" w:rsidR="0055730E" w:rsidRPr="0055730E" w:rsidRDefault="0055730E" w:rsidP="0055730E">
      <w:pPr>
        <w:pStyle w:val="SingleTxt"/>
      </w:pPr>
      <w:r w:rsidRPr="0055730E">
        <w:t>69.</w:t>
      </w:r>
      <w:r w:rsidRPr="0055730E">
        <w:tab/>
      </w:r>
      <w:r w:rsidRPr="0055730E">
        <w:t>委员会</w:t>
      </w:r>
      <w:r w:rsidRPr="0055730E">
        <w:rPr>
          <w:rFonts w:hint="eastAsia"/>
        </w:rPr>
        <w:t>感到</w:t>
      </w:r>
      <w:r w:rsidRPr="0055730E">
        <w:t>关切的是：</w:t>
      </w:r>
    </w:p>
    <w:p w14:paraId="77C998DA" w14:textId="597F3C06" w:rsidR="0055730E" w:rsidRPr="0055730E" w:rsidRDefault="00E476DB" w:rsidP="0055730E">
      <w:pPr>
        <w:pStyle w:val="SingleTxt"/>
      </w:pPr>
      <w:r>
        <w:tab/>
      </w:r>
      <w:r w:rsidR="0055730E" w:rsidRPr="0055730E">
        <w:t>(a)</w:t>
      </w:r>
      <w:r w:rsidR="0055730E" w:rsidRPr="0055730E">
        <w:tab/>
      </w:r>
      <w:r w:rsidR="0055730E" w:rsidRPr="0055730E">
        <w:t>缺乏执行《公约》的部门协调中心；</w:t>
      </w:r>
    </w:p>
    <w:p w14:paraId="0BF9D457" w14:textId="3F2034E8" w:rsidR="0055730E" w:rsidRPr="0055730E" w:rsidRDefault="00E476DB" w:rsidP="0055730E">
      <w:pPr>
        <w:pStyle w:val="SingleTxt"/>
      </w:pPr>
      <w:r>
        <w:tab/>
      </w:r>
      <w:r w:rsidR="0055730E" w:rsidRPr="0055730E">
        <w:t>(b)</w:t>
      </w:r>
      <w:r w:rsidR="0055730E" w:rsidRPr="0055730E">
        <w:tab/>
      </w:r>
      <w:r w:rsidR="0055730E" w:rsidRPr="0055730E">
        <w:rPr>
          <w:rFonts w:hint="eastAsia"/>
        </w:rPr>
        <w:t>缺乏符合《</w:t>
      </w:r>
      <w:r w:rsidR="0055730E" w:rsidRPr="0055730E">
        <w:t>关于促进和保护人权的国家机构的地位的原则</w:t>
      </w:r>
      <w:r w:rsidR="0055730E" w:rsidRPr="0055730E">
        <w:rPr>
          <w:rFonts w:hint="eastAsia"/>
        </w:rPr>
        <w:t>》</w:t>
      </w:r>
      <w:r w:rsidR="0055730E" w:rsidRPr="0055730E">
        <w:rPr>
          <w:rFonts w:hint="eastAsia"/>
        </w:rPr>
        <w:t>(</w:t>
      </w:r>
      <w:r w:rsidR="0055730E" w:rsidRPr="0055730E">
        <w:rPr>
          <w:rFonts w:hint="eastAsia"/>
        </w:rPr>
        <w:t>《巴黎原则》</w:t>
      </w:r>
      <w:r w:rsidR="0055730E" w:rsidRPr="0055730E">
        <w:rPr>
          <w:rFonts w:hint="eastAsia"/>
        </w:rPr>
        <w:t>)</w:t>
      </w:r>
      <w:r w:rsidR="0055730E" w:rsidRPr="0055730E">
        <w:rPr>
          <w:rFonts w:hint="eastAsia"/>
        </w:rPr>
        <w:t>的独立实体来监测《公约》的执行情况；</w:t>
      </w:r>
    </w:p>
    <w:p w14:paraId="0A53CBE0" w14:textId="722308F6" w:rsidR="0055730E" w:rsidRPr="0055730E" w:rsidRDefault="00E476DB" w:rsidP="0055730E">
      <w:pPr>
        <w:pStyle w:val="SingleTxt"/>
      </w:pPr>
      <w:r>
        <w:tab/>
      </w:r>
      <w:r w:rsidR="0055730E" w:rsidRPr="0055730E">
        <w:t>(c)</w:t>
      </w:r>
      <w:r w:rsidR="0055730E" w:rsidRPr="0055730E">
        <w:tab/>
      </w:r>
      <w:r w:rsidR="0055730E" w:rsidRPr="0055730E">
        <w:t>缺乏确保残疾人及其代表组织参与监测《公约》执行情况的机制。</w:t>
      </w:r>
    </w:p>
    <w:p w14:paraId="4BC101AD" w14:textId="436EDD93" w:rsidR="0055730E" w:rsidRPr="0055730E" w:rsidRDefault="0055730E" w:rsidP="0055730E">
      <w:pPr>
        <w:pStyle w:val="SingleTxt"/>
        <w:rPr>
          <w:rFonts w:eastAsia="SimHei"/>
          <w:spacing w:val="6"/>
        </w:rPr>
      </w:pPr>
      <w:r w:rsidRPr="0055730E">
        <w:rPr>
          <w:spacing w:val="6"/>
        </w:rPr>
        <w:t>70.</w:t>
      </w:r>
      <w:r w:rsidRPr="0055730E">
        <w:rPr>
          <w:spacing w:val="6"/>
        </w:rPr>
        <w:tab/>
      </w:r>
      <w:r w:rsidRPr="0055730E">
        <w:rPr>
          <w:rFonts w:eastAsia="SimHei"/>
          <w:spacing w:val="6"/>
        </w:rPr>
        <w:t>委员会回顾其《独立监测框架及其参与残疾人权利委员会工作的指导方针》，</w:t>
      </w:r>
      <w:r w:rsidR="00E476DB" w:rsidRPr="0055730E">
        <w:rPr>
          <w:rFonts w:eastAsia="SimHei"/>
          <w:spacing w:val="6"/>
          <w:vertAlign w:val="superscript"/>
        </w:rPr>
        <w:footnoteReference w:id="31"/>
      </w:r>
      <w:r w:rsidR="00E476DB" w:rsidRPr="002F7EAC">
        <w:rPr>
          <w:rFonts w:eastAsia="SimHei"/>
          <w:spacing w:val="6"/>
        </w:rPr>
        <w:t xml:space="preserve"> </w:t>
      </w:r>
      <w:r w:rsidRPr="0055730E">
        <w:rPr>
          <w:rFonts w:eastAsia="SimHei"/>
          <w:spacing w:val="6"/>
        </w:rPr>
        <w:t>建议缔约国：</w:t>
      </w:r>
    </w:p>
    <w:p w14:paraId="466A379E" w14:textId="451BA7F9" w:rsidR="0055730E" w:rsidRPr="0055730E" w:rsidRDefault="00E476DB" w:rsidP="0055730E">
      <w:pPr>
        <w:pStyle w:val="SingleTxt"/>
        <w:rPr>
          <w:rFonts w:eastAsia="SimHei"/>
        </w:rPr>
      </w:pPr>
      <w:r w:rsidRPr="002F7EAC">
        <w:rPr>
          <w:rFonts w:eastAsia="SimHei"/>
        </w:rPr>
        <w:tab/>
      </w:r>
      <w:r w:rsidR="0055730E" w:rsidRPr="0055730E">
        <w:rPr>
          <w:rFonts w:eastAsia="SimHei"/>
        </w:rPr>
        <w:t>(a)</w:t>
      </w:r>
      <w:r w:rsidR="0055730E" w:rsidRPr="0055730E">
        <w:rPr>
          <w:rFonts w:eastAsia="SimHei"/>
        </w:rPr>
        <w:tab/>
      </w:r>
      <w:r w:rsidR="0055730E" w:rsidRPr="0055730E">
        <w:rPr>
          <w:rFonts w:eastAsia="SimHei"/>
        </w:rPr>
        <w:t>在政府内部，包括政府各部门和各级政府，指定负责执行《公约》的协调中心；</w:t>
      </w:r>
    </w:p>
    <w:p w14:paraId="73E48635" w14:textId="5107E255" w:rsidR="0055730E" w:rsidRPr="0055730E" w:rsidRDefault="00E476DB" w:rsidP="0055730E">
      <w:pPr>
        <w:pStyle w:val="SingleTxt"/>
        <w:rPr>
          <w:rFonts w:eastAsia="SimHei"/>
        </w:rPr>
      </w:pPr>
      <w:r w:rsidRPr="002F7EAC">
        <w:rPr>
          <w:rFonts w:eastAsia="SimHei"/>
        </w:rPr>
        <w:tab/>
      </w:r>
      <w:r w:rsidR="0055730E" w:rsidRPr="0055730E">
        <w:rPr>
          <w:rFonts w:eastAsia="SimHei"/>
        </w:rPr>
        <w:t>(b)</w:t>
      </w:r>
      <w:r w:rsidR="0055730E" w:rsidRPr="0055730E">
        <w:rPr>
          <w:rFonts w:eastAsia="SimHei"/>
        </w:rPr>
        <w:tab/>
      </w:r>
      <w:r w:rsidR="0055730E" w:rsidRPr="0055730E">
        <w:rPr>
          <w:rFonts w:eastAsia="SimHei"/>
        </w:rPr>
        <w:t>根据《巴黎原则》，指定监测《公约》执行情况的独立框架，让人权事务专员</w:t>
      </w:r>
      <w:r w:rsidR="0055730E" w:rsidRPr="0055730E">
        <w:rPr>
          <w:rFonts w:eastAsia="SimHei"/>
        </w:rPr>
        <w:t>(</w:t>
      </w:r>
      <w:r w:rsidR="0055730E" w:rsidRPr="0055730E">
        <w:rPr>
          <w:rFonts w:eastAsia="SimHei"/>
        </w:rPr>
        <w:t>监察员</w:t>
      </w:r>
      <w:r w:rsidR="0055730E" w:rsidRPr="0055730E">
        <w:rPr>
          <w:rFonts w:eastAsia="SimHei"/>
        </w:rPr>
        <w:t>)</w:t>
      </w:r>
      <w:r w:rsidR="0055730E" w:rsidRPr="0055730E">
        <w:rPr>
          <w:rFonts w:eastAsia="SimHei"/>
        </w:rPr>
        <w:t>参与其中，以确保该框架能够开展透明、独立的监测，并获得国家人权机构全球联盟资格认证小组委员会的</w:t>
      </w:r>
      <w:r w:rsidR="0055730E" w:rsidRPr="0055730E">
        <w:rPr>
          <w:rFonts w:eastAsia="SimHei"/>
        </w:rPr>
        <w:t>A</w:t>
      </w:r>
      <w:r w:rsidR="0055730E" w:rsidRPr="0055730E">
        <w:rPr>
          <w:rFonts w:eastAsia="SimHei"/>
        </w:rPr>
        <w:t>级认证；</w:t>
      </w:r>
      <w:bookmarkStart w:id="5" w:name="_Hlk161922066"/>
    </w:p>
    <w:bookmarkEnd w:id="5"/>
    <w:p w14:paraId="20FD88FB" w14:textId="58A271EA" w:rsidR="0055730E" w:rsidRPr="0055730E" w:rsidRDefault="00E476DB" w:rsidP="0055730E">
      <w:pPr>
        <w:pStyle w:val="SingleTxt"/>
        <w:rPr>
          <w:rFonts w:eastAsia="SimHei"/>
        </w:rPr>
      </w:pPr>
      <w:r w:rsidRPr="002F7EAC">
        <w:rPr>
          <w:rFonts w:eastAsia="SimHei"/>
        </w:rPr>
        <w:tab/>
      </w:r>
      <w:r w:rsidR="0055730E" w:rsidRPr="0055730E">
        <w:rPr>
          <w:rFonts w:eastAsia="SimHei"/>
        </w:rPr>
        <w:t>(c)</w:t>
      </w:r>
      <w:r w:rsidR="0055730E" w:rsidRPr="0055730E">
        <w:rPr>
          <w:rFonts w:eastAsia="SimHei"/>
        </w:rPr>
        <w:tab/>
      </w:r>
      <w:r w:rsidR="0055730E" w:rsidRPr="0055730E">
        <w:rPr>
          <w:rFonts w:eastAsia="SimHei"/>
        </w:rPr>
        <w:t>确保所有残疾人，包括农村地区的残疾人，以及各残疾人代表组织参与监测《公约》的执行情况。</w:t>
      </w:r>
    </w:p>
    <w:p w14:paraId="397CC40D" w14:textId="1D9024ED" w:rsidR="0055730E" w:rsidRPr="0055730E" w:rsidRDefault="00E476DB" w:rsidP="00E476D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rsidR="0055730E" w:rsidRPr="0055730E">
        <w:t>四</w:t>
      </w:r>
      <w:r w:rsidR="0055730E" w:rsidRPr="0055730E">
        <w:t>.</w:t>
      </w:r>
      <w:r w:rsidR="0055730E" w:rsidRPr="0055730E">
        <w:tab/>
      </w:r>
      <w:r w:rsidR="0055730E" w:rsidRPr="0055730E">
        <w:t>后续行动</w:t>
      </w:r>
    </w:p>
    <w:p w14:paraId="0279E96A" w14:textId="77777777" w:rsidR="0055730E" w:rsidRPr="0055730E" w:rsidRDefault="0055730E" w:rsidP="00E476D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5730E">
        <w:tab/>
      </w:r>
      <w:r w:rsidRPr="0055730E">
        <w:tab/>
      </w:r>
      <w:r w:rsidRPr="0055730E">
        <w:t>传播相关信息</w:t>
      </w:r>
    </w:p>
    <w:p w14:paraId="19FC2DF3" w14:textId="77777777" w:rsidR="0055730E" w:rsidRPr="0055730E" w:rsidRDefault="0055730E" w:rsidP="0055730E">
      <w:pPr>
        <w:pStyle w:val="SingleTxt"/>
        <w:rPr>
          <w:rFonts w:eastAsia="SimHei"/>
          <w:spacing w:val="4"/>
        </w:rPr>
      </w:pPr>
      <w:r w:rsidRPr="0055730E">
        <w:rPr>
          <w:spacing w:val="4"/>
        </w:rPr>
        <w:t>71.</w:t>
      </w:r>
      <w:r w:rsidRPr="0055730E">
        <w:rPr>
          <w:spacing w:val="4"/>
        </w:rPr>
        <w:tab/>
      </w:r>
      <w:r w:rsidRPr="0055730E">
        <w:rPr>
          <w:rFonts w:eastAsia="SimHei"/>
          <w:spacing w:val="4"/>
        </w:rPr>
        <w:t>委员会强调，本结论性意见所载所有建议都很重要。关于必须采取的紧急措施，委员会谨提请缔约国注意第</w:t>
      </w:r>
      <w:r w:rsidRPr="0055730E">
        <w:rPr>
          <w:rFonts w:eastAsia="SimHei"/>
          <w:spacing w:val="4"/>
        </w:rPr>
        <w:t>8(a)</w:t>
      </w:r>
      <w:r w:rsidRPr="0055730E">
        <w:rPr>
          <w:rFonts w:eastAsia="SimHei"/>
          <w:spacing w:val="4"/>
        </w:rPr>
        <w:t>段中关于根据残疾的人权模式协调立法的建议，第</w:t>
      </w:r>
      <w:r w:rsidRPr="0055730E">
        <w:rPr>
          <w:rFonts w:eastAsia="SimHei"/>
          <w:spacing w:val="4"/>
        </w:rPr>
        <w:t>10</w:t>
      </w:r>
      <w:r w:rsidRPr="0055730E">
        <w:rPr>
          <w:rFonts w:eastAsia="SimHei"/>
          <w:spacing w:val="4"/>
        </w:rPr>
        <w:t>段和第</w:t>
      </w:r>
      <w:r w:rsidRPr="0055730E">
        <w:rPr>
          <w:rFonts w:eastAsia="SimHei"/>
          <w:spacing w:val="4"/>
        </w:rPr>
        <w:t>70(b)</w:t>
      </w:r>
      <w:r w:rsidRPr="0055730E">
        <w:rPr>
          <w:rFonts w:eastAsia="SimHei"/>
          <w:spacing w:val="4"/>
        </w:rPr>
        <w:t>和</w:t>
      </w:r>
      <w:r w:rsidRPr="0055730E">
        <w:rPr>
          <w:rFonts w:eastAsia="SimHei"/>
          <w:spacing w:val="4"/>
        </w:rPr>
        <w:t>(c)</w:t>
      </w:r>
      <w:r w:rsidRPr="0055730E">
        <w:rPr>
          <w:rFonts w:eastAsia="SimHei"/>
          <w:spacing w:val="4"/>
        </w:rPr>
        <w:t>段中关于与残疾人密切协商并让他们积极参与决策，包括参与独立监测的建议，以及第</w:t>
      </w:r>
      <w:r w:rsidRPr="0055730E">
        <w:rPr>
          <w:rFonts w:eastAsia="SimHei"/>
          <w:spacing w:val="4"/>
        </w:rPr>
        <w:t>54</w:t>
      </w:r>
      <w:r w:rsidRPr="0055730E">
        <w:rPr>
          <w:rFonts w:eastAsia="SimHei"/>
          <w:spacing w:val="4"/>
        </w:rPr>
        <w:t>段中关于全纳教育，包括手语的建议。</w:t>
      </w:r>
    </w:p>
    <w:p w14:paraId="7A7B7DB8" w14:textId="77777777" w:rsidR="0055730E" w:rsidRPr="0055730E" w:rsidRDefault="0055730E" w:rsidP="0055730E">
      <w:pPr>
        <w:pStyle w:val="SingleTxt"/>
        <w:rPr>
          <w:rFonts w:eastAsia="SimHei"/>
        </w:rPr>
      </w:pPr>
      <w:r w:rsidRPr="0055730E">
        <w:rPr>
          <w:rFonts w:eastAsia="SimHei"/>
        </w:rPr>
        <w:t>72.</w:t>
      </w:r>
      <w:r w:rsidRPr="0055730E">
        <w:rPr>
          <w:rFonts w:eastAsia="SimHei"/>
        </w:rPr>
        <w:tab/>
      </w:r>
      <w:r w:rsidRPr="0055730E">
        <w:rPr>
          <w:rFonts w:eastAsia="SimHei"/>
        </w:rPr>
        <w:t>委员会请缔约国落实本结论性意见所载各项建议。委员会建议缔约国利用现代社交传播战略，向政府和议会成员、有关部委工作人员、地方当局、教育、医学和法律等专业团体成员以及媒体转发本结论性意见，供其考虑并采取行动。</w:t>
      </w:r>
    </w:p>
    <w:p w14:paraId="6E9306C2" w14:textId="77777777" w:rsidR="0055730E" w:rsidRPr="0055730E" w:rsidRDefault="0055730E" w:rsidP="0055730E">
      <w:pPr>
        <w:pStyle w:val="SingleTxt"/>
        <w:rPr>
          <w:rFonts w:eastAsia="SimHei"/>
        </w:rPr>
      </w:pPr>
      <w:r w:rsidRPr="0055730E">
        <w:rPr>
          <w:rFonts w:eastAsia="SimHei"/>
        </w:rPr>
        <w:t>73.</w:t>
      </w:r>
      <w:r w:rsidRPr="0055730E">
        <w:rPr>
          <w:rFonts w:eastAsia="SimHei"/>
        </w:rPr>
        <w:tab/>
      </w:r>
      <w:r w:rsidRPr="0055730E">
        <w:rPr>
          <w:rFonts w:eastAsia="SimHei"/>
        </w:rPr>
        <w:t>委员会大力鼓励缔约国请民间社会组织，特别是残疾人组织参与编写定期报告。</w:t>
      </w:r>
    </w:p>
    <w:p w14:paraId="197737B1" w14:textId="77777777" w:rsidR="0055730E" w:rsidRPr="0055730E" w:rsidRDefault="0055730E" w:rsidP="0055730E">
      <w:pPr>
        <w:pStyle w:val="SingleTxt"/>
        <w:rPr>
          <w:rFonts w:eastAsia="SimHei"/>
        </w:rPr>
      </w:pPr>
      <w:r w:rsidRPr="0055730E">
        <w:rPr>
          <w:rFonts w:eastAsia="SimHei"/>
        </w:rPr>
        <w:t>74.</w:t>
      </w:r>
      <w:r w:rsidRPr="0055730E">
        <w:rPr>
          <w:rFonts w:eastAsia="SimHei"/>
        </w:rPr>
        <w:tab/>
      </w:r>
      <w:r w:rsidRPr="0055730E">
        <w:rPr>
          <w:rFonts w:eastAsia="SimHei"/>
        </w:rPr>
        <w:t>委员会请缔约国以本国官方语言和少数群体语言，包括手语，并以易读形式等无障碍形式广泛传播本结论性意见，包括向非政府组织和残疾人组织以及残疾人本人及其家庭成员传播本结论性意见，并在政府的人权网站上发布本结论性意见。</w:t>
      </w:r>
    </w:p>
    <w:p w14:paraId="0DA0347B" w14:textId="77777777" w:rsidR="0055730E" w:rsidRPr="0055730E" w:rsidRDefault="0055730E" w:rsidP="006E3D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5730E">
        <w:tab/>
      </w:r>
      <w:r w:rsidRPr="0055730E">
        <w:tab/>
      </w:r>
      <w:r w:rsidRPr="0055730E">
        <w:t>下次定期报告</w:t>
      </w:r>
    </w:p>
    <w:p w14:paraId="560A087B" w14:textId="77777777" w:rsidR="0055730E" w:rsidRPr="0055730E" w:rsidRDefault="0055730E" w:rsidP="0055730E">
      <w:pPr>
        <w:pStyle w:val="SingleTxt"/>
      </w:pPr>
      <w:r w:rsidRPr="0055730E">
        <w:t>75.</w:t>
      </w:r>
      <w:r w:rsidRPr="0055730E">
        <w:tab/>
      </w:r>
      <w:r w:rsidRPr="0055730E">
        <w:t>缔约国选择</w:t>
      </w:r>
      <w:r w:rsidRPr="0055730E">
        <w:rPr>
          <w:rFonts w:hint="eastAsia"/>
        </w:rPr>
        <w:t>按照</w:t>
      </w:r>
      <w:r w:rsidRPr="0055730E">
        <w:t>简化报告程序提交定期报告。根据简化报告程序，委员会将在</w:t>
      </w:r>
      <w:r w:rsidRPr="0055730E">
        <w:t>2031</w:t>
      </w:r>
      <w:r w:rsidRPr="0055730E">
        <w:t>年</w:t>
      </w:r>
      <w:r w:rsidRPr="0055730E">
        <w:t>2</w:t>
      </w:r>
      <w:r w:rsidRPr="0055730E">
        <w:t>月</w:t>
      </w:r>
      <w:r w:rsidRPr="0055730E">
        <w:t>28</w:t>
      </w:r>
      <w:r w:rsidRPr="0055730E">
        <w:t>日</w:t>
      </w:r>
      <w:r w:rsidRPr="0055730E">
        <w:t>(</w:t>
      </w:r>
      <w:r w:rsidRPr="0055730E">
        <w:t>缔约国第四至第六次合并定期报告的截止日期</w:t>
      </w:r>
      <w:r w:rsidRPr="0055730E">
        <w:t>)</w:t>
      </w:r>
      <w:r w:rsidRPr="0055730E">
        <w:t>之前至少一年向缔约国发送报告前问题清单。缔约国对该问题清单的答复将构成其第四至第六次合并定期报告。</w:t>
      </w:r>
    </w:p>
    <w:p w14:paraId="5B580261" w14:textId="08E14E3D" w:rsidR="00333781" w:rsidRPr="0055730E" w:rsidRDefault="0055730E" w:rsidP="0055730E">
      <w:pPr>
        <w:pStyle w:val="SingleTxt"/>
        <w:spacing w:after="0" w:line="240" w:lineRule="auto"/>
        <w:rPr>
          <w:sz w:val="20"/>
        </w:rPr>
      </w:pPr>
      <w:r w:rsidRPr="0055730E">
        <w:rPr>
          <w:noProof/>
          <w:sz w:val="20"/>
        </w:rPr>
        <mc:AlternateContent>
          <mc:Choice Requires="wps">
            <w:drawing>
              <wp:anchor distT="0" distB="0" distL="114300" distR="114300" simplePos="0" relativeHeight="251659264" behindDoc="0" locked="0" layoutInCell="1" allowOverlap="1" wp14:anchorId="4683337B" wp14:editId="6E1E89B7">
                <wp:simplePos x="0" y="0"/>
                <wp:positionH relativeFrom="column">
                  <wp:align>center</wp:align>
                </wp:positionH>
                <wp:positionV relativeFrom="paragraph">
                  <wp:posOffset>381000</wp:posOffset>
                </wp:positionV>
                <wp:extent cx="914400" cy="0"/>
                <wp:effectExtent l="0" t="0" r="0" b="0"/>
                <wp:wrapNone/>
                <wp:docPr id="58823150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963274C"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55730E" w:rsidSect="0055730E">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2C579" w14:textId="77777777" w:rsidR="008A3742" w:rsidRDefault="008A3742" w:rsidP="00E3371C">
      <w:pPr>
        <w:spacing w:line="240" w:lineRule="auto"/>
      </w:pPr>
      <w:r>
        <w:separator/>
      </w:r>
    </w:p>
  </w:endnote>
  <w:endnote w:type="continuationSeparator" w:id="0">
    <w:p w14:paraId="6866EDC3" w14:textId="77777777" w:rsidR="008A3742" w:rsidRDefault="008A3742"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5D25" w14:paraId="4FCDA2E5" w14:textId="77777777" w:rsidTr="00D05D25">
      <w:tc>
        <w:tcPr>
          <w:tcW w:w="4920" w:type="dxa"/>
          <w:shd w:val="clear" w:color="auto" w:fill="auto"/>
        </w:tcPr>
        <w:p w14:paraId="7D4BA611" w14:textId="2BAFB44A" w:rsidR="00D05D25" w:rsidRPr="00D05D25" w:rsidRDefault="00D05D25" w:rsidP="00D05D25">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5FC8">
            <w:rPr>
              <w:b w:val="0"/>
              <w:w w:val="103"/>
              <w:sz w:val="14"/>
            </w:rPr>
            <w:t>24-06344</w:t>
          </w:r>
          <w:r>
            <w:rPr>
              <w:b w:val="0"/>
              <w:w w:val="103"/>
              <w:sz w:val="14"/>
            </w:rPr>
            <w:fldChar w:fldCharType="end"/>
          </w:r>
        </w:p>
      </w:tc>
      <w:tc>
        <w:tcPr>
          <w:tcW w:w="4920" w:type="dxa"/>
          <w:shd w:val="clear" w:color="auto" w:fill="auto"/>
        </w:tcPr>
        <w:p w14:paraId="5A2EC879" w14:textId="7B81AB91" w:rsidR="00D05D25" w:rsidRPr="00D05D25" w:rsidRDefault="00D05D25" w:rsidP="00D05D25">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D74727" w14:textId="77777777" w:rsidR="00D05D25" w:rsidRPr="00D05D25" w:rsidRDefault="00D05D25" w:rsidP="00D05D2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5D25" w14:paraId="3F9C58F2" w14:textId="77777777" w:rsidTr="00D05D25">
      <w:tc>
        <w:tcPr>
          <w:tcW w:w="4920" w:type="dxa"/>
          <w:shd w:val="clear" w:color="auto" w:fill="auto"/>
        </w:tcPr>
        <w:p w14:paraId="2038A483" w14:textId="4AAAC71E" w:rsidR="00D05D25" w:rsidRPr="00D05D25" w:rsidRDefault="00D05D25" w:rsidP="00D05D25">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380C0158" w14:textId="4EC0CC7E" w:rsidR="00D05D25" w:rsidRPr="00D05D25" w:rsidRDefault="00D05D25" w:rsidP="00D05D25">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5FC8">
            <w:rPr>
              <w:b w:val="0"/>
              <w:w w:val="103"/>
              <w:sz w:val="14"/>
            </w:rPr>
            <w:t>24-06344</w:t>
          </w:r>
          <w:r>
            <w:rPr>
              <w:b w:val="0"/>
              <w:w w:val="103"/>
              <w:sz w:val="14"/>
            </w:rPr>
            <w:fldChar w:fldCharType="end"/>
          </w:r>
        </w:p>
      </w:tc>
    </w:tr>
  </w:tbl>
  <w:p w14:paraId="49AD508A" w14:textId="77777777" w:rsidR="00D05D25" w:rsidRPr="00D05D25" w:rsidRDefault="00D05D25" w:rsidP="00D05D2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D05D25" w14:paraId="7DFF37F9" w14:textId="77777777" w:rsidTr="00D05D25">
      <w:tc>
        <w:tcPr>
          <w:tcW w:w="3744" w:type="dxa"/>
          <w:shd w:val="clear" w:color="auto" w:fill="auto"/>
        </w:tcPr>
        <w:p w14:paraId="64A675AF" w14:textId="0ECAACC9" w:rsidR="00D05D25" w:rsidRPr="002C457A" w:rsidRDefault="00D05D25" w:rsidP="002C457A">
          <w:pPr>
            <w:pStyle w:val="Release"/>
          </w:pPr>
          <w:r>
            <w:rPr>
              <w:noProof/>
            </w:rPr>
            <w:drawing>
              <wp:anchor distT="0" distB="0" distL="114300" distR="114300" simplePos="0" relativeHeight="251658240" behindDoc="0" locked="0" layoutInCell="1" allowOverlap="1" wp14:anchorId="25A7FBBB" wp14:editId="293BD758">
                <wp:simplePos x="0" y="0"/>
                <wp:positionH relativeFrom="column">
                  <wp:posOffset>5522595</wp:posOffset>
                </wp:positionH>
                <wp:positionV relativeFrom="paragraph">
                  <wp:posOffset>-356235</wp:posOffset>
                </wp:positionV>
                <wp:extent cx="694690" cy="694690"/>
                <wp:effectExtent l="0" t="0" r="0" b="0"/>
                <wp:wrapNone/>
                <wp:docPr id="8416385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8C5FC8">
              <w:t>24-06344 (C)</w:t>
            </w:r>
          </w:fldSimple>
          <w:r>
            <w:t xml:space="preserve">    </w:t>
          </w:r>
          <w:r w:rsidR="00EB5149">
            <w:t>13</w:t>
          </w:r>
          <w:r>
            <w:t xml:space="preserve">0624    </w:t>
          </w:r>
          <w:r w:rsidR="00EB5149">
            <w:t>1</w:t>
          </w:r>
          <w:r w:rsidR="00950BF9">
            <w:t>0</w:t>
          </w:r>
          <w:r>
            <w:t>0</w:t>
          </w:r>
          <w:r w:rsidR="00EB5149">
            <w:t>7</w:t>
          </w:r>
          <w:r>
            <w:t>24</w:t>
          </w:r>
        </w:p>
      </w:tc>
      <w:tc>
        <w:tcPr>
          <w:tcW w:w="4920" w:type="dxa"/>
          <w:shd w:val="clear" w:color="auto" w:fill="auto"/>
          <w:vAlign w:val="center"/>
        </w:tcPr>
        <w:p w14:paraId="60FDA712" w14:textId="1683CE1B" w:rsidR="00D05D25" w:rsidRDefault="00D05D25" w:rsidP="00D05D25">
          <w:pPr>
            <w:jc w:val="right"/>
          </w:pPr>
          <w:r>
            <w:rPr>
              <w:noProof/>
            </w:rPr>
            <w:drawing>
              <wp:inline distT="0" distB="0" distL="0" distR="0" wp14:anchorId="59868FE3" wp14:editId="475FE010">
                <wp:extent cx="618745" cy="231648"/>
                <wp:effectExtent l="0" t="0" r="0" b="0"/>
                <wp:docPr id="2104653218" name="图片 2"/>
                <wp:cNvGraphicFramePr/>
                <a:graphic xmlns:a="http://schemas.openxmlformats.org/drawingml/2006/main">
                  <a:graphicData uri="http://schemas.openxmlformats.org/drawingml/2006/picture">
                    <pic:pic xmlns:pic="http://schemas.openxmlformats.org/drawingml/2006/picture">
                      <pic:nvPicPr>
                        <pic:cNvPr id="2104653218"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ED13AE4" w14:textId="77777777" w:rsidR="00D05D25" w:rsidRPr="00D05D25" w:rsidRDefault="00D05D25" w:rsidP="00D05D25">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7AC9E" w14:textId="77777777" w:rsidR="008A3742" w:rsidRPr="0055730E" w:rsidRDefault="008A3742" w:rsidP="0055730E">
      <w:pPr>
        <w:pStyle w:val="a5"/>
        <w:spacing w:after="80"/>
        <w:ind w:left="792"/>
        <w:rPr>
          <w:sz w:val="16"/>
        </w:rPr>
      </w:pPr>
      <w:r w:rsidRPr="0055730E">
        <w:rPr>
          <w:sz w:val="16"/>
        </w:rPr>
        <w:t>__________________</w:t>
      </w:r>
    </w:p>
  </w:footnote>
  <w:footnote w:type="continuationSeparator" w:id="0">
    <w:p w14:paraId="3E383D67" w14:textId="77777777" w:rsidR="008A3742" w:rsidRPr="0055730E" w:rsidRDefault="008A3742" w:rsidP="0055730E">
      <w:pPr>
        <w:pStyle w:val="a5"/>
        <w:spacing w:after="80"/>
        <w:ind w:left="792"/>
        <w:rPr>
          <w:sz w:val="16"/>
        </w:rPr>
      </w:pPr>
      <w:r w:rsidRPr="0055730E">
        <w:rPr>
          <w:sz w:val="16"/>
        </w:rPr>
        <w:t>__________________</w:t>
      </w:r>
    </w:p>
  </w:footnote>
  <w:footnote w:id="1">
    <w:p w14:paraId="61AFEFC1" w14:textId="3F2FB740"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t>*</w:t>
      </w:r>
      <w:r>
        <w:tab/>
      </w:r>
      <w:r>
        <w:rPr>
          <w:lang w:val="zh-CN"/>
        </w:rPr>
        <w:t>委员会第三十届会议</w:t>
      </w:r>
      <w:r>
        <w:rPr>
          <w:lang w:val="zh-CN"/>
        </w:rPr>
        <w:t>(2024</w:t>
      </w:r>
      <w:r>
        <w:rPr>
          <w:lang w:val="zh-CN"/>
        </w:rPr>
        <w:t>年</w:t>
      </w:r>
      <w:r>
        <w:rPr>
          <w:lang w:val="zh-CN"/>
        </w:rPr>
        <w:t>3</w:t>
      </w:r>
      <w:r>
        <w:rPr>
          <w:lang w:val="zh-CN"/>
        </w:rPr>
        <w:t>月</w:t>
      </w:r>
      <w:r>
        <w:rPr>
          <w:lang w:val="zh-CN"/>
        </w:rPr>
        <w:t>4</w:t>
      </w:r>
      <w:r>
        <w:rPr>
          <w:lang w:val="zh-CN"/>
        </w:rPr>
        <w:t>日至</w:t>
      </w:r>
      <w:r>
        <w:rPr>
          <w:lang w:val="zh-CN"/>
        </w:rPr>
        <w:t>22</w:t>
      </w:r>
      <w:r>
        <w:rPr>
          <w:lang w:val="zh-CN"/>
        </w:rPr>
        <w:t>日</w:t>
      </w:r>
      <w:r>
        <w:rPr>
          <w:lang w:val="zh-CN"/>
        </w:rPr>
        <w:t>)</w:t>
      </w:r>
      <w:r>
        <w:rPr>
          <w:lang w:val="zh-CN"/>
        </w:rPr>
        <w:t>通过。</w:t>
      </w:r>
    </w:p>
  </w:footnote>
  <w:footnote w:id="2">
    <w:p w14:paraId="59F4408E" w14:textId="5569A18D"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见</w:t>
      </w:r>
      <w:hyperlink r:id="rId1" w:history="1">
        <w:r w:rsidRPr="0055730E">
          <w:rPr>
            <w:rStyle w:val="af7"/>
            <w:lang w:val="zh-CN"/>
          </w:rPr>
          <w:t>CRPD/C/SR.702</w:t>
        </w:r>
      </w:hyperlink>
      <w:r>
        <w:rPr>
          <w:lang w:val="zh-CN"/>
        </w:rPr>
        <w:t>和</w:t>
      </w:r>
      <w:hyperlink r:id="rId2" w:history="1">
        <w:r w:rsidRPr="0055730E">
          <w:rPr>
            <w:rStyle w:val="af7"/>
            <w:lang w:val="zh-CN"/>
          </w:rPr>
          <w:t>CRPD/C/SR.703</w:t>
        </w:r>
      </w:hyperlink>
      <w:r>
        <w:rPr>
          <w:lang w:val="zh-CN"/>
        </w:rPr>
        <w:t>。</w:t>
      </w:r>
    </w:p>
  </w:footnote>
  <w:footnote w:id="3">
    <w:p w14:paraId="520B8D21" w14:textId="2E307B92"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hyperlink r:id="rId3" w:history="1">
        <w:r w:rsidRPr="0055730E">
          <w:rPr>
            <w:rStyle w:val="af7"/>
            <w:lang w:val="zh-CN"/>
          </w:rPr>
          <w:t>CRPD/C/AZE/2-3</w:t>
        </w:r>
      </w:hyperlink>
      <w:r>
        <w:rPr>
          <w:rFonts w:hint="eastAsia"/>
          <w:lang w:val="zh-CN"/>
        </w:rPr>
        <w:t>。</w:t>
      </w:r>
    </w:p>
  </w:footnote>
  <w:footnote w:id="4">
    <w:p w14:paraId="3F3818B0" w14:textId="6F175323"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hyperlink r:id="rId4" w:history="1">
        <w:r w:rsidRPr="0055730E">
          <w:rPr>
            <w:rStyle w:val="af7"/>
            <w:lang w:val="zh-CN"/>
          </w:rPr>
          <w:t>CRPD/C/AZE/QPR/2-3</w:t>
        </w:r>
      </w:hyperlink>
      <w:r>
        <w:rPr>
          <w:rFonts w:hint="eastAsia"/>
          <w:lang w:val="zh-CN"/>
        </w:rPr>
        <w:t>。</w:t>
      </w:r>
    </w:p>
  </w:footnote>
  <w:footnote w:id="5">
    <w:p w14:paraId="6617E99B" w14:textId="01B61B7D"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hyperlink r:id="rId5" w:history="1">
        <w:r w:rsidRPr="0055730E">
          <w:rPr>
            <w:rStyle w:val="af7"/>
            <w:lang w:val="zh-CN"/>
          </w:rPr>
          <w:t>CRPD/C/AZE/1</w:t>
        </w:r>
      </w:hyperlink>
      <w:r>
        <w:rPr>
          <w:rFonts w:hint="eastAsia"/>
          <w:lang w:val="zh-CN"/>
        </w:rPr>
        <w:t>。</w:t>
      </w:r>
    </w:p>
  </w:footnote>
  <w:footnote w:id="6">
    <w:p w14:paraId="3E69DF10" w14:textId="0E3146A5"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hyperlink r:id="rId6" w:history="1">
        <w:r w:rsidRPr="0055730E">
          <w:rPr>
            <w:rStyle w:val="af7"/>
            <w:lang w:val="zh-CN"/>
          </w:rPr>
          <w:t>CRPD/C/AZE/2-3</w:t>
        </w:r>
      </w:hyperlink>
      <w:r>
        <w:rPr>
          <w:lang w:val="zh-CN"/>
        </w:rPr>
        <w:t>，第</w:t>
      </w:r>
      <w:r>
        <w:rPr>
          <w:lang w:val="zh-CN"/>
        </w:rPr>
        <w:t>12-17</w:t>
      </w:r>
      <w:r>
        <w:rPr>
          <w:lang w:val="zh-CN"/>
        </w:rPr>
        <w:t>段。</w:t>
      </w:r>
    </w:p>
  </w:footnote>
  <w:footnote w:id="7">
    <w:p w14:paraId="7E9F3709" w14:textId="77777777"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同上，第</w:t>
      </w:r>
      <w:r>
        <w:rPr>
          <w:lang w:val="zh-CN"/>
        </w:rPr>
        <w:t>22</w:t>
      </w:r>
      <w:r>
        <w:rPr>
          <w:lang w:val="zh-CN"/>
        </w:rPr>
        <w:t>段。</w:t>
      </w:r>
    </w:p>
  </w:footnote>
  <w:footnote w:id="8">
    <w:p w14:paraId="3D0F4663" w14:textId="44361592"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sidRPr="0055730E">
        <w:tab/>
      </w:r>
      <w:hyperlink r:id="rId7" w:history="1">
        <w:r w:rsidRPr="0055730E">
          <w:rPr>
            <w:rStyle w:val="af7"/>
          </w:rPr>
          <w:t>A/HRC/WG.6/44/AZE/3</w:t>
        </w:r>
      </w:hyperlink>
      <w:r w:rsidRPr="0055730E">
        <w:t>，</w:t>
      </w:r>
      <w:r>
        <w:rPr>
          <w:lang w:val="zh-CN"/>
        </w:rPr>
        <w:t>第</w:t>
      </w:r>
      <w:r w:rsidRPr="0055730E">
        <w:t>31</w:t>
      </w:r>
      <w:r>
        <w:rPr>
          <w:lang w:val="zh-CN"/>
        </w:rPr>
        <w:t>段。</w:t>
      </w:r>
    </w:p>
  </w:footnote>
  <w:footnote w:id="9">
    <w:p w14:paraId="0E0C1005" w14:textId="453FF9D5" w:rsidR="0055730E" w:rsidRDefault="0055730E" w:rsidP="0055730E">
      <w:pPr>
        <w:pStyle w:val="aa"/>
        <w:tabs>
          <w:tab w:val="clear" w:pos="418"/>
          <w:tab w:val="right" w:pos="1195"/>
          <w:tab w:val="left" w:pos="1264"/>
          <w:tab w:val="left" w:pos="1695"/>
          <w:tab w:val="left" w:pos="2126"/>
          <w:tab w:val="left" w:pos="2557"/>
        </w:tabs>
        <w:ind w:left="1264" w:right="1264" w:hanging="432"/>
      </w:pPr>
      <w:r w:rsidRPr="0055730E">
        <w:tab/>
      </w:r>
      <w:r>
        <w:rPr>
          <w:rStyle w:val="a8"/>
          <w:lang w:val="zh-CN"/>
        </w:rPr>
        <w:footnoteRef/>
      </w:r>
      <w:r w:rsidRPr="00E53E33">
        <w:tab/>
      </w:r>
      <w:r>
        <w:rPr>
          <w:lang w:val="zh-CN"/>
        </w:rPr>
        <w:t>见</w:t>
      </w:r>
      <w:hyperlink r:id="rId8" w:history="1">
        <w:r w:rsidRPr="00E53E33">
          <w:rPr>
            <w:rStyle w:val="af7"/>
          </w:rPr>
          <w:t>A/HRC/55/15</w:t>
        </w:r>
      </w:hyperlink>
      <w:r>
        <w:rPr>
          <w:lang w:val="zh-CN"/>
        </w:rPr>
        <w:t>。</w:t>
      </w:r>
    </w:p>
  </w:footnote>
  <w:footnote w:id="10">
    <w:p w14:paraId="0684BC2C" w14:textId="01A05CC5" w:rsidR="0055730E" w:rsidRDefault="0055730E" w:rsidP="0055730E">
      <w:pPr>
        <w:pStyle w:val="aa"/>
        <w:tabs>
          <w:tab w:val="clear" w:pos="418"/>
          <w:tab w:val="right" w:pos="1195"/>
          <w:tab w:val="left" w:pos="1264"/>
          <w:tab w:val="left" w:pos="1695"/>
          <w:tab w:val="left" w:pos="2126"/>
          <w:tab w:val="left" w:pos="2557"/>
        </w:tabs>
        <w:ind w:left="1264" w:right="1264" w:hanging="432"/>
      </w:pPr>
      <w:r w:rsidRPr="00E53E33">
        <w:tab/>
      </w:r>
      <w:r>
        <w:rPr>
          <w:rStyle w:val="a8"/>
          <w:lang w:val="zh-CN"/>
        </w:rPr>
        <w:footnoteRef/>
      </w:r>
      <w:r w:rsidRPr="00E53E33">
        <w:tab/>
      </w:r>
      <w:hyperlink r:id="rId9" w:history="1">
        <w:r w:rsidRPr="00E53E33">
          <w:rPr>
            <w:rStyle w:val="af7"/>
          </w:rPr>
          <w:t>CRPD/C/AZE/CO/1</w:t>
        </w:r>
      </w:hyperlink>
      <w:r w:rsidRPr="00E53E33">
        <w:t>，</w:t>
      </w:r>
      <w:r>
        <w:rPr>
          <w:lang w:val="zh-CN"/>
        </w:rPr>
        <w:t>第</w:t>
      </w:r>
      <w:r w:rsidRPr="00E53E33">
        <w:t>13</w:t>
      </w:r>
      <w:r>
        <w:rPr>
          <w:lang w:val="zh-CN"/>
        </w:rPr>
        <w:t>段。</w:t>
      </w:r>
    </w:p>
  </w:footnote>
  <w:footnote w:id="11">
    <w:p w14:paraId="2F033999" w14:textId="0AA16057" w:rsidR="0055730E" w:rsidRDefault="0055730E" w:rsidP="0055730E">
      <w:pPr>
        <w:pStyle w:val="aa"/>
        <w:tabs>
          <w:tab w:val="clear" w:pos="418"/>
          <w:tab w:val="right" w:pos="1195"/>
          <w:tab w:val="left" w:pos="1264"/>
          <w:tab w:val="left" w:pos="1695"/>
          <w:tab w:val="left" w:pos="2126"/>
          <w:tab w:val="left" w:pos="2557"/>
        </w:tabs>
        <w:ind w:left="1264" w:right="1264" w:hanging="432"/>
      </w:pPr>
      <w:r w:rsidRPr="00E53E33">
        <w:tab/>
      </w:r>
      <w:r>
        <w:rPr>
          <w:rStyle w:val="a8"/>
          <w:lang w:val="zh-CN"/>
        </w:rPr>
        <w:footnoteRef/>
      </w:r>
      <w:r w:rsidRPr="00E53E33">
        <w:tab/>
      </w:r>
      <w:r>
        <w:rPr>
          <w:lang w:val="zh-CN"/>
        </w:rPr>
        <w:t>见</w:t>
      </w:r>
      <w:hyperlink r:id="rId10" w:history="1">
        <w:r w:rsidRPr="00E53E33">
          <w:rPr>
            <w:rStyle w:val="af7"/>
          </w:rPr>
          <w:t>https://www.ohchr.org/en/treaty-bodies/crpd/statements-declarations-and-observations</w:t>
        </w:r>
      </w:hyperlink>
      <w:r>
        <w:rPr>
          <w:lang w:val="zh-CN"/>
        </w:rPr>
        <w:t>。</w:t>
      </w:r>
    </w:p>
  </w:footnote>
  <w:footnote w:id="12">
    <w:p w14:paraId="6092BA32" w14:textId="61BCDF04" w:rsidR="00E25E92" w:rsidRDefault="00E25E92" w:rsidP="00E25E92">
      <w:pPr>
        <w:pStyle w:val="aa"/>
        <w:tabs>
          <w:tab w:val="clear" w:pos="418"/>
          <w:tab w:val="right" w:pos="1195"/>
          <w:tab w:val="left" w:pos="1264"/>
          <w:tab w:val="left" w:pos="1695"/>
          <w:tab w:val="left" w:pos="2126"/>
          <w:tab w:val="left" w:pos="2557"/>
        </w:tabs>
        <w:ind w:left="1264" w:right="1264" w:hanging="432"/>
      </w:pPr>
      <w:r w:rsidRPr="00E53E33">
        <w:tab/>
      </w:r>
      <w:r>
        <w:rPr>
          <w:rStyle w:val="a8"/>
          <w:lang w:val="zh-CN"/>
        </w:rPr>
        <w:footnoteRef/>
      </w:r>
      <w:r>
        <w:tab/>
      </w:r>
      <w:hyperlink r:id="rId11" w:history="1">
        <w:r w:rsidRPr="0055730E">
          <w:rPr>
            <w:rStyle w:val="af7"/>
          </w:rPr>
          <w:t>CRPD/C/AZE/CO/1</w:t>
        </w:r>
      </w:hyperlink>
      <w:r>
        <w:t>，</w:t>
      </w:r>
      <w:r>
        <w:rPr>
          <w:lang w:val="zh-CN"/>
        </w:rPr>
        <w:t>第</w:t>
      </w:r>
      <w:r>
        <w:t>23</w:t>
      </w:r>
      <w:r>
        <w:rPr>
          <w:lang w:val="zh-CN"/>
        </w:rPr>
        <w:t>段。</w:t>
      </w:r>
    </w:p>
  </w:footnote>
  <w:footnote w:id="13">
    <w:p w14:paraId="255E99DB" w14:textId="00258874"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12" w:history="1">
        <w:r w:rsidRPr="0055730E">
          <w:rPr>
            <w:rStyle w:val="af7"/>
          </w:rPr>
          <w:t>HRI/CORE/AZE/2023</w:t>
        </w:r>
      </w:hyperlink>
      <w:r>
        <w:t>，</w:t>
      </w:r>
      <w:r>
        <w:rPr>
          <w:lang w:val="zh-CN"/>
        </w:rPr>
        <w:t>第</w:t>
      </w:r>
      <w:r>
        <w:t>76-79</w:t>
      </w:r>
      <w:r>
        <w:rPr>
          <w:rFonts w:hint="eastAsia"/>
        </w:rPr>
        <w:t>段</w:t>
      </w:r>
      <w:r>
        <w:rPr>
          <w:lang w:val="zh-CN"/>
        </w:rPr>
        <w:t>和第</w:t>
      </w:r>
      <w:r>
        <w:t>86</w:t>
      </w:r>
      <w:r>
        <w:rPr>
          <w:lang w:val="zh-CN"/>
        </w:rPr>
        <w:t>段。</w:t>
      </w:r>
    </w:p>
  </w:footnote>
  <w:footnote w:id="14">
    <w:p w14:paraId="1A90C56F" w14:textId="354F7C3F" w:rsidR="00E25E92" w:rsidRDefault="00E25E92" w:rsidP="00E25E92">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13" w:history="1">
        <w:r w:rsidRPr="0055730E">
          <w:rPr>
            <w:rStyle w:val="af7"/>
          </w:rPr>
          <w:t>CRPD/C/5</w:t>
        </w:r>
      </w:hyperlink>
      <w:r>
        <w:rPr>
          <w:rFonts w:hint="eastAsia"/>
        </w:rPr>
        <w:t>。</w:t>
      </w:r>
    </w:p>
  </w:footnote>
  <w:footnote w:id="15">
    <w:p w14:paraId="21B5DC2D" w14:textId="4FE42739" w:rsidR="00E25E92" w:rsidRDefault="00E25E92" w:rsidP="00E25E92">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14" w:history="1">
        <w:r w:rsidRPr="0055730E">
          <w:rPr>
            <w:rStyle w:val="af7"/>
          </w:rPr>
          <w:t>CEDAW/C/AZE/CO/6</w:t>
        </w:r>
      </w:hyperlink>
      <w:r>
        <w:t>，</w:t>
      </w:r>
      <w:r>
        <w:rPr>
          <w:lang w:val="zh-CN"/>
        </w:rPr>
        <w:t>第</w:t>
      </w:r>
      <w:r>
        <w:t>14</w:t>
      </w:r>
      <w:r>
        <w:rPr>
          <w:lang w:val="zh-CN"/>
        </w:rPr>
        <w:t>段。</w:t>
      </w:r>
    </w:p>
  </w:footnote>
  <w:footnote w:id="16">
    <w:p w14:paraId="077E7558" w14:textId="648FA9CD" w:rsidR="00E25E92" w:rsidRDefault="00E25E92" w:rsidP="00E25E92">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15" w:history="1">
        <w:r w:rsidRPr="0055730E">
          <w:rPr>
            <w:rStyle w:val="af7"/>
          </w:rPr>
          <w:t>CRPD/C/AZE/CO/1</w:t>
        </w:r>
      </w:hyperlink>
      <w:r>
        <w:t>，</w:t>
      </w:r>
      <w:r>
        <w:rPr>
          <w:lang w:val="zh-CN"/>
        </w:rPr>
        <w:t>第</w:t>
      </w:r>
      <w:r>
        <w:t>27</w:t>
      </w:r>
      <w:r>
        <w:rPr>
          <w:lang w:val="zh-CN"/>
        </w:rPr>
        <w:t>段。</w:t>
      </w:r>
    </w:p>
  </w:footnote>
  <w:footnote w:id="17">
    <w:p w14:paraId="393E018A" w14:textId="1298CB25" w:rsidR="00626F14" w:rsidRDefault="00626F14" w:rsidP="00626F14">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16" w:history="1">
        <w:r w:rsidRPr="0055730E">
          <w:rPr>
            <w:rStyle w:val="af7"/>
          </w:rPr>
          <w:t>CEDAW/C/AZE/CO/6</w:t>
        </w:r>
      </w:hyperlink>
      <w:r>
        <w:t>，</w:t>
      </w:r>
      <w:r>
        <w:rPr>
          <w:lang w:val="zh-CN"/>
        </w:rPr>
        <w:t>第</w:t>
      </w:r>
      <w:r>
        <w:t>12</w:t>
      </w:r>
      <w:r>
        <w:rPr>
          <w:lang w:val="zh-CN"/>
        </w:rPr>
        <w:t>段和</w:t>
      </w:r>
      <w:r>
        <w:rPr>
          <w:rFonts w:hint="eastAsia"/>
        </w:rPr>
        <w:t>第</w:t>
      </w:r>
      <w:r>
        <w:t>24</w:t>
      </w:r>
      <w:r>
        <w:rPr>
          <w:lang w:val="zh-CN"/>
        </w:rPr>
        <w:t>段。</w:t>
      </w:r>
    </w:p>
  </w:footnote>
  <w:footnote w:id="18">
    <w:p w14:paraId="6E4E05AA" w14:textId="02DAF20C" w:rsidR="00626F14" w:rsidRDefault="00626F14" w:rsidP="00626F14">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17" w:history="1">
        <w:r w:rsidRPr="0055730E">
          <w:rPr>
            <w:rStyle w:val="af7"/>
          </w:rPr>
          <w:t>A/72/55</w:t>
        </w:r>
      </w:hyperlink>
      <w:r>
        <w:rPr>
          <w:rFonts w:hint="eastAsia"/>
        </w:rPr>
        <w:t>，</w:t>
      </w:r>
      <w:r>
        <w:rPr>
          <w:lang w:val="zh-CN"/>
        </w:rPr>
        <w:t>附件。</w:t>
      </w:r>
    </w:p>
  </w:footnote>
  <w:footnote w:id="19">
    <w:p w14:paraId="03FBC8D8" w14:textId="06CBC932" w:rsidR="00626F14" w:rsidRDefault="00626F14" w:rsidP="00626F14">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18" w:history="1">
        <w:r w:rsidRPr="0055730E">
          <w:rPr>
            <w:rStyle w:val="af7"/>
          </w:rPr>
          <w:t>CRPD/C/AZE/CO/1</w:t>
        </w:r>
      </w:hyperlink>
      <w:r>
        <w:t>，</w:t>
      </w:r>
      <w:r>
        <w:rPr>
          <w:lang w:val="zh-CN"/>
        </w:rPr>
        <w:t>第</w:t>
      </w:r>
      <w:r>
        <w:t>29</w:t>
      </w:r>
      <w:r>
        <w:rPr>
          <w:lang w:val="zh-CN"/>
        </w:rPr>
        <w:t>段。</w:t>
      </w:r>
    </w:p>
  </w:footnote>
  <w:footnote w:id="20">
    <w:p w14:paraId="7C0272C9" w14:textId="327D13DD" w:rsidR="00E25E92" w:rsidRDefault="00E25E92" w:rsidP="00E25E92">
      <w:pPr>
        <w:pStyle w:val="aa"/>
        <w:tabs>
          <w:tab w:val="clear" w:pos="418"/>
          <w:tab w:val="right" w:pos="1195"/>
          <w:tab w:val="left" w:pos="1264"/>
          <w:tab w:val="left" w:pos="1695"/>
          <w:tab w:val="left" w:pos="2126"/>
          <w:tab w:val="left" w:pos="2557"/>
        </w:tabs>
        <w:wordWrap w:val="0"/>
        <w:ind w:left="1267" w:right="1267" w:hanging="432"/>
      </w:pPr>
      <w:r>
        <w:tab/>
      </w:r>
      <w:r>
        <w:rPr>
          <w:rStyle w:val="a8"/>
          <w:lang w:val="zh-CN"/>
        </w:rPr>
        <w:footnoteRef/>
      </w:r>
      <w:r>
        <w:tab/>
      </w:r>
      <w:r>
        <w:rPr>
          <w:lang w:val="zh-CN"/>
        </w:rPr>
        <w:t>见</w:t>
      </w:r>
      <w:hyperlink r:id="rId19" w:history="1">
        <w:r w:rsidRPr="00586077">
          <w:rPr>
            <w:rStyle w:val="af7"/>
          </w:rPr>
          <w:t>https://view.officeapps.live.com/op/view.aspx?src=https%3A%2F%2Fwww.ohchr.org%2Fsites%2Fdefault%</w:t>
        </w:r>
        <w:r w:rsidRPr="00E25E92">
          <w:rPr>
            <w:rStyle w:val="af7"/>
            <w:spacing w:val="2"/>
          </w:rPr>
          <w:t>2Ffiles%2FDocuments%2FHRBodies%2FCRPD%2FOpen_letter_Add_Prot_Ovi_Conv.docx&amp;wdOrigin=BROWSELI</w:t>
        </w:r>
        <w:r w:rsidRPr="00586077">
          <w:rPr>
            <w:rStyle w:val="af7"/>
          </w:rPr>
          <w:t>NK</w:t>
        </w:r>
      </w:hyperlink>
      <w:r>
        <w:rPr>
          <w:lang w:val="zh-CN"/>
        </w:rPr>
        <w:t>。</w:t>
      </w:r>
    </w:p>
  </w:footnote>
  <w:footnote w:id="21">
    <w:p w14:paraId="0C1A20BD" w14:textId="713DB4EE" w:rsidR="0055730E" w:rsidRPr="00E476DB" w:rsidRDefault="0055730E" w:rsidP="00E476DB">
      <w:pPr>
        <w:pStyle w:val="aa"/>
        <w:tabs>
          <w:tab w:val="clear" w:pos="418"/>
          <w:tab w:val="right" w:pos="1195"/>
          <w:tab w:val="left" w:pos="1264"/>
          <w:tab w:val="left" w:pos="1695"/>
          <w:tab w:val="left" w:pos="2126"/>
          <w:tab w:val="left" w:pos="2557"/>
        </w:tabs>
        <w:wordWrap w:val="0"/>
        <w:ind w:left="1267" w:right="1267" w:hanging="432"/>
        <w:rPr>
          <w:spacing w:val="2"/>
        </w:rPr>
      </w:pPr>
      <w:r w:rsidRPr="00E476DB">
        <w:rPr>
          <w:spacing w:val="2"/>
        </w:rPr>
        <w:tab/>
      </w:r>
      <w:r w:rsidRPr="00E476DB">
        <w:rPr>
          <w:rStyle w:val="a8"/>
          <w:spacing w:val="2"/>
          <w:lang w:val="zh-CN"/>
        </w:rPr>
        <w:footnoteRef/>
      </w:r>
      <w:r w:rsidRPr="00E476DB">
        <w:rPr>
          <w:spacing w:val="2"/>
        </w:rPr>
        <w:tab/>
      </w:r>
      <w:r w:rsidRPr="00E476DB">
        <w:rPr>
          <w:spacing w:val="2"/>
          <w:lang w:val="zh-CN"/>
        </w:rPr>
        <w:t>见</w:t>
      </w:r>
      <w:hyperlink r:id="rId20" w:history="1">
        <w:r w:rsidR="00E476DB" w:rsidRPr="00E476DB">
          <w:rPr>
            <w:rStyle w:val="af7"/>
            <w:spacing w:val="2"/>
          </w:rPr>
          <w:t>https://www.un.org/development/desa/disabilities/wp-content/uploads/sites/15/2021/12/CRPD-Statement-25_11_2021-End-violence-against-Women-1.pdf</w:t>
        </w:r>
      </w:hyperlink>
      <w:r w:rsidRPr="00E476DB">
        <w:rPr>
          <w:spacing w:val="2"/>
          <w:lang w:val="zh-CN"/>
        </w:rPr>
        <w:t>。</w:t>
      </w:r>
    </w:p>
  </w:footnote>
  <w:footnote w:id="22">
    <w:p w14:paraId="6166BAAA" w14:textId="76BA14D9"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21" w:history="1">
        <w:r w:rsidRPr="0055730E">
          <w:rPr>
            <w:rStyle w:val="af7"/>
          </w:rPr>
          <w:t>CRPD/C/AZE/2-3</w:t>
        </w:r>
      </w:hyperlink>
      <w:r>
        <w:t>，</w:t>
      </w:r>
      <w:r>
        <w:rPr>
          <w:lang w:val="zh-CN"/>
        </w:rPr>
        <w:t>第</w:t>
      </w:r>
      <w:r>
        <w:t>73</w:t>
      </w:r>
      <w:r>
        <w:rPr>
          <w:lang w:val="zh-CN"/>
        </w:rPr>
        <w:t>段。</w:t>
      </w:r>
    </w:p>
  </w:footnote>
  <w:footnote w:id="23">
    <w:p w14:paraId="3D13FAF4" w14:textId="77777777"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r>
        <w:rPr>
          <w:lang w:val="zh-CN"/>
        </w:rPr>
        <w:t>同上</w:t>
      </w:r>
      <w:r>
        <w:t>，</w:t>
      </w:r>
      <w:r>
        <w:rPr>
          <w:lang w:val="zh-CN"/>
        </w:rPr>
        <w:t>第</w:t>
      </w:r>
      <w:r>
        <w:t>217</w:t>
      </w:r>
      <w:r>
        <w:rPr>
          <w:lang w:val="zh-CN"/>
        </w:rPr>
        <w:t>段。</w:t>
      </w:r>
    </w:p>
  </w:footnote>
  <w:footnote w:id="24">
    <w:p w14:paraId="428F2B65" w14:textId="77777777"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r>
        <w:rPr>
          <w:lang w:val="zh-CN"/>
        </w:rPr>
        <w:t>同上</w:t>
      </w:r>
      <w:r>
        <w:t>，</w:t>
      </w:r>
      <w:r>
        <w:rPr>
          <w:lang w:val="zh-CN"/>
        </w:rPr>
        <w:t>第</w:t>
      </w:r>
      <w:r>
        <w:t>216(a)</w:t>
      </w:r>
      <w:r>
        <w:rPr>
          <w:lang w:val="zh-CN"/>
        </w:rPr>
        <w:t>段。</w:t>
      </w:r>
    </w:p>
  </w:footnote>
  <w:footnote w:id="25">
    <w:p w14:paraId="0980A9D8" w14:textId="77777777"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r>
        <w:rPr>
          <w:lang w:val="zh-CN"/>
        </w:rPr>
        <w:t>同上</w:t>
      </w:r>
      <w:r>
        <w:t>，</w:t>
      </w:r>
      <w:r>
        <w:rPr>
          <w:lang w:val="zh-CN"/>
        </w:rPr>
        <w:t>第</w:t>
      </w:r>
      <w:r>
        <w:t>216(b)</w:t>
      </w:r>
      <w:r>
        <w:rPr>
          <w:lang w:val="zh-CN"/>
        </w:rPr>
        <w:t>段。</w:t>
      </w:r>
    </w:p>
  </w:footnote>
  <w:footnote w:id="26">
    <w:p w14:paraId="28008961" w14:textId="77777777"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r>
        <w:rPr>
          <w:lang w:val="zh-CN"/>
        </w:rPr>
        <w:t>同上</w:t>
      </w:r>
      <w:r>
        <w:t>，</w:t>
      </w:r>
      <w:r>
        <w:rPr>
          <w:lang w:val="zh-CN"/>
        </w:rPr>
        <w:t>第</w:t>
      </w:r>
      <w:r>
        <w:t>242</w:t>
      </w:r>
      <w:r>
        <w:rPr>
          <w:lang w:val="zh-CN"/>
        </w:rPr>
        <w:t>段。</w:t>
      </w:r>
    </w:p>
  </w:footnote>
  <w:footnote w:id="27">
    <w:p w14:paraId="37A313C6" w14:textId="77777777"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r>
        <w:rPr>
          <w:lang w:val="zh-CN"/>
        </w:rPr>
        <w:t>同上</w:t>
      </w:r>
      <w:r>
        <w:t>，</w:t>
      </w:r>
      <w:r>
        <w:rPr>
          <w:lang w:val="zh-CN"/>
        </w:rPr>
        <w:t>第</w:t>
      </w:r>
      <w:r>
        <w:t>219-221</w:t>
      </w:r>
      <w:r>
        <w:rPr>
          <w:lang w:val="zh-CN"/>
        </w:rPr>
        <w:t>段。</w:t>
      </w:r>
    </w:p>
  </w:footnote>
  <w:footnote w:id="28">
    <w:p w14:paraId="47D46E1A" w14:textId="3D817AA4" w:rsidR="00E476DB" w:rsidRDefault="00E476DB" w:rsidP="00E476DB">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hyperlink r:id="rId22" w:history="1">
        <w:r w:rsidRPr="0055730E">
          <w:rPr>
            <w:rStyle w:val="af7"/>
          </w:rPr>
          <w:t>CEDAW/C/AZE/CO/6</w:t>
        </w:r>
      </w:hyperlink>
      <w:r>
        <w:t>，</w:t>
      </w:r>
      <w:r>
        <w:rPr>
          <w:lang w:val="zh-CN"/>
        </w:rPr>
        <w:t>第</w:t>
      </w:r>
      <w:r>
        <w:t>32(a)</w:t>
      </w:r>
      <w:r>
        <w:rPr>
          <w:lang w:val="zh-CN"/>
        </w:rPr>
        <w:t>段。</w:t>
      </w:r>
    </w:p>
  </w:footnote>
  <w:footnote w:id="29">
    <w:p w14:paraId="07E7B036" w14:textId="6BDAF1D8" w:rsidR="0055730E" w:rsidRDefault="0055730E" w:rsidP="0055730E">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rPr>
          <w:lang w:val="zh-CN"/>
        </w:rPr>
        <w:tab/>
      </w:r>
      <w:hyperlink r:id="rId23" w:history="1">
        <w:r w:rsidRPr="0055730E">
          <w:rPr>
            <w:rStyle w:val="af7"/>
            <w:lang w:val="zh-CN"/>
          </w:rPr>
          <w:t>HRI/CORE/AZE/2023</w:t>
        </w:r>
      </w:hyperlink>
      <w:r>
        <w:rPr>
          <w:lang w:val="zh-CN"/>
        </w:rPr>
        <w:t>，第</w:t>
      </w:r>
      <w:r>
        <w:rPr>
          <w:lang w:val="zh-CN"/>
        </w:rPr>
        <w:t>105</w:t>
      </w:r>
      <w:r>
        <w:rPr>
          <w:lang w:val="zh-CN"/>
        </w:rPr>
        <w:t>条。</w:t>
      </w:r>
    </w:p>
  </w:footnote>
  <w:footnote w:id="30">
    <w:p w14:paraId="5E5FBD0A" w14:textId="579260DB" w:rsidR="0055730E" w:rsidRDefault="0055730E" w:rsidP="0055730E">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hyperlink r:id="rId24" w:history="1">
        <w:r w:rsidRPr="0055730E">
          <w:rPr>
            <w:rStyle w:val="af7"/>
            <w:lang w:val="zh-CN"/>
          </w:rPr>
          <w:t>CRPD/C/AZE/2-3</w:t>
        </w:r>
      </w:hyperlink>
      <w:r>
        <w:rPr>
          <w:lang w:val="zh-CN"/>
        </w:rPr>
        <w:t>，第</w:t>
      </w:r>
      <w:r>
        <w:rPr>
          <w:lang w:val="zh-CN"/>
        </w:rPr>
        <w:t>246</w:t>
      </w:r>
      <w:r>
        <w:rPr>
          <w:lang w:val="zh-CN"/>
        </w:rPr>
        <w:t>段。</w:t>
      </w:r>
    </w:p>
  </w:footnote>
  <w:footnote w:id="31">
    <w:p w14:paraId="0AA6FE1A" w14:textId="3524B6C1" w:rsidR="00E476DB" w:rsidRDefault="00E476DB" w:rsidP="00E476DB">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hyperlink r:id="rId25" w:history="1">
        <w:r w:rsidRPr="0055730E">
          <w:rPr>
            <w:rStyle w:val="af7"/>
            <w:lang w:val="zh-CN"/>
          </w:rPr>
          <w:t>CRPD/C/1/Rev.1</w:t>
        </w:r>
      </w:hyperlink>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05D25" w14:paraId="1F3453FC" w14:textId="77777777" w:rsidTr="00D05D25">
      <w:trPr>
        <w:trHeight w:hRule="exact" w:val="864"/>
      </w:trPr>
      <w:tc>
        <w:tcPr>
          <w:tcW w:w="4925" w:type="dxa"/>
          <w:shd w:val="clear" w:color="auto" w:fill="auto"/>
          <w:vAlign w:val="bottom"/>
        </w:tcPr>
        <w:p w14:paraId="63AB30AA" w14:textId="3951EFED" w:rsidR="00D05D25" w:rsidRPr="00D05D25" w:rsidRDefault="00D05D25" w:rsidP="00D05D25">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C5FC8">
            <w:rPr>
              <w:b/>
              <w:sz w:val="17"/>
            </w:rPr>
            <w:t>CRPD/C/AZE/CO/2-3</w:t>
          </w:r>
          <w:r>
            <w:rPr>
              <w:b/>
              <w:sz w:val="17"/>
            </w:rPr>
            <w:fldChar w:fldCharType="end"/>
          </w:r>
        </w:p>
      </w:tc>
      <w:tc>
        <w:tcPr>
          <w:tcW w:w="4920" w:type="dxa"/>
          <w:shd w:val="clear" w:color="auto" w:fill="auto"/>
          <w:vAlign w:val="bottom"/>
        </w:tcPr>
        <w:p w14:paraId="3976D774" w14:textId="77777777" w:rsidR="00D05D25" w:rsidRDefault="00D05D25" w:rsidP="00D05D25">
          <w:pPr>
            <w:pStyle w:val="a3"/>
          </w:pPr>
        </w:p>
      </w:tc>
    </w:tr>
  </w:tbl>
  <w:p w14:paraId="495ACAB8" w14:textId="77777777" w:rsidR="00D05D25" w:rsidRPr="00D05D25" w:rsidRDefault="00D05D25" w:rsidP="00D05D2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05D25" w14:paraId="6FEE02A2" w14:textId="77777777" w:rsidTr="00D05D25">
      <w:trPr>
        <w:trHeight w:hRule="exact" w:val="864"/>
      </w:trPr>
      <w:tc>
        <w:tcPr>
          <w:tcW w:w="4925" w:type="dxa"/>
          <w:shd w:val="clear" w:color="auto" w:fill="auto"/>
          <w:vAlign w:val="bottom"/>
        </w:tcPr>
        <w:p w14:paraId="1D57DE5C" w14:textId="77777777" w:rsidR="00D05D25" w:rsidRDefault="00D05D25" w:rsidP="00D05D25">
          <w:pPr>
            <w:pStyle w:val="a3"/>
          </w:pPr>
        </w:p>
      </w:tc>
      <w:tc>
        <w:tcPr>
          <w:tcW w:w="4920" w:type="dxa"/>
          <w:shd w:val="clear" w:color="auto" w:fill="auto"/>
          <w:vAlign w:val="bottom"/>
        </w:tcPr>
        <w:p w14:paraId="4EFA35C7" w14:textId="76E874EC" w:rsidR="00D05D25" w:rsidRPr="00D05D25" w:rsidRDefault="00D05D25" w:rsidP="00D05D25">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C5FC8">
            <w:rPr>
              <w:b/>
              <w:sz w:val="17"/>
            </w:rPr>
            <w:t>CRPD/C/AZE/CO/2-3</w:t>
          </w:r>
          <w:r>
            <w:rPr>
              <w:b/>
              <w:sz w:val="17"/>
            </w:rPr>
            <w:fldChar w:fldCharType="end"/>
          </w:r>
        </w:p>
      </w:tc>
    </w:tr>
  </w:tbl>
  <w:p w14:paraId="76FB9F07" w14:textId="77777777" w:rsidR="00D05D25" w:rsidRPr="00D05D25" w:rsidRDefault="00D05D25" w:rsidP="00D05D2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05D25" w14:paraId="6F37A405" w14:textId="77777777" w:rsidTr="00D05D25">
      <w:trPr>
        <w:trHeight w:hRule="exact" w:val="864"/>
      </w:trPr>
      <w:tc>
        <w:tcPr>
          <w:tcW w:w="1267" w:type="dxa"/>
          <w:tcBorders>
            <w:bottom w:val="single" w:sz="4" w:space="0" w:color="auto"/>
          </w:tcBorders>
          <w:shd w:val="clear" w:color="auto" w:fill="auto"/>
          <w:vAlign w:val="bottom"/>
        </w:tcPr>
        <w:p w14:paraId="4F788DEF" w14:textId="77777777" w:rsidR="00D05D25" w:rsidRDefault="00D05D25" w:rsidP="00D05D25">
          <w:pPr>
            <w:pStyle w:val="a3"/>
            <w:spacing w:after="120"/>
          </w:pPr>
        </w:p>
      </w:tc>
      <w:tc>
        <w:tcPr>
          <w:tcW w:w="1872" w:type="dxa"/>
          <w:tcBorders>
            <w:bottom w:val="single" w:sz="4" w:space="0" w:color="auto"/>
          </w:tcBorders>
          <w:shd w:val="clear" w:color="auto" w:fill="auto"/>
          <w:vAlign w:val="bottom"/>
        </w:tcPr>
        <w:p w14:paraId="5EE9EBD4" w14:textId="0BE37E82" w:rsidR="00D05D25" w:rsidRPr="00D05D25" w:rsidRDefault="00D05D25" w:rsidP="00D05D2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F091455" w14:textId="77777777" w:rsidR="00D05D25" w:rsidRDefault="00D05D25" w:rsidP="00D05D25">
          <w:pPr>
            <w:pStyle w:val="a3"/>
            <w:spacing w:after="120"/>
          </w:pPr>
        </w:p>
      </w:tc>
      <w:tc>
        <w:tcPr>
          <w:tcW w:w="6437" w:type="dxa"/>
          <w:gridSpan w:val="3"/>
          <w:tcBorders>
            <w:bottom w:val="single" w:sz="4" w:space="0" w:color="auto"/>
          </w:tcBorders>
          <w:shd w:val="clear" w:color="auto" w:fill="auto"/>
          <w:vAlign w:val="bottom"/>
        </w:tcPr>
        <w:p w14:paraId="2A5DE56F" w14:textId="077E9882" w:rsidR="00D05D25" w:rsidRPr="00D05D25" w:rsidRDefault="00D05D25" w:rsidP="00D05D25">
          <w:pPr>
            <w:spacing w:after="80" w:line="240" w:lineRule="auto"/>
            <w:jc w:val="right"/>
            <w:rPr>
              <w:position w:val="-4"/>
            </w:rPr>
          </w:pPr>
          <w:r>
            <w:rPr>
              <w:position w:val="-4"/>
              <w:sz w:val="40"/>
            </w:rPr>
            <w:t>CRPD</w:t>
          </w:r>
          <w:r>
            <w:rPr>
              <w:position w:val="-4"/>
            </w:rPr>
            <w:t>/C/AZE/CO/2-3</w:t>
          </w:r>
        </w:p>
      </w:tc>
    </w:tr>
    <w:tr w:rsidR="00D05D25" w:rsidRPr="00D05D25" w14:paraId="12E23A4E" w14:textId="77777777" w:rsidTr="00D05D25">
      <w:trPr>
        <w:trHeight w:hRule="exact" w:val="2880"/>
      </w:trPr>
      <w:tc>
        <w:tcPr>
          <w:tcW w:w="1267" w:type="dxa"/>
          <w:tcBorders>
            <w:top w:val="single" w:sz="4" w:space="0" w:color="auto"/>
            <w:bottom w:val="single" w:sz="12" w:space="0" w:color="auto"/>
          </w:tcBorders>
          <w:shd w:val="clear" w:color="auto" w:fill="auto"/>
        </w:tcPr>
        <w:p w14:paraId="449C45B5" w14:textId="1B2B17B8" w:rsidR="00D05D25" w:rsidRPr="00D05D25" w:rsidRDefault="00D05D25" w:rsidP="00D05D25">
          <w:pPr>
            <w:pStyle w:val="a3"/>
            <w:spacing w:before="109"/>
            <w:ind w:left="-72"/>
          </w:pPr>
          <w:r>
            <w:t xml:space="preserve"> </w:t>
          </w:r>
          <w:r>
            <w:drawing>
              <wp:inline distT="0" distB="0" distL="0" distR="0" wp14:anchorId="5F399BA0" wp14:editId="6DD015A8">
                <wp:extent cx="711200" cy="597103"/>
                <wp:effectExtent l="0" t="0" r="0" b="0"/>
                <wp:docPr id="622928723" name="图片 1"/>
                <wp:cNvGraphicFramePr/>
                <a:graphic xmlns:a="http://schemas.openxmlformats.org/drawingml/2006/main">
                  <a:graphicData uri="http://schemas.openxmlformats.org/drawingml/2006/picture">
                    <pic:pic xmlns:pic="http://schemas.openxmlformats.org/drawingml/2006/picture">
                      <pic:nvPicPr>
                        <pic:cNvPr id="622928723"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12BA23" w14:textId="77777777" w:rsidR="00D05D25" w:rsidRDefault="00D05D25" w:rsidP="00D05D25">
          <w:pPr>
            <w:pStyle w:val="XLarge"/>
            <w:spacing w:before="109" w:after="140" w:line="440" w:lineRule="exact"/>
            <w:ind w:left="0" w:firstLine="0"/>
            <w:rPr>
              <w:sz w:val="38"/>
            </w:rPr>
          </w:pPr>
          <w:r>
            <w:rPr>
              <w:rFonts w:hint="eastAsia"/>
              <w:sz w:val="38"/>
            </w:rPr>
            <w:t>残疾人权利公约</w:t>
          </w:r>
        </w:p>
        <w:p w14:paraId="030DFB86" w14:textId="77777777" w:rsidR="00D05D25" w:rsidRPr="00D05D25" w:rsidRDefault="00D05D25" w:rsidP="00D05D25">
          <w:pPr>
            <w:pStyle w:val="XLarge"/>
            <w:spacing w:line="120" w:lineRule="exact"/>
            <w:ind w:left="0" w:firstLine="0"/>
            <w:rPr>
              <w:sz w:val="10"/>
            </w:rPr>
          </w:pPr>
        </w:p>
        <w:p w14:paraId="3A2B0E31" w14:textId="62DBBEDF" w:rsidR="00D05D25" w:rsidRPr="00D05D25" w:rsidRDefault="00D05D25" w:rsidP="00D05D25">
          <w:pPr>
            <w:pStyle w:val="XLarge"/>
            <w:spacing w:before="109" w:after="140" w:line="440" w:lineRule="exact"/>
            <w:ind w:left="0" w:firstLine="0"/>
            <w:rPr>
              <w:rFonts w:eastAsia="KaiTi"/>
              <w:sz w:val="28"/>
            </w:rPr>
          </w:pPr>
        </w:p>
      </w:tc>
      <w:tc>
        <w:tcPr>
          <w:tcW w:w="245" w:type="dxa"/>
          <w:tcBorders>
            <w:top w:val="single" w:sz="4" w:space="0" w:color="auto"/>
            <w:bottom w:val="single" w:sz="12" w:space="0" w:color="auto"/>
          </w:tcBorders>
          <w:shd w:val="clear" w:color="auto" w:fill="auto"/>
        </w:tcPr>
        <w:p w14:paraId="20CC34AF" w14:textId="77777777" w:rsidR="00D05D25" w:rsidRPr="00D05D25" w:rsidRDefault="00D05D25" w:rsidP="00D05D25">
          <w:pPr>
            <w:pStyle w:val="a3"/>
            <w:spacing w:before="109"/>
          </w:pPr>
        </w:p>
      </w:tc>
      <w:tc>
        <w:tcPr>
          <w:tcW w:w="3080" w:type="dxa"/>
          <w:tcBorders>
            <w:top w:val="single" w:sz="4" w:space="0" w:color="auto"/>
            <w:bottom w:val="single" w:sz="12" w:space="0" w:color="auto"/>
          </w:tcBorders>
          <w:shd w:val="clear" w:color="auto" w:fill="auto"/>
        </w:tcPr>
        <w:p w14:paraId="3D49BAAD" w14:textId="77777777" w:rsidR="00D05D25" w:rsidRDefault="00D05D25" w:rsidP="00D05D25">
          <w:pPr>
            <w:pStyle w:val="Distr"/>
          </w:pPr>
          <w:r>
            <w:t>Distr.: General</w:t>
          </w:r>
        </w:p>
        <w:p w14:paraId="602A9A75" w14:textId="77777777" w:rsidR="00D05D25" w:rsidRDefault="00D05D25" w:rsidP="00D05D25">
          <w:pPr>
            <w:pStyle w:val="Publication"/>
          </w:pPr>
          <w:r>
            <w:t>22 April 2024</w:t>
          </w:r>
        </w:p>
        <w:p w14:paraId="35A261F7" w14:textId="77777777" w:rsidR="00D05D25" w:rsidRDefault="00D05D25" w:rsidP="00D05D25">
          <w:pPr>
            <w:spacing w:line="240" w:lineRule="exact"/>
          </w:pPr>
          <w:r>
            <w:t>Chinese</w:t>
          </w:r>
        </w:p>
        <w:p w14:paraId="48A434E0" w14:textId="77777777" w:rsidR="00D05D25" w:rsidRDefault="00D05D25" w:rsidP="00D05D25">
          <w:pPr>
            <w:pStyle w:val="Original"/>
          </w:pPr>
          <w:r>
            <w:t>Original: English</w:t>
          </w:r>
        </w:p>
        <w:p w14:paraId="550DF0F8" w14:textId="3EA2364D" w:rsidR="00D05D25" w:rsidRPr="00D05D25" w:rsidRDefault="00D05D25" w:rsidP="00D05D25"/>
      </w:tc>
    </w:tr>
  </w:tbl>
  <w:p w14:paraId="6559F6CC" w14:textId="77777777" w:rsidR="00D05D25" w:rsidRPr="00D05D25" w:rsidRDefault="00D05D25" w:rsidP="00D05D25">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8B867C"/>
    <w:multiLevelType w:val="singleLevel"/>
    <w:tmpl w:val="B98B867C"/>
    <w:lvl w:ilvl="0">
      <w:start w:val="21"/>
      <w:numFmt w:val="decimal"/>
      <w:lvlText w:val="%1."/>
      <w:lvlJc w:val="left"/>
    </w:lvl>
  </w:abstractNum>
  <w:abstractNum w:abstractNumId="1" w15:restartNumberingAfterBreak="0">
    <w:nsid w:val="FF3A6BD4"/>
    <w:multiLevelType w:val="singleLevel"/>
    <w:tmpl w:val="FF3A6BD4"/>
    <w:lvl w:ilvl="0">
      <w:start w:val="45"/>
      <w:numFmt w:val="decimal"/>
      <w:lvlText w:val="%1."/>
      <w:lvlJc w:val="left"/>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15:restartNumberingAfterBreak="0">
    <w:nsid w:val="1E253887"/>
    <w:multiLevelType w:val="multilevel"/>
    <w:tmpl w:val="1E253887"/>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186AA7E"/>
    <w:multiLevelType w:val="singleLevel"/>
    <w:tmpl w:val="3186AA7E"/>
    <w:lvl w:ilvl="0">
      <w:start w:val="65"/>
      <w:numFmt w:val="decimal"/>
      <w:lvlText w:val="%1."/>
      <w:lvlJc w:val="left"/>
    </w:lvl>
  </w:abstractNum>
  <w:abstractNum w:abstractNumId="8" w15:restartNumberingAfterBreak="0">
    <w:nsid w:val="31A12325"/>
    <w:multiLevelType w:val="multilevel"/>
    <w:tmpl w:val="31A12325"/>
    <w:lvl w:ilvl="0">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 w15:restartNumberingAfterBreak="0">
    <w:nsid w:val="3616E2DC"/>
    <w:multiLevelType w:val="singleLevel"/>
    <w:tmpl w:val="3616E2DC"/>
    <w:lvl w:ilvl="0">
      <w:start w:val="57"/>
      <w:numFmt w:val="decimal"/>
      <w:lvlText w:val="%1."/>
      <w:lvlJc w:val="left"/>
    </w:lvl>
  </w:abstractNum>
  <w:abstractNum w:abstractNumId="10" w15:restartNumberingAfterBreak="0">
    <w:nsid w:val="36295FAE"/>
    <w:multiLevelType w:val="singleLevel"/>
    <w:tmpl w:val="36295FAE"/>
    <w:lvl w:ilvl="0">
      <w:start w:val="39"/>
      <w:numFmt w:val="decimal"/>
      <w:lvlText w:val="%1."/>
      <w:lvlJc w:val="left"/>
    </w:lvl>
  </w:abstractNum>
  <w:num w:numId="1" w16cid:durableId="1950310562">
    <w:abstractNumId w:val="2"/>
  </w:num>
  <w:num w:numId="2" w16cid:durableId="5521853">
    <w:abstractNumId w:val="5"/>
  </w:num>
  <w:num w:numId="3" w16cid:durableId="665010017">
    <w:abstractNumId w:val="6"/>
  </w:num>
  <w:num w:numId="4" w16cid:durableId="2120947911">
    <w:abstractNumId w:val="8"/>
  </w:num>
  <w:num w:numId="5" w16cid:durableId="1824159106">
    <w:abstractNumId w:val="4"/>
  </w:num>
  <w:num w:numId="6" w16cid:durableId="1159734002">
    <w:abstractNumId w:val="3"/>
  </w:num>
  <w:num w:numId="7" w16cid:durableId="1187526759">
    <w:abstractNumId w:val="0"/>
  </w:num>
  <w:num w:numId="8" w16cid:durableId="1535655385">
    <w:abstractNumId w:val="10"/>
  </w:num>
  <w:num w:numId="9" w16cid:durableId="1714500817">
    <w:abstractNumId w:val="1"/>
  </w:num>
  <w:num w:numId="10" w16cid:durableId="817455267">
    <w:abstractNumId w:val="9"/>
  </w:num>
  <w:num w:numId="11" w16cid:durableId="18928821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344*"/>
    <w:docVar w:name="CreationDt" w:val="24/06/2024 09:45:42"/>
    <w:docVar w:name="DocCategory" w:val="Doc"/>
    <w:docVar w:name="DocType" w:val="Final"/>
    <w:docVar w:name="DutyStation" w:val="New York"/>
    <w:docVar w:name="FooterJN" w:val="24-06344"/>
    <w:docVar w:name="jobn" w:val="24-06344 (C)"/>
    <w:docVar w:name="jobnDT" w:val="24-06344 (C)   240624"/>
    <w:docVar w:name="jobnDTDT" w:val="24-06344 (C)   240624   240624"/>
    <w:docVar w:name="JobNo" w:val="2406344C"/>
    <w:docVar w:name="LocalDrive" w:val="-1"/>
    <w:docVar w:name="OandT" w:val="bb"/>
    <w:docVar w:name="sss1" w:val="CRPD/C/AZE/CO/2-3"/>
    <w:docVar w:name="sss2" w:val="-"/>
    <w:docVar w:name="Symbol1" w:val="CRPD/C/AZE/CO/2-3"/>
    <w:docVar w:name="Symbol2" w:val="-"/>
    <w:docVar w:name="Title1" w:val="_x0009__x0009_关于阿塞拜疆第二和第三次合并定期报告的结论性意见*_x000d_"/>
  </w:docVars>
  <w:rsids>
    <w:rsidRoot w:val="00B5575C"/>
    <w:rsid w:val="00003E22"/>
    <w:rsid w:val="00011A74"/>
    <w:rsid w:val="000E1259"/>
    <w:rsid w:val="000F6B10"/>
    <w:rsid w:val="001030C8"/>
    <w:rsid w:val="00156A44"/>
    <w:rsid w:val="00287302"/>
    <w:rsid w:val="002C457A"/>
    <w:rsid w:val="002D2CF6"/>
    <w:rsid w:val="002F7EAC"/>
    <w:rsid w:val="00306444"/>
    <w:rsid w:val="003201A0"/>
    <w:rsid w:val="00333781"/>
    <w:rsid w:val="004200FB"/>
    <w:rsid w:val="005133E3"/>
    <w:rsid w:val="00545BAC"/>
    <w:rsid w:val="0055730E"/>
    <w:rsid w:val="0057503F"/>
    <w:rsid w:val="00626F14"/>
    <w:rsid w:val="006D5A6C"/>
    <w:rsid w:val="006E3D17"/>
    <w:rsid w:val="007316FE"/>
    <w:rsid w:val="007E1D89"/>
    <w:rsid w:val="008942B0"/>
    <w:rsid w:val="008A15A1"/>
    <w:rsid w:val="008A3742"/>
    <w:rsid w:val="008C5FC8"/>
    <w:rsid w:val="00903050"/>
    <w:rsid w:val="009141A3"/>
    <w:rsid w:val="00935908"/>
    <w:rsid w:val="00950BF9"/>
    <w:rsid w:val="00957279"/>
    <w:rsid w:val="009B20A4"/>
    <w:rsid w:val="00A21540"/>
    <w:rsid w:val="00A2737E"/>
    <w:rsid w:val="00AE006E"/>
    <w:rsid w:val="00AE136E"/>
    <w:rsid w:val="00B30869"/>
    <w:rsid w:val="00B5575C"/>
    <w:rsid w:val="00C64E6E"/>
    <w:rsid w:val="00D05D25"/>
    <w:rsid w:val="00D76158"/>
    <w:rsid w:val="00DD703D"/>
    <w:rsid w:val="00E25E92"/>
    <w:rsid w:val="00E3371C"/>
    <w:rsid w:val="00E476DB"/>
    <w:rsid w:val="00E53E33"/>
    <w:rsid w:val="00E81C1A"/>
    <w:rsid w:val="00EB5149"/>
    <w:rsid w:val="00F527B3"/>
    <w:rsid w:val="00F93138"/>
    <w:rsid w:val="00FA2251"/>
    <w:rsid w:val="00FA4368"/>
    <w:rsid w:val="00FF19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2A935"/>
  <w15:chartTrackingRefBased/>
  <w15:docId w15:val="{DBD7310F-A6B2-442D-A5D2-46D9712ED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nhideWhenUsed/>
    <w:qFormat/>
    <w:rsid w:val="00B5575C"/>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nhideWhenUsed/>
    <w:qFormat/>
    <w:rsid w:val="00B5575C"/>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nhideWhenUsed/>
    <w:qFormat/>
    <w:rsid w:val="00B5575C"/>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nhideWhenUsed/>
    <w:qFormat/>
    <w:rsid w:val="00B5575C"/>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nhideWhenUsed/>
    <w:qFormat/>
    <w:rsid w:val="00B5575C"/>
    <w:pPr>
      <w:keepNext/>
      <w:keepLines/>
      <w:outlineLvl w:val="7"/>
    </w:pPr>
    <w:rPr>
      <w:rFonts w:asciiTheme="minorHAnsi" w:hAnsiTheme="minorHAnsi" w:cstheme="majorBidi"/>
      <w:color w:val="595959" w:themeColor="text1" w:themeTint="A6"/>
    </w:rPr>
  </w:style>
  <w:style w:type="paragraph" w:styleId="9">
    <w:name w:val="heading 9"/>
    <w:basedOn w:val="a"/>
    <w:next w:val="a"/>
    <w:link w:val="90"/>
    <w:unhideWhenUsed/>
    <w:qFormat/>
    <w:rsid w:val="00B5575C"/>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qFormat/>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qFormat/>
    <w:rsid w:val="00A21540"/>
    <w:rPr>
      <w:rFonts w:ascii="Times New Roman" w:hAnsi="Times New Roman" w:cs="Times New Roman"/>
      <w:noProof/>
      <w:sz w:val="18"/>
      <w:szCs w:val="20"/>
    </w:rPr>
  </w:style>
  <w:style w:type="paragraph" w:styleId="a5">
    <w:name w:val="footer"/>
    <w:link w:val="a6"/>
    <w:qFormat/>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rsid w:val="00A21540"/>
    <w:pPr>
      <w:tabs>
        <w:tab w:val="right" w:pos="418"/>
      </w:tabs>
      <w:spacing w:after="120" w:line="240" w:lineRule="exact"/>
      <w:ind w:left="170" w:hanging="170"/>
    </w:pPr>
    <w:rPr>
      <w:noProof/>
      <w:sz w:val="18"/>
    </w:rPr>
  </w:style>
  <w:style w:type="character" w:customStyle="1" w:styleId="ab">
    <w:name w:val="脚注文本 字符"/>
    <w:basedOn w:val="a0"/>
    <w:link w:val="aa"/>
    <w:qFormat/>
    <w:rsid w:val="00A21540"/>
    <w:rPr>
      <w:rFonts w:ascii="Times New Roman" w:hAnsi="Times New Roman" w:cs="Times New Roman"/>
      <w:noProof/>
      <w:kern w:val="14"/>
      <w:sz w:val="18"/>
      <w:szCs w:val="20"/>
    </w:rPr>
  </w:style>
  <w:style w:type="paragraph" w:styleId="ac">
    <w:name w:val="endnote text"/>
    <w:basedOn w:val="aa"/>
    <w:link w:val="ad"/>
    <w:qFormat/>
    <w:rsid w:val="00A21540"/>
  </w:style>
  <w:style w:type="character" w:customStyle="1" w:styleId="ad">
    <w:name w:val="尾注文本 字符"/>
    <w:basedOn w:val="a0"/>
    <w:link w:val="ac"/>
    <w:rsid w:val="00A21540"/>
    <w:rPr>
      <w:rFonts w:ascii="Times New Roman" w:hAnsi="Times New Roman" w:cs="Times New Roman"/>
      <w:noProof/>
      <w:kern w:val="14"/>
      <w:sz w:val="18"/>
      <w:szCs w:val="20"/>
    </w:rPr>
  </w:style>
  <w:style w:type="paragraph" w:styleId="ae">
    <w:name w:val="annotation text"/>
    <w:basedOn w:val="a"/>
    <w:link w:val="af"/>
    <w:uiPriority w:val="99"/>
    <w:rsid w:val="00A21540"/>
  </w:style>
  <w:style w:type="character" w:customStyle="1" w:styleId="af">
    <w:name w:val="批注文字 字符"/>
    <w:basedOn w:val="a0"/>
    <w:link w:val="ae"/>
    <w:uiPriority w:val="99"/>
    <w:rsid w:val="00A21540"/>
    <w:rPr>
      <w:rFonts w:ascii="Times New Roman" w:hAnsi="Times New Roman" w:cs="Times New Roman"/>
      <w:kern w:val="14"/>
      <w:sz w:val="21"/>
      <w:szCs w:val="20"/>
    </w:rPr>
  </w:style>
  <w:style w:type="paragraph" w:styleId="af0">
    <w:name w:val="annotation subject"/>
    <w:basedOn w:val="ae"/>
    <w:next w:val="ae"/>
    <w:link w:val="af1"/>
    <w:uiPriority w:val="99"/>
    <w:semiHidden/>
    <w:rsid w:val="00A21540"/>
    <w:rPr>
      <w:b/>
      <w:bCs/>
    </w:rPr>
  </w:style>
  <w:style w:type="character" w:customStyle="1" w:styleId="af1">
    <w:name w:val="批注主题 字符"/>
    <w:basedOn w:val="af"/>
    <w:link w:val="af0"/>
    <w:uiPriority w:val="99"/>
    <w:semiHidden/>
    <w:rsid w:val="00A21540"/>
    <w:rPr>
      <w:rFonts w:ascii="Times New Roman" w:hAnsi="Times New Roman" w:cs="Times New Roman"/>
      <w:b/>
      <w:bCs/>
      <w:kern w:val="14"/>
      <w:sz w:val="21"/>
      <w:szCs w:val="20"/>
    </w:rPr>
  </w:style>
  <w:style w:type="character" w:styleId="af2">
    <w:name w:val="annotation reference"/>
    <w:basedOn w:val="a0"/>
    <w:uiPriority w:val="99"/>
    <w:semiHidden/>
    <w:rsid w:val="00A21540"/>
    <w:rPr>
      <w:sz w:val="21"/>
      <w:szCs w:val="21"/>
    </w:rPr>
  </w:style>
  <w:style w:type="paragraph" w:styleId="af3">
    <w:name w:val="Balloon Text"/>
    <w:basedOn w:val="a"/>
    <w:link w:val="af4"/>
    <w:uiPriority w:val="99"/>
    <w:semiHidden/>
    <w:rsid w:val="00A21540"/>
    <w:rPr>
      <w:sz w:val="18"/>
      <w:szCs w:val="18"/>
    </w:rPr>
  </w:style>
  <w:style w:type="character" w:customStyle="1" w:styleId="af4">
    <w:name w:val="批注框文本 字符"/>
    <w:basedOn w:val="a0"/>
    <w:link w:val="af3"/>
    <w:uiPriority w:val="99"/>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1">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qFormat/>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qFormat/>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uiPriority w:val="99"/>
    <w:qFormat/>
    <w:rsid w:val="00A21540"/>
    <w:rPr>
      <w:color w:val="0000FF"/>
      <w:u w:val="none"/>
    </w:rPr>
  </w:style>
  <w:style w:type="character" w:styleId="af7">
    <w:name w:val="Hyperlink"/>
    <w:basedOn w:val="a0"/>
    <w:uiPriority w:val="99"/>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character" w:customStyle="1" w:styleId="40">
    <w:name w:val="标题 4 字符"/>
    <w:basedOn w:val="a0"/>
    <w:link w:val="4"/>
    <w:semiHidden/>
    <w:rsid w:val="00B5575C"/>
    <w:rPr>
      <w:rFonts w:cstheme="majorBidi"/>
      <w:color w:val="2F5496" w:themeColor="accent1" w:themeShade="BF"/>
      <w:kern w:val="14"/>
      <w:sz w:val="28"/>
      <w:szCs w:val="28"/>
    </w:rPr>
  </w:style>
  <w:style w:type="character" w:customStyle="1" w:styleId="50">
    <w:name w:val="标题 5 字符"/>
    <w:basedOn w:val="a0"/>
    <w:link w:val="5"/>
    <w:semiHidden/>
    <w:rsid w:val="00B5575C"/>
    <w:rPr>
      <w:rFonts w:cstheme="majorBidi"/>
      <w:color w:val="2F5496" w:themeColor="accent1" w:themeShade="BF"/>
      <w:kern w:val="14"/>
      <w:sz w:val="24"/>
      <w:szCs w:val="24"/>
    </w:rPr>
  </w:style>
  <w:style w:type="character" w:customStyle="1" w:styleId="60">
    <w:name w:val="标题 6 字符"/>
    <w:basedOn w:val="a0"/>
    <w:link w:val="6"/>
    <w:semiHidden/>
    <w:rsid w:val="00B5575C"/>
    <w:rPr>
      <w:rFonts w:cstheme="majorBidi"/>
      <w:b/>
      <w:bCs/>
      <w:color w:val="2F5496" w:themeColor="accent1" w:themeShade="BF"/>
      <w:kern w:val="14"/>
      <w:sz w:val="21"/>
      <w:szCs w:val="20"/>
    </w:rPr>
  </w:style>
  <w:style w:type="character" w:customStyle="1" w:styleId="70">
    <w:name w:val="标题 7 字符"/>
    <w:basedOn w:val="a0"/>
    <w:link w:val="7"/>
    <w:semiHidden/>
    <w:rsid w:val="00B5575C"/>
    <w:rPr>
      <w:rFonts w:cstheme="majorBidi"/>
      <w:b/>
      <w:bCs/>
      <w:color w:val="595959" w:themeColor="text1" w:themeTint="A6"/>
      <w:kern w:val="14"/>
      <w:sz w:val="21"/>
      <w:szCs w:val="20"/>
    </w:rPr>
  </w:style>
  <w:style w:type="character" w:customStyle="1" w:styleId="80">
    <w:name w:val="标题 8 字符"/>
    <w:basedOn w:val="a0"/>
    <w:link w:val="8"/>
    <w:semiHidden/>
    <w:rsid w:val="00B5575C"/>
    <w:rPr>
      <w:rFonts w:cstheme="majorBidi"/>
      <w:color w:val="595959" w:themeColor="text1" w:themeTint="A6"/>
      <w:kern w:val="14"/>
      <w:sz w:val="21"/>
      <w:szCs w:val="20"/>
    </w:rPr>
  </w:style>
  <w:style w:type="character" w:customStyle="1" w:styleId="90">
    <w:name w:val="标题 9 字符"/>
    <w:basedOn w:val="a0"/>
    <w:link w:val="9"/>
    <w:semiHidden/>
    <w:qFormat/>
    <w:rsid w:val="00B5575C"/>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B5575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B5575C"/>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B5575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B5575C"/>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B5575C"/>
    <w:pPr>
      <w:spacing w:before="160" w:after="160"/>
      <w:jc w:val="center"/>
    </w:pPr>
    <w:rPr>
      <w:i/>
      <w:iCs/>
      <w:color w:val="404040" w:themeColor="text1" w:themeTint="BF"/>
    </w:rPr>
  </w:style>
  <w:style w:type="character" w:customStyle="1" w:styleId="afd">
    <w:name w:val="引用 字符"/>
    <w:basedOn w:val="a0"/>
    <w:link w:val="afc"/>
    <w:uiPriority w:val="29"/>
    <w:rsid w:val="00B5575C"/>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B5575C"/>
    <w:pPr>
      <w:ind w:left="720"/>
      <w:contextualSpacing/>
    </w:pPr>
  </w:style>
  <w:style w:type="character" w:styleId="aff">
    <w:name w:val="Intense Emphasis"/>
    <w:basedOn w:val="a0"/>
    <w:uiPriority w:val="21"/>
    <w:qFormat/>
    <w:rsid w:val="00B5575C"/>
    <w:rPr>
      <w:i/>
      <w:iCs/>
      <w:color w:val="2F5496" w:themeColor="accent1" w:themeShade="BF"/>
    </w:rPr>
  </w:style>
  <w:style w:type="paragraph" w:styleId="aff0">
    <w:name w:val="Intense Quote"/>
    <w:basedOn w:val="a"/>
    <w:next w:val="a"/>
    <w:link w:val="aff1"/>
    <w:uiPriority w:val="30"/>
    <w:qFormat/>
    <w:rsid w:val="00B557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B5575C"/>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B5575C"/>
    <w:rPr>
      <w:b/>
      <w:bCs/>
      <w:smallCaps/>
      <w:color w:val="2F5496" w:themeColor="accent1" w:themeShade="BF"/>
      <w:spacing w:val="5"/>
    </w:rPr>
  </w:style>
  <w:style w:type="paragraph" w:customStyle="1" w:styleId="SingleTxtG">
    <w:name w:val="_ Single Txt_G"/>
    <w:basedOn w:val="a"/>
    <w:link w:val="SingleTxtGChar"/>
    <w:rsid w:val="0055730E"/>
    <w:pPr>
      <w:tabs>
        <w:tab w:val="left" w:pos="1701"/>
        <w:tab w:val="left" w:pos="2268"/>
      </w:tabs>
      <w:suppressAutoHyphens/>
      <w:spacing w:after="120" w:line="280" w:lineRule="exact"/>
      <w:ind w:left="1134" w:right="1134"/>
    </w:pPr>
    <w:rPr>
      <w:kern w:val="0"/>
      <w:szCs w:val="10"/>
    </w:rPr>
  </w:style>
  <w:style w:type="table" w:styleId="aff3">
    <w:name w:val="Table Grid"/>
    <w:basedOn w:val="a1"/>
    <w:rsid w:val="0055730E"/>
    <w:pPr>
      <w:suppressAutoHyphens/>
      <w:spacing w:after="0" w:line="240" w:lineRule="atLeast"/>
    </w:pPr>
    <w:rPr>
      <w:rFonts w:ascii="Times New Roman" w:eastAsia="宋体"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page number"/>
    <w:semiHidden/>
    <w:rsid w:val="0055730E"/>
    <w:rPr>
      <w:rFonts w:ascii="Times New Roman" w:hAnsi="Times New Roman"/>
      <w:b/>
      <w:sz w:val="18"/>
    </w:rPr>
  </w:style>
  <w:style w:type="paragraph" w:customStyle="1" w:styleId="HMG">
    <w:name w:val="_ H __M_G"/>
    <w:basedOn w:val="a"/>
    <w:next w:val="a"/>
    <w:autoRedefine/>
    <w:qFormat/>
    <w:rsid w:val="0055730E"/>
    <w:pPr>
      <w:keepNext/>
      <w:keepLines/>
      <w:tabs>
        <w:tab w:val="right" w:pos="851"/>
      </w:tabs>
      <w:suppressAutoHyphens/>
      <w:spacing w:before="240" w:after="240" w:line="360" w:lineRule="exact"/>
      <w:ind w:left="1134" w:right="1134" w:hanging="1134"/>
      <w:outlineLvl w:val="0"/>
    </w:pPr>
    <w:rPr>
      <w:b/>
      <w:kern w:val="0"/>
      <w:sz w:val="34"/>
      <w:szCs w:val="10"/>
    </w:rPr>
  </w:style>
  <w:style w:type="paragraph" w:customStyle="1" w:styleId="HChG">
    <w:name w:val="_ H _Ch_G"/>
    <w:basedOn w:val="a"/>
    <w:next w:val="a"/>
    <w:autoRedefine/>
    <w:qFormat/>
    <w:rsid w:val="0055730E"/>
    <w:pPr>
      <w:keepNext/>
      <w:keepLines/>
      <w:tabs>
        <w:tab w:val="right" w:pos="851"/>
      </w:tabs>
      <w:suppressAutoHyphens/>
      <w:spacing w:before="360" w:after="240" w:line="300" w:lineRule="exact"/>
      <w:ind w:left="1134" w:right="1134" w:hanging="1134"/>
      <w:outlineLvl w:val="1"/>
    </w:pPr>
    <w:rPr>
      <w:b/>
      <w:kern w:val="0"/>
      <w:sz w:val="28"/>
      <w:szCs w:val="10"/>
    </w:rPr>
  </w:style>
  <w:style w:type="paragraph" w:customStyle="1" w:styleId="H1G">
    <w:name w:val="_ H_1_G"/>
    <w:basedOn w:val="a"/>
    <w:next w:val="a"/>
    <w:rsid w:val="0055730E"/>
    <w:pPr>
      <w:keepNext/>
      <w:keepLines/>
      <w:tabs>
        <w:tab w:val="right" w:pos="851"/>
      </w:tabs>
      <w:suppressAutoHyphens/>
      <w:spacing w:before="360" w:after="240" w:line="270" w:lineRule="exact"/>
      <w:ind w:left="1134" w:right="1134" w:hanging="1134"/>
      <w:outlineLvl w:val="2"/>
    </w:pPr>
    <w:rPr>
      <w:b/>
      <w:kern w:val="0"/>
      <w:sz w:val="24"/>
      <w:szCs w:val="10"/>
    </w:rPr>
  </w:style>
  <w:style w:type="paragraph" w:customStyle="1" w:styleId="H23G">
    <w:name w:val="_ H_2/3_G"/>
    <w:basedOn w:val="a"/>
    <w:next w:val="a"/>
    <w:rsid w:val="0055730E"/>
    <w:pPr>
      <w:keepNext/>
      <w:keepLines/>
      <w:tabs>
        <w:tab w:val="right" w:pos="851"/>
      </w:tabs>
      <w:suppressAutoHyphens/>
      <w:spacing w:before="240" w:after="120" w:line="240" w:lineRule="exact"/>
      <w:ind w:left="1134" w:right="1134" w:hanging="1134"/>
      <w:outlineLvl w:val="3"/>
    </w:pPr>
    <w:rPr>
      <w:b/>
      <w:kern w:val="0"/>
      <w:szCs w:val="10"/>
    </w:rPr>
  </w:style>
  <w:style w:type="paragraph" w:customStyle="1" w:styleId="H4G">
    <w:name w:val="_ H_4_G"/>
    <w:basedOn w:val="a"/>
    <w:next w:val="a"/>
    <w:rsid w:val="0055730E"/>
    <w:pPr>
      <w:keepNext/>
      <w:keepLines/>
      <w:tabs>
        <w:tab w:val="right" w:pos="851"/>
      </w:tabs>
      <w:suppressAutoHyphens/>
      <w:spacing w:before="240" w:after="120" w:line="240" w:lineRule="exact"/>
      <w:ind w:left="1134" w:right="1134" w:hanging="1134"/>
      <w:outlineLvl w:val="4"/>
    </w:pPr>
    <w:rPr>
      <w:i/>
      <w:kern w:val="0"/>
      <w:szCs w:val="10"/>
    </w:rPr>
  </w:style>
  <w:style w:type="paragraph" w:customStyle="1" w:styleId="H56G">
    <w:name w:val="_ H_5/6_G"/>
    <w:basedOn w:val="a"/>
    <w:next w:val="a"/>
    <w:rsid w:val="0055730E"/>
    <w:pPr>
      <w:keepNext/>
      <w:keepLines/>
      <w:tabs>
        <w:tab w:val="right" w:pos="851"/>
      </w:tabs>
      <w:suppressAutoHyphens/>
      <w:spacing w:before="240" w:after="120" w:line="240" w:lineRule="exact"/>
      <w:ind w:left="1134" w:right="1134" w:hanging="1134"/>
      <w:outlineLvl w:val="5"/>
    </w:pPr>
    <w:rPr>
      <w:kern w:val="0"/>
      <w:szCs w:val="10"/>
    </w:rPr>
  </w:style>
  <w:style w:type="paragraph" w:customStyle="1" w:styleId="SLG">
    <w:name w:val="__S_L_G"/>
    <w:basedOn w:val="a"/>
    <w:next w:val="a"/>
    <w:rsid w:val="0055730E"/>
    <w:pPr>
      <w:keepNext/>
      <w:keepLines/>
      <w:suppressAutoHyphens/>
      <w:spacing w:before="240" w:after="240" w:line="580" w:lineRule="exact"/>
      <w:ind w:left="1134" w:right="1134"/>
    </w:pPr>
    <w:rPr>
      <w:b/>
      <w:kern w:val="0"/>
      <w:sz w:val="56"/>
      <w:szCs w:val="10"/>
    </w:rPr>
  </w:style>
  <w:style w:type="paragraph" w:customStyle="1" w:styleId="SMG">
    <w:name w:val="__S_M_G"/>
    <w:basedOn w:val="a"/>
    <w:next w:val="a"/>
    <w:autoRedefine/>
    <w:qFormat/>
    <w:rsid w:val="0055730E"/>
    <w:pPr>
      <w:keepNext/>
      <w:keepLines/>
      <w:suppressAutoHyphens/>
      <w:spacing w:before="240" w:after="240" w:line="420" w:lineRule="exact"/>
      <w:ind w:left="1134" w:right="1134"/>
    </w:pPr>
    <w:rPr>
      <w:b/>
      <w:kern w:val="0"/>
      <w:sz w:val="40"/>
      <w:szCs w:val="10"/>
    </w:rPr>
  </w:style>
  <w:style w:type="paragraph" w:customStyle="1" w:styleId="SSG">
    <w:name w:val="__S_S_G"/>
    <w:basedOn w:val="a"/>
    <w:next w:val="a"/>
    <w:rsid w:val="0055730E"/>
    <w:pPr>
      <w:keepNext/>
      <w:keepLines/>
      <w:suppressAutoHyphens/>
      <w:spacing w:before="240" w:after="240" w:line="300" w:lineRule="exact"/>
      <w:ind w:left="1134" w:right="1134"/>
    </w:pPr>
    <w:rPr>
      <w:b/>
      <w:kern w:val="0"/>
      <w:sz w:val="28"/>
      <w:szCs w:val="10"/>
    </w:rPr>
  </w:style>
  <w:style w:type="paragraph" w:customStyle="1" w:styleId="XLargeG">
    <w:name w:val="__XLarge_G"/>
    <w:basedOn w:val="a"/>
    <w:next w:val="a"/>
    <w:rsid w:val="0055730E"/>
    <w:pPr>
      <w:keepNext/>
      <w:keepLines/>
      <w:suppressAutoHyphens/>
      <w:spacing w:before="240" w:after="240" w:line="420" w:lineRule="exact"/>
      <w:ind w:left="1134" w:right="1134"/>
    </w:pPr>
    <w:rPr>
      <w:b/>
      <w:kern w:val="0"/>
      <w:sz w:val="40"/>
      <w:szCs w:val="10"/>
    </w:rPr>
  </w:style>
  <w:style w:type="paragraph" w:customStyle="1" w:styleId="Bullet1G">
    <w:name w:val="_Bullet 1_G"/>
    <w:basedOn w:val="a"/>
    <w:rsid w:val="0055730E"/>
    <w:pPr>
      <w:numPr>
        <w:numId w:val="4"/>
      </w:numPr>
      <w:suppressAutoHyphens/>
      <w:spacing w:after="120" w:line="280" w:lineRule="exact"/>
      <w:ind w:right="1134"/>
    </w:pPr>
    <w:rPr>
      <w:kern w:val="0"/>
      <w:szCs w:val="10"/>
    </w:rPr>
  </w:style>
  <w:style w:type="paragraph" w:customStyle="1" w:styleId="Bullet2G">
    <w:name w:val="_Bullet 2_G"/>
    <w:basedOn w:val="a"/>
    <w:rsid w:val="0055730E"/>
    <w:pPr>
      <w:numPr>
        <w:numId w:val="5"/>
      </w:numPr>
      <w:suppressAutoHyphens/>
      <w:spacing w:after="120" w:line="280" w:lineRule="exact"/>
      <w:ind w:right="1134"/>
    </w:pPr>
    <w:rPr>
      <w:kern w:val="0"/>
      <w:szCs w:val="10"/>
    </w:rPr>
  </w:style>
  <w:style w:type="paragraph" w:customStyle="1" w:styleId="ParaNoG">
    <w:name w:val="_ParaNo._G"/>
    <w:basedOn w:val="SingleTxtG"/>
    <w:rsid w:val="0055730E"/>
    <w:pPr>
      <w:numPr>
        <w:numId w:val="6"/>
      </w:numPr>
      <w:tabs>
        <w:tab w:val="clear" w:pos="0"/>
      </w:tabs>
      <w:ind w:left="3283" w:hanging="360"/>
    </w:pPr>
  </w:style>
  <w:style w:type="character" w:customStyle="1" w:styleId="12">
    <w:name w:val="书籍标题1"/>
    <w:basedOn w:val="a0"/>
    <w:uiPriority w:val="33"/>
    <w:semiHidden/>
    <w:rsid w:val="0055730E"/>
    <w:rPr>
      <w:b/>
      <w:bCs/>
      <w:smallCaps/>
      <w:spacing w:val="5"/>
    </w:rPr>
  </w:style>
  <w:style w:type="character" w:customStyle="1" w:styleId="SingleTxtGChar">
    <w:name w:val="_ Single Txt_G Char"/>
    <w:basedOn w:val="a0"/>
    <w:link w:val="SingleTxtG"/>
    <w:rsid w:val="0055730E"/>
    <w:rPr>
      <w:rFonts w:ascii="Times New Roman" w:eastAsia="宋体" w:hAnsi="Times New Roman" w:cs="Times New Roman"/>
      <w:sz w:val="21"/>
      <w:szCs w:val="10"/>
    </w:rPr>
  </w:style>
  <w:style w:type="paragraph" w:customStyle="1" w:styleId="13">
    <w:name w:val="修订1"/>
    <w:hidden/>
    <w:uiPriority w:val="99"/>
    <w:semiHidden/>
    <w:rsid w:val="0055730E"/>
    <w:pPr>
      <w:spacing w:after="0" w:line="240" w:lineRule="auto"/>
    </w:pPr>
    <w:rPr>
      <w:rFonts w:ascii="Times New Roman" w:eastAsia="Times New Roman" w:hAnsi="Times New Roman" w:cs="Times New Roman"/>
      <w:sz w:val="20"/>
      <w:szCs w:val="20"/>
      <w:lang w:val="en-GB" w:eastAsia="en-US"/>
    </w:rPr>
  </w:style>
  <w:style w:type="character" w:customStyle="1" w:styleId="14">
    <w:name w:val="未处理的提及1"/>
    <w:basedOn w:val="a0"/>
    <w:uiPriority w:val="99"/>
    <w:semiHidden/>
    <w:unhideWhenUsed/>
    <w:rsid w:val="0055730E"/>
    <w:rPr>
      <w:color w:val="605E5C"/>
      <w:shd w:val="clear" w:color="auto" w:fill="E1DFDD"/>
    </w:rPr>
  </w:style>
  <w:style w:type="paragraph" w:styleId="aff5">
    <w:name w:val="Revision"/>
    <w:hidden/>
    <w:uiPriority w:val="99"/>
    <w:unhideWhenUsed/>
    <w:rsid w:val="0055730E"/>
    <w:pPr>
      <w:spacing w:after="0" w:line="240" w:lineRule="auto"/>
    </w:pPr>
    <w:rPr>
      <w:rFonts w:ascii="Times New Roman" w:eastAsia="宋体" w:hAnsi="Times New Roman" w:cs="Times New Roman"/>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A/HRC/55/15" TargetMode="External"/><Relationship Id="rId13" Type="http://schemas.openxmlformats.org/officeDocument/2006/relationships/hyperlink" Target="https://undocs.org/en/CRPD/C/5" TargetMode="External"/><Relationship Id="rId18" Type="http://schemas.openxmlformats.org/officeDocument/2006/relationships/hyperlink" Target="https://undocs.org/ch/CRPD/C/AZE/CO/1" TargetMode="External"/><Relationship Id="rId3" Type="http://schemas.openxmlformats.org/officeDocument/2006/relationships/hyperlink" Target="https://undocs.org/en/CRPD/C/AZE/2-3" TargetMode="External"/><Relationship Id="rId21" Type="http://schemas.openxmlformats.org/officeDocument/2006/relationships/hyperlink" Target="https://undocs.org/en/CRPD/C/AZE/2-3" TargetMode="External"/><Relationship Id="rId7" Type="http://schemas.openxmlformats.org/officeDocument/2006/relationships/hyperlink" Target="https://undocs.org/ch/A/HRC/WG.6/44/AZE/3" TargetMode="External"/><Relationship Id="rId12" Type="http://schemas.openxmlformats.org/officeDocument/2006/relationships/hyperlink" Target="https://undocs.org/ch/HRI/CORE/AZE/2023" TargetMode="External"/><Relationship Id="rId17" Type="http://schemas.openxmlformats.org/officeDocument/2006/relationships/hyperlink" Target="https://undocs.org/ch/A/72/55" TargetMode="External"/><Relationship Id="rId25" Type="http://schemas.openxmlformats.org/officeDocument/2006/relationships/hyperlink" Target="https://undocs.org/ch/CRPD/C/1/Rev.1" TargetMode="External"/><Relationship Id="rId2" Type="http://schemas.openxmlformats.org/officeDocument/2006/relationships/hyperlink" Target="https://undocs.org/en/CRPD/C/SR.703" TargetMode="External"/><Relationship Id="rId16" Type="http://schemas.openxmlformats.org/officeDocument/2006/relationships/hyperlink" Target="https://undocs.org/ch/CEDAW/C/AZE/CO/6" TargetMode="External"/><Relationship Id="rId20" Type="http://schemas.openxmlformats.org/officeDocument/2006/relationships/hyperlink" Target="https://www.un.org/development/desa/disabilities/wp-content/uploads/sites/15/2021/12/CRPD-Statement-25_11_2021-End-violence-against-Women-1.pdf" TargetMode="External"/><Relationship Id="rId1" Type="http://schemas.openxmlformats.org/officeDocument/2006/relationships/hyperlink" Target="https://undocs.org/en/CRPD/C/SR.702" TargetMode="External"/><Relationship Id="rId6" Type="http://schemas.openxmlformats.org/officeDocument/2006/relationships/hyperlink" Target="https://undocs.org/en/CRPD/C/AZE/2-3" TargetMode="External"/><Relationship Id="rId11" Type="http://schemas.openxmlformats.org/officeDocument/2006/relationships/hyperlink" Target="https://undocs.org/ch/CRPD/C/AZE/CO/1" TargetMode="External"/><Relationship Id="rId24" Type="http://schemas.openxmlformats.org/officeDocument/2006/relationships/hyperlink" Target="http://undocs.org/en/CRPD/C/AZE/2-3" TargetMode="External"/><Relationship Id="rId5" Type="http://schemas.openxmlformats.org/officeDocument/2006/relationships/hyperlink" Target="https://undocs.org/ch/CRPD/C/AZE/1" TargetMode="External"/><Relationship Id="rId15" Type="http://schemas.openxmlformats.org/officeDocument/2006/relationships/hyperlink" Target="https://undocs.org/ch/CRPD/C/AZE/CO/1" TargetMode="External"/><Relationship Id="rId23" Type="http://schemas.openxmlformats.org/officeDocument/2006/relationships/hyperlink" Target="https://undocs.org/ch/HRI/CORE/AZE/2023" TargetMode="External"/><Relationship Id="rId10" Type="http://schemas.openxmlformats.org/officeDocument/2006/relationships/hyperlink" Target="https://www.ohchr.org/en/treaty-bodies/crpd/statements-declarations-and-observations" TargetMode="External"/><Relationship Id="rId19" Type="http://schemas.openxmlformats.org/officeDocument/2006/relationships/hyperlink" Target="https://view.officeapps.live.com/op/view.aspx?src=https%3A%2F%2Fwww.ohchr.org%2Fsites%2Fdefault%2Ffiles%2FDocuments%2FHRBodies%2FCRPD%2FOpen_letter_Add_Prot_Ovi_Conv.docx&amp;wdOrigin=BROWSELINK" TargetMode="External"/><Relationship Id="rId4" Type="http://schemas.openxmlformats.org/officeDocument/2006/relationships/hyperlink" Target="https://undocs.org/en/CRPD/C/AZE/QPR/2-3" TargetMode="External"/><Relationship Id="rId9" Type="http://schemas.openxmlformats.org/officeDocument/2006/relationships/hyperlink" Target="https://undocs.org/ch/CRPD/C/AZE/CO/1" TargetMode="External"/><Relationship Id="rId14" Type="http://schemas.openxmlformats.org/officeDocument/2006/relationships/hyperlink" Target="https://undocs.org/ch/CEDAW/C/AZE/CO/6" TargetMode="External"/><Relationship Id="rId22" Type="http://schemas.openxmlformats.org/officeDocument/2006/relationships/hyperlink" Target="https://undocs.org/ch/CEDAW/C/AZE/C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14794</Words>
  <Characters>15639</Characters>
  <Application>Microsoft Office Word</Application>
  <DocSecurity>0</DocSecurity>
  <Lines>621</Lines>
  <Paragraphs>306</Paragraphs>
  <ScaleCrop>false</ScaleCrop>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CRPD/C/AZE/CO/2-3</dc:title>
  <dc:subject>2406344</dc:subject>
  <dc:creator>Bing Bai</dc:creator>
  <cp:keywords/>
  <dc:description/>
  <cp:lastModifiedBy>Xiaoqing Yang</cp:lastModifiedBy>
  <cp:revision>3</cp:revision>
  <cp:lastPrinted>2024-07-10T10:02:00Z</cp:lastPrinted>
  <dcterms:created xsi:type="dcterms:W3CDTF">2024-07-10T10:01:00Z</dcterms:created>
  <dcterms:modified xsi:type="dcterms:W3CDTF">2024-07-10T10:02:00Z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2406344</vt:lpwstr>
  </property>
  <property fmtid="{D5CDD505-2E9C-101B-9397-08002B2CF9AE}" pid="3" name="ODSRefJobNo">
    <vt:lpwstr>2406125C</vt:lpwstr>
  </property>
  <property fmtid="{D5CDD505-2E9C-101B-9397-08002B2CF9AE}" pid="4" name="Symbol1">
    <vt:lpwstr>CRPD/C/AZE/CO/2-3</vt:lpwstr>
  </property>
  <property fmtid="{D5CDD505-2E9C-101B-9397-08002B2CF9AE}" pid="5" name="Symbol2">
    <vt:lpwstr/>
  </property>
  <property fmtid="{D5CDD505-2E9C-101B-9397-08002B2CF9AE}" pid="6" name="Translator">
    <vt:lpwstr/>
  </property>
  <property fmtid="{D5CDD505-2E9C-101B-9397-08002B2CF9AE}" pid="7" name="Operator">
    <vt:lpwstr>bb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22 April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关于阿塞拜疆第二和第三次合并定期报告的结论性意见*_x000d_</vt:lpwstr>
  </property>
</Properties>
</file>