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E1D1C" w:rsidRPr="00F124C6" w:rsidTr="00B614C4">
        <w:trPr>
          <w:trHeight w:hRule="exact" w:val="851"/>
        </w:trPr>
        <w:tc>
          <w:tcPr>
            <w:tcW w:w="1280" w:type="dxa"/>
            <w:tcBorders>
              <w:bottom w:val="single" w:sz="4" w:space="0" w:color="auto"/>
            </w:tcBorders>
          </w:tcPr>
          <w:p w:rsidR="00CE1D1C" w:rsidRPr="00F124C6" w:rsidRDefault="00CE1D1C" w:rsidP="00B614C4">
            <w:pPr>
              <w:pStyle w:val="H23GC"/>
            </w:pPr>
            <w:bookmarkStart w:id="0" w:name="_GoBack"/>
            <w:bookmarkEnd w:id="0"/>
          </w:p>
        </w:tc>
        <w:tc>
          <w:tcPr>
            <w:tcW w:w="2273" w:type="dxa"/>
            <w:tcBorders>
              <w:bottom w:val="single" w:sz="4" w:space="0" w:color="auto"/>
            </w:tcBorders>
            <w:vAlign w:val="bottom"/>
          </w:tcPr>
          <w:p w:rsidR="00CE1D1C" w:rsidRPr="0050687F" w:rsidRDefault="00CE1D1C" w:rsidP="00B614C4">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CE1D1C" w:rsidRPr="00843664" w:rsidRDefault="007C48C6" w:rsidP="00B614C4">
            <w:pPr>
              <w:spacing w:line="240" w:lineRule="atLeast"/>
              <w:jc w:val="right"/>
              <w:rPr>
                <w:sz w:val="20"/>
                <w:szCs w:val="21"/>
              </w:rPr>
            </w:pPr>
            <w:proofErr w:type="spellStart"/>
            <w:r>
              <w:rPr>
                <w:sz w:val="40"/>
                <w:szCs w:val="21"/>
              </w:rPr>
              <w:t>CCPR</w:t>
            </w:r>
            <w:proofErr w:type="spellEnd"/>
            <w:r w:rsidR="00843664">
              <w:rPr>
                <w:sz w:val="20"/>
                <w:szCs w:val="21"/>
              </w:rPr>
              <w:t>/</w:t>
            </w:r>
            <w:r>
              <w:rPr>
                <w:sz w:val="20"/>
                <w:szCs w:val="21"/>
              </w:rPr>
              <w:t>C</w:t>
            </w:r>
            <w:r w:rsidR="00843664">
              <w:rPr>
                <w:sz w:val="20"/>
                <w:szCs w:val="21"/>
              </w:rPr>
              <w:t>/</w:t>
            </w:r>
            <w:r>
              <w:rPr>
                <w:sz w:val="20"/>
                <w:szCs w:val="21"/>
              </w:rPr>
              <w:t>DOM</w:t>
            </w:r>
            <w:r w:rsidR="00843664">
              <w:rPr>
                <w:sz w:val="20"/>
                <w:szCs w:val="21"/>
              </w:rPr>
              <w:t>/</w:t>
            </w:r>
            <w:r>
              <w:rPr>
                <w:sz w:val="20"/>
                <w:szCs w:val="21"/>
              </w:rPr>
              <w:t>CO</w:t>
            </w:r>
            <w:r w:rsidR="00843664">
              <w:rPr>
                <w:sz w:val="20"/>
                <w:szCs w:val="21"/>
              </w:rPr>
              <w:t>/</w:t>
            </w:r>
            <w:r>
              <w:rPr>
                <w:sz w:val="20"/>
                <w:szCs w:val="21"/>
              </w:rPr>
              <w:t>6</w:t>
            </w:r>
          </w:p>
        </w:tc>
      </w:tr>
      <w:tr w:rsidR="00CE1D1C" w:rsidRPr="00F124C6" w:rsidTr="00B614C4">
        <w:trPr>
          <w:trHeight w:hRule="exact" w:val="2835"/>
        </w:trPr>
        <w:tc>
          <w:tcPr>
            <w:tcW w:w="1280" w:type="dxa"/>
            <w:tcBorders>
              <w:top w:val="single" w:sz="4" w:space="0" w:color="auto"/>
              <w:bottom w:val="single" w:sz="12" w:space="0" w:color="auto"/>
            </w:tcBorders>
          </w:tcPr>
          <w:p w:rsidR="00CE1D1C" w:rsidRPr="00F124C6" w:rsidRDefault="00CE1D1C" w:rsidP="00B614C4">
            <w:pPr>
              <w:spacing w:line="120" w:lineRule="atLeast"/>
              <w:rPr>
                <w:sz w:val="10"/>
                <w:szCs w:val="10"/>
              </w:rPr>
            </w:pPr>
          </w:p>
          <w:p w:rsidR="00CE1D1C" w:rsidRPr="00F124C6" w:rsidRDefault="00CE1D1C" w:rsidP="00B614C4">
            <w:pPr>
              <w:spacing w:line="120" w:lineRule="atLeast"/>
              <w:rPr>
                <w:sz w:val="10"/>
                <w:szCs w:val="10"/>
              </w:rPr>
            </w:pPr>
            <w:r>
              <w:rPr>
                <w:rFonts w:hint="eastAsia"/>
                <w:noProof/>
                <w:snapToGrid/>
              </w:rPr>
              <w:drawing>
                <wp:inline distT="0" distB="0" distL="0" distR="0" wp14:anchorId="72C8900D" wp14:editId="134B2D33">
                  <wp:extent cx="715010" cy="592455"/>
                  <wp:effectExtent l="0" t="0" r="889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CE1D1C" w:rsidRDefault="00CE1D1C" w:rsidP="00B614C4">
            <w:pPr>
              <w:spacing w:before="120" w:line="240" w:lineRule="auto"/>
              <w:rPr>
                <w:rFonts w:ascii="Time New Roman" w:eastAsia="黑体" w:hAnsi="Time New Roman" w:hint="eastAsia"/>
                <w:sz w:val="34"/>
                <w:szCs w:val="34"/>
              </w:rPr>
            </w:pPr>
            <w:r>
              <w:rPr>
                <w:rFonts w:ascii="Time New Roman" w:eastAsia="黑体" w:hAnsi="Time New Roman" w:hint="eastAsia"/>
                <w:sz w:val="34"/>
                <w:szCs w:val="34"/>
              </w:rPr>
              <w:t>公民权利和政治权利</w:t>
            </w:r>
            <w:r>
              <w:rPr>
                <w:rFonts w:ascii="Time New Roman" w:eastAsia="黑体" w:hAnsi="Time New Roman"/>
                <w:sz w:val="34"/>
                <w:szCs w:val="34"/>
              </w:rPr>
              <w:br/>
            </w:r>
            <w:r>
              <w:rPr>
                <w:rFonts w:ascii="Time New Roman" w:eastAsia="黑体" w:hAnsi="Time New Roman" w:hint="eastAsia"/>
                <w:sz w:val="34"/>
                <w:szCs w:val="34"/>
              </w:rPr>
              <w:t>国际公约</w:t>
            </w:r>
          </w:p>
        </w:tc>
        <w:tc>
          <w:tcPr>
            <w:tcW w:w="2819" w:type="dxa"/>
            <w:tcBorders>
              <w:top w:val="single" w:sz="4" w:space="0" w:color="auto"/>
              <w:bottom w:val="single" w:sz="12" w:space="0" w:color="auto"/>
            </w:tcBorders>
          </w:tcPr>
          <w:p w:rsidR="00CE1D1C" w:rsidRPr="0004600B" w:rsidRDefault="007C48C6" w:rsidP="007C48C6">
            <w:pPr>
              <w:spacing w:before="240" w:line="240" w:lineRule="atLeast"/>
              <w:rPr>
                <w:sz w:val="20"/>
              </w:rPr>
            </w:pPr>
            <w:r>
              <w:rPr>
                <w:sz w:val="20"/>
              </w:rPr>
              <w:t xml:space="preserve">Distr.: </w:t>
            </w:r>
            <w:r w:rsidRPr="007C48C6">
              <w:rPr>
                <w:sz w:val="20"/>
              </w:rPr>
              <w:t>General</w:t>
            </w:r>
          </w:p>
          <w:p w:rsidR="00CE1D1C" w:rsidRPr="00F124C6" w:rsidRDefault="002C5A3C" w:rsidP="00B614C4">
            <w:pPr>
              <w:spacing w:line="240" w:lineRule="atLeast"/>
              <w:rPr>
                <w:sz w:val="20"/>
              </w:rPr>
            </w:pPr>
            <w:r>
              <w:rPr>
                <w:sz w:val="20"/>
              </w:rPr>
              <w:t xml:space="preserve">27 </w:t>
            </w:r>
            <w:r w:rsidRPr="002C5A3C">
              <w:rPr>
                <w:sz w:val="20"/>
              </w:rPr>
              <w:t>November</w:t>
            </w:r>
            <w:r w:rsidR="00EA7E67">
              <w:rPr>
                <w:sz w:val="20"/>
              </w:rPr>
              <w:t xml:space="preserve"> </w:t>
            </w:r>
            <w:r w:rsidR="007C48C6">
              <w:rPr>
                <w:sz w:val="20"/>
              </w:rPr>
              <w:t>2</w:t>
            </w:r>
            <w:r w:rsidR="00EA7E67">
              <w:rPr>
                <w:sz w:val="20"/>
              </w:rPr>
              <w:t>0</w:t>
            </w:r>
            <w:r w:rsidR="007C48C6">
              <w:rPr>
                <w:sz w:val="20"/>
              </w:rPr>
              <w:t>1</w:t>
            </w:r>
            <w:r w:rsidR="007C48C6">
              <w:rPr>
                <w:rFonts w:hint="eastAsia"/>
                <w:sz w:val="20"/>
              </w:rPr>
              <w:t>7</w:t>
            </w:r>
          </w:p>
          <w:p w:rsidR="00CE1D1C" w:rsidRPr="00F124C6" w:rsidRDefault="007C48C6" w:rsidP="00B614C4">
            <w:pPr>
              <w:spacing w:line="240" w:lineRule="atLeast"/>
              <w:rPr>
                <w:sz w:val="20"/>
              </w:rPr>
            </w:pPr>
            <w:r>
              <w:rPr>
                <w:sz w:val="20"/>
              </w:rPr>
              <w:t>Chinese</w:t>
            </w:r>
            <w:r w:rsidR="00CE1D1C" w:rsidRPr="00F124C6">
              <w:rPr>
                <w:sz w:val="20"/>
              </w:rPr>
              <w:t xml:space="preserve"> </w:t>
            </w:r>
          </w:p>
          <w:p w:rsidR="00CE1D1C" w:rsidRPr="00F124C6" w:rsidRDefault="007C48C6" w:rsidP="002C5A3C">
            <w:pPr>
              <w:spacing w:line="240" w:lineRule="atLeast"/>
            </w:pPr>
            <w:r>
              <w:rPr>
                <w:sz w:val="20"/>
              </w:rPr>
              <w:t xml:space="preserve">Original: </w:t>
            </w:r>
            <w:r w:rsidR="002C5A3C" w:rsidRPr="002C5A3C">
              <w:rPr>
                <w:sz w:val="20"/>
              </w:rPr>
              <w:t>Spanish</w:t>
            </w:r>
          </w:p>
        </w:tc>
      </w:tr>
    </w:tbl>
    <w:p w:rsidR="00843664" w:rsidRPr="002C5A3C" w:rsidRDefault="00843664" w:rsidP="002C5A3C">
      <w:pPr>
        <w:spacing w:before="120"/>
        <w:rPr>
          <w:rFonts w:ascii="Time New Roman" w:eastAsia="黑体" w:hAnsi="Time New Roman" w:hint="eastAsia"/>
          <w:sz w:val="24"/>
          <w:szCs w:val="24"/>
        </w:rPr>
      </w:pPr>
      <w:r>
        <w:rPr>
          <w:rFonts w:ascii="Time New Roman" w:eastAsia="黑体" w:hAnsi="Time New Roman" w:hint="eastAsia"/>
          <w:sz w:val="24"/>
          <w:szCs w:val="24"/>
        </w:rPr>
        <w:t>人权事务委员会</w:t>
      </w:r>
    </w:p>
    <w:p w:rsidR="00843664" w:rsidRDefault="00843664" w:rsidP="00C10DA2">
      <w:pPr>
        <w:spacing w:line="240" w:lineRule="exact"/>
      </w:pPr>
    </w:p>
    <w:p w:rsidR="007C48C6" w:rsidRPr="00272CFF" w:rsidRDefault="007C48C6" w:rsidP="002C5A3C">
      <w:pPr>
        <w:pStyle w:val="HChGC"/>
      </w:pPr>
      <w:r w:rsidRPr="00272CFF">
        <w:tab/>
      </w:r>
      <w:r w:rsidRPr="00272CFF">
        <w:tab/>
      </w:r>
      <w:r w:rsidRPr="00503EA4">
        <w:rPr>
          <w:rFonts w:hint="eastAsia"/>
        </w:rPr>
        <w:t>关于多米尼加共和国第六次定期报告的结论性意见</w:t>
      </w:r>
      <w:r w:rsidRPr="00AB4276">
        <w:rPr>
          <w:bCs/>
          <w:sz w:val="20"/>
        </w:rPr>
        <w:footnoteReference w:customMarkFollows="1" w:id="2"/>
        <w:t>*</w:t>
      </w:r>
    </w:p>
    <w:p w:rsidR="007C48C6" w:rsidRPr="00272CFF" w:rsidRDefault="007C48C6" w:rsidP="002C5A3C">
      <w:pPr>
        <w:pStyle w:val="SingleTxtGC"/>
      </w:pPr>
      <w:r>
        <w:t>1</w:t>
      </w:r>
      <w:r w:rsidRPr="00272CFF">
        <w:t>.</w:t>
      </w:r>
      <w:r w:rsidRPr="00272CFF">
        <w:tab/>
      </w:r>
      <w:r w:rsidRPr="00901104">
        <w:rPr>
          <w:rFonts w:hint="eastAsia"/>
        </w:rPr>
        <w:t>人权事务委员会在</w:t>
      </w:r>
      <w:r>
        <w:rPr>
          <w:rFonts w:hint="eastAsia"/>
        </w:rPr>
        <w:t>2017</w:t>
      </w:r>
      <w:r w:rsidRPr="00901104">
        <w:rPr>
          <w:rFonts w:hint="eastAsia"/>
        </w:rPr>
        <w:t>年</w:t>
      </w:r>
      <w:r>
        <w:rPr>
          <w:rFonts w:hint="eastAsia"/>
        </w:rPr>
        <w:t>10</w:t>
      </w:r>
      <w:r w:rsidRPr="00901104">
        <w:rPr>
          <w:rFonts w:hint="eastAsia"/>
        </w:rPr>
        <w:t>月</w:t>
      </w:r>
      <w:r>
        <w:rPr>
          <w:rFonts w:hint="eastAsia"/>
        </w:rPr>
        <w:t>16</w:t>
      </w:r>
      <w:r w:rsidRPr="00901104">
        <w:rPr>
          <w:rFonts w:hint="eastAsia"/>
        </w:rPr>
        <w:t>日和</w:t>
      </w:r>
      <w:r>
        <w:rPr>
          <w:rFonts w:hint="eastAsia"/>
        </w:rPr>
        <w:t>17</w:t>
      </w:r>
      <w:r w:rsidRPr="00901104">
        <w:rPr>
          <w:rFonts w:hint="eastAsia"/>
        </w:rPr>
        <w:t>日举行的第</w:t>
      </w:r>
      <w:r>
        <w:rPr>
          <w:rFonts w:hint="eastAsia"/>
        </w:rPr>
        <w:t>3416</w:t>
      </w:r>
      <w:r w:rsidRPr="00901104">
        <w:rPr>
          <w:rFonts w:hint="eastAsia"/>
        </w:rPr>
        <w:t>次和第</w:t>
      </w:r>
      <w:r>
        <w:rPr>
          <w:rFonts w:hint="eastAsia"/>
        </w:rPr>
        <w:t>3417</w:t>
      </w:r>
      <w:r w:rsidRPr="00901104">
        <w:rPr>
          <w:rFonts w:hint="eastAsia"/>
        </w:rPr>
        <w:t>次会议</w:t>
      </w:r>
      <w:r>
        <w:t>(</w:t>
      </w:r>
      <w:proofErr w:type="spellStart"/>
      <w:r>
        <w:t>CCPR</w:t>
      </w:r>
      <w:proofErr w:type="spellEnd"/>
      <w:r>
        <w:t>/C/</w:t>
      </w:r>
      <w:proofErr w:type="spellStart"/>
      <w:r>
        <w:t>SR.</w:t>
      </w:r>
      <w:r>
        <w:rPr>
          <w:rFonts w:hint="eastAsia"/>
        </w:rPr>
        <w:t>3416</w:t>
      </w:r>
      <w:proofErr w:type="spellEnd"/>
      <w:r w:rsidRPr="00901104">
        <w:rPr>
          <w:rFonts w:hint="eastAsia"/>
        </w:rPr>
        <w:t>和</w:t>
      </w:r>
      <w:r>
        <w:rPr>
          <w:rFonts w:hint="eastAsia"/>
        </w:rPr>
        <w:t>3417</w:t>
      </w:r>
      <w:r w:rsidRPr="00901104">
        <w:t>)</w:t>
      </w:r>
      <w:r w:rsidRPr="00901104">
        <w:rPr>
          <w:rFonts w:hint="eastAsia"/>
        </w:rPr>
        <w:t>上审议了</w:t>
      </w:r>
      <w:r>
        <w:rPr>
          <w:rFonts w:hint="eastAsia"/>
        </w:rPr>
        <w:t>多米尼加共和国的</w:t>
      </w:r>
      <w:r w:rsidRPr="00901104">
        <w:rPr>
          <w:rFonts w:hint="eastAsia"/>
        </w:rPr>
        <w:t>第</w:t>
      </w:r>
      <w:r>
        <w:rPr>
          <w:rFonts w:hint="eastAsia"/>
        </w:rPr>
        <w:t>六</w:t>
      </w:r>
      <w:r w:rsidRPr="00901104">
        <w:rPr>
          <w:rFonts w:hint="eastAsia"/>
        </w:rPr>
        <w:t>次定期报告</w:t>
      </w:r>
      <w:r w:rsidRPr="00901104">
        <w:t>(</w:t>
      </w:r>
      <w:proofErr w:type="spellStart"/>
      <w:r>
        <w:t>CCPR</w:t>
      </w:r>
      <w:proofErr w:type="spellEnd"/>
      <w:r w:rsidRPr="00901104">
        <w:t>/</w:t>
      </w:r>
      <w:r>
        <w:t>C</w:t>
      </w:r>
      <w:r w:rsidRPr="00901104">
        <w:t>/</w:t>
      </w:r>
      <w:r>
        <w:rPr>
          <w:rFonts w:hint="eastAsia"/>
        </w:rPr>
        <w:t>DOM</w:t>
      </w:r>
      <w:r w:rsidRPr="00901104">
        <w:t>/</w:t>
      </w:r>
      <w:r>
        <w:rPr>
          <w:rFonts w:hint="eastAsia"/>
        </w:rPr>
        <w:t>6</w:t>
      </w:r>
      <w:r w:rsidRPr="00901104">
        <w:t>)</w:t>
      </w:r>
      <w:r w:rsidRPr="00901104">
        <w:rPr>
          <w:rFonts w:hint="eastAsia"/>
        </w:rPr>
        <w:t>，并在</w:t>
      </w:r>
      <w:r>
        <w:rPr>
          <w:rFonts w:hint="eastAsia"/>
        </w:rPr>
        <w:t>2017</w:t>
      </w:r>
      <w:r w:rsidRPr="00901104">
        <w:rPr>
          <w:rFonts w:hint="eastAsia"/>
        </w:rPr>
        <w:t>年</w:t>
      </w:r>
      <w:r>
        <w:rPr>
          <w:rFonts w:hint="eastAsia"/>
        </w:rPr>
        <w:t>11</w:t>
      </w:r>
      <w:r w:rsidRPr="00901104">
        <w:rPr>
          <w:rFonts w:hint="eastAsia"/>
        </w:rPr>
        <w:t>月</w:t>
      </w:r>
      <w:r>
        <w:rPr>
          <w:rFonts w:hint="eastAsia"/>
        </w:rPr>
        <w:t>3</w:t>
      </w:r>
      <w:r w:rsidRPr="00901104">
        <w:rPr>
          <w:rFonts w:hint="eastAsia"/>
        </w:rPr>
        <w:t>日举行的第</w:t>
      </w:r>
      <w:r>
        <w:rPr>
          <w:rFonts w:hint="eastAsia"/>
        </w:rPr>
        <w:t>3441</w:t>
      </w:r>
      <w:r w:rsidRPr="00901104">
        <w:rPr>
          <w:rFonts w:hint="eastAsia"/>
        </w:rPr>
        <w:t>次会议上通过了以下结论性意见。</w:t>
      </w:r>
    </w:p>
    <w:p w:rsidR="007C48C6" w:rsidRPr="00F03669" w:rsidRDefault="007C48C6" w:rsidP="00F03669">
      <w:pPr>
        <w:pStyle w:val="H1GC"/>
      </w:pPr>
      <w:r w:rsidRPr="00F03669">
        <w:tab/>
        <w:t>A.</w:t>
      </w:r>
      <w:r w:rsidRPr="00F03669">
        <w:tab/>
      </w:r>
      <w:r w:rsidRPr="00F03669">
        <w:rPr>
          <w:rFonts w:hint="eastAsia"/>
        </w:rPr>
        <w:t>导言</w:t>
      </w:r>
    </w:p>
    <w:p w:rsidR="007C48C6" w:rsidRPr="00272CFF" w:rsidRDefault="007C48C6" w:rsidP="002C5A3C">
      <w:pPr>
        <w:pStyle w:val="SingleTxtGC"/>
      </w:pPr>
      <w:r>
        <w:t>2</w:t>
      </w:r>
      <w:r w:rsidRPr="00272CFF">
        <w:t>.</w:t>
      </w:r>
      <w:r w:rsidRPr="00272CFF">
        <w:tab/>
      </w:r>
      <w:r w:rsidRPr="001A40EB">
        <w:rPr>
          <w:rFonts w:hint="eastAsia"/>
        </w:rPr>
        <w:t>委员会欢迎多米尼加共和国提交第六次定期报告</w:t>
      </w:r>
      <w:r>
        <w:rPr>
          <w:rFonts w:hint="eastAsia"/>
        </w:rPr>
        <w:t>和</w:t>
      </w:r>
      <w:r w:rsidRPr="001A40EB">
        <w:rPr>
          <w:rFonts w:hint="eastAsia"/>
        </w:rPr>
        <w:t>其中所载资料。</w:t>
      </w:r>
      <w:r>
        <w:t>委员会赞赏有机会</w:t>
      </w:r>
      <w:r>
        <w:rPr>
          <w:rFonts w:hint="eastAsia"/>
        </w:rPr>
        <w:t>再次</w:t>
      </w:r>
      <w:r>
        <w:t>与缔约国代表团</w:t>
      </w:r>
      <w:r>
        <w:rPr>
          <w:rFonts w:hint="eastAsia"/>
        </w:rPr>
        <w:t>开展</w:t>
      </w:r>
      <w:r>
        <w:t>建设性</w:t>
      </w:r>
      <w:r>
        <w:rPr>
          <w:rFonts w:hint="eastAsia"/>
        </w:rPr>
        <w:t>对话，讨论缔约国在</w:t>
      </w:r>
      <w:r>
        <w:t>报告</w:t>
      </w:r>
      <w:r>
        <w:rPr>
          <w:rFonts w:hint="eastAsia"/>
        </w:rPr>
        <w:t>所述</w:t>
      </w:r>
      <w:r>
        <w:t>期间为</w:t>
      </w:r>
      <w:r>
        <w:rPr>
          <w:rFonts w:hint="eastAsia"/>
        </w:rPr>
        <w:t>执行《</w:t>
      </w:r>
      <w:r>
        <w:t>公约</w:t>
      </w:r>
      <w:r>
        <w:rPr>
          <w:rFonts w:hint="eastAsia"/>
        </w:rPr>
        <w:t>》规定而</w:t>
      </w:r>
      <w:r>
        <w:t>采取的措施</w:t>
      </w:r>
      <w:r>
        <w:rPr>
          <w:rFonts w:hint="eastAsia"/>
        </w:rPr>
        <w:t>。委员会感谢缔约国对问题清单</w:t>
      </w:r>
      <w:r>
        <w:t>(</w:t>
      </w:r>
      <w:proofErr w:type="spellStart"/>
      <w:r>
        <w:t>CCPR</w:t>
      </w:r>
      <w:proofErr w:type="spellEnd"/>
      <w:r>
        <w:t>/C/DOM/</w:t>
      </w:r>
      <w:r w:rsidR="0011463D">
        <w:t xml:space="preserve"> </w:t>
      </w:r>
      <w:r>
        <w:t>Q/6)</w:t>
      </w:r>
      <w:proofErr w:type="gramStart"/>
      <w:r>
        <w:rPr>
          <w:rFonts w:hint="eastAsia"/>
        </w:rPr>
        <w:t>作出</w:t>
      </w:r>
      <w:proofErr w:type="gramEnd"/>
      <w:r>
        <w:rPr>
          <w:rFonts w:hint="eastAsia"/>
        </w:rPr>
        <w:t>的书面</w:t>
      </w:r>
      <w:r w:rsidRPr="002E6144">
        <w:rPr>
          <w:rFonts w:hint="eastAsia"/>
        </w:rPr>
        <w:t>答复</w:t>
      </w:r>
      <w:r w:rsidRPr="002E6144">
        <w:t>(</w:t>
      </w:r>
      <w:proofErr w:type="spellStart"/>
      <w:r>
        <w:t>CCPR</w:t>
      </w:r>
      <w:proofErr w:type="spellEnd"/>
      <w:r w:rsidRPr="002E6144">
        <w:t>/</w:t>
      </w:r>
      <w:r>
        <w:t>C</w:t>
      </w:r>
      <w:r w:rsidRPr="002E6144">
        <w:t>/</w:t>
      </w:r>
      <w:r>
        <w:t>DOM</w:t>
      </w:r>
      <w:r w:rsidRPr="002E6144">
        <w:t>/</w:t>
      </w:r>
      <w:r>
        <w:t>Q</w:t>
      </w:r>
      <w:r w:rsidRPr="002E6144">
        <w:t>/</w:t>
      </w:r>
      <w:r>
        <w:t>6</w:t>
      </w:r>
      <w:r w:rsidRPr="002E6144">
        <w:t>/</w:t>
      </w:r>
      <w:proofErr w:type="spellStart"/>
      <w:r>
        <w:t>Add</w:t>
      </w:r>
      <w:r w:rsidRPr="002E6144">
        <w:t>.</w:t>
      </w:r>
      <w:r>
        <w:t>1</w:t>
      </w:r>
      <w:proofErr w:type="spellEnd"/>
      <w:r w:rsidRPr="002E6144">
        <w:t>)</w:t>
      </w:r>
      <w:r w:rsidRPr="002E6144">
        <w:rPr>
          <w:rFonts w:hint="eastAsia"/>
        </w:rPr>
        <w:t>和</w:t>
      </w:r>
      <w:r>
        <w:rPr>
          <w:rFonts w:hint="eastAsia"/>
        </w:rPr>
        <w:t>代表团通过口头答复所作的补充以及提交的书面补充资料</w:t>
      </w:r>
      <w:r w:rsidRPr="002E6144">
        <w:rPr>
          <w:rFonts w:hint="eastAsia"/>
        </w:rPr>
        <w:t>。</w:t>
      </w:r>
    </w:p>
    <w:p w:rsidR="007C48C6" w:rsidRPr="00272CFF" w:rsidRDefault="007C48C6" w:rsidP="0011463D">
      <w:pPr>
        <w:pStyle w:val="H1GC"/>
      </w:pPr>
      <w:r w:rsidRPr="00272CFF">
        <w:tab/>
      </w:r>
      <w:r>
        <w:t>B</w:t>
      </w:r>
      <w:r w:rsidRPr="00272CFF">
        <w:t>.</w:t>
      </w:r>
      <w:r w:rsidRPr="00272CFF">
        <w:tab/>
      </w:r>
      <w:r w:rsidRPr="00F03669">
        <w:rPr>
          <w:rFonts w:hint="eastAsia"/>
        </w:rPr>
        <w:t>积极方面</w:t>
      </w:r>
    </w:p>
    <w:p w:rsidR="007C48C6" w:rsidRPr="00272CFF" w:rsidRDefault="007C48C6" w:rsidP="0011463D">
      <w:pPr>
        <w:pStyle w:val="SingleTxtGC"/>
      </w:pPr>
      <w:r>
        <w:t>3</w:t>
      </w:r>
      <w:r w:rsidRPr="00272CFF">
        <w:t>.</w:t>
      </w:r>
      <w:r w:rsidRPr="00272CFF">
        <w:tab/>
      </w:r>
      <w:r w:rsidRPr="001D0A46">
        <w:t>委员会欢迎缔约国</w:t>
      </w:r>
      <w:r>
        <w:rPr>
          <w:rFonts w:hint="eastAsia"/>
        </w:rPr>
        <w:t>审议期内在公民权利和政治权利领域</w:t>
      </w:r>
      <w:r w:rsidRPr="001D0A46">
        <w:t>采取</w:t>
      </w:r>
      <w:r>
        <w:rPr>
          <w:rFonts w:hint="eastAsia"/>
        </w:rPr>
        <w:t>以下</w:t>
      </w:r>
      <w:r w:rsidRPr="005904C8">
        <w:rPr>
          <w:rFonts w:hint="eastAsia"/>
        </w:rPr>
        <w:t>立法和体制</w:t>
      </w:r>
      <w:r w:rsidRPr="001D0A46">
        <w:t>措施</w:t>
      </w:r>
      <w:r>
        <w:rPr>
          <w:rFonts w:hint="eastAsia"/>
        </w:rPr>
        <w:t>：</w:t>
      </w:r>
    </w:p>
    <w:p w:rsidR="007C48C6" w:rsidRPr="00272CFF" w:rsidRDefault="007C48C6" w:rsidP="0011463D">
      <w:pPr>
        <w:pStyle w:val="SingleTxtGC"/>
        <w:numPr>
          <w:ilvl w:val="0"/>
          <w:numId w:val="8"/>
        </w:numPr>
      </w:pPr>
      <w:r>
        <w:rPr>
          <w:rFonts w:hint="eastAsia"/>
        </w:rPr>
        <w:t>通过</w:t>
      </w:r>
      <w:r>
        <w:rPr>
          <w:rFonts w:hint="eastAsia"/>
        </w:rPr>
        <w:t>2013</w:t>
      </w:r>
      <w:r>
        <w:rPr>
          <w:rFonts w:hint="eastAsia"/>
        </w:rPr>
        <w:t>年第</w:t>
      </w:r>
      <w:r>
        <w:rPr>
          <w:rFonts w:hint="eastAsia"/>
        </w:rPr>
        <w:t>5-13</w:t>
      </w:r>
      <w:r>
        <w:rPr>
          <w:rFonts w:hint="eastAsia"/>
        </w:rPr>
        <w:t>号《残疾人平等权利组织法》及其相关</w:t>
      </w:r>
      <w:r>
        <w:rPr>
          <w:rFonts w:hint="eastAsia"/>
        </w:rPr>
        <w:t>2016</w:t>
      </w:r>
      <w:r>
        <w:rPr>
          <w:rFonts w:hint="eastAsia"/>
        </w:rPr>
        <w:t>年实施细则；</w:t>
      </w:r>
    </w:p>
    <w:p w:rsidR="007C48C6" w:rsidRPr="00272CFF" w:rsidRDefault="007C48C6" w:rsidP="0011463D">
      <w:pPr>
        <w:pStyle w:val="SingleTxtGC"/>
        <w:numPr>
          <w:ilvl w:val="0"/>
          <w:numId w:val="8"/>
        </w:numPr>
      </w:pPr>
      <w:r>
        <w:rPr>
          <w:rFonts w:hint="eastAsia"/>
        </w:rPr>
        <w:t>设立了跟踪落实联合国建议系统，以便汇编联合国机构提出的建议；</w:t>
      </w:r>
    </w:p>
    <w:p w:rsidR="007C48C6" w:rsidRPr="00272CFF" w:rsidRDefault="007C48C6" w:rsidP="0011463D">
      <w:pPr>
        <w:pStyle w:val="SingleTxtGC"/>
        <w:numPr>
          <w:ilvl w:val="0"/>
          <w:numId w:val="8"/>
        </w:numPr>
      </w:pPr>
      <w:r w:rsidRPr="00C344B9">
        <w:rPr>
          <w:rFonts w:hint="eastAsia"/>
          <w:spacing w:val="-3"/>
        </w:rPr>
        <w:t>通过</w:t>
      </w:r>
      <w:r w:rsidRPr="00C344B9">
        <w:rPr>
          <w:rFonts w:hint="eastAsia"/>
          <w:spacing w:val="-3"/>
        </w:rPr>
        <w:t>2016</w:t>
      </w:r>
      <w:r w:rsidRPr="00C344B9">
        <w:rPr>
          <w:rFonts w:hint="eastAsia"/>
          <w:spacing w:val="-3"/>
        </w:rPr>
        <w:t>年第</w:t>
      </w:r>
      <w:r w:rsidRPr="00C344B9">
        <w:rPr>
          <w:rFonts w:hint="eastAsia"/>
          <w:spacing w:val="-3"/>
        </w:rPr>
        <w:t>590-16</w:t>
      </w:r>
      <w:r w:rsidRPr="00C344B9">
        <w:rPr>
          <w:rFonts w:hint="eastAsia"/>
          <w:spacing w:val="-3"/>
        </w:rPr>
        <w:t>号《国家警察组织法》以及关于使用武力的条例</w:t>
      </w:r>
      <w:r>
        <w:rPr>
          <w:rFonts w:hint="eastAsia"/>
        </w:rPr>
        <w:t>。</w:t>
      </w:r>
    </w:p>
    <w:p w:rsidR="007C48C6" w:rsidRPr="00272CFF" w:rsidRDefault="007C48C6" w:rsidP="00C344B9">
      <w:pPr>
        <w:pStyle w:val="SingleTxtGC"/>
      </w:pPr>
      <w:r>
        <w:t>4</w:t>
      </w:r>
      <w:r w:rsidRPr="00272CFF">
        <w:t>.</w:t>
      </w:r>
      <w:r w:rsidRPr="00272CFF">
        <w:tab/>
      </w:r>
      <w:r>
        <w:rPr>
          <w:rFonts w:hint="eastAsia"/>
        </w:rPr>
        <w:t>委员会欢迎缔约国加入或批准以下国际文书：</w:t>
      </w:r>
    </w:p>
    <w:p w:rsidR="007C48C6" w:rsidRPr="00272CFF" w:rsidRDefault="007C48C6" w:rsidP="00C344B9">
      <w:pPr>
        <w:pStyle w:val="SingleTxtGC"/>
        <w:numPr>
          <w:ilvl w:val="0"/>
          <w:numId w:val="10"/>
        </w:numPr>
      </w:pPr>
      <w:r>
        <w:rPr>
          <w:rFonts w:hint="eastAsia"/>
        </w:rPr>
        <w:t>2016</w:t>
      </w:r>
      <w:r>
        <w:rPr>
          <w:rFonts w:hint="eastAsia"/>
        </w:rPr>
        <w:t>年</w:t>
      </w:r>
      <w:r>
        <w:rPr>
          <w:rFonts w:hint="eastAsia"/>
        </w:rPr>
        <w:t>9</w:t>
      </w:r>
      <w:r>
        <w:rPr>
          <w:rFonts w:hint="eastAsia"/>
        </w:rPr>
        <w:t>月</w:t>
      </w:r>
      <w:r>
        <w:rPr>
          <w:rFonts w:hint="eastAsia"/>
        </w:rPr>
        <w:t>21</w:t>
      </w:r>
      <w:r>
        <w:rPr>
          <w:rFonts w:hint="eastAsia"/>
        </w:rPr>
        <w:t>日加入《</w:t>
      </w:r>
      <w:r w:rsidRPr="00CA667F">
        <w:t>旨在废除死刑的公民</w:t>
      </w:r>
      <w:r w:rsidRPr="00CA667F">
        <w:rPr>
          <w:rFonts w:hint="eastAsia"/>
        </w:rPr>
        <w:t>权利</w:t>
      </w:r>
      <w:r>
        <w:rPr>
          <w:rFonts w:hint="eastAsia"/>
        </w:rPr>
        <w:t>和</w:t>
      </w:r>
      <w:r w:rsidRPr="00CA667F">
        <w:t>政治权利国际公约第二项任择议定书》</w:t>
      </w:r>
      <w:r>
        <w:rPr>
          <w:rFonts w:hint="eastAsia"/>
        </w:rPr>
        <w:t>；</w:t>
      </w:r>
    </w:p>
    <w:p w:rsidR="007C48C6" w:rsidRPr="00272CFF" w:rsidRDefault="007C48C6" w:rsidP="00C344B9">
      <w:pPr>
        <w:pStyle w:val="SingleTxtGC"/>
        <w:numPr>
          <w:ilvl w:val="0"/>
          <w:numId w:val="10"/>
        </w:numPr>
      </w:pPr>
      <w:r>
        <w:rPr>
          <w:rFonts w:hint="eastAsia"/>
        </w:rPr>
        <w:lastRenderedPageBreak/>
        <w:t>2</w:t>
      </w:r>
      <w:r w:rsidRPr="005904C8">
        <w:rPr>
          <w:rFonts w:hint="eastAsia"/>
        </w:rPr>
        <w:t>0</w:t>
      </w:r>
      <w:r>
        <w:rPr>
          <w:rFonts w:hint="eastAsia"/>
        </w:rPr>
        <w:t>16</w:t>
      </w:r>
      <w:r w:rsidRPr="005904C8">
        <w:rPr>
          <w:rFonts w:hint="eastAsia"/>
        </w:rPr>
        <w:t>年</w:t>
      </w:r>
      <w:r>
        <w:rPr>
          <w:rFonts w:hint="eastAsia"/>
        </w:rPr>
        <w:t>1</w:t>
      </w:r>
      <w:r w:rsidRPr="005904C8">
        <w:rPr>
          <w:rFonts w:hint="eastAsia"/>
        </w:rPr>
        <w:t>0</w:t>
      </w:r>
      <w:r w:rsidRPr="005904C8">
        <w:rPr>
          <w:rFonts w:hint="eastAsia"/>
        </w:rPr>
        <w:t>月</w:t>
      </w:r>
      <w:r>
        <w:rPr>
          <w:rFonts w:hint="eastAsia"/>
        </w:rPr>
        <w:t>14</w:t>
      </w:r>
      <w:r w:rsidRPr="005904C8">
        <w:rPr>
          <w:rFonts w:hint="eastAsia"/>
        </w:rPr>
        <w:t>日批准</w:t>
      </w:r>
      <w:r w:rsidRPr="005904C8">
        <w:t>《儿童权利公约关于儿童卷入武装冲突问题的任择议定书》</w:t>
      </w:r>
      <w:r w:rsidRPr="005904C8">
        <w:rPr>
          <w:rFonts w:hint="eastAsia"/>
        </w:rPr>
        <w:t>。</w:t>
      </w:r>
    </w:p>
    <w:p w:rsidR="007C48C6" w:rsidRPr="00272CFF" w:rsidRDefault="007C48C6" w:rsidP="00C344B9">
      <w:pPr>
        <w:pStyle w:val="H1GC"/>
      </w:pPr>
      <w:r w:rsidRPr="00272CFF">
        <w:tab/>
      </w:r>
      <w:r>
        <w:t>C</w:t>
      </w:r>
      <w:r w:rsidRPr="00272CFF">
        <w:t>.</w:t>
      </w:r>
      <w:r w:rsidRPr="00272CFF">
        <w:tab/>
      </w:r>
      <w:r w:rsidRPr="00923AE0">
        <w:rPr>
          <w:rFonts w:hint="eastAsia"/>
        </w:rPr>
        <w:t>关注的主要问题及建议</w:t>
      </w:r>
    </w:p>
    <w:p w:rsidR="007C48C6" w:rsidRPr="00272CFF" w:rsidRDefault="007C48C6" w:rsidP="00C344B9">
      <w:pPr>
        <w:pStyle w:val="H23GC"/>
      </w:pPr>
      <w:r w:rsidRPr="00272CFF">
        <w:tab/>
      </w:r>
      <w:r w:rsidRPr="00272CFF">
        <w:tab/>
      </w:r>
      <w:r>
        <w:rPr>
          <w:rFonts w:hint="eastAsia"/>
        </w:rPr>
        <w:t>执行《公约》和《任择议定书》的情况</w:t>
      </w:r>
    </w:p>
    <w:p w:rsidR="007C48C6" w:rsidRPr="00272CFF" w:rsidRDefault="007C48C6" w:rsidP="00311FDE">
      <w:pPr>
        <w:pStyle w:val="SingleTxtGC"/>
      </w:pPr>
      <w:r>
        <w:t>5</w:t>
      </w:r>
      <w:r w:rsidR="00C344B9">
        <w:t>.</w:t>
      </w:r>
      <w:r w:rsidRPr="00272CFF">
        <w:tab/>
      </w:r>
      <w:r>
        <w:rPr>
          <w:rFonts w:hint="eastAsia"/>
        </w:rPr>
        <w:t>委员会感到关切的是，缔约国未采取措施落实第</w:t>
      </w:r>
      <w:r>
        <w:t>193</w:t>
      </w:r>
      <w:r w:rsidRPr="00272CFF">
        <w:t>/</w:t>
      </w:r>
      <w:r>
        <w:t>1985</w:t>
      </w:r>
      <w:r>
        <w:rPr>
          <w:rFonts w:hint="eastAsia"/>
        </w:rPr>
        <w:t>号意见</w:t>
      </w:r>
      <w:r w:rsidRPr="00272CFF">
        <w:t>(</w:t>
      </w:r>
      <w:r>
        <w:rPr>
          <w:rFonts w:eastAsia="楷体"/>
        </w:rPr>
        <w:t>Pierre</w:t>
      </w:r>
      <w:r w:rsidRPr="00B615EA">
        <w:rPr>
          <w:rFonts w:eastAsia="楷体"/>
        </w:rPr>
        <w:t xml:space="preserve"> </w:t>
      </w:r>
      <w:proofErr w:type="spellStart"/>
      <w:r>
        <w:rPr>
          <w:rFonts w:eastAsia="楷体"/>
        </w:rPr>
        <w:t>Giry</w:t>
      </w:r>
      <w:proofErr w:type="spellEnd"/>
      <w:r w:rsidRPr="00311FDE">
        <w:rPr>
          <w:rFonts w:ascii="Time New Roman" w:eastAsia="楷体" w:hAnsi="Time New Roman" w:hint="eastAsia"/>
        </w:rPr>
        <w:t>诉多</w:t>
      </w:r>
      <w:r w:rsidRPr="00B615EA">
        <w:rPr>
          <w:rFonts w:eastAsia="楷体" w:hint="eastAsia"/>
        </w:rPr>
        <w:t>米尼加共和国</w:t>
      </w:r>
      <w:r w:rsidRPr="00272CFF">
        <w:t>)</w:t>
      </w:r>
      <w:r>
        <w:rPr>
          <w:rFonts w:hint="eastAsia"/>
        </w:rPr>
        <w:t>和第</w:t>
      </w:r>
      <w:r>
        <w:rPr>
          <w:rFonts w:hint="eastAsia"/>
        </w:rPr>
        <w:t>449/1991</w:t>
      </w:r>
      <w:r>
        <w:rPr>
          <w:rFonts w:hint="eastAsia"/>
        </w:rPr>
        <w:t>号意见</w:t>
      </w:r>
      <w:r>
        <w:rPr>
          <w:rFonts w:hint="eastAsia"/>
        </w:rPr>
        <w:t xml:space="preserve"> </w:t>
      </w:r>
      <w:r w:rsidRPr="001E32FD">
        <w:rPr>
          <w:rFonts w:eastAsia="楷体" w:hint="eastAsia"/>
        </w:rPr>
        <w:t>(</w:t>
      </w:r>
      <w:proofErr w:type="spellStart"/>
      <w:r>
        <w:rPr>
          <w:rFonts w:eastAsia="楷体"/>
        </w:rPr>
        <w:t>Barbar</w:t>
      </w:r>
      <w:r w:rsidRPr="001E32FD">
        <w:rPr>
          <w:rFonts w:eastAsia="楷体"/>
        </w:rPr>
        <w:t>í</w:t>
      </w:r>
      <w:r>
        <w:rPr>
          <w:rFonts w:eastAsia="楷体"/>
        </w:rPr>
        <w:t>n</w:t>
      </w:r>
      <w:proofErr w:type="spellEnd"/>
      <w:r w:rsidRPr="001E32FD">
        <w:rPr>
          <w:rFonts w:eastAsia="楷体"/>
        </w:rPr>
        <w:t xml:space="preserve"> </w:t>
      </w:r>
      <w:r>
        <w:rPr>
          <w:rFonts w:eastAsia="楷体"/>
        </w:rPr>
        <w:t>Mojica</w:t>
      </w:r>
      <w:r w:rsidRPr="00311FDE">
        <w:rPr>
          <w:rFonts w:ascii="Time New Roman" w:eastAsia="楷体" w:hAnsi="Time New Roman" w:hint="eastAsia"/>
        </w:rPr>
        <w:t>诉</w:t>
      </w:r>
      <w:r w:rsidRPr="001E32FD">
        <w:rPr>
          <w:rFonts w:eastAsia="楷体" w:hint="eastAsia"/>
        </w:rPr>
        <w:t>多米尼加共和国</w:t>
      </w:r>
      <w:r w:rsidRPr="001E32FD">
        <w:rPr>
          <w:rFonts w:eastAsia="楷体"/>
        </w:rPr>
        <w:t>)</w:t>
      </w:r>
      <w:r w:rsidRPr="001E32FD">
        <w:rPr>
          <w:rFonts w:eastAsia="楷体" w:hint="eastAsia"/>
        </w:rPr>
        <w:t>；</w:t>
      </w:r>
      <w:r>
        <w:rPr>
          <w:rFonts w:hint="eastAsia"/>
        </w:rPr>
        <w:t>据称缔约国在编写提交委员会的报告时很少征求民间社会的意见。它还感到关切的是，宪法法院</w:t>
      </w:r>
      <w:r>
        <w:rPr>
          <w:rFonts w:hint="eastAsia"/>
        </w:rPr>
        <w:t>2014</w:t>
      </w:r>
      <w:r>
        <w:rPr>
          <w:rFonts w:hint="eastAsia"/>
        </w:rPr>
        <w:t>年第</w:t>
      </w:r>
      <w:r>
        <w:t>TC</w:t>
      </w:r>
      <w:r w:rsidRPr="00272CFF">
        <w:t>/0</w:t>
      </w:r>
      <w:r>
        <w:t>256</w:t>
      </w:r>
      <w:r w:rsidRPr="00272CFF">
        <w:t>/</w:t>
      </w:r>
      <w:r>
        <w:t>14</w:t>
      </w:r>
      <w:r>
        <w:rPr>
          <w:rFonts w:hint="eastAsia"/>
        </w:rPr>
        <w:t>号决定宣布，接受美洲人权法院管辖权的文书违宪；且该国迟迟未通过《国家人权计划》</w:t>
      </w:r>
      <w:r>
        <w:rPr>
          <w:rFonts w:hint="eastAsia"/>
        </w:rPr>
        <w:t>(</w:t>
      </w:r>
      <w:r>
        <w:rPr>
          <w:rFonts w:hint="eastAsia"/>
        </w:rPr>
        <w:t>第一和第二条</w:t>
      </w:r>
      <w:r>
        <w:rPr>
          <w:rFonts w:hint="eastAsia"/>
        </w:rPr>
        <w:t>)</w:t>
      </w:r>
      <w:r>
        <w:rPr>
          <w:rFonts w:hint="eastAsia"/>
        </w:rPr>
        <w:t>。</w:t>
      </w:r>
    </w:p>
    <w:p w:rsidR="007C48C6" w:rsidRPr="00311FDE" w:rsidRDefault="007C48C6" w:rsidP="00311FDE">
      <w:pPr>
        <w:pStyle w:val="SingleTxtGC"/>
        <w:rPr>
          <w:rFonts w:ascii="Time New Roman" w:eastAsia="黑体" w:hAnsi="Time New Roman" w:hint="eastAsia"/>
          <w:bCs/>
        </w:rPr>
      </w:pPr>
      <w:r w:rsidRPr="00311FDE">
        <w:rPr>
          <w:rFonts w:ascii="Time New Roman" w:eastAsia="黑体" w:hAnsi="Time New Roman"/>
        </w:rPr>
        <w:t>6.</w:t>
      </w:r>
      <w:r w:rsidRPr="00311FDE">
        <w:rPr>
          <w:rFonts w:ascii="Time New Roman" w:eastAsia="黑体" w:hAnsi="Time New Roman"/>
        </w:rPr>
        <w:tab/>
      </w:r>
      <w:r w:rsidRPr="00311FDE">
        <w:rPr>
          <w:rFonts w:ascii="Time New Roman" w:eastAsia="黑体" w:hAnsi="Time New Roman" w:hint="eastAsia"/>
          <w:bCs/>
        </w:rPr>
        <w:t>缔约国应采取必要措施</w:t>
      </w:r>
      <w:r w:rsidRPr="00311FDE">
        <w:rPr>
          <w:rFonts w:ascii="Time New Roman" w:eastAsia="黑体" w:hAnsi="Time New Roman" w:hint="eastAsia"/>
        </w:rPr>
        <w:t>，切实落实和充分执行委员会的意见和结论性意见。缔约国应确保在编写提交委员会的报告和落实委员会的建议过程中，与民间社会开展充分和透明的协商。此外，缔约国应加大力度向公众、律师、法官和检察官介绍和宣传《公约》和《任择议定书》。委员会支持缔约国明确表示有意再次接受美洲人权法院的管辖权。</w:t>
      </w:r>
    </w:p>
    <w:p w:rsidR="007C48C6" w:rsidRPr="00272CFF" w:rsidRDefault="007C48C6" w:rsidP="00311FDE">
      <w:pPr>
        <w:pStyle w:val="H23GC"/>
      </w:pPr>
      <w:r w:rsidRPr="00272CFF">
        <w:tab/>
      </w:r>
      <w:r w:rsidRPr="00272CFF">
        <w:tab/>
      </w:r>
      <w:r>
        <w:rPr>
          <w:rFonts w:hint="eastAsia"/>
        </w:rPr>
        <w:t>国家人权机构</w:t>
      </w:r>
    </w:p>
    <w:p w:rsidR="007C48C6" w:rsidRPr="00272CFF" w:rsidRDefault="007C48C6" w:rsidP="007C48C6">
      <w:pPr>
        <w:pStyle w:val="SingleTxtGC"/>
      </w:pPr>
      <w:r>
        <w:t>7</w:t>
      </w:r>
      <w:r w:rsidRPr="00272CFF">
        <w:t>.</w:t>
      </w:r>
      <w:r w:rsidRPr="00272CFF">
        <w:tab/>
      </w:r>
      <w:r w:rsidRPr="00676488">
        <w:rPr>
          <w:rFonts w:hint="eastAsia"/>
        </w:rPr>
        <w:t>委员会欢迎</w:t>
      </w:r>
      <w:r w:rsidRPr="009C1FCE">
        <w:rPr>
          <w:rFonts w:hint="eastAsia"/>
        </w:rPr>
        <w:t>监察员办公室</w:t>
      </w:r>
      <w:r>
        <w:rPr>
          <w:rFonts w:hint="eastAsia"/>
        </w:rPr>
        <w:t>自</w:t>
      </w:r>
      <w:r>
        <w:t>2</w:t>
      </w:r>
      <w:r w:rsidRPr="00676488">
        <w:t>0</w:t>
      </w:r>
      <w:r>
        <w:t>13</w:t>
      </w:r>
      <w:r w:rsidRPr="00676488">
        <w:rPr>
          <w:rFonts w:hint="eastAsia"/>
        </w:rPr>
        <w:t>年起开始运作</w:t>
      </w:r>
      <w:r>
        <w:rPr>
          <w:rFonts w:hint="eastAsia"/>
        </w:rPr>
        <w:t>。不过它感到</w:t>
      </w:r>
      <w:r w:rsidRPr="00676488">
        <w:rPr>
          <w:rFonts w:hint="eastAsia"/>
        </w:rPr>
        <w:t>关切的是，该机构并不完全符合</w:t>
      </w:r>
      <w:r w:rsidRPr="007C6B84">
        <w:t>《关于促进和保护人权的国家机构的地位的原则》</w:t>
      </w:r>
      <w:r>
        <w:rPr>
          <w:rFonts w:hint="eastAsia"/>
        </w:rPr>
        <w:t>(</w:t>
      </w:r>
      <w:r>
        <w:rPr>
          <w:rFonts w:hint="eastAsia"/>
        </w:rPr>
        <w:t>《巴黎原则》</w:t>
      </w:r>
      <w:r>
        <w:rPr>
          <w:rFonts w:hint="eastAsia"/>
        </w:rPr>
        <w:t>)</w:t>
      </w:r>
      <w:r>
        <w:rPr>
          <w:rFonts w:hint="eastAsia"/>
        </w:rPr>
        <w:t>，也没有履行</w:t>
      </w:r>
      <w:r w:rsidRPr="009C1FCE">
        <w:rPr>
          <w:rFonts w:hint="eastAsia"/>
        </w:rPr>
        <w:t>任务所需的独立性</w:t>
      </w:r>
      <w:r>
        <w:rPr>
          <w:rFonts w:hint="eastAsia"/>
        </w:rPr>
        <w:t>。</w:t>
      </w:r>
      <w:r w:rsidRPr="009C1FCE">
        <w:rPr>
          <w:rFonts w:hint="eastAsia"/>
        </w:rPr>
        <w:t>此外</w:t>
      </w:r>
      <w:r>
        <w:rPr>
          <w:rFonts w:hint="eastAsia"/>
        </w:rPr>
        <w:t>，</w:t>
      </w:r>
      <w:r w:rsidRPr="009C1FCE">
        <w:rPr>
          <w:rFonts w:hint="eastAsia"/>
        </w:rPr>
        <w:t>委员会注意到</w:t>
      </w:r>
      <w:r>
        <w:rPr>
          <w:rFonts w:hint="eastAsia"/>
        </w:rPr>
        <w:t>，</w:t>
      </w:r>
      <w:r w:rsidRPr="009C1FCE">
        <w:rPr>
          <w:rFonts w:hint="eastAsia"/>
        </w:rPr>
        <w:t>监察员办公室</w:t>
      </w:r>
      <w:r>
        <w:rPr>
          <w:rFonts w:hint="eastAsia"/>
        </w:rPr>
        <w:t>未</w:t>
      </w:r>
      <w:r w:rsidRPr="009C1FCE">
        <w:rPr>
          <w:rFonts w:hint="eastAsia"/>
        </w:rPr>
        <w:t>用尽其年度预算</w:t>
      </w:r>
      <w:r>
        <w:rPr>
          <w:rFonts w:hint="eastAsia"/>
        </w:rPr>
        <w:t>(</w:t>
      </w:r>
      <w:r>
        <w:rPr>
          <w:rFonts w:hint="eastAsia"/>
        </w:rPr>
        <w:t>第二条</w:t>
      </w:r>
      <w:r>
        <w:rPr>
          <w:rFonts w:hint="eastAsia"/>
        </w:rPr>
        <w:t>)</w:t>
      </w:r>
      <w:r>
        <w:rPr>
          <w:rFonts w:hint="eastAsia"/>
        </w:rPr>
        <w:t>。</w:t>
      </w:r>
    </w:p>
    <w:p w:rsidR="007C48C6" w:rsidRPr="00311FDE" w:rsidRDefault="007C48C6" w:rsidP="00311FDE">
      <w:pPr>
        <w:pStyle w:val="SingleTxtGC"/>
        <w:rPr>
          <w:rFonts w:ascii="Time New Roman" w:eastAsia="黑体" w:hAnsi="Time New Roman" w:hint="eastAsia"/>
        </w:rPr>
      </w:pPr>
      <w:r w:rsidRPr="00311FDE">
        <w:rPr>
          <w:rFonts w:ascii="Time New Roman" w:eastAsia="黑体" w:hAnsi="Time New Roman"/>
        </w:rPr>
        <w:t>8.</w:t>
      </w:r>
      <w:r w:rsidRPr="00311FDE">
        <w:rPr>
          <w:rFonts w:ascii="Time New Roman" w:eastAsia="黑体" w:hAnsi="Time New Roman"/>
        </w:rPr>
        <w:tab/>
      </w:r>
      <w:r w:rsidRPr="00311FDE">
        <w:rPr>
          <w:rFonts w:ascii="Time New Roman" w:eastAsia="黑体" w:hAnsi="Time New Roman" w:hint="eastAsia"/>
        </w:rPr>
        <w:t>缔约国应采取必要措施，使监察员办公室能够在完全遵守《巴黎原则》的情况下有效、独立地履行任务，包括适当使用其预算。委员会敦促监察员办公室继续在国家人权机构全球联盟资格认证小组委员会开展资格认证进程。</w:t>
      </w:r>
    </w:p>
    <w:p w:rsidR="007C48C6" w:rsidRPr="00272CFF" w:rsidRDefault="007C48C6" w:rsidP="00311FDE">
      <w:pPr>
        <w:pStyle w:val="H23GC"/>
      </w:pPr>
      <w:r w:rsidRPr="00272CFF">
        <w:tab/>
      </w:r>
      <w:r w:rsidRPr="00272CFF">
        <w:tab/>
      </w:r>
      <w:r w:rsidRPr="00F03669">
        <w:rPr>
          <w:rFonts w:hint="eastAsia"/>
        </w:rPr>
        <w:t>不歧视</w:t>
      </w:r>
    </w:p>
    <w:p w:rsidR="007C48C6" w:rsidRPr="00272CFF" w:rsidRDefault="007C48C6" w:rsidP="00311FDE">
      <w:pPr>
        <w:pStyle w:val="SingleTxtGC"/>
      </w:pPr>
      <w:r>
        <w:t>9</w:t>
      </w:r>
      <w:r w:rsidRPr="00272CFF">
        <w:t>.</w:t>
      </w:r>
      <w:r w:rsidRPr="00272CFF">
        <w:tab/>
      </w:r>
      <w:r w:rsidRPr="009B6E22">
        <w:rPr>
          <w:rFonts w:hint="eastAsia"/>
        </w:rPr>
        <w:t>委员会感到关切的是</w:t>
      </w:r>
      <w:r>
        <w:rPr>
          <w:rFonts w:hint="eastAsia"/>
        </w:rPr>
        <w:t>，</w:t>
      </w:r>
      <w:r w:rsidRPr="00A452CC">
        <w:rPr>
          <w:rFonts w:hint="eastAsia"/>
        </w:rPr>
        <w:t>缺乏全面</w:t>
      </w:r>
      <w:r>
        <w:rPr>
          <w:rFonts w:hint="eastAsia"/>
        </w:rPr>
        <w:t>的</w:t>
      </w:r>
      <w:r w:rsidRPr="00A452CC">
        <w:rPr>
          <w:rFonts w:hint="eastAsia"/>
        </w:rPr>
        <w:t>反歧视法律框架</w:t>
      </w:r>
      <w:r>
        <w:rPr>
          <w:rFonts w:hint="eastAsia"/>
        </w:rPr>
        <w:t>；另据称，对海地后裔</w:t>
      </w:r>
      <w:r w:rsidRPr="00A452CC">
        <w:rPr>
          <w:rFonts w:hint="eastAsia"/>
        </w:rPr>
        <w:t>存在系统性种族歧视</w:t>
      </w:r>
      <w:r>
        <w:rPr>
          <w:rFonts w:hint="eastAsia"/>
        </w:rPr>
        <w:t>，海地移民处境</w:t>
      </w:r>
      <w:r w:rsidRPr="00A452CC">
        <w:rPr>
          <w:rFonts w:hint="eastAsia"/>
        </w:rPr>
        <w:t>脆弱</w:t>
      </w:r>
      <w:r>
        <w:rPr>
          <w:rFonts w:hint="eastAsia"/>
        </w:rPr>
        <w:t>，并经常遭受暴力和攻击。委员会又</w:t>
      </w:r>
      <w:r w:rsidRPr="009E3377">
        <w:rPr>
          <w:rFonts w:hint="eastAsia"/>
        </w:rPr>
        <w:t>感到关切的是</w:t>
      </w:r>
      <w:r>
        <w:rPr>
          <w:rFonts w:hint="eastAsia"/>
        </w:rPr>
        <w:t>，</w:t>
      </w:r>
      <w:r w:rsidRPr="009E3377">
        <w:rPr>
          <w:rFonts w:hint="eastAsia"/>
        </w:rPr>
        <w:t>据称</w:t>
      </w:r>
      <w:r>
        <w:rPr>
          <w:rFonts w:hint="eastAsia"/>
        </w:rPr>
        <w:t>残疾人在获得基本服务、</w:t>
      </w:r>
      <w:r w:rsidRPr="009E3377">
        <w:rPr>
          <w:rFonts w:hint="eastAsia"/>
        </w:rPr>
        <w:t>教育和就业方面遭受歧视</w:t>
      </w:r>
      <w:r>
        <w:rPr>
          <w:rFonts w:hint="eastAsia"/>
        </w:rPr>
        <w:t>，其例证包括残疾妇女的就业率</w:t>
      </w:r>
      <w:r w:rsidRPr="001D7096">
        <w:rPr>
          <w:rFonts w:hint="eastAsia"/>
        </w:rPr>
        <w:t>低</w:t>
      </w:r>
      <w:r>
        <w:rPr>
          <w:rFonts w:hint="eastAsia"/>
        </w:rPr>
        <w:t>。</w:t>
      </w:r>
      <w:r w:rsidRPr="00EE73DA">
        <w:rPr>
          <w:rFonts w:hint="eastAsia"/>
        </w:rPr>
        <w:t>委员会还感到关切的是</w:t>
      </w:r>
      <w:r>
        <w:rPr>
          <w:rFonts w:hint="eastAsia"/>
        </w:rPr>
        <w:t>，</w:t>
      </w:r>
      <w:r w:rsidRPr="00EE73DA">
        <w:rPr>
          <w:rFonts w:hint="eastAsia"/>
        </w:rPr>
        <w:t>据称男女同性恋者</w:t>
      </w:r>
      <w:r>
        <w:rPr>
          <w:rFonts w:hint="eastAsia"/>
        </w:rPr>
        <w:t>、</w:t>
      </w:r>
      <w:r w:rsidRPr="00EE73DA">
        <w:rPr>
          <w:rFonts w:hint="eastAsia"/>
        </w:rPr>
        <w:t>双性恋者</w:t>
      </w:r>
      <w:r>
        <w:rPr>
          <w:rFonts w:hint="eastAsia"/>
        </w:rPr>
        <w:t>、</w:t>
      </w:r>
      <w:r w:rsidRPr="00EE73DA">
        <w:rPr>
          <w:rFonts w:hint="eastAsia"/>
        </w:rPr>
        <w:t>跨性别者和两性人</w:t>
      </w:r>
      <w:r>
        <w:rPr>
          <w:rFonts w:hint="eastAsia"/>
        </w:rPr>
        <w:t>遭受</w:t>
      </w:r>
      <w:r w:rsidRPr="00EE73DA">
        <w:rPr>
          <w:rFonts w:hint="eastAsia"/>
        </w:rPr>
        <w:t>歧视</w:t>
      </w:r>
      <w:r>
        <w:rPr>
          <w:rFonts w:hint="eastAsia"/>
        </w:rPr>
        <w:t>、</w:t>
      </w:r>
      <w:r w:rsidRPr="00EE73DA">
        <w:rPr>
          <w:rFonts w:hint="eastAsia"/>
        </w:rPr>
        <w:t>暴力和攻击</w:t>
      </w:r>
      <w:r>
        <w:rPr>
          <w:rFonts w:hint="eastAsia"/>
        </w:rPr>
        <w:t>，</w:t>
      </w:r>
      <w:r w:rsidRPr="00EE73DA">
        <w:rPr>
          <w:rFonts w:hint="eastAsia"/>
        </w:rPr>
        <w:t>包括</w:t>
      </w:r>
      <w:r>
        <w:rPr>
          <w:rFonts w:hint="eastAsia"/>
        </w:rPr>
        <w:t>来自警察的</w:t>
      </w:r>
      <w:r w:rsidRPr="00EE73DA">
        <w:rPr>
          <w:rFonts w:hint="eastAsia"/>
        </w:rPr>
        <w:t>歧视</w:t>
      </w:r>
      <w:r>
        <w:rPr>
          <w:rFonts w:hint="eastAsia"/>
        </w:rPr>
        <w:t>、</w:t>
      </w:r>
      <w:r w:rsidRPr="00EE73DA">
        <w:rPr>
          <w:rFonts w:hint="eastAsia"/>
        </w:rPr>
        <w:t>暴力和攻击</w:t>
      </w:r>
      <w:r>
        <w:rPr>
          <w:rFonts w:hint="eastAsia"/>
        </w:rPr>
        <w:t>，</w:t>
      </w:r>
      <w:proofErr w:type="gramStart"/>
      <w:r>
        <w:rPr>
          <w:rFonts w:hint="eastAsia"/>
        </w:rPr>
        <w:t>并尤其</w:t>
      </w:r>
      <w:proofErr w:type="gramEnd"/>
      <w:r w:rsidRPr="00EE73DA">
        <w:rPr>
          <w:rFonts w:hint="eastAsia"/>
        </w:rPr>
        <w:t>对</w:t>
      </w:r>
      <w:r>
        <w:rPr>
          <w:rFonts w:hint="eastAsia"/>
        </w:rPr>
        <w:t>跨性别者大量遭受暴力行为感到关切。</w:t>
      </w:r>
      <w:r w:rsidRPr="00085B47">
        <w:rPr>
          <w:rFonts w:hint="eastAsia"/>
        </w:rPr>
        <w:t>委员会</w:t>
      </w:r>
      <w:r>
        <w:rPr>
          <w:rFonts w:hint="eastAsia"/>
        </w:rPr>
        <w:t>感到遗憾的是，缔约国没有提供资料，说明就针对上述人群的歧视和暴力案件进行调查、审判和处罚的</w:t>
      </w:r>
      <w:r w:rsidRPr="00085B47">
        <w:rPr>
          <w:rFonts w:hint="eastAsia"/>
        </w:rPr>
        <w:t>情况</w:t>
      </w:r>
      <w:r>
        <w:rPr>
          <w:rFonts w:hint="eastAsia"/>
        </w:rPr>
        <w:t>(</w:t>
      </w:r>
      <w:r w:rsidRPr="00FB76FF">
        <w:rPr>
          <w:rFonts w:hint="eastAsia"/>
        </w:rPr>
        <w:t>第二</w:t>
      </w:r>
      <w:r>
        <w:rPr>
          <w:rFonts w:hint="eastAsia"/>
        </w:rPr>
        <w:t>、</w:t>
      </w:r>
      <w:r w:rsidRPr="00FB76FF">
        <w:rPr>
          <w:rFonts w:hint="eastAsia"/>
        </w:rPr>
        <w:t>第三</w:t>
      </w:r>
      <w:r>
        <w:rPr>
          <w:rFonts w:hint="eastAsia"/>
        </w:rPr>
        <w:t>、</w:t>
      </w:r>
      <w:r w:rsidRPr="00FB76FF">
        <w:rPr>
          <w:rFonts w:hint="eastAsia"/>
        </w:rPr>
        <w:t>第</w:t>
      </w:r>
      <w:r>
        <w:rPr>
          <w:rFonts w:hint="eastAsia"/>
        </w:rPr>
        <w:t>二十五、</w:t>
      </w:r>
      <w:r w:rsidRPr="00FB76FF">
        <w:rPr>
          <w:rFonts w:hint="eastAsia"/>
        </w:rPr>
        <w:t>第</w:t>
      </w:r>
      <w:r>
        <w:rPr>
          <w:rFonts w:hint="eastAsia"/>
        </w:rPr>
        <w:t>二十六</w:t>
      </w:r>
      <w:r w:rsidRPr="00FB76FF">
        <w:rPr>
          <w:rFonts w:hint="eastAsia"/>
        </w:rPr>
        <w:t>和第</w:t>
      </w:r>
      <w:r>
        <w:rPr>
          <w:rFonts w:hint="eastAsia"/>
        </w:rPr>
        <w:t>二十七</w:t>
      </w:r>
      <w:r w:rsidRPr="00FB76FF">
        <w:rPr>
          <w:rFonts w:hint="eastAsia"/>
        </w:rPr>
        <w:t>条</w:t>
      </w:r>
      <w:r>
        <w:rPr>
          <w:rFonts w:hint="eastAsia"/>
        </w:rPr>
        <w:t>)</w:t>
      </w:r>
      <w:r>
        <w:rPr>
          <w:rFonts w:hint="eastAsia"/>
        </w:rPr>
        <w:t>。</w:t>
      </w:r>
    </w:p>
    <w:p w:rsidR="007C48C6" w:rsidRPr="00C462C9" w:rsidRDefault="007C48C6" w:rsidP="00C462C9">
      <w:pPr>
        <w:pStyle w:val="SingleTxtGC"/>
        <w:rPr>
          <w:rFonts w:ascii="Time New Roman" w:eastAsia="黑体" w:hAnsi="Time New Roman" w:hint="eastAsia"/>
          <w:bCs/>
        </w:rPr>
      </w:pPr>
      <w:r w:rsidRPr="00C462C9">
        <w:rPr>
          <w:rFonts w:ascii="Time New Roman" w:eastAsia="黑体" w:hAnsi="Time New Roman"/>
        </w:rPr>
        <w:t>10.</w:t>
      </w:r>
      <w:r w:rsidR="00C462C9">
        <w:rPr>
          <w:rFonts w:ascii="Time New Roman" w:eastAsia="黑体" w:hAnsi="Time New Roman"/>
        </w:rPr>
        <w:t xml:space="preserve">  </w:t>
      </w:r>
      <w:r w:rsidRPr="00C462C9">
        <w:rPr>
          <w:rFonts w:ascii="Time New Roman" w:eastAsia="黑体" w:hAnsi="Time New Roman" w:hint="eastAsia"/>
          <w:bCs/>
        </w:rPr>
        <w:t>缔约国应采取必要措施，确保全面防止歧视，并在法律上和实践中消除对包括海地移民在内的海地后裔、残疾人以及男女同性恋者、双性恋者、跨性别者和两性人的陈规定型观念和歧视</w:t>
      </w:r>
      <w:r w:rsidRPr="00C462C9">
        <w:rPr>
          <w:rFonts w:ascii="Time New Roman" w:eastAsia="黑体" w:hAnsi="Time New Roman" w:hint="eastAsia"/>
        </w:rPr>
        <w:t>，为此可增加对执法人员的培训方案以及弘扬宽容和尊重多样性的宣传运动。此外，应通过法律，禁止基于性取向或性别认同的歧视和仇恨犯罪，并全面承认同性伴侣的平等权利和跨性别者的法律身份。缔约国还应确保对个人或国家官员犯下的歧视和暴力案件进行系统调查，对责任人施以适当处罚，对受害者进行全面补偿。</w:t>
      </w:r>
    </w:p>
    <w:p w:rsidR="007C48C6" w:rsidRPr="00272CFF" w:rsidRDefault="007C48C6" w:rsidP="00C462C9">
      <w:pPr>
        <w:pStyle w:val="H23GC"/>
      </w:pPr>
      <w:r w:rsidRPr="00272CFF">
        <w:tab/>
      </w:r>
      <w:r w:rsidRPr="00272CFF">
        <w:tab/>
      </w:r>
      <w:r>
        <w:rPr>
          <w:rFonts w:hint="eastAsia"/>
        </w:rPr>
        <w:t>男女平等权利</w:t>
      </w:r>
    </w:p>
    <w:p w:rsidR="007C48C6" w:rsidRPr="00272CFF" w:rsidRDefault="007C48C6" w:rsidP="007C48C6">
      <w:pPr>
        <w:pStyle w:val="SingleTxtGC"/>
      </w:pPr>
      <w:r>
        <w:t>11</w:t>
      </w:r>
      <w:r w:rsidR="005542AF">
        <w:t xml:space="preserve">.  </w:t>
      </w:r>
      <w:r w:rsidRPr="00996238">
        <w:rPr>
          <w:rFonts w:hint="eastAsia"/>
        </w:rPr>
        <w:t>委员会注意到，</w:t>
      </w:r>
      <w:r>
        <w:rPr>
          <w:rFonts w:hint="eastAsia"/>
        </w:rPr>
        <w:t>缔约国努力</w:t>
      </w:r>
      <w:r w:rsidRPr="00996238">
        <w:rPr>
          <w:rFonts w:hint="eastAsia"/>
        </w:rPr>
        <w:t>落实男女平等原则，</w:t>
      </w:r>
      <w:r>
        <w:rPr>
          <w:rFonts w:hint="eastAsia"/>
        </w:rPr>
        <w:t>但</w:t>
      </w:r>
      <w:r w:rsidRPr="00996238">
        <w:rPr>
          <w:rFonts w:hint="eastAsia"/>
        </w:rPr>
        <w:t>感到关切的是，</w:t>
      </w:r>
      <w:r>
        <w:rPr>
          <w:rFonts w:hint="eastAsia"/>
        </w:rPr>
        <w:t>妇女对</w:t>
      </w:r>
      <w:r w:rsidRPr="00996238">
        <w:rPr>
          <w:rFonts w:hint="eastAsia"/>
        </w:rPr>
        <w:t>政治和公共生活</w:t>
      </w:r>
      <w:r>
        <w:rPr>
          <w:rFonts w:hint="eastAsia"/>
        </w:rPr>
        <w:t>的</w:t>
      </w:r>
      <w:r w:rsidRPr="00996238">
        <w:rPr>
          <w:rFonts w:hint="eastAsia"/>
        </w:rPr>
        <w:t>参与力度有限</w:t>
      </w:r>
      <w:r>
        <w:rPr>
          <w:rFonts w:hint="eastAsia"/>
        </w:rPr>
        <w:t>，公共和私营部门中妇女人数不足，特别是在管理和高层</w:t>
      </w:r>
      <w:r w:rsidRPr="00996238">
        <w:rPr>
          <w:rFonts w:hint="eastAsia"/>
        </w:rPr>
        <w:t>岗位上，包括在立法部门</w:t>
      </w:r>
      <w:r>
        <w:rPr>
          <w:rFonts w:hint="eastAsia"/>
        </w:rPr>
        <w:t>、</w:t>
      </w:r>
      <w:r w:rsidRPr="00996238">
        <w:rPr>
          <w:rFonts w:hint="eastAsia"/>
        </w:rPr>
        <w:t>政府</w:t>
      </w:r>
      <w:r>
        <w:rPr>
          <w:rFonts w:hint="eastAsia"/>
        </w:rPr>
        <w:t>、</w:t>
      </w:r>
      <w:r w:rsidRPr="00223E52">
        <w:rPr>
          <w:rFonts w:hint="eastAsia"/>
        </w:rPr>
        <w:t>公共行政</w:t>
      </w:r>
      <w:r>
        <w:rPr>
          <w:rFonts w:hint="eastAsia"/>
        </w:rPr>
        <w:t>、政党和</w:t>
      </w:r>
      <w:r w:rsidRPr="00223E52">
        <w:rPr>
          <w:rFonts w:hint="eastAsia"/>
        </w:rPr>
        <w:t>国际论坛中</w:t>
      </w:r>
      <w:r>
        <w:rPr>
          <w:rFonts w:hint="eastAsia"/>
        </w:rPr>
        <w:t>(</w:t>
      </w:r>
      <w:r w:rsidRPr="00223E52">
        <w:rPr>
          <w:rFonts w:hint="eastAsia"/>
        </w:rPr>
        <w:t>第二</w:t>
      </w:r>
      <w:r>
        <w:rPr>
          <w:rFonts w:hint="eastAsia"/>
        </w:rPr>
        <w:t>、</w:t>
      </w:r>
      <w:r w:rsidRPr="00223E52">
        <w:rPr>
          <w:rFonts w:hint="eastAsia"/>
        </w:rPr>
        <w:t>第三</w:t>
      </w:r>
      <w:r>
        <w:rPr>
          <w:rFonts w:hint="eastAsia"/>
        </w:rPr>
        <w:t>、</w:t>
      </w:r>
      <w:r w:rsidRPr="00223E52">
        <w:rPr>
          <w:rFonts w:hint="eastAsia"/>
        </w:rPr>
        <w:t>第</w:t>
      </w:r>
      <w:r>
        <w:rPr>
          <w:rFonts w:hint="eastAsia"/>
        </w:rPr>
        <w:t>二十五</w:t>
      </w:r>
      <w:r w:rsidRPr="00223E52">
        <w:rPr>
          <w:rFonts w:hint="eastAsia"/>
        </w:rPr>
        <w:t>和第</w:t>
      </w:r>
      <w:r>
        <w:rPr>
          <w:rFonts w:hint="eastAsia"/>
        </w:rPr>
        <w:t>二十六</w:t>
      </w:r>
      <w:r w:rsidRPr="00223E52">
        <w:rPr>
          <w:rFonts w:hint="eastAsia"/>
        </w:rPr>
        <w:t>条</w:t>
      </w:r>
      <w:r>
        <w:rPr>
          <w:rFonts w:hint="eastAsia"/>
        </w:rPr>
        <w:t>)</w:t>
      </w:r>
      <w:r>
        <w:rPr>
          <w:rFonts w:hint="eastAsia"/>
        </w:rPr>
        <w:t>。</w:t>
      </w:r>
    </w:p>
    <w:p w:rsidR="007C48C6" w:rsidRPr="005542AF" w:rsidRDefault="007C48C6" w:rsidP="005542AF">
      <w:pPr>
        <w:pStyle w:val="SingleTxtGC"/>
        <w:rPr>
          <w:rFonts w:ascii="Time New Roman" w:eastAsia="黑体" w:hAnsi="Time New Roman" w:hint="eastAsia"/>
        </w:rPr>
      </w:pPr>
      <w:r w:rsidRPr="005542AF">
        <w:rPr>
          <w:rFonts w:ascii="Time New Roman" w:eastAsia="黑体" w:hAnsi="Time New Roman"/>
        </w:rPr>
        <w:t>12</w:t>
      </w:r>
      <w:r w:rsidR="005542AF" w:rsidRPr="005542AF">
        <w:rPr>
          <w:rFonts w:ascii="Time New Roman" w:eastAsia="黑体" w:hAnsi="Time New Roman"/>
        </w:rPr>
        <w:t xml:space="preserve">.  </w:t>
      </w:r>
      <w:r w:rsidRPr="005542AF">
        <w:rPr>
          <w:rFonts w:ascii="Time New Roman" w:eastAsia="黑体" w:hAnsi="Time New Roman" w:hint="eastAsia"/>
        </w:rPr>
        <w:t>缔约国应加大力度，提高妇女对政治和公共生活的参与力度，并增加公共和私营部门中的妇女人数，特别是在管理和高层岗位上，包括为此通过临时特别措施落实《公约》各项规定。</w:t>
      </w:r>
    </w:p>
    <w:p w:rsidR="007C48C6" w:rsidRPr="00272CFF" w:rsidRDefault="007C48C6" w:rsidP="005542AF">
      <w:pPr>
        <w:pStyle w:val="H23GC"/>
      </w:pPr>
      <w:r w:rsidRPr="00272CFF">
        <w:tab/>
      </w:r>
      <w:r w:rsidRPr="00272CFF">
        <w:tab/>
      </w:r>
      <w:r w:rsidRPr="00E51034">
        <w:rPr>
          <w:rFonts w:hint="eastAsia"/>
        </w:rPr>
        <w:t>暴力侵害妇女行为</w:t>
      </w:r>
    </w:p>
    <w:p w:rsidR="007C48C6" w:rsidRPr="00272CFF" w:rsidRDefault="007C48C6" w:rsidP="007C48C6">
      <w:pPr>
        <w:pStyle w:val="SingleTxtGC"/>
      </w:pPr>
      <w:r>
        <w:t>13</w:t>
      </w:r>
      <w:r w:rsidR="005542AF">
        <w:t xml:space="preserve">.  </w:t>
      </w:r>
      <w:r w:rsidRPr="00702F3F">
        <w:rPr>
          <w:rFonts w:hint="eastAsia"/>
        </w:rPr>
        <w:t>委员会注意到，缔约国为减少暴力侵害妇女行为开展了大量工作，包括公诉服务处</w:t>
      </w:r>
      <w:r>
        <w:rPr>
          <w:rFonts w:hint="eastAsia"/>
        </w:rPr>
        <w:t>的各项倡议以及</w:t>
      </w:r>
      <w:r w:rsidRPr="00702F3F">
        <w:rPr>
          <w:rFonts w:hint="eastAsia"/>
        </w:rPr>
        <w:t>妇女部开展的</w:t>
      </w:r>
      <w:r>
        <w:rPr>
          <w:rFonts w:hint="eastAsia"/>
        </w:rPr>
        <w:t>“国家</w:t>
      </w:r>
      <w:r w:rsidRPr="00702F3F">
        <w:rPr>
          <w:rFonts w:hint="eastAsia"/>
        </w:rPr>
        <w:t>预防和</w:t>
      </w:r>
      <w:r>
        <w:rPr>
          <w:rFonts w:hint="eastAsia"/>
        </w:rPr>
        <w:t>综合护理</w:t>
      </w:r>
      <w:r w:rsidRPr="00702F3F">
        <w:rPr>
          <w:rFonts w:hint="eastAsia"/>
        </w:rPr>
        <w:t>方案</w:t>
      </w:r>
      <w:r>
        <w:rPr>
          <w:rFonts w:hint="eastAsia"/>
        </w:rPr>
        <w:t>”；</w:t>
      </w:r>
      <w:r w:rsidRPr="00374730">
        <w:rPr>
          <w:rFonts w:hint="eastAsia"/>
        </w:rPr>
        <w:t>然而，</w:t>
      </w:r>
      <w:r>
        <w:rPr>
          <w:rFonts w:hint="eastAsia"/>
        </w:rPr>
        <w:t>它仍感到关切的是，暴力侵害妇女行为、包括家庭暴力行为普遍，并尤感关切的是，每年杀害和强奸</w:t>
      </w:r>
      <w:r w:rsidRPr="00374730">
        <w:rPr>
          <w:rFonts w:hint="eastAsia"/>
        </w:rPr>
        <w:t>妇女</w:t>
      </w:r>
      <w:r>
        <w:rPr>
          <w:rFonts w:hint="eastAsia"/>
        </w:rPr>
        <w:t>的</w:t>
      </w:r>
      <w:r>
        <w:t>数量</w:t>
      </w:r>
      <w:r>
        <w:rPr>
          <w:rFonts w:hint="eastAsia"/>
        </w:rPr>
        <w:t>持续高</w:t>
      </w:r>
      <w:proofErr w:type="gramStart"/>
      <w:r>
        <w:rPr>
          <w:rFonts w:hint="eastAsia"/>
        </w:rPr>
        <w:t>企</w:t>
      </w:r>
      <w:proofErr w:type="gramEnd"/>
      <w:r>
        <w:rPr>
          <w:rFonts w:hint="eastAsia"/>
        </w:rPr>
        <w:t>。委员会还感到关切的是，定罪率低，这助长了对</w:t>
      </w:r>
      <w:r w:rsidRPr="00F34A62">
        <w:rPr>
          <w:rFonts w:hint="eastAsia"/>
        </w:rPr>
        <w:t>犯罪者的有罪不罚，并为援助</w:t>
      </w:r>
      <w:r>
        <w:rPr>
          <w:rFonts w:hint="eastAsia"/>
        </w:rPr>
        <w:t>、</w:t>
      </w:r>
      <w:r w:rsidRPr="00F34A62">
        <w:rPr>
          <w:rFonts w:hint="eastAsia"/>
        </w:rPr>
        <w:t>保护和补偿受害者</w:t>
      </w:r>
      <w:r>
        <w:rPr>
          <w:rFonts w:hint="eastAsia"/>
        </w:rPr>
        <w:t>制造了</w:t>
      </w:r>
      <w:r w:rsidRPr="00876494">
        <w:rPr>
          <w:rFonts w:hint="eastAsia"/>
        </w:rPr>
        <w:t>障碍</w:t>
      </w:r>
      <w:r>
        <w:rPr>
          <w:rFonts w:hint="eastAsia"/>
        </w:rPr>
        <w:t>。委员会</w:t>
      </w:r>
      <w:r w:rsidRPr="00876494">
        <w:rPr>
          <w:rFonts w:hint="eastAsia"/>
        </w:rPr>
        <w:t>感到遗憾的是</w:t>
      </w:r>
      <w:r>
        <w:rPr>
          <w:rFonts w:hint="eastAsia"/>
        </w:rPr>
        <w:t>，</w:t>
      </w:r>
      <w:r w:rsidRPr="00876494">
        <w:rPr>
          <w:rFonts w:hint="eastAsia"/>
        </w:rPr>
        <w:t>没有收到统计数据</w:t>
      </w:r>
      <w:r>
        <w:rPr>
          <w:rFonts w:hint="eastAsia"/>
        </w:rPr>
        <w:t>，介绍对这类暴力行为实施的处罚。它</w:t>
      </w:r>
      <w:r w:rsidRPr="004B167A">
        <w:rPr>
          <w:rFonts w:hint="eastAsia"/>
        </w:rPr>
        <w:t>还感到关切的是，受害者能够获得的保护有限</w:t>
      </w:r>
      <w:r>
        <w:rPr>
          <w:rFonts w:hint="eastAsia"/>
        </w:rPr>
        <w:t>，</w:t>
      </w:r>
      <w:r w:rsidRPr="004B167A">
        <w:rPr>
          <w:rFonts w:hint="eastAsia"/>
        </w:rPr>
        <w:t>庇护所</w:t>
      </w:r>
      <w:r>
        <w:rPr>
          <w:rFonts w:hint="eastAsia"/>
        </w:rPr>
        <w:t>匮乏</w:t>
      </w:r>
      <w:r w:rsidRPr="004B167A">
        <w:rPr>
          <w:rFonts w:hint="eastAsia"/>
        </w:rPr>
        <w:t>，</w:t>
      </w:r>
      <w:r>
        <w:rPr>
          <w:rFonts w:hint="eastAsia"/>
        </w:rPr>
        <w:t>特别是</w:t>
      </w:r>
      <w:r w:rsidRPr="004B167A">
        <w:rPr>
          <w:rFonts w:hint="eastAsia"/>
        </w:rPr>
        <w:t>在农村地区</w:t>
      </w:r>
      <w:r>
        <w:rPr>
          <w:rFonts w:hint="eastAsia"/>
        </w:rPr>
        <w:t>，那里庇护所</w:t>
      </w:r>
      <w:r w:rsidRPr="004B167A">
        <w:rPr>
          <w:rFonts w:hint="eastAsia"/>
        </w:rPr>
        <w:t>根本不存在</w:t>
      </w:r>
      <w:r>
        <w:rPr>
          <w:rFonts w:hint="eastAsia"/>
        </w:rPr>
        <w:t>(</w:t>
      </w:r>
      <w:r>
        <w:rPr>
          <w:rFonts w:hint="eastAsia"/>
        </w:rPr>
        <w:t>第二、</w:t>
      </w:r>
      <w:r w:rsidRPr="004B167A">
        <w:rPr>
          <w:rFonts w:hint="eastAsia"/>
        </w:rPr>
        <w:t>第三</w:t>
      </w:r>
      <w:r>
        <w:rPr>
          <w:rFonts w:hint="eastAsia"/>
        </w:rPr>
        <w:t>、</w:t>
      </w:r>
      <w:r w:rsidRPr="004B167A">
        <w:rPr>
          <w:rFonts w:hint="eastAsia"/>
        </w:rPr>
        <w:t>第六</w:t>
      </w:r>
      <w:r>
        <w:rPr>
          <w:rFonts w:hint="eastAsia"/>
        </w:rPr>
        <w:t>、</w:t>
      </w:r>
      <w:r w:rsidRPr="004B167A">
        <w:rPr>
          <w:rFonts w:hint="eastAsia"/>
        </w:rPr>
        <w:t>第七</w:t>
      </w:r>
      <w:r>
        <w:rPr>
          <w:rFonts w:hint="eastAsia"/>
        </w:rPr>
        <w:t>、</w:t>
      </w:r>
      <w:r w:rsidRPr="004B167A">
        <w:rPr>
          <w:rFonts w:hint="eastAsia"/>
        </w:rPr>
        <w:t>第</w:t>
      </w:r>
      <w:r>
        <w:rPr>
          <w:rFonts w:hint="eastAsia"/>
        </w:rPr>
        <w:t>十四</w:t>
      </w:r>
      <w:r w:rsidRPr="004B167A">
        <w:rPr>
          <w:rFonts w:hint="eastAsia"/>
        </w:rPr>
        <w:t>和第</w:t>
      </w:r>
      <w:r>
        <w:rPr>
          <w:rFonts w:hint="eastAsia"/>
        </w:rPr>
        <w:t>二十六</w:t>
      </w:r>
      <w:r w:rsidRPr="004B167A">
        <w:rPr>
          <w:rFonts w:hint="eastAsia"/>
        </w:rPr>
        <w:t>条</w:t>
      </w:r>
      <w:r>
        <w:rPr>
          <w:rFonts w:hint="eastAsia"/>
        </w:rPr>
        <w:t>)</w:t>
      </w:r>
      <w:r>
        <w:rPr>
          <w:rFonts w:hint="eastAsia"/>
        </w:rPr>
        <w:t>。</w:t>
      </w:r>
    </w:p>
    <w:p w:rsidR="007C48C6" w:rsidRPr="006A2B2A" w:rsidRDefault="007C48C6" w:rsidP="006A2B2A">
      <w:pPr>
        <w:pStyle w:val="SingleTxtGC"/>
        <w:rPr>
          <w:rFonts w:ascii="Time New Roman" w:eastAsia="黑体" w:hAnsi="Time New Roman" w:hint="eastAsia"/>
          <w:bCs/>
        </w:rPr>
      </w:pPr>
      <w:r w:rsidRPr="006A2B2A">
        <w:rPr>
          <w:rFonts w:ascii="Time New Roman" w:eastAsia="黑体" w:hAnsi="Time New Roman"/>
        </w:rPr>
        <w:t>14</w:t>
      </w:r>
      <w:r w:rsidR="005542AF" w:rsidRPr="006A2B2A">
        <w:rPr>
          <w:rFonts w:ascii="Time New Roman" w:eastAsia="黑体" w:hAnsi="Time New Roman"/>
        </w:rPr>
        <w:t xml:space="preserve">.  </w:t>
      </w:r>
      <w:r w:rsidRPr="006A2B2A">
        <w:rPr>
          <w:rFonts w:ascii="Time New Roman" w:eastAsia="黑体" w:hAnsi="Time New Roman" w:hint="eastAsia"/>
          <w:bCs/>
        </w:rPr>
        <w:t>缔约国应加大力度</w:t>
      </w:r>
      <w:r w:rsidRPr="006A2B2A">
        <w:rPr>
          <w:rFonts w:ascii="Time New Roman" w:eastAsia="黑体" w:hAnsi="Time New Roman" w:hint="eastAsia"/>
        </w:rPr>
        <w:t>，预防、减少和处罚所有暴力侵害妇女行为，并建立国家统计登记册。缔约国应确保迅速、彻底和公正调查所有暴力行为，审判并处罚施暴者，全面补偿受害者。缔约国还应确保所有受害者均能获得援助和保护，包括为此在全国建立便捷的庇护所，以满足现有需求，包括在农村地区。缔约国应确保全面实施针对司法机关和警察的培训方案。</w:t>
      </w:r>
    </w:p>
    <w:p w:rsidR="007C48C6" w:rsidRPr="00272CFF" w:rsidRDefault="007C48C6" w:rsidP="006A2B2A">
      <w:pPr>
        <w:pStyle w:val="H23GC"/>
      </w:pPr>
      <w:r w:rsidRPr="00272CFF">
        <w:tab/>
      </w:r>
      <w:r w:rsidRPr="00272CFF">
        <w:tab/>
      </w:r>
      <w:r>
        <w:rPr>
          <w:rFonts w:hint="eastAsia"/>
        </w:rPr>
        <w:t>自愿终止妊娠和生殖权利</w:t>
      </w:r>
    </w:p>
    <w:p w:rsidR="007C48C6" w:rsidRPr="00272CFF" w:rsidRDefault="007C48C6" w:rsidP="007C48C6">
      <w:pPr>
        <w:pStyle w:val="SingleTxtGC"/>
      </w:pPr>
      <w:r>
        <w:t>15</w:t>
      </w:r>
      <w:r w:rsidR="005542AF">
        <w:t xml:space="preserve">.  </w:t>
      </w:r>
      <w:r>
        <w:rPr>
          <w:rFonts w:hint="eastAsia"/>
        </w:rPr>
        <w:t>委员会</w:t>
      </w:r>
      <w:r w:rsidRPr="00946374">
        <w:rPr>
          <w:rFonts w:hint="eastAsia"/>
        </w:rPr>
        <w:t>注意到</w:t>
      </w:r>
      <w:r>
        <w:rPr>
          <w:rFonts w:hint="eastAsia"/>
        </w:rPr>
        <w:t>缔约国努力降低</w:t>
      </w:r>
      <w:proofErr w:type="gramStart"/>
      <w:r w:rsidRPr="00946374">
        <w:rPr>
          <w:rFonts w:hint="eastAsia"/>
        </w:rPr>
        <w:t>孕</w:t>
      </w:r>
      <w:proofErr w:type="gramEnd"/>
      <w:r w:rsidRPr="00946374">
        <w:rPr>
          <w:rFonts w:hint="eastAsia"/>
        </w:rPr>
        <w:t>产妇死亡率</w:t>
      </w:r>
      <w:r>
        <w:rPr>
          <w:rFonts w:hint="eastAsia"/>
        </w:rPr>
        <w:t>，但感到关切的是，该国全面禁止自愿终止妊娠，</w:t>
      </w:r>
      <w:r w:rsidRPr="005C3BF8">
        <w:rPr>
          <w:rFonts w:hint="eastAsia"/>
        </w:rPr>
        <w:t>违者可被判处最高</w:t>
      </w:r>
      <w:r>
        <w:t>2</w:t>
      </w:r>
      <w:r w:rsidRPr="005C3BF8">
        <w:t>0</w:t>
      </w:r>
      <w:r w:rsidRPr="005C3BF8">
        <w:rPr>
          <w:rFonts w:hint="eastAsia"/>
        </w:rPr>
        <w:t>年有期徒刑</w:t>
      </w:r>
      <w:r>
        <w:rPr>
          <w:rFonts w:hint="eastAsia"/>
        </w:rPr>
        <w:t>，</w:t>
      </w:r>
      <w:r w:rsidRPr="005C3BF8">
        <w:rPr>
          <w:rFonts w:hint="eastAsia"/>
        </w:rPr>
        <w:t>包括</w:t>
      </w:r>
      <w:r>
        <w:rPr>
          <w:rFonts w:hint="eastAsia"/>
        </w:rPr>
        <w:t>在怀孕妇女</w:t>
      </w:r>
      <w:r w:rsidRPr="005C3BF8">
        <w:rPr>
          <w:rFonts w:hint="eastAsia"/>
        </w:rPr>
        <w:t>或女童的生命或健康受到</w:t>
      </w:r>
      <w:r>
        <w:rPr>
          <w:rFonts w:hint="eastAsia"/>
        </w:rPr>
        <w:t>威胁的情况下、怀孕到足月将对怀孕妇女</w:t>
      </w:r>
      <w:r w:rsidRPr="00A721A0">
        <w:rPr>
          <w:rFonts w:hint="eastAsia"/>
        </w:rPr>
        <w:t>和女童造成严重</w:t>
      </w:r>
      <w:r>
        <w:rPr>
          <w:rFonts w:hint="eastAsia"/>
        </w:rPr>
        <w:t>伤害</w:t>
      </w:r>
      <w:r w:rsidRPr="00A721A0">
        <w:rPr>
          <w:rFonts w:hint="eastAsia"/>
        </w:rPr>
        <w:t>或痛苦的情况</w:t>
      </w:r>
      <w:r>
        <w:rPr>
          <w:rFonts w:hint="eastAsia"/>
        </w:rPr>
        <w:t>下，</w:t>
      </w:r>
      <w:r w:rsidRPr="00A721A0">
        <w:rPr>
          <w:rFonts w:hint="eastAsia"/>
        </w:rPr>
        <w:t>特别是</w:t>
      </w:r>
      <w:r>
        <w:rPr>
          <w:rFonts w:hint="eastAsia"/>
        </w:rPr>
        <w:t>因强奸或乱伦而怀孕或胚胎无法发育的情况下，</w:t>
      </w:r>
      <w:r w:rsidRPr="006D0573">
        <w:rPr>
          <w:rFonts w:hint="eastAsia"/>
        </w:rPr>
        <w:t>以及其他情况</w:t>
      </w:r>
      <w:r>
        <w:rPr>
          <w:rFonts w:hint="eastAsia"/>
        </w:rPr>
        <w:t>下；</w:t>
      </w:r>
      <w:r w:rsidRPr="006D0573">
        <w:rPr>
          <w:rFonts w:hint="eastAsia"/>
        </w:rPr>
        <w:t>这一禁令</w:t>
      </w:r>
      <w:r>
        <w:rPr>
          <w:rFonts w:hint="eastAsia"/>
        </w:rPr>
        <w:t>造成大量不安全堕胎行为</w:t>
      </w:r>
      <w:r w:rsidRPr="006D0573">
        <w:rPr>
          <w:rFonts w:hint="eastAsia"/>
        </w:rPr>
        <w:t>和</w:t>
      </w:r>
      <w:r>
        <w:rPr>
          <w:rFonts w:hint="eastAsia"/>
        </w:rPr>
        <w:t>较高的</w:t>
      </w:r>
      <w:r w:rsidRPr="006D0573">
        <w:rPr>
          <w:rFonts w:hint="eastAsia"/>
        </w:rPr>
        <w:t>孕产妇死亡率</w:t>
      </w:r>
      <w:r>
        <w:rPr>
          <w:rFonts w:hint="eastAsia"/>
        </w:rPr>
        <w:t>。</w:t>
      </w:r>
      <w:r w:rsidRPr="006D0573">
        <w:rPr>
          <w:rFonts w:hint="eastAsia"/>
        </w:rPr>
        <w:t>委员会</w:t>
      </w:r>
      <w:r w:rsidRPr="00F77C7C">
        <w:rPr>
          <w:rFonts w:hint="eastAsia"/>
        </w:rPr>
        <w:t>还感到关切的是</w:t>
      </w:r>
      <w:r>
        <w:rPr>
          <w:rFonts w:hint="eastAsia"/>
        </w:rPr>
        <w:t>，由于缺少</w:t>
      </w:r>
      <w:r w:rsidRPr="00F77C7C">
        <w:rPr>
          <w:rFonts w:hint="eastAsia"/>
        </w:rPr>
        <w:t>生殖健康服务</w:t>
      </w:r>
      <w:r>
        <w:rPr>
          <w:rFonts w:hint="eastAsia"/>
        </w:rPr>
        <w:t>以及不</w:t>
      </w:r>
      <w:r w:rsidRPr="00F77C7C">
        <w:rPr>
          <w:rFonts w:hint="eastAsia"/>
        </w:rPr>
        <w:t>适当</w:t>
      </w:r>
      <w:r>
        <w:rPr>
          <w:rFonts w:hint="eastAsia"/>
        </w:rPr>
        <w:t>和</w:t>
      </w:r>
      <w:r w:rsidRPr="00F77C7C">
        <w:rPr>
          <w:rFonts w:hint="eastAsia"/>
        </w:rPr>
        <w:t>不充分的信息</w:t>
      </w:r>
      <w:r>
        <w:rPr>
          <w:rFonts w:hint="eastAsia"/>
        </w:rPr>
        <w:t>，女童和少女怀孕率</w:t>
      </w:r>
      <w:r w:rsidRPr="00F77C7C">
        <w:rPr>
          <w:rFonts w:hint="eastAsia"/>
        </w:rPr>
        <w:t>持续高</w:t>
      </w:r>
      <w:proofErr w:type="gramStart"/>
      <w:r w:rsidRPr="00F77C7C">
        <w:rPr>
          <w:rFonts w:hint="eastAsia"/>
        </w:rPr>
        <w:t>企</w:t>
      </w:r>
      <w:proofErr w:type="gramEnd"/>
      <w:r>
        <w:rPr>
          <w:rFonts w:hint="eastAsia"/>
        </w:rPr>
        <w:t>。它</w:t>
      </w:r>
      <w:r w:rsidRPr="00F77C7C">
        <w:rPr>
          <w:rFonts w:hint="eastAsia"/>
        </w:rPr>
        <w:t>还感到关切的是</w:t>
      </w:r>
      <w:r>
        <w:rPr>
          <w:rFonts w:hint="eastAsia"/>
        </w:rPr>
        <w:t>，</w:t>
      </w:r>
      <w:r w:rsidRPr="00F77C7C">
        <w:rPr>
          <w:rFonts w:hint="eastAsia"/>
        </w:rPr>
        <w:t>据称</w:t>
      </w:r>
      <w:r>
        <w:rPr>
          <w:rFonts w:hint="eastAsia"/>
        </w:rPr>
        <w:t>存在</w:t>
      </w:r>
      <w:r w:rsidRPr="00F60692">
        <w:rPr>
          <w:rFonts w:hint="eastAsia"/>
        </w:rPr>
        <w:t>对残疾人实施强制绝育</w:t>
      </w:r>
      <w:r>
        <w:rPr>
          <w:rFonts w:hint="eastAsia"/>
        </w:rPr>
        <w:t>的行为</w:t>
      </w:r>
      <w:r>
        <w:rPr>
          <w:rFonts w:hint="eastAsia"/>
        </w:rPr>
        <w:t>(</w:t>
      </w:r>
      <w:r>
        <w:rPr>
          <w:rFonts w:hint="eastAsia"/>
        </w:rPr>
        <w:t>第二、</w:t>
      </w:r>
      <w:r w:rsidRPr="00F60692">
        <w:rPr>
          <w:rFonts w:hint="eastAsia"/>
        </w:rPr>
        <w:t>第三</w:t>
      </w:r>
      <w:r>
        <w:rPr>
          <w:rFonts w:hint="eastAsia"/>
        </w:rPr>
        <w:t>、</w:t>
      </w:r>
      <w:r w:rsidRPr="00F60692">
        <w:rPr>
          <w:rFonts w:hint="eastAsia"/>
        </w:rPr>
        <w:t>第六</w:t>
      </w:r>
      <w:r>
        <w:rPr>
          <w:rFonts w:hint="eastAsia"/>
        </w:rPr>
        <w:t>、</w:t>
      </w:r>
      <w:r w:rsidRPr="00F60692">
        <w:rPr>
          <w:rFonts w:hint="eastAsia"/>
        </w:rPr>
        <w:t>第七</w:t>
      </w:r>
      <w:r>
        <w:rPr>
          <w:rFonts w:hint="eastAsia"/>
        </w:rPr>
        <w:t>、</w:t>
      </w:r>
      <w:r w:rsidRPr="00F60692">
        <w:rPr>
          <w:rFonts w:hint="eastAsia"/>
        </w:rPr>
        <w:t>第十</w:t>
      </w:r>
      <w:r>
        <w:rPr>
          <w:rFonts w:hint="eastAsia"/>
        </w:rPr>
        <w:t>七</w:t>
      </w:r>
      <w:r w:rsidRPr="00F60692">
        <w:rPr>
          <w:rFonts w:hint="eastAsia"/>
        </w:rPr>
        <w:t>和第</w:t>
      </w:r>
      <w:r>
        <w:rPr>
          <w:rFonts w:hint="eastAsia"/>
        </w:rPr>
        <w:t>二十六</w:t>
      </w:r>
      <w:r w:rsidRPr="00F60692">
        <w:rPr>
          <w:rFonts w:hint="eastAsia"/>
        </w:rPr>
        <w:t>条</w:t>
      </w:r>
      <w:r>
        <w:rPr>
          <w:rFonts w:hint="eastAsia"/>
        </w:rPr>
        <w:t>)</w:t>
      </w:r>
      <w:r>
        <w:rPr>
          <w:rFonts w:hint="eastAsia"/>
        </w:rPr>
        <w:t>。</w:t>
      </w:r>
    </w:p>
    <w:p w:rsidR="007C48C6" w:rsidRPr="006A2B2A" w:rsidRDefault="007C48C6" w:rsidP="006A2B2A">
      <w:pPr>
        <w:pStyle w:val="SingleTxtGC"/>
        <w:rPr>
          <w:rFonts w:ascii="Time New Roman" w:eastAsia="黑体" w:hAnsi="Time New Roman" w:hint="eastAsia"/>
        </w:rPr>
      </w:pPr>
      <w:r w:rsidRPr="006A2B2A">
        <w:rPr>
          <w:rFonts w:ascii="Time New Roman" w:eastAsia="黑体" w:hAnsi="Time New Roman"/>
        </w:rPr>
        <w:t>16</w:t>
      </w:r>
      <w:r w:rsidR="005542AF" w:rsidRPr="006A2B2A">
        <w:rPr>
          <w:rFonts w:ascii="Time New Roman" w:eastAsia="黑体" w:hAnsi="Time New Roman"/>
        </w:rPr>
        <w:t xml:space="preserve">.  </w:t>
      </w:r>
      <w:r w:rsidRPr="006A2B2A">
        <w:rPr>
          <w:rFonts w:ascii="Time New Roman" w:eastAsia="黑体" w:hAnsi="Time New Roman" w:hint="eastAsia"/>
        </w:rPr>
        <w:t>缔约国应修订法律，确保在怀孕妇女或女童的生命或健康受到威胁的情况下，怀孕到足月将对怀孕妇女和女童造成严重伤害或痛苦的情况下，特别是因强奸或乱伦而怀孕或胚胎无法发育的情况下，女性能够安全、合法和有效地自愿终止妊娠。此外，缔约国在对妊娠或堕胎进行监管时，不得违反如下义务，即：确保妇女和女童无需诉诸不安全的堕胎；缔约国需要相应修订法律。缔约国不应对堕胎妇女和女童或协助其堕胎的医疗服务提供者实施处罚，因为此类措施将强迫妇女和女童诉诸不安全的堕胎。此外，应确保全国各地的男女和青少年能够畅通无阻地获得性和生殖健康服务和教育，并确保在实施绝育时遵守所有旨在获得残疾人充分知情同意的有关程序。为此，缔约国应向医疗工作者提供特别培训，使其更好地了解这些知情同意程序以及强制绝育的有害影响和后果。</w:t>
      </w:r>
    </w:p>
    <w:p w:rsidR="007C48C6" w:rsidRPr="00272CFF" w:rsidRDefault="007C48C6" w:rsidP="006A2B2A">
      <w:pPr>
        <w:pStyle w:val="H23GC"/>
      </w:pPr>
      <w:r w:rsidRPr="00272CFF">
        <w:tab/>
      </w:r>
      <w:r w:rsidRPr="00272CFF">
        <w:tab/>
      </w:r>
      <w:r>
        <w:rPr>
          <w:rFonts w:hint="eastAsia"/>
        </w:rPr>
        <w:t>过度使用武力和法外处决</w:t>
      </w:r>
    </w:p>
    <w:p w:rsidR="007C48C6" w:rsidRPr="00272CFF" w:rsidRDefault="007C48C6" w:rsidP="007C48C6">
      <w:pPr>
        <w:pStyle w:val="SingleTxtGC"/>
      </w:pPr>
      <w:r>
        <w:t>17</w:t>
      </w:r>
      <w:r w:rsidR="005542AF">
        <w:t xml:space="preserve">.  </w:t>
      </w:r>
      <w:r w:rsidRPr="000753A7">
        <w:rPr>
          <w:rFonts w:hint="eastAsia"/>
        </w:rPr>
        <w:t>委员会欢迎</w:t>
      </w:r>
      <w:r>
        <w:rPr>
          <w:rFonts w:hint="eastAsia"/>
        </w:rPr>
        <w:t>缔约国制订</w:t>
      </w:r>
      <w:r w:rsidRPr="000753A7">
        <w:rPr>
          <w:rFonts w:hint="eastAsia"/>
        </w:rPr>
        <w:t>国家警察</w:t>
      </w:r>
      <w:r>
        <w:rPr>
          <w:rFonts w:hint="eastAsia"/>
        </w:rPr>
        <w:t>《</w:t>
      </w:r>
      <w:r w:rsidRPr="000753A7">
        <w:rPr>
          <w:rFonts w:hint="eastAsia"/>
        </w:rPr>
        <w:t>行为守则</w:t>
      </w:r>
      <w:r>
        <w:rPr>
          <w:rFonts w:hint="eastAsia"/>
        </w:rPr>
        <w:t>》</w:t>
      </w:r>
      <w:r w:rsidRPr="000753A7">
        <w:rPr>
          <w:rFonts w:hint="eastAsia"/>
        </w:rPr>
        <w:t>以及</w:t>
      </w:r>
      <w:r>
        <w:rPr>
          <w:rFonts w:hint="eastAsia"/>
        </w:rPr>
        <w:t>拟议的</w:t>
      </w:r>
      <w:r w:rsidRPr="000753A7">
        <w:rPr>
          <w:rFonts w:hint="eastAsia"/>
        </w:rPr>
        <w:t>关于过度使用武力的条例，其中包括</w:t>
      </w:r>
      <w:r>
        <w:rPr>
          <w:rFonts w:hint="eastAsia"/>
        </w:rPr>
        <w:t>《</w:t>
      </w:r>
      <w:r>
        <w:rPr>
          <w:rFonts w:ascii="Segoe UI" w:hAnsi="Segoe UI" w:cs="Segoe UI"/>
        </w:rPr>
        <w:t>执法人员使用武力和火器的基本原则</w:t>
      </w:r>
      <w:r>
        <w:rPr>
          <w:rFonts w:hint="eastAsia"/>
        </w:rPr>
        <w:t>》中的一些重要原则。委员会感到关切的是，据称警察实施残忍行为</w:t>
      </w:r>
      <w:r w:rsidRPr="005949E2">
        <w:rPr>
          <w:rFonts w:hint="eastAsia"/>
        </w:rPr>
        <w:t>，执法官员</w:t>
      </w:r>
      <w:r>
        <w:rPr>
          <w:rFonts w:hint="eastAsia"/>
        </w:rPr>
        <w:t>、</w:t>
      </w:r>
      <w:r w:rsidRPr="005949E2">
        <w:rPr>
          <w:rFonts w:hint="eastAsia"/>
        </w:rPr>
        <w:t>特别是国家警察过度使用武力</w:t>
      </w:r>
      <w:r>
        <w:rPr>
          <w:rFonts w:hint="eastAsia"/>
        </w:rPr>
        <w:t>。委员会还感到关切的是，据称存在</w:t>
      </w:r>
      <w:proofErr w:type="gramStart"/>
      <w:r>
        <w:rPr>
          <w:rFonts w:hint="eastAsia"/>
        </w:rPr>
        <w:t>大量法</w:t>
      </w:r>
      <w:proofErr w:type="gramEnd"/>
      <w:r>
        <w:rPr>
          <w:rFonts w:hint="eastAsia"/>
        </w:rPr>
        <w:t>外处决行为</w:t>
      </w:r>
      <w:r>
        <w:rPr>
          <w:rFonts w:hint="eastAsia"/>
        </w:rPr>
        <w:t>(</w:t>
      </w:r>
      <w:r>
        <w:rPr>
          <w:rFonts w:hint="eastAsia"/>
        </w:rPr>
        <w:t>第二、</w:t>
      </w:r>
      <w:r w:rsidRPr="00BC04AF">
        <w:rPr>
          <w:rFonts w:hint="eastAsia"/>
        </w:rPr>
        <w:t>第六</w:t>
      </w:r>
      <w:r>
        <w:rPr>
          <w:rFonts w:hint="eastAsia"/>
        </w:rPr>
        <w:t>、</w:t>
      </w:r>
      <w:r w:rsidRPr="00BC04AF">
        <w:rPr>
          <w:rFonts w:hint="eastAsia"/>
        </w:rPr>
        <w:t>第七</w:t>
      </w:r>
      <w:r>
        <w:rPr>
          <w:rFonts w:hint="eastAsia"/>
        </w:rPr>
        <w:t>、</w:t>
      </w:r>
      <w:r w:rsidRPr="00BC04AF">
        <w:rPr>
          <w:rFonts w:hint="eastAsia"/>
        </w:rPr>
        <w:t>第十和第</w:t>
      </w:r>
      <w:r>
        <w:rPr>
          <w:rFonts w:hint="eastAsia"/>
        </w:rPr>
        <w:t>十四</w:t>
      </w:r>
      <w:r w:rsidRPr="00BC04AF">
        <w:rPr>
          <w:rFonts w:hint="eastAsia"/>
        </w:rPr>
        <w:t>条</w:t>
      </w:r>
      <w:r>
        <w:rPr>
          <w:rFonts w:hint="eastAsia"/>
        </w:rPr>
        <w:t>)</w:t>
      </w:r>
      <w:r>
        <w:rPr>
          <w:rFonts w:hint="eastAsia"/>
        </w:rPr>
        <w:t>。</w:t>
      </w:r>
    </w:p>
    <w:p w:rsidR="007C48C6" w:rsidRPr="006A2B2A" w:rsidRDefault="007C48C6" w:rsidP="006A2B2A">
      <w:pPr>
        <w:pStyle w:val="SingleTxtGC"/>
        <w:rPr>
          <w:rFonts w:ascii="Time New Roman" w:eastAsia="黑体" w:hAnsi="Time New Roman" w:hint="eastAsia"/>
        </w:rPr>
      </w:pPr>
      <w:r w:rsidRPr="006A2B2A">
        <w:rPr>
          <w:rFonts w:ascii="Time New Roman" w:eastAsia="黑体" w:hAnsi="Time New Roman"/>
        </w:rPr>
        <w:t>18</w:t>
      </w:r>
      <w:r w:rsidR="005542AF" w:rsidRPr="006A2B2A">
        <w:rPr>
          <w:rFonts w:ascii="Time New Roman" w:eastAsia="黑体" w:hAnsi="Time New Roman"/>
        </w:rPr>
        <w:t xml:space="preserve">.  </w:t>
      </w:r>
      <w:r w:rsidRPr="006A2B2A">
        <w:rPr>
          <w:rFonts w:ascii="Time New Roman" w:eastAsia="黑体" w:hAnsi="Time New Roman" w:hint="eastAsia"/>
        </w:rPr>
        <w:t>缔约国应采取必要措施，打击执法官员过度使用武力。缔约国应确保关于使用武力的条例以及这些条例的适用完全符合国际标准，包括《公约》和《执法人员使用武力和火器的基本原则》；并确保对执法人员进行培训，使其了解并在实践中适用这些标准。此外，缔约方还应确保执法人员实施的残忍行为或过度使用武力、包括致命武力案件得到自动、迅速调查，不仅应由公诉服务处调查，也应由一个独立、公正、有效的机制进行调查；并根据其罪行的严重程度对此类行为的实施者进行审判和处罚。缔约国应在所有涉及警察的案件中引入国家的民事责任，为此可修订</w:t>
      </w:r>
      <w:r w:rsidRPr="006A2B2A">
        <w:rPr>
          <w:rFonts w:ascii="Time New Roman" w:eastAsia="黑体" w:hAnsi="Time New Roman" w:cstheme="majorBidi"/>
        </w:rPr>
        <w:t>《国家警察机构法》第</w:t>
      </w:r>
      <w:r w:rsidRPr="006A2B2A">
        <w:rPr>
          <w:rFonts w:ascii="Time New Roman" w:eastAsia="黑体" w:hAnsi="Time New Roman" w:cstheme="majorBidi"/>
        </w:rPr>
        <w:t>61</w:t>
      </w:r>
      <w:r w:rsidRPr="006A2B2A">
        <w:rPr>
          <w:rFonts w:ascii="Time New Roman" w:eastAsia="黑体" w:hAnsi="Time New Roman" w:cstheme="majorBidi"/>
        </w:rPr>
        <w:t>条。</w:t>
      </w:r>
    </w:p>
    <w:p w:rsidR="007C48C6" w:rsidRPr="00272CFF" w:rsidRDefault="007C48C6" w:rsidP="006A2B2A">
      <w:pPr>
        <w:pStyle w:val="H23GC"/>
      </w:pPr>
      <w:r w:rsidRPr="00272CFF">
        <w:tab/>
      </w:r>
      <w:r w:rsidRPr="00272CFF">
        <w:tab/>
      </w:r>
      <w:r w:rsidRPr="00D033E3">
        <w:rPr>
          <w:rFonts w:hint="eastAsia"/>
        </w:rPr>
        <w:t>禁止奴役</w:t>
      </w:r>
      <w:r>
        <w:rPr>
          <w:rFonts w:hint="eastAsia"/>
        </w:rPr>
        <w:t>、</w:t>
      </w:r>
      <w:r w:rsidRPr="00D033E3">
        <w:rPr>
          <w:rFonts w:hint="eastAsia"/>
        </w:rPr>
        <w:t>强迫劳动和贩运人口</w:t>
      </w:r>
    </w:p>
    <w:p w:rsidR="007C48C6" w:rsidRPr="00272CFF" w:rsidRDefault="007C48C6" w:rsidP="007C48C6">
      <w:pPr>
        <w:pStyle w:val="SingleTxtGC"/>
      </w:pPr>
      <w:r>
        <w:t>19</w:t>
      </w:r>
      <w:r w:rsidR="005542AF">
        <w:t xml:space="preserve">.  </w:t>
      </w:r>
      <w:r>
        <w:rPr>
          <w:rFonts w:hint="eastAsia"/>
        </w:rPr>
        <w:t>委员会称赞缔约国为打击</w:t>
      </w:r>
      <w:r w:rsidRPr="008B37B8">
        <w:rPr>
          <w:rFonts w:hint="eastAsia"/>
        </w:rPr>
        <w:t>人口贩运</w:t>
      </w:r>
      <w:r>
        <w:rPr>
          <w:rFonts w:hint="eastAsia"/>
        </w:rPr>
        <w:t>、性虐待和性剥削而开展的工作。然而，它</w:t>
      </w:r>
      <w:r w:rsidRPr="008B37B8">
        <w:rPr>
          <w:rFonts w:hint="eastAsia"/>
        </w:rPr>
        <w:t>表示关切的</w:t>
      </w:r>
      <w:r>
        <w:rPr>
          <w:rFonts w:hint="eastAsia"/>
        </w:rPr>
        <w:t>是，据称上述行为仍</w:t>
      </w:r>
      <w:r w:rsidRPr="008B37B8">
        <w:rPr>
          <w:rFonts w:hint="eastAsia"/>
        </w:rPr>
        <w:t>持续</w:t>
      </w:r>
      <w:r>
        <w:rPr>
          <w:rFonts w:hint="eastAsia"/>
        </w:rPr>
        <w:t>存在，主要涉及弱势人群，如</w:t>
      </w:r>
      <w:r w:rsidRPr="003C6B86">
        <w:rPr>
          <w:rFonts w:hint="eastAsia"/>
        </w:rPr>
        <w:t>妇女</w:t>
      </w:r>
      <w:r>
        <w:rPr>
          <w:rFonts w:hint="eastAsia"/>
        </w:rPr>
        <w:t>、</w:t>
      </w:r>
      <w:r w:rsidRPr="003C6B86">
        <w:rPr>
          <w:rFonts w:hint="eastAsia"/>
        </w:rPr>
        <w:t>儿童和海地后裔</w:t>
      </w:r>
      <w:r>
        <w:rPr>
          <w:rFonts w:hint="eastAsia"/>
        </w:rPr>
        <w:t>。它又</w:t>
      </w:r>
      <w:r w:rsidRPr="003C6B86">
        <w:rPr>
          <w:rFonts w:hint="eastAsia"/>
        </w:rPr>
        <w:t>感到关切的是</w:t>
      </w:r>
      <w:r>
        <w:rPr>
          <w:rFonts w:hint="eastAsia"/>
        </w:rPr>
        <w:t>，没有资源可用于为受害者提供援助和支持，包括</w:t>
      </w:r>
      <w:r w:rsidRPr="000E23F5">
        <w:rPr>
          <w:rFonts w:hint="eastAsia"/>
        </w:rPr>
        <w:t>针对贩运受害者</w:t>
      </w:r>
      <w:r>
        <w:rPr>
          <w:rFonts w:hint="eastAsia"/>
        </w:rPr>
        <w:t>的</w:t>
      </w:r>
      <w:r w:rsidRPr="003C6B86">
        <w:rPr>
          <w:rFonts w:hint="eastAsia"/>
        </w:rPr>
        <w:t>庇护所数量较</w:t>
      </w:r>
      <w:r>
        <w:rPr>
          <w:rFonts w:hint="eastAsia"/>
        </w:rPr>
        <w:t>少。此外，委员会感到关切的是，尽管缔约国</w:t>
      </w:r>
      <w:proofErr w:type="gramStart"/>
      <w:r>
        <w:rPr>
          <w:rFonts w:hint="eastAsia"/>
        </w:rPr>
        <w:t>作出</w:t>
      </w:r>
      <w:proofErr w:type="gramEnd"/>
      <w:r>
        <w:rPr>
          <w:rFonts w:hint="eastAsia"/>
        </w:rPr>
        <w:t>了努力，但童工现象仍十分普遍，特别是在家政工作和务农领域。它还感到关切的是，据称存在劳工剥削和强迫劳动，尤其是对海地后裔工人的上述行为，特别是在蔗糖业</w:t>
      </w:r>
      <w:r>
        <w:rPr>
          <w:rFonts w:hint="eastAsia"/>
        </w:rPr>
        <w:t>(</w:t>
      </w:r>
      <w:r>
        <w:rPr>
          <w:rFonts w:hint="eastAsia"/>
        </w:rPr>
        <w:t>第三、第七、第八和第二十四条</w:t>
      </w:r>
      <w:r>
        <w:rPr>
          <w:rFonts w:hint="eastAsia"/>
        </w:rPr>
        <w:t>)</w:t>
      </w:r>
      <w:r>
        <w:rPr>
          <w:rFonts w:hint="eastAsia"/>
        </w:rPr>
        <w:t>。</w:t>
      </w:r>
    </w:p>
    <w:p w:rsidR="007C48C6" w:rsidRPr="006A2B2A" w:rsidRDefault="007C48C6" w:rsidP="006A2B2A">
      <w:pPr>
        <w:pStyle w:val="SingleTxtGC"/>
        <w:rPr>
          <w:rFonts w:ascii="Time New Roman" w:eastAsia="黑体" w:hAnsi="Time New Roman" w:hint="eastAsia"/>
        </w:rPr>
      </w:pPr>
      <w:r w:rsidRPr="006A2B2A">
        <w:rPr>
          <w:rFonts w:ascii="Time New Roman" w:eastAsia="黑体" w:hAnsi="Time New Roman"/>
        </w:rPr>
        <w:t>20</w:t>
      </w:r>
      <w:r w:rsidR="005542AF" w:rsidRPr="006A2B2A">
        <w:rPr>
          <w:rFonts w:ascii="Time New Roman" w:eastAsia="黑体" w:hAnsi="Time New Roman"/>
        </w:rPr>
        <w:t xml:space="preserve">.  </w:t>
      </w:r>
      <w:r w:rsidRPr="006A2B2A">
        <w:rPr>
          <w:rFonts w:ascii="Time New Roman" w:eastAsia="黑体" w:hAnsi="Time New Roman" w:hint="eastAsia"/>
        </w:rPr>
        <w:t>缔约国应加大力度打击人口贩运、性虐待和性剥削，并确保为此采取的措施得到切实落实。它还应确保调查上述犯罪行为，审判和惩处罪犯，并确保受害者能够获得适当保护</w:t>
      </w:r>
      <w:proofErr w:type="gramStart"/>
      <w:r w:rsidRPr="006A2B2A">
        <w:rPr>
          <w:rFonts w:ascii="Time New Roman" w:eastAsia="黑体" w:hAnsi="Time New Roman" w:hint="eastAsia"/>
        </w:rPr>
        <w:t>和援</w:t>
      </w:r>
      <w:proofErr w:type="gramEnd"/>
      <w:r w:rsidRPr="006A2B2A">
        <w:rPr>
          <w:rFonts w:ascii="Time New Roman" w:eastAsia="黑体" w:hAnsi="Time New Roman" w:hint="eastAsia"/>
        </w:rPr>
        <w:t>助，包括在该国所有地区都能寻求庇护所。此外，缔约国还应加紧努力预防和减少童工和强迫劳动，特别是在家政工作和务农领域，并惩处责任人。缔约国应建立法律保护，并确保劳动法得到落实，为此可开展适当培训，实施有效监察，并对雇主予以处罚。</w:t>
      </w:r>
    </w:p>
    <w:p w:rsidR="007C48C6" w:rsidRPr="00272CFF" w:rsidRDefault="007C48C6" w:rsidP="006A2B2A">
      <w:pPr>
        <w:pStyle w:val="H23GC"/>
      </w:pPr>
      <w:r w:rsidRPr="00272CFF">
        <w:tab/>
      </w:r>
      <w:r w:rsidRPr="00272CFF">
        <w:tab/>
      </w:r>
      <w:r w:rsidRPr="00A47450">
        <w:rPr>
          <w:rFonts w:hint="eastAsia"/>
        </w:rPr>
        <w:t>被剥夺自由者和拘留条件</w:t>
      </w:r>
    </w:p>
    <w:p w:rsidR="007C48C6" w:rsidRPr="00272CFF" w:rsidRDefault="007C48C6" w:rsidP="007C48C6">
      <w:pPr>
        <w:pStyle w:val="SingleTxtGC"/>
      </w:pPr>
      <w:r>
        <w:t>21</w:t>
      </w:r>
      <w:r w:rsidR="005542AF">
        <w:t xml:space="preserve">.  </w:t>
      </w:r>
      <w:r>
        <w:rPr>
          <w:rFonts w:hint="eastAsia"/>
        </w:rPr>
        <w:t>委员会感到关切的是，据称</w:t>
      </w:r>
      <w:r w:rsidRPr="00352403">
        <w:rPr>
          <w:rFonts w:hint="eastAsia"/>
        </w:rPr>
        <w:t>很多监狱</w:t>
      </w:r>
      <w:r>
        <w:rPr>
          <w:rFonts w:hint="eastAsia"/>
        </w:rPr>
        <w:t>人满为患，生活条件不适，特别是旧</w:t>
      </w:r>
      <w:r w:rsidRPr="00352403">
        <w:rPr>
          <w:rFonts w:hint="eastAsia"/>
        </w:rPr>
        <w:t>模式</w:t>
      </w:r>
      <w:r>
        <w:rPr>
          <w:rFonts w:hint="eastAsia"/>
        </w:rPr>
        <w:t>下管理的监狱；</w:t>
      </w:r>
      <w:r w:rsidRPr="00C93BBE">
        <w:rPr>
          <w:rFonts w:hint="eastAsia"/>
        </w:rPr>
        <w:t>对电子监控和释放等监禁的替代办法使用不足</w:t>
      </w:r>
      <w:r>
        <w:rPr>
          <w:rFonts w:hint="eastAsia"/>
        </w:rPr>
        <w:t>(</w:t>
      </w:r>
      <w:r w:rsidRPr="00C93BBE">
        <w:rPr>
          <w:rFonts w:hint="eastAsia"/>
        </w:rPr>
        <w:t>第六</w:t>
      </w:r>
      <w:r>
        <w:rPr>
          <w:rFonts w:hint="eastAsia"/>
        </w:rPr>
        <w:t>、</w:t>
      </w:r>
      <w:r w:rsidRPr="00C93BBE">
        <w:rPr>
          <w:rFonts w:hint="eastAsia"/>
        </w:rPr>
        <w:t>第七</w:t>
      </w:r>
      <w:r>
        <w:rPr>
          <w:rFonts w:hint="eastAsia"/>
        </w:rPr>
        <w:t>、</w:t>
      </w:r>
      <w:r w:rsidRPr="00C93BBE">
        <w:rPr>
          <w:rFonts w:hint="eastAsia"/>
        </w:rPr>
        <w:t>第九和第十条</w:t>
      </w:r>
      <w:r>
        <w:rPr>
          <w:rFonts w:hint="eastAsia"/>
        </w:rPr>
        <w:t>)</w:t>
      </w:r>
      <w:r>
        <w:rPr>
          <w:rFonts w:hint="eastAsia"/>
        </w:rPr>
        <w:t>。</w:t>
      </w:r>
    </w:p>
    <w:p w:rsidR="007C48C6" w:rsidRPr="006A2B2A" w:rsidRDefault="007C48C6" w:rsidP="006A2B2A">
      <w:pPr>
        <w:pStyle w:val="SingleTxtGC"/>
        <w:rPr>
          <w:rFonts w:ascii="Time New Roman" w:eastAsia="黑体" w:hAnsi="Time New Roman" w:hint="eastAsia"/>
          <w:bCs/>
        </w:rPr>
      </w:pPr>
      <w:r w:rsidRPr="006A2B2A">
        <w:rPr>
          <w:rFonts w:ascii="Time New Roman" w:eastAsia="黑体" w:hAnsi="Time New Roman"/>
        </w:rPr>
        <w:t>22</w:t>
      </w:r>
      <w:r w:rsidR="005542AF" w:rsidRPr="006A2B2A">
        <w:rPr>
          <w:rFonts w:ascii="Time New Roman" w:eastAsia="黑体" w:hAnsi="Time New Roman"/>
        </w:rPr>
        <w:t xml:space="preserve">.  </w:t>
      </w:r>
      <w:r w:rsidRPr="006A2B2A">
        <w:rPr>
          <w:rFonts w:ascii="Time New Roman" w:eastAsia="黑体" w:hAnsi="Time New Roman" w:hint="eastAsia"/>
          <w:bCs/>
        </w:rPr>
        <w:t>缔约国应加大力度改善拘留条件，并减轻过度拥挤现象</w:t>
      </w:r>
      <w:r w:rsidRPr="006A2B2A">
        <w:rPr>
          <w:rFonts w:ascii="Time New Roman" w:eastAsia="黑体" w:hAnsi="Time New Roman" w:hint="eastAsia"/>
        </w:rPr>
        <w:t>，包括为此对监狱系统进行现代化改造，并推动使用剥夺自由的替代办法。它还应确保只在合理和必要的情况下，具体情况具体分析，将审前拘留作为特例使用，且拘留时间应尽可能短。此外，缔约国还应确保所有监狱的拘留条件都符合《联合国囚犯待遇最低限度标准规则》</w:t>
      </w:r>
      <w:r w:rsidRPr="006A2B2A">
        <w:rPr>
          <w:rFonts w:ascii="Time New Roman" w:eastAsia="黑体" w:hAnsi="Time New Roman" w:hint="eastAsia"/>
        </w:rPr>
        <w:t>(</w:t>
      </w:r>
      <w:r w:rsidR="006A2B2A" w:rsidRPr="006A2B2A">
        <w:rPr>
          <w:rFonts w:ascii="Time New Roman" w:eastAsia="黑体" w:hAnsi="Time New Roman" w:hint="eastAsia"/>
        </w:rPr>
        <w:t>《纳尔逊</w:t>
      </w:r>
      <w:r w:rsidR="00332323" w:rsidRPr="00332323">
        <w:rPr>
          <w:rFonts w:ascii="Time New Roman" w:hAnsi="Time New Roman" w:hint="eastAsia"/>
        </w:rPr>
        <w:t>·</w:t>
      </w:r>
      <w:r w:rsidRPr="006A2B2A">
        <w:rPr>
          <w:rFonts w:ascii="Time New Roman" w:eastAsia="黑体" w:hAnsi="Time New Roman" w:hint="eastAsia"/>
        </w:rPr>
        <w:t>曼德拉规则》</w:t>
      </w:r>
      <w:r w:rsidRPr="006A2B2A">
        <w:rPr>
          <w:rFonts w:ascii="Time New Roman" w:eastAsia="黑体" w:hAnsi="Time New Roman" w:hint="eastAsia"/>
        </w:rPr>
        <w:t>)</w:t>
      </w:r>
      <w:r w:rsidRPr="006A2B2A">
        <w:rPr>
          <w:rFonts w:ascii="Time New Roman" w:eastAsia="黑体" w:hAnsi="Time New Roman" w:hint="eastAsia"/>
        </w:rPr>
        <w:t>。</w:t>
      </w:r>
    </w:p>
    <w:p w:rsidR="007C48C6" w:rsidRPr="00272CFF" w:rsidRDefault="007C48C6" w:rsidP="00D33135">
      <w:pPr>
        <w:pStyle w:val="H23GC"/>
      </w:pPr>
      <w:r w:rsidRPr="00272CFF">
        <w:tab/>
      </w:r>
      <w:r w:rsidRPr="00272CFF">
        <w:tab/>
      </w:r>
      <w:r>
        <w:rPr>
          <w:rFonts w:hint="eastAsia"/>
        </w:rPr>
        <w:t>驱逐出境和不驱回</w:t>
      </w:r>
    </w:p>
    <w:p w:rsidR="007C48C6" w:rsidRPr="00272CFF" w:rsidRDefault="007C48C6" w:rsidP="007C48C6">
      <w:pPr>
        <w:pStyle w:val="SingleTxtGC"/>
      </w:pPr>
      <w:r>
        <w:t>23</w:t>
      </w:r>
      <w:r w:rsidR="005542AF">
        <w:t xml:space="preserve">.  </w:t>
      </w:r>
      <w:r>
        <w:rPr>
          <w:rFonts w:hint="eastAsia"/>
        </w:rPr>
        <w:t>委员会感到关切的是，大量海地后裔被驱逐出境，据称该国在没有程序保障的情况下，在边境开展了大规模任意驱逐和遣返，包括推回。它又感到关切的是，被给予庇护的人数极少；接纳标准十分严苛；对寻求庇护者和申请难民地位者的程序保障不足，例如必须在</w:t>
      </w:r>
      <w:r>
        <w:rPr>
          <w:rFonts w:hint="eastAsia"/>
        </w:rPr>
        <w:t>15</w:t>
      </w:r>
      <w:r>
        <w:rPr>
          <w:rFonts w:hint="eastAsia"/>
        </w:rPr>
        <w:t>天之内提交申请、在</w:t>
      </w:r>
      <w:r>
        <w:rPr>
          <w:rFonts w:hint="eastAsia"/>
        </w:rPr>
        <w:t>7</w:t>
      </w:r>
      <w:r>
        <w:rPr>
          <w:rFonts w:hint="eastAsia"/>
        </w:rPr>
        <w:t>天之内对决定提起上诉；未向寻求庇护者和申请难民地位者充分说明他们的权利，使其面临被驱回的风险。委员会还感到关切的是，据称寻求庇护者和申请难民地位者被任意无限期拘留，无法充分接触律师。它感到关切的是，被给予难民地位或庇护的个人无法持续获得保护，因为无法获得证件使其居留合法化，这使得他们面临被驱逐出境的风险，妨碍他们获得基本服务。此外，委员会感到关切的是，未就国际标准对移民官员和边防人员开展充分培训。委员会注意到，缔约国提供的信息称，未成年人不能被驱逐出境，但委员会感到关切的是，据称有无人陪伴的未成年人遭驱逐；被带至海地领事馆或国家儿童和青少年理事会的大量海地无人陪伴移民儿童处境脆弱</w:t>
      </w:r>
      <w:r>
        <w:rPr>
          <w:rFonts w:hint="eastAsia"/>
        </w:rPr>
        <w:t>(</w:t>
      </w:r>
      <w:r>
        <w:rPr>
          <w:rFonts w:hint="eastAsia"/>
        </w:rPr>
        <w:t>第二、</w:t>
      </w:r>
      <w:r w:rsidRPr="00BC04AF">
        <w:rPr>
          <w:rFonts w:hint="eastAsia"/>
        </w:rPr>
        <w:t>第六</w:t>
      </w:r>
      <w:r>
        <w:rPr>
          <w:rFonts w:hint="eastAsia"/>
        </w:rPr>
        <w:t>、</w:t>
      </w:r>
      <w:r w:rsidRPr="00BC04AF">
        <w:rPr>
          <w:rFonts w:hint="eastAsia"/>
        </w:rPr>
        <w:t>第七</w:t>
      </w:r>
      <w:r>
        <w:rPr>
          <w:rFonts w:hint="eastAsia"/>
        </w:rPr>
        <w:t>、</w:t>
      </w:r>
      <w:r w:rsidRPr="00BC04AF">
        <w:rPr>
          <w:rFonts w:hint="eastAsia"/>
        </w:rPr>
        <w:t>第</w:t>
      </w:r>
      <w:r>
        <w:rPr>
          <w:rFonts w:hint="eastAsia"/>
        </w:rPr>
        <w:t>九、第</w:t>
      </w:r>
      <w:r w:rsidRPr="00BC04AF">
        <w:rPr>
          <w:rFonts w:hint="eastAsia"/>
        </w:rPr>
        <w:t>十</w:t>
      </w:r>
      <w:r>
        <w:rPr>
          <w:rFonts w:hint="eastAsia"/>
        </w:rPr>
        <w:t>三、第十六、第二十四和第二十六</w:t>
      </w:r>
      <w:r w:rsidRPr="00BC04AF">
        <w:rPr>
          <w:rFonts w:hint="eastAsia"/>
        </w:rPr>
        <w:t>条</w:t>
      </w:r>
      <w:r>
        <w:rPr>
          <w:rFonts w:hint="eastAsia"/>
        </w:rPr>
        <w:t>)</w:t>
      </w:r>
      <w:r>
        <w:rPr>
          <w:rFonts w:hint="eastAsia"/>
        </w:rPr>
        <w:t>。</w:t>
      </w:r>
    </w:p>
    <w:p w:rsidR="007C48C6" w:rsidRPr="00D33135" w:rsidRDefault="007C48C6" w:rsidP="00D33135">
      <w:pPr>
        <w:pStyle w:val="SingleTxtGC"/>
        <w:rPr>
          <w:rFonts w:ascii="Time New Roman" w:eastAsia="黑体" w:hAnsi="Time New Roman" w:hint="eastAsia"/>
        </w:rPr>
      </w:pPr>
      <w:r w:rsidRPr="00D33135">
        <w:rPr>
          <w:rFonts w:ascii="Time New Roman" w:eastAsia="黑体" w:hAnsi="Time New Roman"/>
        </w:rPr>
        <w:t>24</w:t>
      </w:r>
      <w:r w:rsidR="005542AF" w:rsidRPr="00D33135">
        <w:rPr>
          <w:rFonts w:ascii="Time New Roman" w:eastAsia="黑体" w:hAnsi="Time New Roman"/>
        </w:rPr>
        <w:t xml:space="preserve">.  </w:t>
      </w:r>
      <w:r w:rsidRPr="00D33135">
        <w:rPr>
          <w:rFonts w:ascii="Time New Roman" w:eastAsia="黑体" w:hAnsi="Time New Roman" w:hint="eastAsia"/>
        </w:rPr>
        <w:t>作为紧急事项，缔约国应采取具体措施：</w:t>
      </w:r>
    </w:p>
    <w:p w:rsidR="007C48C6" w:rsidRPr="00D33135" w:rsidRDefault="007C48C6" w:rsidP="00D33135">
      <w:pPr>
        <w:pStyle w:val="SingleTxtGC"/>
        <w:numPr>
          <w:ilvl w:val="0"/>
          <w:numId w:val="12"/>
        </w:numPr>
        <w:rPr>
          <w:rFonts w:ascii="Time New Roman" w:eastAsia="黑体" w:hAnsi="Time New Roman" w:hint="eastAsia"/>
        </w:rPr>
      </w:pPr>
      <w:r w:rsidRPr="00D33135">
        <w:rPr>
          <w:rFonts w:ascii="Time New Roman" w:eastAsia="黑体" w:hAnsi="Time New Roman" w:hint="eastAsia"/>
        </w:rPr>
        <w:t>修订法律，改变做法，确保开展驱逐时遵守《公约》和国际标准，并完全符合正当程序和不驱回原则；</w:t>
      </w:r>
    </w:p>
    <w:p w:rsidR="007C48C6" w:rsidRPr="00D33135" w:rsidRDefault="007C48C6" w:rsidP="00D33135">
      <w:pPr>
        <w:pStyle w:val="SingleTxtGC"/>
        <w:numPr>
          <w:ilvl w:val="0"/>
          <w:numId w:val="12"/>
        </w:numPr>
        <w:rPr>
          <w:rFonts w:ascii="Time New Roman" w:eastAsia="黑体" w:hAnsi="Time New Roman" w:hint="eastAsia"/>
        </w:rPr>
      </w:pPr>
      <w:r w:rsidRPr="00D33135">
        <w:rPr>
          <w:rFonts w:ascii="Time New Roman" w:eastAsia="黑体" w:hAnsi="Time New Roman" w:hint="eastAsia"/>
        </w:rPr>
        <w:t>确保在实践中按照《公约》和国际标准保护寻求庇护者和申请难民地位者，包括海地和非海地裔的未成年人和移民，为此第一要务是修订接纳标准以及申请和上诉程序，并自动向难民签发受到承认的身份证件，以便保护他们免遭不必要的驱逐，并确保他们能够获得基本服务；</w:t>
      </w:r>
    </w:p>
    <w:p w:rsidR="007C48C6" w:rsidRPr="00D33135" w:rsidRDefault="007C48C6" w:rsidP="00D33135">
      <w:pPr>
        <w:pStyle w:val="SingleTxtGC"/>
        <w:numPr>
          <w:ilvl w:val="0"/>
          <w:numId w:val="12"/>
        </w:numPr>
        <w:rPr>
          <w:rFonts w:ascii="Time New Roman" w:eastAsia="黑体" w:hAnsi="Time New Roman" w:hint="eastAsia"/>
        </w:rPr>
      </w:pPr>
      <w:r w:rsidRPr="00D33135">
        <w:rPr>
          <w:rFonts w:ascii="Time New Roman" w:eastAsia="黑体" w:hAnsi="Time New Roman" w:hint="eastAsia"/>
        </w:rPr>
        <w:t>勿对移民、寻求庇护者和申请难民地位者进行任意无限期拘留，确保他们能够接触律师并知悉其权利，包括在边境地区，并为寻求庇护者和申请难民地位者提供拘留的替代办法，确保仅在迫不得已的情况下使用拘留；</w:t>
      </w:r>
    </w:p>
    <w:p w:rsidR="007C48C6" w:rsidRPr="00D33135" w:rsidRDefault="007C48C6" w:rsidP="00D33135">
      <w:pPr>
        <w:pStyle w:val="SingleTxtGC"/>
        <w:numPr>
          <w:ilvl w:val="0"/>
          <w:numId w:val="12"/>
        </w:numPr>
        <w:rPr>
          <w:rFonts w:ascii="Time New Roman" w:eastAsia="黑体" w:hAnsi="Time New Roman" w:hint="eastAsia"/>
        </w:rPr>
      </w:pPr>
      <w:r w:rsidRPr="00D33135">
        <w:rPr>
          <w:rFonts w:ascii="Time New Roman" w:eastAsia="黑体" w:hAnsi="Time New Roman" w:hint="eastAsia"/>
        </w:rPr>
        <w:t>就《公约》、庇护和难民身份方面的国际标准以及人权问题向移民机构工作人员和边防人员开展培训方案；</w:t>
      </w:r>
    </w:p>
    <w:p w:rsidR="007C48C6" w:rsidRPr="00D33135" w:rsidRDefault="007C48C6" w:rsidP="00D33135">
      <w:pPr>
        <w:pStyle w:val="SingleTxtGC"/>
        <w:numPr>
          <w:ilvl w:val="0"/>
          <w:numId w:val="12"/>
        </w:numPr>
        <w:rPr>
          <w:rFonts w:ascii="Time New Roman" w:eastAsia="黑体" w:hAnsi="Time New Roman" w:hint="eastAsia"/>
        </w:rPr>
      </w:pPr>
      <w:r w:rsidRPr="00D33135">
        <w:rPr>
          <w:rFonts w:ascii="Time New Roman" w:eastAsia="黑体" w:hAnsi="Time New Roman" w:hint="eastAsia"/>
        </w:rPr>
        <w:t>公布申请庇护或难民身份的人数以及实际获得或被拒绝给予此类身份的人数方面的统计数据。</w:t>
      </w:r>
    </w:p>
    <w:p w:rsidR="007C48C6" w:rsidRPr="00272CFF" w:rsidRDefault="007C48C6" w:rsidP="00D33135">
      <w:pPr>
        <w:pStyle w:val="H23GC"/>
      </w:pPr>
      <w:r w:rsidRPr="00272CFF">
        <w:tab/>
      </w:r>
      <w:r w:rsidRPr="00272CFF">
        <w:tab/>
      </w:r>
      <w:r>
        <w:rPr>
          <w:rFonts w:hint="eastAsia"/>
        </w:rPr>
        <w:t>无国籍状态</w:t>
      </w:r>
    </w:p>
    <w:p w:rsidR="007C48C6" w:rsidRPr="00272CFF" w:rsidRDefault="007C48C6" w:rsidP="007C48C6">
      <w:pPr>
        <w:pStyle w:val="SingleTxtGC"/>
      </w:pPr>
      <w:r>
        <w:t>25</w:t>
      </w:r>
      <w:r w:rsidR="005542AF">
        <w:t xml:space="preserve">.  </w:t>
      </w:r>
      <w:r>
        <w:rPr>
          <w:rFonts w:hint="eastAsia"/>
        </w:rPr>
        <w:t>委员会对宪法法院</w:t>
      </w:r>
      <w:r>
        <w:rPr>
          <w:rFonts w:hint="eastAsia"/>
        </w:rPr>
        <w:t>2013</w:t>
      </w:r>
      <w:r>
        <w:rPr>
          <w:rFonts w:hint="eastAsia"/>
        </w:rPr>
        <w:t>年第</w:t>
      </w:r>
      <w:r>
        <w:t>TC</w:t>
      </w:r>
      <w:r w:rsidRPr="00272CFF">
        <w:t>/0</w:t>
      </w:r>
      <w:r>
        <w:t>168</w:t>
      </w:r>
      <w:r w:rsidRPr="00272CFF">
        <w:t>/</w:t>
      </w:r>
      <w:r>
        <w:t>13</w:t>
      </w:r>
      <w:r>
        <w:rPr>
          <w:rFonts w:hint="eastAsia"/>
        </w:rPr>
        <w:t>号决定感到遗憾，该决定让数以千计的多米尼加人</w:t>
      </w:r>
      <w:r>
        <w:rPr>
          <w:rFonts w:hint="eastAsia"/>
        </w:rPr>
        <w:t>(</w:t>
      </w:r>
      <w:r>
        <w:rPr>
          <w:rFonts w:hint="eastAsia"/>
        </w:rPr>
        <w:t>其中多数为海地后裔</w:t>
      </w:r>
      <w:r>
        <w:rPr>
          <w:rFonts w:hint="eastAsia"/>
        </w:rPr>
        <w:t>)</w:t>
      </w:r>
      <w:r>
        <w:rPr>
          <w:rFonts w:hint="eastAsia"/>
        </w:rPr>
        <w:t>丧失多米尼加国籍，沦为无国籍人。委员会失望地注意到，缔约国拒绝承认存在无国籍状态的情况；感到遗憾的是，缔约国尚未遵守美洲人权法院</w:t>
      </w:r>
      <w:r>
        <w:rPr>
          <w:rFonts w:hint="eastAsia"/>
        </w:rPr>
        <w:t>2014</w:t>
      </w:r>
      <w:r>
        <w:rPr>
          <w:rFonts w:hint="eastAsia"/>
        </w:rPr>
        <w:t>年</w:t>
      </w:r>
      <w:r>
        <w:rPr>
          <w:rFonts w:hint="eastAsia"/>
        </w:rPr>
        <w:t>8</w:t>
      </w:r>
      <w:r>
        <w:rPr>
          <w:rFonts w:hint="eastAsia"/>
        </w:rPr>
        <w:t>月在</w:t>
      </w:r>
      <w:r>
        <w:rPr>
          <w:rFonts w:eastAsia="楷体" w:hint="eastAsia"/>
        </w:rPr>
        <w:t>遭驱逐</w:t>
      </w:r>
      <w:r w:rsidRPr="004D4F3C">
        <w:rPr>
          <w:rFonts w:eastAsia="楷体" w:hint="eastAsia"/>
        </w:rPr>
        <w:t>多米尼加人和海地人</w:t>
      </w:r>
      <w:r w:rsidRPr="004D4F3C">
        <w:rPr>
          <w:rFonts w:hint="eastAsia"/>
        </w:rPr>
        <w:t>诉</w:t>
      </w:r>
      <w:r w:rsidRPr="004D4F3C">
        <w:rPr>
          <w:rFonts w:eastAsia="楷体" w:hint="eastAsia"/>
        </w:rPr>
        <w:t>多米尼加共和国</w:t>
      </w:r>
      <w:r w:rsidRPr="004D4F3C">
        <w:rPr>
          <w:rFonts w:hint="eastAsia"/>
        </w:rPr>
        <w:t>一案中</w:t>
      </w:r>
      <w:proofErr w:type="gramStart"/>
      <w:r>
        <w:rPr>
          <w:rFonts w:hint="eastAsia"/>
        </w:rPr>
        <w:t>作出</w:t>
      </w:r>
      <w:proofErr w:type="gramEnd"/>
      <w:r>
        <w:rPr>
          <w:rFonts w:hint="eastAsia"/>
        </w:rPr>
        <w:t>的判决。委员会对</w:t>
      </w:r>
      <w:proofErr w:type="gramStart"/>
      <w:r>
        <w:rPr>
          <w:rFonts w:hint="eastAsia"/>
        </w:rPr>
        <w:t>大量第</w:t>
      </w:r>
      <w:proofErr w:type="gramEnd"/>
      <w:r>
        <w:rPr>
          <w:rFonts w:hint="eastAsia"/>
        </w:rPr>
        <w:t>一代移民及其后代的处境有关的信息表示关切，他们因第</w:t>
      </w:r>
      <w:r>
        <w:t>TC</w:t>
      </w:r>
      <w:r w:rsidRPr="00272CFF">
        <w:t>/0</w:t>
      </w:r>
      <w:r>
        <w:t>168</w:t>
      </w:r>
      <w:r w:rsidRPr="00272CFF">
        <w:t>/</w:t>
      </w:r>
      <w:r>
        <w:t>13</w:t>
      </w:r>
      <w:r>
        <w:rPr>
          <w:rFonts w:hint="eastAsia"/>
        </w:rPr>
        <w:t>号决定被剥夺多米尼加国籍。委员会注意到该国通过了第</w:t>
      </w:r>
      <w:r>
        <w:rPr>
          <w:rFonts w:hint="eastAsia"/>
        </w:rPr>
        <w:t>169/14</w:t>
      </w:r>
      <w:r>
        <w:rPr>
          <w:rFonts w:hint="eastAsia"/>
        </w:rPr>
        <w:t>号法，以减轻第</w:t>
      </w:r>
      <w:r>
        <w:t>TC</w:t>
      </w:r>
      <w:r w:rsidRPr="00272CFF">
        <w:t>/0</w:t>
      </w:r>
      <w:r>
        <w:t>168</w:t>
      </w:r>
      <w:r w:rsidRPr="00272CFF">
        <w:t>/</w:t>
      </w:r>
      <w:r>
        <w:t>13</w:t>
      </w:r>
      <w:r>
        <w:rPr>
          <w:rFonts w:hint="eastAsia"/>
        </w:rPr>
        <w:t>号决定导致的后果，但感到关切的是，该法的范围有限，并制造了额外障碍，包括不合理的手续和要求。在这方面，委员会对下列人群的处境表示关切：尚未收到国籍证件的</w:t>
      </w:r>
      <w:r>
        <w:rPr>
          <w:rFonts w:hint="eastAsia"/>
        </w:rPr>
        <w:t>A</w:t>
      </w:r>
      <w:r>
        <w:rPr>
          <w:rFonts w:hint="eastAsia"/>
        </w:rPr>
        <w:t>类个人；仍等待入籍以恢复多米尼加国籍但入籍程序遭拖延的</w:t>
      </w:r>
      <w:r>
        <w:rPr>
          <w:rFonts w:hint="eastAsia"/>
        </w:rPr>
        <w:t>B</w:t>
      </w:r>
      <w:r>
        <w:rPr>
          <w:rFonts w:hint="eastAsia"/>
        </w:rPr>
        <w:t>类个人；未能在特别登记程序期间登记的人；在</w:t>
      </w:r>
      <w:r>
        <w:t>2</w:t>
      </w:r>
      <w:r w:rsidRPr="00272CFF">
        <w:t>00</w:t>
      </w:r>
      <w:r>
        <w:t>7</w:t>
      </w:r>
      <w:r>
        <w:rPr>
          <w:rFonts w:hint="eastAsia"/>
        </w:rPr>
        <w:t>年</w:t>
      </w:r>
      <w:r>
        <w:rPr>
          <w:rFonts w:hint="eastAsia"/>
        </w:rPr>
        <w:t>4</w:t>
      </w:r>
      <w:r>
        <w:rPr>
          <w:rFonts w:hint="eastAsia"/>
        </w:rPr>
        <w:t>月</w:t>
      </w:r>
      <w:r>
        <w:rPr>
          <w:rFonts w:hint="eastAsia"/>
        </w:rPr>
        <w:t>18</w:t>
      </w:r>
      <w:r>
        <w:rPr>
          <w:rFonts w:hint="eastAsia"/>
        </w:rPr>
        <w:t>日至</w:t>
      </w:r>
      <w:r>
        <w:rPr>
          <w:rFonts w:hint="eastAsia"/>
        </w:rPr>
        <w:t>2010</w:t>
      </w:r>
      <w:r>
        <w:rPr>
          <w:rFonts w:hint="eastAsia"/>
        </w:rPr>
        <w:t>年</w:t>
      </w:r>
      <w:r>
        <w:rPr>
          <w:rFonts w:hint="eastAsia"/>
        </w:rPr>
        <w:t>1</w:t>
      </w:r>
      <w:r>
        <w:rPr>
          <w:rFonts w:hint="eastAsia"/>
        </w:rPr>
        <w:t>月</w:t>
      </w:r>
      <w:r>
        <w:rPr>
          <w:rFonts w:hint="eastAsia"/>
        </w:rPr>
        <w:t>26</w:t>
      </w:r>
      <w:r>
        <w:rPr>
          <w:rFonts w:hint="eastAsia"/>
        </w:rPr>
        <w:t>日期间出生的人。委员会还感到关切的是，据称</w:t>
      </w:r>
      <w:r>
        <w:rPr>
          <w:rFonts w:hint="eastAsia"/>
        </w:rPr>
        <w:t>A</w:t>
      </w:r>
      <w:r>
        <w:rPr>
          <w:rFonts w:hint="eastAsia"/>
        </w:rPr>
        <w:t>类中的一些人在最近的选举中被剥夺选举权。委员会注意到，缔约国称，所有儿童都能获得初等教育；然而，它感到关切的是，据称没有多米尼加国籍证件的人、包括儿童无法获得基本服务，包括教育、就业、住房、医疗和司法服务，他们被剥夺公民权利和政治权利</w:t>
      </w:r>
      <w:r>
        <w:rPr>
          <w:rFonts w:hint="eastAsia"/>
        </w:rPr>
        <w:t>(</w:t>
      </w:r>
      <w:r>
        <w:rPr>
          <w:rFonts w:hint="eastAsia"/>
        </w:rPr>
        <w:t>第二、第十四、第十六、第二十三、第二十四、第二十五和第二十六条。</w:t>
      </w:r>
    </w:p>
    <w:p w:rsidR="007C48C6" w:rsidRPr="00A40392" w:rsidRDefault="007C48C6" w:rsidP="00A40392">
      <w:pPr>
        <w:pStyle w:val="SingleTxtGC"/>
        <w:rPr>
          <w:rFonts w:ascii="Time New Roman" w:eastAsia="黑体" w:hAnsi="Time New Roman" w:hint="eastAsia"/>
        </w:rPr>
      </w:pPr>
      <w:r w:rsidRPr="00A40392">
        <w:rPr>
          <w:rFonts w:ascii="Time New Roman" w:eastAsia="黑体" w:hAnsi="Time New Roman"/>
        </w:rPr>
        <w:t>26</w:t>
      </w:r>
      <w:r w:rsidR="005542AF" w:rsidRPr="00A40392">
        <w:rPr>
          <w:rFonts w:ascii="Time New Roman" w:eastAsia="黑体" w:hAnsi="Time New Roman"/>
        </w:rPr>
        <w:t xml:space="preserve">.  </w:t>
      </w:r>
      <w:r w:rsidRPr="00A40392">
        <w:rPr>
          <w:rFonts w:ascii="Time New Roman" w:eastAsia="黑体" w:hAnsi="Time New Roman" w:hint="eastAsia"/>
        </w:rPr>
        <w:t>作为紧急事项，缔约国应采取具体措施：</w:t>
      </w:r>
    </w:p>
    <w:p w:rsidR="007C48C6" w:rsidRPr="00A40392" w:rsidRDefault="007C48C6" w:rsidP="00A40392">
      <w:pPr>
        <w:pStyle w:val="SingleTxtGC"/>
        <w:rPr>
          <w:rFonts w:ascii="Time New Roman" w:eastAsia="黑体" w:hAnsi="Time New Roman" w:hint="eastAsia"/>
        </w:rPr>
      </w:pPr>
      <w:r w:rsidRPr="00A40392">
        <w:rPr>
          <w:rFonts w:ascii="Time New Roman" w:eastAsia="黑体" w:hAnsi="Time New Roman"/>
        </w:rPr>
        <w:tab/>
        <w:t>(a)</w:t>
      </w:r>
      <w:r w:rsidRPr="00A40392">
        <w:rPr>
          <w:rFonts w:ascii="Time New Roman" w:eastAsia="黑体" w:hAnsi="Time New Roman"/>
        </w:rPr>
        <w:tab/>
      </w:r>
      <w:r w:rsidRPr="00A40392">
        <w:rPr>
          <w:rFonts w:ascii="Time New Roman" w:eastAsia="黑体" w:hAnsi="Time New Roman" w:hint="eastAsia"/>
        </w:rPr>
        <w:t>根据《公约》和其他有关国际文书恢复</w:t>
      </w:r>
      <w:proofErr w:type="gramStart"/>
      <w:r w:rsidRPr="00A40392">
        <w:rPr>
          <w:rFonts w:ascii="Time New Roman" w:eastAsia="黑体" w:hAnsi="Time New Roman" w:hint="eastAsia"/>
        </w:rPr>
        <w:t>所有受第</w:t>
      </w:r>
      <w:proofErr w:type="gramEnd"/>
      <w:r w:rsidRPr="00A40392">
        <w:rPr>
          <w:rFonts w:ascii="Time New Roman" w:eastAsia="黑体" w:hAnsi="Time New Roman"/>
        </w:rPr>
        <w:t>TC/0168/13</w:t>
      </w:r>
      <w:r w:rsidRPr="00A40392">
        <w:rPr>
          <w:rFonts w:ascii="Time New Roman" w:eastAsia="黑体" w:hAnsi="Time New Roman" w:hint="eastAsia"/>
        </w:rPr>
        <w:t>号决定影响的人的多米尼加国籍，包括落实美洲人权法院</w:t>
      </w:r>
      <w:r w:rsidRPr="00A40392">
        <w:rPr>
          <w:rFonts w:ascii="Time New Roman" w:eastAsia="黑体" w:hAnsi="Time New Roman" w:hint="eastAsia"/>
        </w:rPr>
        <w:t>2014</w:t>
      </w:r>
      <w:r w:rsidRPr="00A40392">
        <w:rPr>
          <w:rFonts w:ascii="Time New Roman" w:eastAsia="黑体" w:hAnsi="Time New Roman" w:hint="eastAsia"/>
        </w:rPr>
        <w:t>年</w:t>
      </w:r>
      <w:r w:rsidRPr="00A40392">
        <w:rPr>
          <w:rFonts w:ascii="Time New Roman" w:eastAsia="黑体" w:hAnsi="Time New Roman" w:hint="eastAsia"/>
        </w:rPr>
        <w:t>8</w:t>
      </w:r>
      <w:r w:rsidRPr="00A40392">
        <w:rPr>
          <w:rFonts w:ascii="Time New Roman" w:eastAsia="黑体" w:hAnsi="Time New Roman" w:hint="eastAsia"/>
        </w:rPr>
        <w:t>月的判决。具体而言，缔约国应确保所有</w:t>
      </w:r>
      <w:r w:rsidRPr="00A40392">
        <w:rPr>
          <w:rFonts w:ascii="Time New Roman" w:eastAsia="黑体" w:hAnsi="Time New Roman" w:hint="eastAsia"/>
        </w:rPr>
        <w:t>A</w:t>
      </w:r>
      <w:r w:rsidRPr="00A40392">
        <w:rPr>
          <w:rFonts w:ascii="Time New Roman" w:eastAsia="黑体" w:hAnsi="Time New Roman" w:hint="eastAsia"/>
        </w:rPr>
        <w:t>类个人收到国籍证件，从而恢复他们的多米尼加国籍；所有符合要求的</w:t>
      </w:r>
      <w:r w:rsidRPr="00A40392">
        <w:rPr>
          <w:rFonts w:ascii="Time New Roman" w:eastAsia="黑体" w:hAnsi="Time New Roman" w:hint="eastAsia"/>
        </w:rPr>
        <w:t>B</w:t>
      </w:r>
      <w:r w:rsidRPr="00A40392">
        <w:rPr>
          <w:rFonts w:ascii="Time New Roman" w:eastAsia="黑体" w:hAnsi="Time New Roman" w:hint="eastAsia"/>
        </w:rPr>
        <w:t>类个人都能及时恢复其多米尼加国籍，包括为此针对未能在特别登记程序期间登记的</w:t>
      </w:r>
      <w:r w:rsidRPr="00A40392">
        <w:rPr>
          <w:rFonts w:ascii="Time New Roman" w:eastAsia="黑体" w:hAnsi="Time New Roman" w:hint="eastAsia"/>
        </w:rPr>
        <w:t>B</w:t>
      </w:r>
      <w:r w:rsidRPr="00A40392">
        <w:rPr>
          <w:rFonts w:ascii="Time New Roman" w:eastAsia="黑体" w:hAnsi="Time New Roman" w:hint="eastAsia"/>
        </w:rPr>
        <w:t>类个人采取特别措施。此外，缔约国还应恢复</w:t>
      </w:r>
      <w:r w:rsidRPr="00A40392">
        <w:rPr>
          <w:rFonts w:ascii="Time New Roman" w:eastAsia="黑体" w:hAnsi="Time New Roman"/>
        </w:rPr>
        <w:t>2007</w:t>
      </w:r>
      <w:r w:rsidRPr="00A40392">
        <w:rPr>
          <w:rFonts w:ascii="Time New Roman" w:eastAsia="黑体" w:hAnsi="Time New Roman" w:hint="eastAsia"/>
        </w:rPr>
        <w:t>年</w:t>
      </w:r>
      <w:r w:rsidRPr="00A40392">
        <w:rPr>
          <w:rFonts w:ascii="Time New Roman" w:eastAsia="黑体" w:hAnsi="Time New Roman" w:hint="eastAsia"/>
        </w:rPr>
        <w:t>4</w:t>
      </w:r>
      <w:r w:rsidRPr="00A40392">
        <w:rPr>
          <w:rFonts w:ascii="Time New Roman" w:eastAsia="黑体" w:hAnsi="Time New Roman" w:hint="eastAsia"/>
        </w:rPr>
        <w:t>月</w:t>
      </w:r>
      <w:r w:rsidRPr="00A40392">
        <w:rPr>
          <w:rFonts w:ascii="Time New Roman" w:eastAsia="黑体" w:hAnsi="Time New Roman" w:hint="eastAsia"/>
        </w:rPr>
        <w:t>18</w:t>
      </w:r>
      <w:r w:rsidRPr="00A40392">
        <w:rPr>
          <w:rFonts w:ascii="Time New Roman" w:eastAsia="黑体" w:hAnsi="Time New Roman" w:hint="eastAsia"/>
        </w:rPr>
        <w:t>日至</w:t>
      </w:r>
      <w:r w:rsidRPr="00A40392">
        <w:rPr>
          <w:rFonts w:ascii="Time New Roman" w:eastAsia="黑体" w:hAnsi="Time New Roman" w:hint="eastAsia"/>
        </w:rPr>
        <w:t>2010</w:t>
      </w:r>
      <w:r w:rsidRPr="00A40392">
        <w:rPr>
          <w:rFonts w:ascii="Time New Roman" w:eastAsia="黑体" w:hAnsi="Time New Roman" w:hint="eastAsia"/>
        </w:rPr>
        <w:t>年</w:t>
      </w:r>
      <w:r w:rsidRPr="00A40392">
        <w:rPr>
          <w:rFonts w:ascii="Time New Roman" w:eastAsia="黑体" w:hAnsi="Time New Roman" w:hint="eastAsia"/>
        </w:rPr>
        <w:t>1</w:t>
      </w:r>
      <w:r w:rsidRPr="00A40392">
        <w:rPr>
          <w:rFonts w:ascii="Time New Roman" w:eastAsia="黑体" w:hAnsi="Time New Roman" w:hint="eastAsia"/>
        </w:rPr>
        <w:t>月</w:t>
      </w:r>
      <w:r w:rsidRPr="00A40392">
        <w:rPr>
          <w:rFonts w:ascii="Time New Roman" w:eastAsia="黑体" w:hAnsi="Time New Roman" w:hint="eastAsia"/>
        </w:rPr>
        <w:t>26</w:t>
      </w:r>
      <w:r w:rsidRPr="00A40392">
        <w:rPr>
          <w:rFonts w:ascii="Time New Roman" w:eastAsia="黑体" w:hAnsi="Time New Roman" w:hint="eastAsia"/>
        </w:rPr>
        <w:t>日期间出生的人的国籍。它还应定期公布所有得益于第</w:t>
      </w:r>
      <w:r w:rsidRPr="00A40392">
        <w:rPr>
          <w:rFonts w:ascii="Time New Roman" w:eastAsia="黑体" w:hAnsi="Time New Roman" w:hint="eastAsia"/>
        </w:rPr>
        <w:t>169/14</w:t>
      </w:r>
      <w:r w:rsidRPr="00A40392">
        <w:rPr>
          <w:rFonts w:ascii="Time New Roman" w:eastAsia="黑体" w:hAnsi="Time New Roman" w:hint="eastAsia"/>
        </w:rPr>
        <w:t>号法的人和收到其身份证件的人的最新信息；</w:t>
      </w:r>
    </w:p>
    <w:p w:rsidR="007C48C6" w:rsidRPr="00A40392" w:rsidRDefault="007C48C6" w:rsidP="00A40392">
      <w:pPr>
        <w:pStyle w:val="SingleTxtGC"/>
        <w:rPr>
          <w:rFonts w:ascii="Time New Roman" w:eastAsia="黑体" w:hAnsi="Time New Roman" w:hint="eastAsia"/>
        </w:rPr>
      </w:pPr>
      <w:r w:rsidRPr="00A40392">
        <w:rPr>
          <w:rFonts w:ascii="Time New Roman" w:eastAsia="黑体" w:hAnsi="Time New Roman"/>
        </w:rPr>
        <w:tab/>
        <w:t>(b)</w:t>
      </w:r>
      <w:r w:rsidRPr="00A40392">
        <w:rPr>
          <w:rFonts w:ascii="Time New Roman" w:eastAsia="黑体" w:hAnsi="Time New Roman"/>
        </w:rPr>
        <w:tab/>
      </w:r>
      <w:r w:rsidRPr="00A40392">
        <w:rPr>
          <w:rFonts w:ascii="Time New Roman" w:eastAsia="黑体" w:hAnsi="Time New Roman" w:hint="eastAsia"/>
        </w:rPr>
        <w:t>采取一切必要法律和切实措施，防止和减少无国籍状态的情况，包括为此按照委员会</w:t>
      </w:r>
      <w:proofErr w:type="gramStart"/>
      <w:r w:rsidRPr="00A40392">
        <w:rPr>
          <w:rFonts w:ascii="Time New Roman" w:eastAsia="黑体" w:hAnsi="Time New Roman" w:hint="eastAsia"/>
        </w:rPr>
        <w:t>先前提出</w:t>
      </w:r>
      <w:proofErr w:type="gramEnd"/>
      <w:r w:rsidRPr="00A40392">
        <w:rPr>
          <w:rFonts w:ascii="Time New Roman" w:eastAsia="黑体" w:hAnsi="Time New Roman" w:hint="eastAsia"/>
        </w:rPr>
        <w:t>的建议</w:t>
      </w:r>
      <w:r w:rsidRPr="00A40392">
        <w:rPr>
          <w:rFonts w:ascii="Time New Roman" w:eastAsia="黑体" w:hAnsi="Time New Roman"/>
        </w:rPr>
        <w:t>(</w:t>
      </w:r>
      <w:proofErr w:type="spellStart"/>
      <w:r w:rsidRPr="00A40392">
        <w:rPr>
          <w:rFonts w:ascii="Time New Roman" w:eastAsia="黑体" w:hAnsi="Time New Roman"/>
        </w:rPr>
        <w:t>CCPR</w:t>
      </w:r>
      <w:proofErr w:type="spellEnd"/>
      <w:r w:rsidRPr="00A40392">
        <w:rPr>
          <w:rFonts w:ascii="Time New Roman" w:eastAsia="黑体" w:hAnsi="Time New Roman"/>
        </w:rPr>
        <w:t>/C/DOM/CO/5,</w:t>
      </w:r>
      <w:r w:rsidR="00A40392">
        <w:rPr>
          <w:rFonts w:ascii="Time New Roman" w:eastAsia="黑体" w:hAnsi="Time New Roman"/>
        </w:rPr>
        <w:t xml:space="preserve"> </w:t>
      </w:r>
      <w:r w:rsidRPr="00A40392">
        <w:rPr>
          <w:rFonts w:ascii="Time New Roman" w:eastAsia="黑体" w:hAnsi="Time New Roman" w:hint="eastAsia"/>
        </w:rPr>
        <w:t>第</w:t>
      </w:r>
      <w:r w:rsidRPr="00A40392">
        <w:rPr>
          <w:rFonts w:ascii="Time New Roman" w:eastAsia="黑体" w:hAnsi="Time New Roman"/>
        </w:rPr>
        <w:t>22</w:t>
      </w:r>
      <w:r w:rsidRPr="00A40392">
        <w:rPr>
          <w:rFonts w:ascii="Time New Roman" w:eastAsia="黑体" w:hAnsi="Time New Roman" w:hint="eastAsia"/>
        </w:rPr>
        <w:t>段</w:t>
      </w:r>
      <w:r w:rsidRPr="00A40392">
        <w:rPr>
          <w:rFonts w:ascii="Time New Roman" w:eastAsia="黑体" w:hAnsi="Time New Roman"/>
        </w:rPr>
        <w:t>)</w:t>
      </w:r>
      <w:r w:rsidRPr="00A40392">
        <w:rPr>
          <w:rFonts w:ascii="Time New Roman" w:eastAsia="黑体" w:hAnsi="Time New Roman" w:hint="eastAsia"/>
        </w:rPr>
        <w:t>，考虑加入</w:t>
      </w:r>
      <w:r w:rsidRPr="00A40392">
        <w:rPr>
          <w:rFonts w:ascii="Time New Roman" w:eastAsia="黑体" w:hAnsi="Time New Roman" w:hint="eastAsia"/>
        </w:rPr>
        <w:t>1954</w:t>
      </w:r>
      <w:r w:rsidRPr="00A40392">
        <w:rPr>
          <w:rFonts w:ascii="Time New Roman" w:eastAsia="黑体" w:hAnsi="Time New Roman" w:hint="eastAsia"/>
        </w:rPr>
        <w:t>年《关于无国籍人地位的公约》和</w:t>
      </w:r>
      <w:r w:rsidRPr="00A40392">
        <w:rPr>
          <w:rFonts w:ascii="Time New Roman" w:eastAsia="黑体" w:hAnsi="Time New Roman" w:hint="eastAsia"/>
        </w:rPr>
        <w:t>1961</w:t>
      </w:r>
      <w:r w:rsidRPr="00A40392">
        <w:rPr>
          <w:rFonts w:ascii="Time New Roman" w:eastAsia="黑体" w:hAnsi="Time New Roman" w:hint="eastAsia"/>
        </w:rPr>
        <w:t>年《减少无国籍状态公约》。</w:t>
      </w:r>
    </w:p>
    <w:p w:rsidR="007C48C6" w:rsidRPr="00272CFF" w:rsidRDefault="007C48C6" w:rsidP="00A40392">
      <w:pPr>
        <w:pStyle w:val="H23GC"/>
      </w:pPr>
      <w:r w:rsidRPr="00272CFF">
        <w:tab/>
      </w:r>
      <w:r w:rsidRPr="00272CFF">
        <w:tab/>
      </w:r>
      <w:r>
        <w:rPr>
          <w:rFonts w:hint="eastAsia"/>
        </w:rPr>
        <w:t>司法机关的独立性</w:t>
      </w:r>
    </w:p>
    <w:p w:rsidR="007C48C6" w:rsidRPr="00272CFF" w:rsidRDefault="007C48C6" w:rsidP="007C48C6">
      <w:pPr>
        <w:pStyle w:val="SingleTxtGC"/>
      </w:pPr>
      <w:r>
        <w:t>27</w:t>
      </w:r>
      <w:r w:rsidR="005542AF">
        <w:t xml:space="preserve">.  </w:t>
      </w:r>
      <w:r>
        <w:rPr>
          <w:rFonts w:hint="eastAsia"/>
        </w:rPr>
        <w:t>委员会感到关切的是，现有机制不能充分保障司法机关的独立性和权限，也不能保证其他政府分支不干涉司法事务。它还感到关切的是，没有机制保障法官的</w:t>
      </w:r>
      <w:r>
        <w:t>遴选和任命能够</w:t>
      </w:r>
      <w:r>
        <w:rPr>
          <w:rFonts w:hint="eastAsia"/>
        </w:rPr>
        <w:t>切实确保</w:t>
      </w:r>
      <w:r>
        <w:t>他们的独立性、能力和正直</w:t>
      </w:r>
      <w:r>
        <w:t>(</w:t>
      </w:r>
      <w:r>
        <w:t>第十四和第二十六条</w:t>
      </w:r>
      <w:r>
        <w:t>)</w:t>
      </w:r>
      <w:r>
        <w:t>。</w:t>
      </w:r>
    </w:p>
    <w:p w:rsidR="007C48C6" w:rsidRPr="00A40392" w:rsidRDefault="007C48C6" w:rsidP="00A40392">
      <w:pPr>
        <w:pStyle w:val="SingleTxtGC"/>
        <w:rPr>
          <w:rFonts w:ascii="Time New Roman" w:eastAsia="黑体" w:hAnsi="Time New Roman" w:hint="eastAsia"/>
        </w:rPr>
      </w:pPr>
      <w:r w:rsidRPr="00A40392">
        <w:rPr>
          <w:rFonts w:ascii="Time New Roman" w:eastAsia="黑体" w:hAnsi="Time New Roman"/>
        </w:rPr>
        <w:t>28</w:t>
      </w:r>
      <w:r w:rsidR="005542AF" w:rsidRPr="00A40392">
        <w:rPr>
          <w:rFonts w:ascii="Time New Roman" w:eastAsia="黑体" w:hAnsi="Time New Roman"/>
        </w:rPr>
        <w:t xml:space="preserve">.  </w:t>
      </w:r>
      <w:r w:rsidRPr="00A40392">
        <w:rPr>
          <w:rFonts w:ascii="Time New Roman" w:eastAsia="黑体" w:hAnsi="Time New Roman" w:hint="eastAsia"/>
        </w:rPr>
        <w:t>缔约方</w:t>
      </w:r>
      <w:r w:rsidRPr="00A40392">
        <w:rPr>
          <w:rFonts w:ascii="Time New Roman" w:eastAsia="黑体" w:hAnsi="Time New Roman"/>
        </w:rPr>
        <w:t>应</w:t>
      </w:r>
      <w:r w:rsidRPr="00A40392">
        <w:rPr>
          <w:rFonts w:ascii="Time New Roman" w:eastAsia="黑体" w:hAnsi="Time New Roman" w:hint="eastAsia"/>
        </w:rPr>
        <w:t>继续</w:t>
      </w:r>
      <w:r w:rsidRPr="00A40392">
        <w:rPr>
          <w:rFonts w:ascii="Time New Roman" w:eastAsia="黑体" w:hAnsi="Time New Roman"/>
        </w:rPr>
        <w:t>努力确保</w:t>
      </w:r>
      <w:r w:rsidRPr="00A40392">
        <w:rPr>
          <w:rFonts w:ascii="Time New Roman" w:eastAsia="黑体" w:hAnsi="Time New Roman" w:hint="eastAsia"/>
        </w:rPr>
        <w:t>由</w:t>
      </w:r>
      <w:r w:rsidRPr="00A40392">
        <w:rPr>
          <w:rFonts w:ascii="Time New Roman" w:eastAsia="黑体" w:hAnsi="Time New Roman"/>
        </w:rPr>
        <w:t>独立机构</w:t>
      </w:r>
      <w:r w:rsidRPr="00A40392">
        <w:rPr>
          <w:rFonts w:ascii="Time New Roman" w:eastAsia="黑体" w:hAnsi="Time New Roman" w:hint="eastAsia"/>
        </w:rPr>
        <w:t>开展</w:t>
      </w:r>
      <w:r w:rsidRPr="00A40392">
        <w:rPr>
          <w:rFonts w:ascii="Time New Roman" w:eastAsia="黑体" w:hAnsi="Time New Roman"/>
        </w:rPr>
        <w:t>司法人员的遴选和任命</w:t>
      </w:r>
      <w:r w:rsidRPr="00A40392">
        <w:rPr>
          <w:rFonts w:ascii="Time New Roman" w:eastAsia="黑体" w:hAnsi="Time New Roman" w:hint="eastAsia"/>
        </w:rPr>
        <w:t>进程，</w:t>
      </w:r>
      <w:r w:rsidRPr="00A40392">
        <w:rPr>
          <w:rFonts w:ascii="Time New Roman" w:eastAsia="黑体" w:hAnsi="Time New Roman"/>
        </w:rPr>
        <w:t>并应确保法官的独立性、能力和正直，包括</w:t>
      </w:r>
      <w:r w:rsidRPr="00A40392">
        <w:rPr>
          <w:rFonts w:ascii="Time New Roman" w:eastAsia="黑体" w:hAnsi="Time New Roman" w:hint="eastAsia"/>
        </w:rPr>
        <w:t>向其提供</w:t>
      </w:r>
      <w:r w:rsidRPr="00A40392">
        <w:rPr>
          <w:rFonts w:ascii="Time New Roman" w:eastAsia="黑体" w:hAnsi="Time New Roman"/>
        </w:rPr>
        <w:t>保护，使其免受</w:t>
      </w:r>
      <w:r w:rsidRPr="00A40392">
        <w:rPr>
          <w:rFonts w:ascii="Time New Roman" w:eastAsia="黑体" w:hAnsi="Time New Roman" w:hint="eastAsia"/>
        </w:rPr>
        <w:t>政治干涉</w:t>
      </w:r>
      <w:r w:rsidRPr="00A40392">
        <w:rPr>
          <w:rFonts w:ascii="Time New Roman" w:eastAsia="黑体" w:hAnsi="Time New Roman"/>
        </w:rPr>
        <w:t>。</w:t>
      </w:r>
    </w:p>
    <w:p w:rsidR="007C48C6" w:rsidRPr="00C73408" w:rsidRDefault="007C48C6" w:rsidP="00A40392">
      <w:pPr>
        <w:pStyle w:val="H23GC"/>
      </w:pPr>
      <w:r>
        <w:tab/>
      </w:r>
      <w:r>
        <w:tab/>
      </w:r>
      <w:r>
        <w:rPr>
          <w:rFonts w:hint="eastAsia"/>
        </w:rPr>
        <w:t>腐败</w:t>
      </w:r>
    </w:p>
    <w:p w:rsidR="007C48C6" w:rsidRPr="00272CFF" w:rsidRDefault="007C48C6" w:rsidP="007C48C6">
      <w:pPr>
        <w:pStyle w:val="SingleTxtGC"/>
      </w:pPr>
      <w:r>
        <w:t>29</w:t>
      </w:r>
      <w:r w:rsidR="005542AF">
        <w:t xml:space="preserve">.  </w:t>
      </w:r>
      <w:r>
        <w:rPr>
          <w:rFonts w:hint="eastAsia"/>
        </w:rPr>
        <w:t>委员会</w:t>
      </w:r>
      <w:r>
        <w:t>感到关切的是，据称缔约国各级政府中</w:t>
      </w:r>
      <w:r>
        <w:rPr>
          <w:rFonts w:hint="eastAsia"/>
        </w:rPr>
        <w:t>腐败现象</w:t>
      </w:r>
      <w:r>
        <w:t>普遍，包括</w:t>
      </w:r>
      <w:r>
        <w:rPr>
          <w:rFonts w:hint="eastAsia"/>
        </w:rPr>
        <w:t>据称存在为获得</w:t>
      </w:r>
      <w:r>
        <w:t>基本服务和影响政府官员而行贿</w:t>
      </w:r>
      <w:r>
        <w:rPr>
          <w:rFonts w:hint="eastAsia"/>
        </w:rPr>
        <w:t>的</w:t>
      </w:r>
      <w:r>
        <w:t>现象，此类</w:t>
      </w:r>
      <w:r>
        <w:rPr>
          <w:rFonts w:hint="eastAsia"/>
        </w:rPr>
        <w:t>行为不受惩罚</w:t>
      </w:r>
      <w:r>
        <w:t>(</w:t>
      </w:r>
      <w:r>
        <w:t>第二十五条</w:t>
      </w:r>
      <w:r>
        <w:t>)</w:t>
      </w:r>
      <w:r>
        <w:t>。</w:t>
      </w:r>
    </w:p>
    <w:p w:rsidR="007C48C6" w:rsidRPr="00A40392" w:rsidRDefault="007C48C6" w:rsidP="00A40392">
      <w:pPr>
        <w:pStyle w:val="SingleTxtGC"/>
        <w:rPr>
          <w:rFonts w:ascii="Time New Roman" w:eastAsia="黑体" w:hAnsi="Time New Roman" w:hint="eastAsia"/>
          <w:bCs/>
        </w:rPr>
      </w:pPr>
      <w:r w:rsidRPr="00A40392">
        <w:rPr>
          <w:rFonts w:ascii="Time New Roman" w:eastAsia="黑体" w:hAnsi="Time New Roman"/>
        </w:rPr>
        <w:t>30</w:t>
      </w:r>
      <w:r w:rsidR="005542AF" w:rsidRPr="00A40392">
        <w:rPr>
          <w:rFonts w:ascii="Time New Roman" w:eastAsia="黑体" w:hAnsi="Time New Roman"/>
        </w:rPr>
        <w:t xml:space="preserve">.  </w:t>
      </w:r>
      <w:r w:rsidRPr="00A40392">
        <w:rPr>
          <w:rFonts w:ascii="Time New Roman" w:eastAsia="黑体" w:hAnsi="Time New Roman" w:hint="eastAsia"/>
          <w:bCs/>
        </w:rPr>
        <w:t>缔约国应加大力度打击和消除各级的腐败和有罪不罚现象</w:t>
      </w:r>
      <w:r w:rsidRPr="00A40392">
        <w:rPr>
          <w:rFonts w:ascii="Time New Roman" w:eastAsia="黑体" w:hAnsi="Time New Roman" w:hint="eastAsia"/>
        </w:rPr>
        <w:t>，包括为此立案调查，特别是由公诉服务处进行调查，并对责任人进行适当惩处，同时考虑到《联合国反腐败公约》缔约国大会就《刑法》、贿赂、公职官员挪用公款行为提出的各项建议。</w:t>
      </w:r>
    </w:p>
    <w:p w:rsidR="007C48C6" w:rsidRPr="00272CFF" w:rsidRDefault="007C48C6" w:rsidP="00A40392">
      <w:pPr>
        <w:pStyle w:val="H23GC"/>
      </w:pPr>
      <w:r w:rsidRPr="00272CFF">
        <w:tab/>
      </w:r>
      <w:r w:rsidRPr="00272CFF">
        <w:tab/>
      </w:r>
      <w:r w:rsidRPr="00741B19">
        <w:rPr>
          <w:rFonts w:hint="eastAsia"/>
        </w:rPr>
        <w:t>表达自由、结社自由以及针对人权维护者和记者的暴力行为</w:t>
      </w:r>
    </w:p>
    <w:p w:rsidR="007C48C6" w:rsidRPr="00272CFF" w:rsidRDefault="007C48C6" w:rsidP="007C48C6">
      <w:pPr>
        <w:pStyle w:val="SingleTxtGC"/>
      </w:pPr>
      <w:r>
        <w:t>31</w:t>
      </w:r>
      <w:r w:rsidR="005542AF">
        <w:t xml:space="preserve">.  </w:t>
      </w:r>
      <w:r>
        <w:rPr>
          <w:rFonts w:hint="eastAsia"/>
        </w:rPr>
        <w:t>委员会感到关切的是，人权维护者和记者、包括反对宪法</w:t>
      </w:r>
      <w:proofErr w:type="gramStart"/>
      <w:r>
        <w:rPr>
          <w:rFonts w:hint="eastAsia"/>
        </w:rPr>
        <w:t>法院第</w:t>
      </w:r>
      <w:proofErr w:type="gramEnd"/>
      <w:r>
        <w:t>TC</w:t>
      </w:r>
      <w:r w:rsidRPr="00272CFF">
        <w:t>/0</w:t>
      </w:r>
      <w:r>
        <w:t>168</w:t>
      </w:r>
      <w:r w:rsidRPr="00272CFF">
        <w:t>/</w:t>
      </w:r>
      <w:r w:rsidR="00EE5055">
        <w:t xml:space="preserve"> </w:t>
      </w:r>
      <w:r>
        <w:t>13</w:t>
      </w:r>
      <w:r>
        <w:rPr>
          <w:rFonts w:hint="eastAsia"/>
        </w:rPr>
        <w:t>号裁决的人遭受暴力和恐吓行为。它感到遗憾的是，缔约国没有提供信息，说明该国采取了哪些措施，保护移</w:t>
      </w:r>
      <w:proofErr w:type="gramStart"/>
      <w:r>
        <w:rPr>
          <w:rFonts w:hint="eastAsia"/>
        </w:rPr>
        <w:t>徙工</w:t>
      </w:r>
      <w:proofErr w:type="gramEnd"/>
      <w:r>
        <w:rPr>
          <w:rFonts w:hint="eastAsia"/>
        </w:rPr>
        <w:t>人的集会自由权和结社自由权，包括参与工会活动而不会因行使上述权利而丧失工作或遭驱逐的权利。委员会还感到关切的是，据称雇主和主管限制结社自由权和组织权</w:t>
      </w:r>
      <w:r>
        <w:rPr>
          <w:rFonts w:hint="eastAsia"/>
        </w:rPr>
        <w:t>(</w:t>
      </w:r>
      <w:r>
        <w:rPr>
          <w:rFonts w:hint="eastAsia"/>
        </w:rPr>
        <w:t>第六、第七、第十九、第二十一和第二十二条</w:t>
      </w:r>
      <w:r>
        <w:rPr>
          <w:rFonts w:hint="eastAsia"/>
        </w:rPr>
        <w:t>)</w:t>
      </w:r>
      <w:r>
        <w:rPr>
          <w:rFonts w:hint="eastAsia"/>
        </w:rPr>
        <w:t>。</w:t>
      </w:r>
    </w:p>
    <w:p w:rsidR="007C48C6" w:rsidRPr="00EE5055" w:rsidRDefault="007C48C6" w:rsidP="00EE5055">
      <w:pPr>
        <w:pStyle w:val="SingleTxtGC"/>
        <w:rPr>
          <w:rFonts w:ascii="Time New Roman" w:eastAsia="黑体" w:hAnsi="Time New Roman" w:hint="eastAsia"/>
          <w:bCs/>
        </w:rPr>
      </w:pPr>
      <w:r w:rsidRPr="00EE5055">
        <w:rPr>
          <w:rFonts w:ascii="Time New Roman" w:eastAsia="黑体" w:hAnsi="Time New Roman"/>
        </w:rPr>
        <w:t>32</w:t>
      </w:r>
      <w:r w:rsidR="005542AF" w:rsidRPr="00EE5055">
        <w:rPr>
          <w:rFonts w:ascii="Time New Roman" w:eastAsia="黑体" w:hAnsi="Time New Roman"/>
        </w:rPr>
        <w:t xml:space="preserve">.  </w:t>
      </w:r>
      <w:r w:rsidRPr="00EE5055">
        <w:rPr>
          <w:rFonts w:ascii="Time New Roman" w:eastAsia="黑体" w:hAnsi="Time New Roman" w:hint="eastAsia"/>
          <w:bCs/>
        </w:rPr>
        <w:t>缔约国应继续努力</w:t>
      </w:r>
      <w:r w:rsidRPr="00EE5055">
        <w:rPr>
          <w:rFonts w:ascii="Time New Roman" w:eastAsia="黑体" w:hAnsi="Time New Roman" w:hint="eastAsia"/>
        </w:rPr>
        <w:t>，确保切实保护遭受威胁、暴力和恐吓的人权维护者和记者。它还应确保：及时、彻底、独立、公正地调查此类事件；对实施上述行为者进行审判，并施以适当处罚；受害者得到援助、保护和全面补偿。此外，它还应确保移</w:t>
      </w:r>
      <w:proofErr w:type="gramStart"/>
      <w:r w:rsidRPr="00EE5055">
        <w:rPr>
          <w:rFonts w:ascii="Time New Roman" w:eastAsia="黑体" w:hAnsi="Time New Roman" w:hint="eastAsia"/>
        </w:rPr>
        <w:t>徙工</w:t>
      </w:r>
      <w:proofErr w:type="gramEnd"/>
      <w:r w:rsidRPr="00EE5055">
        <w:rPr>
          <w:rFonts w:ascii="Time New Roman" w:eastAsia="黑体" w:hAnsi="Time New Roman" w:hint="eastAsia"/>
        </w:rPr>
        <w:t>人切实享受和平集会自由权，且行使这一权利不会成为被开除或遭驱逐的借口。缔约国应采取措施，在实践中保护工人的结社自由，包括组织权、集体谈判权和罢工权。</w:t>
      </w:r>
    </w:p>
    <w:p w:rsidR="007C48C6" w:rsidRPr="00272CFF" w:rsidRDefault="007C48C6" w:rsidP="00EE5055">
      <w:pPr>
        <w:pStyle w:val="H23GC"/>
      </w:pPr>
      <w:r w:rsidRPr="00272CFF">
        <w:tab/>
      </w:r>
      <w:r w:rsidRPr="00272CFF">
        <w:tab/>
      </w:r>
      <w:r>
        <w:rPr>
          <w:rFonts w:hint="eastAsia"/>
        </w:rPr>
        <w:t>儿童权利和出生证</w:t>
      </w:r>
    </w:p>
    <w:p w:rsidR="007C48C6" w:rsidRPr="00272CFF" w:rsidRDefault="007C48C6" w:rsidP="007C48C6">
      <w:pPr>
        <w:pStyle w:val="SingleTxtGC"/>
      </w:pPr>
      <w:r>
        <w:t>33</w:t>
      </w:r>
      <w:r w:rsidR="005542AF">
        <w:t xml:space="preserve">.  </w:t>
      </w:r>
      <w:r>
        <w:rPr>
          <w:rFonts w:hint="eastAsia"/>
        </w:rPr>
        <w:t>委员会注意到缔约国努力提高出生登记率，但感到关切的是，登记率很低，特别是父母一方没有多米尼加国籍的情况下。它又感到关切的是，据称在登记海地</w:t>
      </w:r>
      <w:proofErr w:type="gramStart"/>
      <w:r>
        <w:rPr>
          <w:rFonts w:hint="eastAsia"/>
        </w:rPr>
        <w:t>裔儿童</w:t>
      </w:r>
      <w:proofErr w:type="gramEnd"/>
      <w:r>
        <w:rPr>
          <w:rFonts w:hint="eastAsia"/>
        </w:rPr>
        <w:t>方面存在障碍和不合理的要求，包括父母一方为多米尼加人的情况，使其面临沦为无国籍人的风险，并限制了他们行使其权利。它还感到关切的是，在多米尼加共和国出生的、父母为海地裔或处境不正常的外国人的儿童被登记为外国人。委员会还感到关切的是，童婚现象普遍，特别是在农村和贫困地区</w:t>
      </w:r>
      <w:r>
        <w:rPr>
          <w:rFonts w:hint="eastAsia"/>
        </w:rPr>
        <w:t>(</w:t>
      </w:r>
      <w:r>
        <w:rPr>
          <w:rFonts w:hint="eastAsia"/>
        </w:rPr>
        <w:t>第十六、第二十三和第二十四条</w:t>
      </w:r>
      <w:r>
        <w:rPr>
          <w:rFonts w:hint="eastAsia"/>
        </w:rPr>
        <w:t>)</w:t>
      </w:r>
      <w:r>
        <w:rPr>
          <w:rFonts w:hint="eastAsia"/>
        </w:rPr>
        <w:t>。</w:t>
      </w:r>
    </w:p>
    <w:p w:rsidR="007C48C6" w:rsidRPr="00EE5055" w:rsidRDefault="007C48C6" w:rsidP="00EE5055">
      <w:pPr>
        <w:pStyle w:val="SingleTxtGC"/>
        <w:rPr>
          <w:rFonts w:ascii="Time New Roman" w:eastAsia="黑体" w:hAnsi="Time New Roman" w:hint="eastAsia"/>
        </w:rPr>
      </w:pPr>
      <w:r w:rsidRPr="00EE5055">
        <w:rPr>
          <w:rFonts w:ascii="Time New Roman" w:eastAsia="黑体" w:hAnsi="Time New Roman"/>
        </w:rPr>
        <w:t>34</w:t>
      </w:r>
      <w:r w:rsidR="005542AF" w:rsidRPr="00EE5055">
        <w:rPr>
          <w:rFonts w:ascii="Time New Roman" w:eastAsia="黑体" w:hAnsi="Time New Roman"/>
        </w:rPr>
        <w:t xml:space="preserve">.  </w:t>
      </w:r>
      <w:r w:rsidRPr="00EE5055">
        <w:rPr>
          <w:rFonts w:ascii="Time New Roman" w:eastAsia="黑体" w:hAnsi="Time New Roman" w:hint="eastAsia"/>
        </w:rPr>
        <w:t>缔约国应继续努力，确保在其领土上出生的所有儿童、包括不在医院出生或父母没有多米尼加国籍的儿童都能得到登记，并向其签发正式的出生证。此外，它还应确保在遵守不歧视原则的情况下承认和授予多米尼加国籍。此外，还应采取必要步骤，在法律上和实践中消除童婚现象，包括为此采取立法措施，加入绝对禁令，并将配偶双方的最低婚龄都从</w:t>
      </w:r>
      <w:r w:rsidRPr="00EE5055">
        <w:rPr>
          <w:rFonts w:ascii="Time New Roman" w:eastAsia="黑体" w:hAnsi="Time New Roman" w:hint="eastAsia"/>
        </w:rPr>
        <w:t>16</w:t>
      </w:r>
      <w:r w:rsidRPr="00EE5055">
        <w:rPr>
          <w:rFonts w:ascii="Time New Roman" w:eastAsia="黑体" w:hAnsi="Time New Roman" w:hint="eastAsia"/>
        </w:rPr>
        <w:t>岁提高至</w:t>
      </w:r>
      <w:r w:rsidRPr="00EE5055">
        <w:rPr>
          <w:rFonts w:ascii="Time New Roman" w:eastAsia="黑体" w:hAnsi="Time New Roman" w:hint="eastAsia"/>
        </w:rPr>
        <w:t>18</w:t>
      </w:r>
      <w:r w:rsidRPr="00EE5055">
        <w:rPr>
          <w:rFonts w:ascii="Time New Roman" w:eastAsia="黑体" w:hAnsi="Time New Roman" w:hint="eastAsia"/>
        </w:rPr>
        <w:t>岁。</w:t>
      </w:r>
    </w:p>
    <w:p w:rsidR="007C48C6" w:rsidRPr="00272CFF" w:rsidRDefault="007C48C6" w:rsidP="00EE5055">
      <w:pPr>
        <w:pStyle w:val="H1GC"/>
      </w:pPr>
      <w:r w:rsidRPr="00272CFF">
        <w:tab/>
      </w:r>
      <w:r>
        <w:t>D</w:t>
      </w:r>
      <w:r w:rsidR="005542AF">
        <w:t>.</w:t>
      </w:r>
      <w:r w:rsidR="00EE5055">
        <w:tab/>
      </w:r>
      <w:r w:rsidRPr="00923AE0">
        <w:t>传播和后续行动</w:t>
      </w:r>
    </w:p>
    <w:p w:rsidR="007C48C6" w:rsidRPr="00272CFF" w:rsidRDefault="007C48C6" w:rsidP="007C48C6">
      <w:pPr>
        <w:pStyle w:val="SingleTxtGC"/>
      </w:pPr>
      <w:r>
        <w:t>35</w:t>
      </w:r>
      <w:r w:rsidR="00EE5055">
        <w:t xml:space="preserve">.  </w:t>
      </w:r>
      <w:r>
        <w:rPr>
          <w:rFonts w:hint="eastAsia"/>
        </w:rPr>
        <w:t>缔约国应广泛传播《公约》</w:t>
      </w:r>
      <w:r w:rsidRPr="008F0C27">
        <w:rPr>
          <w:rFonts w:hint="eastAsia"/>
        </w:rPr>
        <w:t>及其两项任择议定书、</w:t>
      </w:r>
      <w:r>
        <w:rPr>
          <w:rFonts w:hint="eastAsia"/>
        </w:rPr>
        <w:t>缔约国的第六次</w:t>
      </w:r>
      <w:r w:rsidRPr="008F0C27">
        <w:rPr>
          <w:rFonts w:hint="eastAsia"/>
        </w:rPr>
        <w:t>定期报告、对委员会编拟的问题清单的书面答复</w:t>
      </w:r>
      <w:r>
        <w:rPr>
          <w:rFonts w:hint="eastAsia"/>
        </w:rPr>
        <w:t>和本结论性意见，</w:t>
      </w:r>
      <w:r>
        <w:t>以提高司法、立法和行政部门</w:t>
      </w:r>
      <w:r>
        <w:rPr>
          <w:rFonts w:hint="eastAsia"/>
        </w:rPr>
        <w:t>以及</w:t>
      </w:r>
      <w:r>
        <w:t>在</w:t>
      </w:r>
      <w:r>
        <w:rPr>
          <w:rFonts w:hint="eastAsia"/>
        </w:rPr>
        <w:t>缔约国开展</w:t>
      </w:r>
      <w:r>
        <w:t>活动的民间社会</w:t>
      </w:r>
      <w:r>
        <w:rPr>
          <w:rFonts w:hint="eastAsia"/>
        </w:rPr>
        <w:t>团体</w:t>
      </w:r>
      <w:r>
        <w:t>和非政府组织及广大公众</w:t>
      </w:r>
      <w:r>
        <w:rPr>
          <w:rFonts w:hint="eastAsia"/>
        </w:rPr>
        <w:t>、包括少数群体和土著人民</w:t>
      </w:r>
      <w:r>
        <w:t>对《公约》所载权利的认识。</w:t>
      </w:r>
    </w:p>
    <w:p w:rsidR="007C48C6" w:rsidRPr="00272CFF" w:rsidRDefault="007C48C6" w:rsidP="007C48C6">
      <w:pPr>
        <w:pStyle w:val="SingleTxtGC"/>
      </w:pPr>
      <w:r>
        <w:t>36</w:t>
      </w:r>
      <w:r w:rsidR="005542AF">
        <w:t xml:space="preserve">.  </w:t>
      </w:r>
      <w:r w:rsidRPr="005957B4">
        <w:t>根据委员会议事规则第</w:t>
      </w:r>
      <w:r>
        <w:t>71</w:t>
      </w:r>
      <w:r w:rsidRPr="005957B4">
        <w:t>条第</w:t>
      </w:r>
      <w:r>
        <w:t>5</w:t>
      </w:r>
      <w:r w:rsidRPr="005957B4">
        <w:t>款，缔约国应在</w:t>
      </w:r>
      <w:r>
        <w:rPr>
          <w:rFonts w:hint="eastAsia"/>
        </w:rPr>
        <w:t>2019</w:t>
      </w:r>
      <w:r>
        <w:rPr>
          <w:rFonts w:hint="eastAsia"/>
        </w:rPr>
        <w:t>年</w:t>
      </w:r>
      <w:r>
        <w:rPr>
          <w:rFonts w:hint="eastAsia"/>
        </w:rPr>
        <w:t>11</w:t>
      </w:r>
      <w:r>
        <w:rPr>
          <w:rFonts w:hint="eastAsia"/>
        </w:rPr>
        <w:t>月</w:t>
      </w:r>
      <w:r>
        <w:rPr>
          <w:rFonts w:hint="eastAsia"/>
        </w:rPr>
        <w:t>10</w:t>
      </w:r>
      <w:r>
        <w:rPr>
          <w:rFonts w:hint="eastAsia"/>
        </w:rPr>
        <w:t>日之前</w:t>
      </w:r>
      <w:r w:rsidRPr="005957B4">
        <w:t>提供</w:t>
      </w:r>
      <w:r>
        <w:rPr>
          <w:rFonts w:hint="eastAsia"/>
        </w:rPr>
        <w:t>有关</w:t>
      </w:r>
      <w:r w:rsidRPr="005957B4">
        <w:t>资料</w:t>
      </w:r>
      <w:r>
        <w:rPr>
          <w:rFonts w:hint="eastAsia"/>
        </w:rPr>
        <w:t>，</w:t>
      </w:r>
      <w:r>
        <w:t>说明委员会在</w:t>
      </w:r>
      <w:r w:rsidRPr="005957B4">
        <w:t>第</w:t>
      </w:r>
      <w:r>
        <w:rPr>
          <w:rFonts w:hint="eastAsia"/>
        </w:rPr>
        <w:t>1</w:t>
      </w:r>
      <w:r w:rsidRPr="007C2CD4">
        <w:rPr>
          <w:rFonts w:hint="eastAsia"/>
        </w:rPr>
        <w:t>0</w:t>
      </w:r>
      <w:r w:rsidRPr="007C2CD4">
        <w:rPr>
          <w:rFonts w:hint="eastAsia"/>
        </w:rPr>
        <w:t>段</w:t>
      </w:r>
      <w:r>
        <w:t>(</w:t>
      </w:r>
      <w:r>
        <w:rPr>
          <w:rFonts w:hint="eastAsia"/>
        </w:rPr>
        <w:t>不歧视</w:t>
      </w:r>
      <w:r>
        <w:t>)</w:t>
      </w:r>
      <w:r>
        <w:rPr>
          <w:rFonts w:hint="eastAsia"/>
        </w:rPr>
        <w:t>、第</w:t>
      </w:r>
      <w:r>
        <w:rPr>
          <w:rFonts w:hint="eastAsia"/>
        </w:rPr>
        <w:t>16</w:t>
      </w:r>
      <w:r w:rsidRPr="007C2CD4">
        <w:rPr>
          <w:rFonts w:hint="eastAsia"/>
        </w:rPr>
        <w:t>段</w:t>
      </w:r>
      <w:r>
        <w:t>(</w:t>
      </w:r>
      <w:r>
        <w:rPr>
          <w:rFonts w:hint="eastAsia"/>
        </w:rPr>
        <w:t>自愿终止妊娠和生殖权利</w:t>
      </w:r>
      <w:r>
        <w:rPr>
          <w:rFonts w:hint="eastAsia"/>
        </w:rPr>
        <w:t>)</w:t>
      </w:r>
      <w:r w:rsidRPr="007C2CD4">
        <w:rPr>
          <w:rFonts w:hint="eastAsia"/>
        </w:rPr>
        <w:t>和第</w:t>
      </w:r>
      <w:r>
        <w:rPr>
          <w:rFonts w:hint="eastAsia"/>
        </w:rPr>
        <w:t>26</w:t>
      </w:r>
      <w:r w:rsidRPr="007C2CD4">
        <w:rPr>
          <w:rFonts w:hint="eastAsia"/>
        </w:rPr>
        <w:t>段</w:t>
      </w:r>
      <w:r>
        <w:rPr>
          <w:rFonts w:hint="eastAsia"/>
        </w:rPr>
        <w:t>(</w:t>
      </w:r>
      <w:r w:rsidRPr="007C2CD4">
        <w:rPr>
          <w:rFonts w:hint="eastAsia"/>
        </w:rPr>
        <w:t>无国籍状态</w:t>
      </w:r>
      <w:r>
        <w:rPr>
          <w:rFonts w:hint="eastAsia"/>
        </w:rPr>
        <w:t>)</w:t>
      </w:r>
      <w:r>
        <w:rPr>
          <w:rFonts w:hint="eastAsia"/>
        </w:rPr>
        <w:t>所提建议的落实情况。</w:t>
      </w:r>
    </w:p>
    <w:p w:rsidR="007C48C6" w:rsidRPr="00272CFF" w:rsidRDefault="007C48C6" w:rsidP="007C48C6">
      <w:pPr>
        <w:pStyle w:val="SingleTxtGC"/>
      </w:pPr>
      <w:r>
        <w:t>37</w:t>
      </w:r>
      <w:r w:rsidR="005542AF">
        <w:t xml:space="preserve">.  </w:t>
      </w:r>
      <w:r w:rsidRPr="007741D6">
        <w:rPr>
          <w:rFonts w:hint="eastAsia"/>
        </w:rPr>
        <w:t>委员会请缔约国在</w:t>
      </w:r>
      <w:r>
        <w:rPr>
          <w:rFonts w:hint="eastAsia"/>
        </w:rPr>
        <w:t>2022</w:t>
      </w:r>
      <w:r w:rsidRPr="007E17CA">
        <w:rPr>
          <w:rFonts w:hint="eastAsia"/>
        </w:rPr>
        <w:t>年</w:t>
      </w:r>
      <w:r>
        <w:rPr>
          <w:rFonts w:hint="eastAsia"/>
        </w:rPr>
        <w:t>11</w:t>
      </w:r>
      <w:r w:rsidRPr="007E17CA">
        <w:rPr>
          <w:rFonts w:hint="eastAsia"/>
        </w:rPr>
        <w:t>月</w:t>
      </w:r>
      <w:r>
        <w:rPr>
          <w:rFonts w:hint="eastAsia"/>
        </w:rPr>
        <w:t>10</w:t>
      </w:r>
      <w:r w:rsidRPr="007E17CA">
        <w:rPr>
          <w:rFonts w:hint="eastAsia"/>
        </w:rPr>
        <w:t>日</w:t>
      </w:r>
      <w:r>
        <w:rPr>
          <w:rFonts w:hint="eastAsia"/>
        </w:rPr>
        <w:t>前提交下次定期报告，包括落实</w:t>
      </w:r>
      <w:r>
        <w:t>本结论性意见</w:t>
      </w:r>
      <w:r>
        <w:rPr>
          <w:rFonts w:hint="eastAsia"/>
        </w:rPr>
        <w:t>的有关资料</w:t>
      </w:r>
      <w:r>
        <w:t>。</w:t>
      </w:r>
      <w:r w:rsidRPr="007741D6">
        <w:rPr>
          <w:rFonts w:hint="eastAsia"/>
        </w:rPr>
        <w:t>委员会</w:t>
      </w:r>
      <w:r>
        <w:rPr>
          <w:rFonts w:hint="eastAsia"/>
        </w:rPr>
        <w:t>还</w:t>
      </w:r>
      <w:r w:rsidRPr="007741D6">
        <w:rPr>
          <w:rFonts w:hint="eastAsia"/>
        </w:rPr>
        <w:t>请缔约国</w:t>
      </w:r>
      <w:r>
        <w:rPr>
          <w:rFonts w:hint="eastAsia"/>
        </w:rPr>
        <w:t>在编写下次定期报告时广泛征求在缔约国开展活动的民间社会团体和非政府组织的意见。</w:t>
      </w:r>
      <w:r w:rsidRPr="00901104">
        <w:rPr>
          <w:rFonts w:ascii="宋体" w:hAnsi="宋体" w:cs="宋体" w:hint="eastAsia"/>
        </w:rPr>
        <w:t>按照大会第</w:t>
      </w:r>
      <w:r>
        <w:t>68</w:t>
      </w:r>
      <w:r w:rsidRPr="00901104">
        <w:t>/</w:t>
      </w:r>
      <w:r>
        <w:t>268</w:t>
      </w:r>
      <w:r w:rsidRPr="00901104">
        <w:rPr>
          <w:rFonts w:hint="eastAsia"/>
        </w:rPr>
        <w:t>号决议，</w:t>
      </w:r>
      <w:r w:rsidRPr="00901104">
        <w:rPr>
          <w:rFonts w:ascii="宋体" w:hAnsi="宋体" w:cs="宋体" w:hint="eastAsia"/>
        </w:rPr>
        <w:t>报告字数</w:t>
      </w:r>
      <w:r>
        <w:rPr>
          <w:rFonts w:ascii="宋体" w:hAnsi="宋体" w:cs="宋体" w:hint="eastAsia"/>
        </w:rPr>
        <w:t>应限制在</w:t>
      </w:r>
      <w:r>
        <w:t>21,2</w:t>
      </w:r>
      <w:r w:rsidRPr="004E071E">
        <w:t>00</w:t>
      </w:r>
      <w:r w:rsidRPr="004E071E">
        <w:rPr>
          <w:rFonts w:hint="eastAsia"/>
        </w:rPr>
        <w:t>字</w:t>
      </w:r>
      <w:r>
        <w:rPr>
          <w:rFonts w:hint="eastAsia"/>
        </w:rPr>
        <w:t>以内</w:t>
      </w:r>
      <w:r w:rsidRPr="004E071E">
        <w:rPr>
          <w:rFonts w:hint="eastAsia"/>
        </w:rPr>
        <w:t>。</w:t>
      </w:r>
      <w:r>
        <w:rPr>
          <w:rFonts w:hint="eastAsia"/>
        </w:rPr>
        <w:t>或者，委员会请缔约国在</w:t>
      </w:r>
      <w:r>
        <w:rPr>
          <w:rFonts w:hint="eastAsia"/>
        </w:rPr>
        <w:t>2018</w:t>
      </w:r>
      <w:r w:rsidRPr="007E17CA">
        <w:rPr>
          <w:rFonts w:hint="eastAsia"/>
        </w:rPr>
        <w:t>年</w:t>
      </w:r>
      <w:r>
        <w:rPr>
          <w:rFonts w:hint="eastAsia"/>
        </w:rPr>
        <w:t>11</w:t>
      </w:r>
      <w:r w:rsidRPr="007E17CA">
        <w:rPr>
          <w:rFonts w:hint="eastAsia"/>
        </w:rPr>
        <w:t>月</w:t>
      </w:r>
      <w:r>
        <w:rPr>
          <w:rFonts w:hint="eastAsia"/>
        </w:rPr>
        <w:t>10</w:t>
      </w:r>
      <w:r w:rsidRPr="007E17CA">
        <w:rPr>
          <w:rFonts w:hint="eastAsia"/>
        </w:rPr>
        <w:t>日</w:t>
      </w:r>
      <w:r>
        <w:rPr>
          <w:rFonts w:hint="eastAsia"/>
        </w:rPr>
        <w:t>前同意采用简化报告程序，即缔约国在提交定期报告之前由委员会向其发送问题清单。缔约国</w:t>
      </w:r>
      <w:r w:rsidRPr="0076226B">
        <w:rPr>
          <w:rFonts w:hint="eastAsia"/>
        </w:rPr>
        <w:t>对问题清单的答复将构成</w:t>
      </w:r>
      <w:r>
        <w:rPr>
          <w:rFonts w:hint="eastAsia"/>
        </w:rPr>
        <w:t>其根据《公约》第四十条提交的下次定期报告。</w:t>
      </w:r>
    </w:p>
    <w:p w:rsidR="00EE5055" w:rsidRPr="002D6A9C" w:rsidRDefault="00EE5055">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EE5055" w:rsidRPr="002D6A9C" w:rsidSect="004D0A0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50052" w:rsidRPr="000D319F" w:rsidRDefault="00E50052" w:rsidP="000D319F">
      <w:pPr>
        <w:pStyle w:val="af0"/>
        <w:spacing w:after="240"/>
        <w:ind w:left="907"/>
        <w:rPr>
          <w:rFonts w:asciiTheme="majorBidi" w:eastAsia="宋体" w:hAnsiTheme="majorBidi" w:cstheme="majorBidi"/>
          <w:sz w:val="21"/>
          <w:szCs w:val="21"/>
          <w:lang w:val="en-US"/>
        </w:rPr>
      </w:pPr>
    </w:p>
    <w:p w:rsidR="00E50052" w:rsidRPr="000D319F" w:rsidRDefault="00E50052"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E50052" w:rsidRPr="000D319F" w:rsidRDefault="00E50052" w:rsidP="000D319F">
      <w:pPr>
        <w:pStyle w:val="af0"/>
      </w:pPr>
    </w:p>
  </w:endnote>
  <w:endnote w:type="continuationNotice" w:id="1">
    <w:p w:rsidR="00E50052" w:rsidRDefault="00E5005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39T30Lfz">
    <w:altName w:val="MT Extra"/>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843664" w:rsidRDefault="00843664" w:rsidP="00843664">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sidR="00D73E8B">
      <w:rPr>
        <w:rStyle w:val="af2"/>
        <w:noProof/>
      </w:rPr>
      <w:t>6</w:t>
    </w:r>
    <w:r>
      <w:rPr>
        <w:rStyle w:val="af2"/>
      </w:rPr>
      <w:fldChar w:fldCharType="end"/>
    </w:r>
    <w:r>
      <w:rPr>
        <w:rStyle w:val="af2"/>
      </w:rPr>
      <w:tab/>
    </w:r>
    <w:proofErr w:type="spellStart"/>
    <w:r w:rsidRPr="00843664">
      <w:rPr>
        <w:rStyle w:val="af2"/>
        <w:b w:val="0"/>
        <w:snapToGrid w:val="0"/>
        <w:sz w:val="16"/>
      </w:rPr>
      <w:t>GE.17</w:t>
    </w:r>
    <w:proofErr w:type="spellEnd"/>
    <w:r w:rsidRPr="00843664">
      <w:rPr>
        <w:rStyle w:val="af2"/>
        <w:b w:val="0"/>
        <w:snapToGrid w:val="0"/>
        <w:sz w:val="16"/>
      </w:rPr>
      <w:t>-20972</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843664" w:rsidRDefault="00843664" w:rsidP="00843664">
    <w:pPr>
      <w:pStyle w:val="af0"/>
      <w:tabs>
        <w:tab w:val="clear" w:pos="431"/>
        <w:tab w:val="right" w:pos="9638"/>
      </w:tabs>
      <w:rPr>
        <w:rStyle w:val="af2"/>
      </w:rPr>
    </w:pPr>
    <w:proofErr w:type="spellStart"/>
    <w:r>
      <w:t>GE.17</w:t>
    </w:r>
    <w:proofErr w:type="spellEnd"/>
    <w:r>
      <w:t>-20972</w:t>
    </w:r>
    <w:r>
      <w:tab/>
    </w:r>
    <w:r>
      <w:rPr>
        <w:rStyle w:val="af2"/>
      </w:rPr>
      <w:fldChar w:fldCharType="begin"/>
    </w:r>
    <w:r>
      <w:rPr>
        <w:rStyle w:val="af2"/>
      </w:rPr>
      <w:instrText xml:space="preserve"> PAGE  \* MERGEFORMAT </w:instrText>
    </w:r>
    <w:r>
      <w:rPr>
        <w:rStyle w:val="af2"/>
      </w:rPr>
      <w:fldChar w:fldCharType="separate"/>
    </w:r>
    <w:r w:rsidR="00D73E8B">
      <w:rPr>
        <w:rStyle w:val="af2"/>
        <w:noProof/>
      </w:rPr>
      <w:t>7</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EA7E67" w:rsidRDefault="00843664" w:rsidP="00317FF7">
    <w:pPr>
      <w:pStyle w:val="af0"/>
      <w:tabs>
        <w:tab w:val="left" w:pos="1701"/>
        <w:tab w:val="left" w:pos="2552"/>
        <w:tab w:val="left" w:pos="8448"/>
      </w:tabs>
      <w:spacing w:before="360"/>
      <w:rPr>
        <w:rFonts w:eastAsiaTheme="minorEastAsia"/>
        <w:b/>
        <w:sz w:val="21"/>
        <w:lang w:eastAsia="zh-CN"/>
      </w:rPr>
    </w:pPr>
    <w:proofErr w:type="spellStart"/>
    <w:r>
      <w:rPr>
        <w:sz w:val="20"/>
        <w:lang w:eastAsia="zh-CN"/>
      </w:rPr>
      <w:t>GE.17</w:t>
    </w:r>
    <w:proofErr w:type="spellEnd"/>
    <w:r>
      <w:rPr>
        <w:sz w:val="20"/>
        <w:lang w:eastAsia="zh-CN"/>
      </w:rPr>
      <w:t>-20972</w:t>
    </w:r>
    <w:r w:rsidR="00731A42" w:rsidRPr="00EE277A">
      <w:rPr>
        <w:sz w:val="20"/>
        <w:lang w:eastAsia="zh-CN"/>
      </w:rPr>
      <w:t xml:space="preserve"> (C)</w:t>
    </w:r>
    <w:r w:rsidR="00EA7E67">
      <w:rPr>
        <w:sz w:val="20"/>
        <w:lang w:eastAsia="zh-CN"/>
      </w:rPr>
      <w:tab/>
    </w:r>
    <w:r w:rsidR="00317FF7">
      <w:rPr>
        <w:sz w:val="20"/>
        <w:lang w:eastAsia="zh-CN"/>
      </w:rPr>
      <w:t>2905</w:t>
    </w:r>
    <w:r w:rsidR="0011463D">
      <w:rPr>
        <w:sz w:val="20"/>
        <w:lang w:eastAsia="zh-CN"/>
      </w:rPr>
      <w:t>18</w:t>
    </w:r>
    <w:r w:rsidR="00731A42">
      <w:rPr>
        <w:sz w:val="20"/>
        <w:lang w:eastAsia="zh-CN"/>
      </w:rPr>
      <w:tab/>
    </w:r>
    <w:r w:rsidR="00317FF7">
      <w:rPr>
        <w:sz w:val="20"/>
        <w:lang w:eastAsia="zh-CN"/>
      </w:rPr>
      <w:t>050618</w:t>
    </w:r>
  </w:p>
  <w:p w:rsidR="00056632" w:rsidRPr="00487939" w:rsidRDefault="00843664" w:rsidP="00487939">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3" name="图片 1" descr="https://undocs.org/m2/QRCode.ashx?DS=CCPR/C/DOM/CO/6&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DOM/CO/6&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2B927FE2" wp14:editId="2E40BB2C">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50052" w:rsidRPr="000157B1" w:rsidRDefault="00E50052"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E50052" w:rsidRPr="000157B1" w:rsidRDefault="00E50052"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E50052" w:rsidRDefault="00E50052"/>
  </w:footnote>
  <w:footnote w:id="2">
    <w:p w:rsidR="007C48C6" w:rsidRPr="0011463D" w:rsidRDefault="007C48C6" w:rsidP="007C48C6">
      <w:pPr>
        <w:pStyle w:val="a6"/>
      </w:pPr>
      <w:r>
        <w:rPr>
          <w:rStyle w:val="a8"/>
          <w:rFonts w:eastAsia="宋体"/>
        </w:rPr>
        <w:tab/>
      </w:r>
      <w:r w:rsidRPr="0011463D">
        <w:rPr>
          <w:rStyle w:val="a8"/>
          <w:rFonts w:eastAsia="宋体"/>
          <w:szCs w:val="21"/>
          <w:vertAlign w:val="baseline"/>
        </w:rPr>
        <w:t>*</w:t>
      </w:r>
      <w:r>
        <w:tab/>
      </w:r>
      <w:r w:rsidRPr="0011463D">
        <w:rPr>
          <w:rFonts w:hint="eastAsia"/>
        </w:rPr>
        <w:t>委员会第一二一届会议</w:t>
      </w:r>
      <w:r w:rsidRPr="0011463D">
        <w:t>(</w:t>
      </w:r>
      <w:r w:rsidRPr="0011463D">
        <w:rPr>
          <w:rFonts w:hint="eastAsia"/>
        </w:rPr>
        <w:t>2017</w:t>
      </w:r>
      <w:r w:rsidRPr="0011463D">
        <w:rPr>
          <w:rFonts w:hint="eastAsia"/>
        </w:rPr>
        <w:t>年</w:t>
      </w:r>
      <w:r w:rsidRPr="0011463D">
        <w:rPr>
          <w:rFonts w:hint="eastAsia"/>
        </w:rPr>
        <w:t>10</w:t>
      </w:r>
      <w:r w:rsidRPr="0011463D">
        <w:rPr>
          <w:rFonts w:hint="eastAsia"/>
        </w:rPr>
        <w:t>月</w:t>
      </w:r>
      <w:r w:rsidRPr="0011463D">
        <w:rPr>
          <w:rFonts w:hint="eastAsia"/>
        </w:rPr>
        <w:t>16</w:t>
      </w:r>
      <w:r w:rsidRPr="0011463D">
        <w:rPr>
          <w:rFonts w:hint="eastAsia"/>
        </w:rPr>
        <w:t>日至</w:t>
      </w:r>
      <w:r w:rsidRPr="0011463D">
        <w:rPr>
          <w:rFonts w:hint="eastAsia"/>
        </w:rPr>
        <w:t>11</w:t>
      </w:r>
      <w:r w:rsidRPr="0011463D">
        <w:rPr>
          <w:rFonts w:hint="eastAsia"/>
        </w:rPr>
        <w:t>月</w:t>
      </w:r>
      <w:r w:rsidRPr="0011463D">
        <w:rPr>
          <w:rFonts w:hint="eastAsia"/>
        </w:rPr>
        <w:t>10</w:t>
      </w:r>
      <w:r w:rsidRPr="0011463D">
        <w:rPr>
          <w:rFonts w:hint="eastAsia"/>
        </w:rPr>
        <w:t>日</w:t>
      </w:r>
      <w:r w:rsidRPr="0011463D">
        <w:t>)</w:t>
      </w:r>
      <w:r w:rsidRPr="0011463D">
        <w:rPr>
          <w:rFonts w:hint="eastAsia"/>
        </w:rPr>
        <w:t>通过。</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Default="00843664" w:rsidP="00843664">
    <w:pPr>
      <w:pStyle w:val="af3"/>
    </w:pPr>
    <w:proofErr w:type="spellStart"/>
    <w:r>
      <w:t>CCPR</w:t>
    </w:r>
    <w:proofErr w:type="spellEnd"/>
    <w:r>
      <w:t>/C/DOM/CO/6</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202A30" w:rsidRDefault="00843664" w:rsidP="00843664">
    <w:pPr>
      <w:pStyle w:val="af3"/>
      <w:jc w:val="right"/>
    </w:pPr>
    <w:proofErr w:type="spellStart"/>
    <w:r>
      <w:t>CCPR</w:t>
    </w:r>
    <w:proofErr w:type="spellEnd"/>
    <w:r>
      <w:t>/C/DOM/CO/6</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48B4BE2"/>
    <w:multiLevelType w:val="hybridMultilevel"/>
    <w:tmpl w:val="2EAAB7B8"/>
    <w:lvl w:ilvl="0" w:tplc="2B968C62">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3"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2DB77669"/>
    <w:multiLevelType w:val="hybridMultilevel"/>
    <w:tmpl w:val="BE2C2934"/>
    <w:lvl w:ilvl="0" w:tplc="F6AE003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36E821DE"/>
    <w:multiLevelType w:val="hybridMultilevel"/>
    <w:tmpl w:val="EC10D3B8"/>
    <w:lvl w:ilvl="0" w:tplc="A6743AD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15:restartNumberingAfterBreak="0">
    <w:nsid w:val="37B611E1"/>
    <w:multiLevelType w:val="hybridMultilevel"/>
    <w:tmpl w:val="3C7E3E8C"/>
    <w:lvl w:ilvl="0" w:tplc="6908B4D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 w15:restartNumberingAfterBreak="0">
    <w:nsid w:val="67D82724"/>
    <w:multiLevelType w:val="hybridMultilevel"/>
    <w:tmpl w:val="E9DE8574"/>
    <w:lvl w:ilvl="0" w:tplc="5A803B9A">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9"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0" w15:restartNumberingAfterBreak="0">
    <w:nsid w:val="69912674"/>
    <w:multiLevelType w:val="hybridMultilevel"/>
    <w:tmpl w:val="9AE83778"/>
    <w:lvl w:ilvl="0" w:tplc="F2D8C84C">
      <w:start w:val="1"/>
      <w:numFmt w:val="lowerLetter"/>
      <w:lvlRestart w:val="0"/>
      <w:lvlText w:val="(%1)"/>
      <w:lvlJc w:val="left"/>
      <w:pPr>
        <w:tabs>
          <w:tab w:val="num" w:pos="2426"/>
        </w:tabs>
        <w:ind w:left="1134" w:firstLine="453"/>
      </w:pPr>
      <w:rPr>
        <w:rFonts w:ascii="Times New Roman" w:hAnsi="Times New Roman" w:cs="Times New Roman" w:hint="eastAsia"/>
        <w:color w:val="auto"/>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15:restartNumberingAfterBreak="0">
    <w:nsid w:val="6E2F4247"/>
    <w:multiLevelType w:val="hybridMultilevel"/>
    <w:tmpl w:val="EB62D10E"/>
    <w:lvl w:ilvl="0" w:tplc="0C9296CE">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num w:numId="1">
    <w:abstractNumId w:val="1"/>
  </w:num>
  <w:num w:numId="2">
    <w:abstractNumId w:val="7"/>
  </w:num>
  <w:num w:numId="3">
    <w:abstractNumId w:val="3"/>
  </w:num>
  <w:num w:numId="4">
    <w:abstractNumId w:val="0"/>
  </w:num>
  <w:num w:numId="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0"/>
  </w:num>
  <w:num w:numId="8">
    <w:abstractNumId w:val="5"/>
  </w:num>
  <w:num w:numId="9">
    <w:abstractNumId w:val="8"/>
  </w:num>
  <w:num w:numId="10">
    <w:abstractNumId w:val="6"/>
  </w:num>
  <w:num w:numId="11">
    <w:abstractNumId w:val="11"/>
  </w:num>
  <w:num w:numId="12">
    <w:abstractNumId w:val="4"/>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2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0052"/>
    <w:rsid w:val="00011483"/>
    <w:rsid w:val="0004554F"/>
    <w:rsid w:val="000D319F"/>
    <w:rsid w:val="000E4D0E"/>
    <w:rsid w:val="000F5EB8"/>
    <w:rsid w:val="0011463D"/>
    <w:rsid w:val="00144B69"/>
    <w:rsid w:val="00153E86"/>
    <w:rsid w:val="00172E04"/>
    <w:rsid w:val="001B1BD1"/>
    <w:rsid w:val="001C3EF2"/>
    <w:rsid w:val="001D17F6"/>
    <w:rsid w:val="00204B42"/>
    <w:rsid w:val="0021265F"/>
    <w:rsid w:val="002231C3"/>
    <w:rsid w:val="0024417F"/>
    <w:rsid w:val="00250F8D"/>
    <w:rsid w:val="002C5A3C"/>
    <w:rsid w:val="002E1C97"/>
    <w:rsid w:val="002F1075"/>
    <w:rsid w:val="002F5834"/>
    <w:rsid w:val="003006AB"/>
    <w:rsid w:val="00311FDE"/>
    <w:rsid w:val="00317FF7"/>
    <w:rsid w:val="00326EBF"/>
    <w:rsid w:val="00327FE4"/>
    <w:rsid w:val="00332323"/>
    <w:rsid w:val="003333CC"/>
    <w:rsid w:val="00427F63"/>
    <w:rsid w:val="00434D38"/>
    <w:rsid w:val="00494EB8"/>
    <w:rsid w:val="004C4A0A"/>
    <w:rsid w:val="004D0A00"/>
    <w:rsid w:val="004F348E"/>
    <w:rsid w:val="00501220"/>
    <w:rsid w:val="005542AF"/>
    <w:rsid w:val="005E403A"/>
    <w:rsid w:val="005E4086"/>
    <w:rsid w:val="00604D91"/>
    <w:rsid w:val="006257FE"/>
    <w:rsid w:val="00670DEE"/>
    <w:rsid w:val="00680656"/>
    <w:rsid w:val="006A2B2A"/>
    <w:rsid w:val="006B1119"/>
    <w:rsid w:val="006D3757"/>
    <w:rsid w:val="006D37EB"/>
    <w:rsid w:val="006E3E46"/>
    <w:rsid w:val="006E71B1"/>
    <w:rsid w:val="006F1404"/>
    <w:rsid w:val="0070593B"/>
    <w:rsid w:val="00705D89"/>
    <w:rsid w:val="00731A42"/>
    <w:rsid w:val="00755487"/>
    <w:rsid w:val="00767E69"/>
    <w:rsid w:val="0077079A"/>
    <w:rsid w:val="00771504"/>
    <w:rsid w:val="00772880"/>
    <w:rsid w:val="007A5599"/>
    <w:rsid w:val="007C48C6"/>
    <w:rsid w:val="00843664"/>
    <w:rsid w:val="00856233"/>
    <w:rsid w:val="00860F27"/>
    <w:rsid w:val="008B0560"/>
    <w:rsid w:val="008B2BFA"/>
    <w:rsid w:val="008D31F4"/>
    <w:rsid w:val="008E6A3F"/>
    <w:rsid w:val="00923557"/>
    <w:rsid w:val="00936F03"/>
    <w:rsid w:val="00943B69"/>
    <w:rsid w:val="00944CB3"/>
    <w:rsid w:val="0096722F"/>
    <w:rsid w:val="00986624"/>
    <w:rsid w:val="009B09D7"/>
    <w:rsid w:val="009D35ED"/>
    <w:rsid w:val="00A03CB6"/>
    <w:rsid w:val="00A1364C"/>
    <w:rsid w:val="00A21076"/>
    <w:rsid w:val="00A31BA8"/>
    <w:rsid w:val="00A3739A"/>
    <w:rsid w:val="00A40392"/>
    <w:rsid w:val="00A52DAF"/>
    <w:rsid w:val="00A84072"/>
    <w:rsid w:val="00B16570"/>
    <w:rsid w:val="00B23B03"/>
    <w:rsid w:val="00B43EB7"/>
    <w:rsid w:val="00B53320"/>
    <w:rsid w:val="00B614C4"/>
    <w:rsid w:val="00BC6522"/>
    <w:rsid w:val="00C10DA2"/>
    <w:rsid w:val="00C121D5"/>
    <w:rsid w:val="00C17349"/>
    <w:rsid w:val="00C344B9"/>
    <w:rsid w:val="00C351AA"/>
    <w:rsid w:val="00C462C9"/>
    <w:rsid w:val="00C70852"/>
    <w:rsid w:val="00C7253F"/>
    <w:rsid w:val="00C90707"/>
    <w:rsid w:val="00CE1D1C"/>
    <w:rsid w:val="00D26A05"/>
    <w:rsid w:val="00D33135"/>
    <w:rsid w:val="00D73E8B"/>
    <w:rsid w:val="00D9309B"/>
    <w:rsid w:val="00D97B98"/>
    <w:rsid w:val="00DB0614"/>
    <w:rsid w:val="00DC671F"/>
    <w:rsid w:val="00DE4DA7"/>
    <w:rsid w:val="00E02C13"/>
    <w:rsid w:val="00E33B38"/>
    <w:rsid w:val="00E442A1"/>
    <w:rsid w:val="00E47FE5"/>
    <w:rsid w:val="00E50052"/>
    <w:rsid w:val="00E574AF"/>
    <w:rsid w:val="00EA7E67"/>
    <w:rsid w:val="00EE5055"/>
    <w:rsid w:val="00F03669"/>
    <w:rsid w:val="00F24E6D"/>
    <w:rsid w:val="00F714DA"/>
    <w:rsid w:val="00FB05DD"/>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4743B168-12F7-445E-B02F-40AAE87F11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670DEE"/>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670DEE"/>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670DEE"/>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96722F"/>
    <w:pPr>
      <w:keepNext/>
      <w:keepLines/>
      <w:tabs>
        <w:tab w:val="clear" w:pos="431"/>
        <w:tab w:val="right" w:pos="851"/>
      </w:tabs>
      <w:spacing w:before="240" w:after="120"/>
      <w:ind w:left="1134" w:right="1134" w:hanging="1134"/>
      <w:jc w:val="left"/>
    </w:pPr>
    <w:rPr>
      <w:rFonts w:eastAsia="黑体"/>
      <w:snapToGrid/>
      <w:sz w:val="22"/>
      <w:szCs w:val="22"/>
    </w:rPr>
  </w:style>
  <w:style w:type="paragraph" w:customStyle="1" w:styleId="H4GC">
    <w:name w:val="_ H_4_GC"/>
    <w:basedOn w:val="a"/>
    <w:next w:val="a"/>
    <w:qFormat/>
    <w:rsid w:val="00670DEE"/>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670DEE"/>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E442A1"/>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E442A1"/>
    <w:rPr>
      <w:snapToGrid w:val="0"/>
      <w:sz w:val="18"/>
      <w:szCs w:val="18"/>
    </w:rPr>
  </w:style>
  <w:style w:type="character" w:styleId="a8">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4F348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442A1"/>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442A1"/>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442A1"/>
    <w:pPr>
      <w:keepLines w:val="0"/>
      <w:spacing w:after="0"/>
    </w:pPr>
  </w:style>
  <w:style w:type="character" w:customStyle="1" w:styleId="ad">
    <w:name w:val="尾注文本 字符"/>
    <w:basedOn w:val="a0"/>
    <w:link w:val="ac"/>
    <w:rsid w:val="00E442A1"/>
    <w:rPr>
      <w:snapToGrid w:val="0"/>
      <w:sz w:val="18"/>
      <w:szCs w:val="18"/>
    </w:rPr>
  </w:style>
  <w:style w:type="character" w:styleId="ae">
    <w:name w:val="endnote reference"/>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A31BA8"/>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A31BA8"/>
    <w:rPr>
      <w:rFonts w:eastAsia="Times New Roman"/>
      <w:snapToGrid w:val="0"/>
      <w:sz w:val="16"/>
      <w:szCs w:val="16"/>
      <w:lang w:val="en-GB" w:eastAsia="en-US"/>
    </w:rPr>
  </w:style>
  <w:style w:type="character" w:styleId="af2">
    <w:name w:val="page number"/>
    <w:basedOn w:val="a0"/>
    <w:qFormat/>
    <w:rsid w:val="00A31BA8"/>
    <w:rPr>
      <w:rFonts w:ascii="Times New Roman" w:hAnsi="Times New Roman"/>
      <w:b/>
      <w:i w:val="0"/>
      <w:snapToGrid w:val="0"/>
      <w:spacing w:val="0"/>
      <w:kern w:val="0"/>
      <w:sz w:val="18"/>
      <w14:cntxtAlts w14:val="0"/>
    </w:rPr>
  </w:style>
  <w:style w:type="paragraph" w:styleId="af3">
    <w:name w:val="header"/>
    <w:basedOn w:val="a"/>
    <w:link w:val="af4"/>
    <w:qFormat/>
    <w:rsid w:val="00A31BA8"/>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A31BA8"/>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table" w:styleId="af9">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ChG">
    <w:name w:val="_ H _Ch_G"/>
    <w:basedOn w:val="a"/>
    <w:next w:val="a"/>
    <w:rsid w:val="007C48C6"/>
    <w:pPr>
      <w:keepNext/>
      <w:keepLines/>
      <w:tabs>
        <w:tab w:val="clear" w:pos="431"/>
        <w:tab w:val="right" w:pos="851"/>
      </w:tabs>
      <w:suppressAutoHyphens/>
      <w:overflowPunct/>
      <w:adjustRightInd/>
      <w:snapToGrid/>
      <w:spacing w:before="360" w:after="240" w:line="300" w:lineRule="exact"/>
      <w:ind w:left="1134" w:right="1134" w:hanging="1134"/>
      <w:jc w:val="left"/>
    </w:pPr>
    <w:rPr>
      <w:rFonts w:eastAsia="Times New Roman"/>
      <w:b/>
      <w:snapToGrid/>
      <w:sz w:val="28"/>
      <w:lang w:val="en-GB" w:eastAsia="en-US"/>
    </w:rPr>
  </w:style>
  <w:style w:type="paragraph" w:customStyle="1" w:styleId="H1G">
    <w:name w:val="_ H_1_G"/>
    <w:basedOn w:val="a"/>
    <w:next w:val="a"/>
    <w:rsid w:val="007C48C6"/>
    <w:pPr>
      <w:keepNext/>
      <w:keepLines/>
      <w:tabs>
        <w:tab w:val="clear" w:pos="431"/>
        <w:tab w:val="right" w:pos="851"/>
      </w:tabs>
      <w:suppressAutoHyphens/>
      <w:overflowPunct/>
      <w:adjustRightInd/>
      <w:snapToGrid/>
      <w:spacing w:before="360" w:after="240" w:line="270" w:lineRule="exact"/>
      <w:ind w:left="1134" w:right="1134" w:hanging="1134"/>
      <w:jc w:val="left"/>
    </w:pPr>
    <w:rPr>
      <w:rFonts w:eastAsia="Times New Roman"/>
      <w:b/>
      <w:snapToGrid/>
      <w:sz w:val="24"/>
      <w:lang w:val="en-GB" w:eastAsia="en-US"/>
    </w:rPr>
  </w:style>
  <w:style w:type="paragraph" w:customStyle="1" w:styleId="H23G">
    <w:name w:val="_ H_2/3_G"/>
    <w:basedOn w:val="a"/>
    <w:next w:val="a"/>
    <w:rsid w:val="007C48C6"/>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Times New Roman"/>
      <w:b/>
      <w:snapToGrid/>
      <w:sz w:val="20"/>
      <w:lang w:val="en-GB" w:eastAsia="en-US"/>
    </w:rPr>
  </w:style>
  <w:style w:type="paragraph" w:customStyle="1" w:styleId="SingleTxtG">
    <w:name w:val="_ Single Txt_G"/>
    <w:basedOn w:val="a"/>
    <w:rsid w:val="007C48C6"/>
    <w:pPr>
      <w:tabs>
        <w:tab w:val="clear" w:pos="431"/>
      </w:tabs>
      <w:suppressAutoHyphens/>
      <w:overflowPunct/>
      <w:adjustRightInd/>
      <w:snapToGrid/>
      <w:spacing w:after="120" w:line="240" w:lineRule="atLeast"/>
      <w:ind w:left="1134" w:right="1134"/>
    </w:pPr>
    <w:rPr>
      <w:snapToGrid/>
      <w:sz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997AF2-01C2-4718-B12B-FDD2E5896A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7</Pages>
  <Words>7175</Words>
  <Characters>7623</Characters>
  <Application>Microsoft Office Word</Application>
  <DocSecurity>0</DocSecurity>
  <Lines>264</Lines>
  <Paragraphs>77</Paragraphs>
  <ScaleCrop>false</ScaleCrop>
  <Company>DCM</Company>
  <LinksUpToDate>false</LinksUpToDate>
  <CharactersWithSpaces>7760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CCPR/C/DOM/CO/6</dc:title>
  <dc:subject>1720972</dc:subject>
  <dc:creator>nie</dc:creator>
  <cp:keywords/>
  <dc:description/>
  <cp:lastModifiedBy>Renzhen NIE</cp:lastModifiedBy>
  <cp:revision>2</cp:revision>
  <cp:lastPrinted>2014-05-09T11:28:00Z</cp:lastPrinted>
  <dcterms:created xsi:type="dcterms:W3CDTF">2018-06-05T09:27:00Z</dcterms:created>
  <dcterms:modified xsi:type="dcterms:W3CDTF">2018-06-05T09:27:00Z</dcterms:modified>
</cp:coreProperties>
</file>