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5AA" w:rsidRDefault="002855AA" w:rsidP="002855AA">
      <w:pPr>
        <w:spacing w:line="60" w:lineRule="exact"/>
        <w:rPr>
          <w:sz w:val="6"/>
        </w:rPr>
        <w:sectPr w:rsidR="002855AA" w:rsidSect="002855AA">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Pr>
        <w:commentReference w:id="0"/>
      </w:r>
    </w:p>
    <w:p w:rsidR="002855AA" w:rsidRDefault="002855AA" w:rsidP="002855AA">
      <w:pPr>
        <w:spacing w:line="60" w:lineRule="exact"/>
        <w:rPr>
          <w:rFonts w:hint="eastAsia"/>
          <w:sz w:val="6"/>
        </w:rPr>
      </w:pPr>
    </w:p>
    <w:p w:rsidR="00573323" w:rsidRPr="00D81BF0" w:rsidRDefault="00573323" w:rsidP="00D81BF0">
      <w:pPr>
        <w:pStyle w:val="SingleTxt"/>
        <w:spacing w:after="80"/>
        <w:ind w:left="0"/>
        <w:rPr>
          <w:rFonts w:ascii="SimHei" w:eastAsia="SimHei" w:hint="eastAsia"/>
          <w:color w:val="FF0000"/>
          <w:sz w:val="24"/>
          <w:szCs w:val="24"/>
        </w:rPr>
      </w:pPr>
      <w:r w:rsidRPr="00D81BF0">
        <w:rPr>
          <w:rFonts w:ascii="SimHei" w:eastAsia="SimHei" w:hint="eastAsia"/>
          <w:color w:val="FF0000"/>
          <w:sz w:val="24"/>
          <w:szCs w:val="24"/>
        </w:rPr>
        <w:t>消除对妇女歧视委员会</w:t>
      </w:r>
    </w:p>
    <w:p w:rsidR="0086280B" w:rsidRDefault="0086280B" w:rsidP="00D81BF0">
      <w:pPr>
        <w:pStyle w:val="SingleTxt"/>
        <w:spacing w:after="80"/>
        <w:ind w:left="0"/>
        <w:rPr>
          <w:rFonts w:ascii="SimHei" w:eastAsia="SimHei" w:hint="eastAsia"/>
          <w:color w:val="FF0000"/>
        </w:rPr>
      </w:pPr>
      <w:r w:rsidRPr="00D81BF0">
        <w:rPr>
          <w:rFonts w:ascii="SimHei" w:eastAsia="SimHei" w:hint="eastAsia"/>
          <w:color w:val="FF0000"/>
        </w:rPr>
        <w:t>会前工作组</w:t>
      </w:r>
    </w:p>
    <w:p w:rsidR="00D81BF0" w:rsidRPr="00D81BF0" w:rsidRDefault="00573323" w:rsidP="00D81BF0">
      <w:pPr>
        <w:pStyle w:val="SingleTxt"/>
        <w:spacing w:after="80"/>
        <w:ind w:left="0"/>
        <w:rPr>
          <w:rFonts w:ascii="SimHei" w:eastAsia="SimHei" w:hint="eastAsia"/>
          <w:color w:val="FF0000"/>
        </w:rPr>
      </w:pPr>
      <w:r w:rsidRPr="00D81BF0">
        <w:rPr>
          <w:rFonts w:ascii="SimHei" w:eastAsia="SimHei" w:hint="eastAsia"/>
          <w:color w:val="FF0000"/>
        </w:rPr>
        <w:t>第三十六届会议</w:t>
      </w:r>
    </w:p>
    <w:p w:rsidR="00573323" w:rsidRDefault="00573323" w:rsidP="00D81BF0">
      <w:pPr>
        <w:pStyle w:val="SingleTxt"/>
        <w:spacing w:after="80"/>
        <w:ind w:left="0"/>
        <w:rPr>
          <w:rFonts w:hint="eastAsia"/>
        </w:rPr>
      </w:pPr>
    </w:p>
    <w:p w:rsidR="00573323" w:rsidRDefault="00573323" w:rsidP="00D81BF0">
      <w:pPr>
        <w:pStyle w:val="SingleTxt"/>
        <w:spacing w:after="80"/>
        <w:ind w:left="0"/>
        <w:rPr>
          <w:rFonts w:hint="eastAsia"/>
        </w:rPr>
      </w:pPr>
      <w:r>
        <w:rPr>
          <w:rFonts w:hint="eastAsia"/>
        </w:rPr>
        <w:t>2006年8月7日至25日</w:t>
      </w:r>
    </w:p>
    <w:p w:rsidR="00573323" w:rsidRDefault="00D81BF0" w:rsidP="00D81BF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360"/>
        <w:ind w:left="1264" w:right="1259" w:hanging="1264"/>
        <w:rPr>
          <w:rFonts w:hint="eastAsia"/>
        </w:rPr>
      </w:pPr>
      <w:r>
        <w:rPr>
          <w:rFonts w:hint="eastAsia"/>
        </w:rPr>
        <w:tab/>
      </w:r>
      <w:r>
        <w:rPr>
          <w:rFonts w:hint="eastAsia"/>
        </w:rPr>
        <w:tab/>
      </w:r>
      <w:r w:rsidR="00573323">
        <w:rPr>
          <w:rFonts w:hint="eastAsia"/>
        </w:rPr>
        <w:t>与审议定期报告有关的议题和问题清单</w:t>
      </w:r>
    </w:p>
    <w:p w:rsidR="00573323" w:rsidRDefault="00D81BF0" w:rsidP="00D81B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573323">
        <w:rPr>
          <w:rFonts w:hint="eastAsia"/>
        </w:rPr>
        <w:t>丹麦</w:t>
      </w:r>
    </w:p>
    <w:p w:rsidR="00573323" w:rsidRDefault="00573323" w:rsidP="00573323">
      <w:pPr>
        <w:pStyle w:val="SingleTxt"/>
      </w:pPr>
      <w:r>
        <w:rPr>
          <w:rFonts w:hint="eastAsia"/>
        </w:rPr>
        <w:tab/>
        <w:t>会前工作组审查了丹麦第六次定期报告（CEDAW/C/DEN/6）。</w:t>
      </w:r>
      <w:r w:rsidR="00FF21AD" w:rsidRPr="00FF21AD">
        <w:rPr>
          <w:rStyle w:val="FootnoteReference"/>
        </w:rPr>
        <w:footnoteReference w:id="1"/>
      </w:r>
    </w:p>
    <w:p w:rsidR="00573323" w:rsidRPr="00D81BF0" w:rsidRDefault="00573323" w:rsidP="00573323">
      <w:pPr>
        <w:pStyle w:val="SingleTxt"/>
        <w:rPr>
          <w:rFonts w:ascii="SimHei" w:eastAsia="SimHei" w:hint="eastAsia"/>
          <w:color w:val="FF0000"/>
        </w:rPr>
      </w:pPr>
      <w:r w:rsidRPr="00D81BF0">
        <w:rPr>
          <w:rFonts w:ascii="SimHei" w:eastAsia="SimHei" w:hint="eastAsia"/>
          <w:color w:val="FF0000"/>
        </w:rPr>
        <w:t>一般性评论</w:t>
      </w:r>
    </w:p>
    <w:p w:rsidR="00573323" w:rsidRDefault="00573323" w:rsidP="00573323">
      <w:pPr>
        <w:pStyle w:val="SingleTxt"/>
        <w:rPr>
          <w:rFonts w:hint="eastAsia"/>
        </w:rPr>
      </w:pPr>
      <w:r>
        <w:rPr>
          <w:rFonts w:hint="eastAsia"/>
        </w:rPr>
        <w:t>1</w:t>
      </w:r>
      <w:r w:rsidR="00282A80">
        <w:rPr>
          <w:rFonts w:hint="eastAsia"/>
        </w:rPr>
        <w:t>.</w:t>
      </w:r>
      <w:r w:rsidR="00282A80">
        <w:rPr>
          <w:rFonts w:hint="eastAsia"/>
        </w:rPr>
        <w:tab/>
      </w:r>
      <w:r>
        <w:rPr>
          <w:rFonts w:hint="eastAsia"/>
        </w:rPr>
        <w:t>报告中有关两性平等立法的资料十分有限，没有任何</w:t>
      </w:r>
      <w:r w:rsidR="009A723C">
        <w:rPr>
          <w:rFonts w:hint="eastAsia"/>
        </w:rPr>
        <w:t>关于</w:t>
      </w:r>
      <w:r>
        <w:rPr>
          <w:rFonts w:hint="eastAsia"/>
        </w:rPr>
        <w:t>在格陵兰事实上执行《公约》的资料。缔约国应提供有关格陵兰的</w:t>
      </w:r>
      <w:r w:rsidR="009A723C">
        <w:rPr>
          <w:rFonts w:hint="eastAsia"/>
        </w:rPr>
        <w:t>充分</w:t>
      </w:r>
      <w:r>
        <w:rPr>
          <w:rFonts w:hint="eastAsia"/>
        </w:rPr>
        <w:t>资料。</w:t>
      </w:r>
    </w:p>
    <w:p w:rsidR="00573323" w:rsidRPr="00D81BF0" w:rsidRDefault="00573323" w:rsidP="00573323">
      <w:pPr>
        <w:pStyle w:val="SingleTxt"/>
        <w:rPr>
          <w:rFonts w:ascii="SimHei" w:eastAsia="SimHei" w:hint="eastAsia"/>
          <w:color w:val="FF0000"/>
        </w:rPr>
      </w:pPr>
      <w:r w:rsidRPr="00D81BF0">
        <w:rPr>
          <w:rFonts w:ascii="SimHei" w:eastAsia="SimHei" w:hint="eastAsia"/>
          <w:color w:val="FF0000"/>
        </w:rPr>
        <w:t>宪法、立法和体制框架以及</w:t>
      </w:r>
      <w:r w:rsidR="009A723C" w:rsidRPr="00D81BF0">
        <w:rPr>
          <w:rFonts w:ascii="SimHei" w:eastAsia="SimHei" w:hint="eastAsia"/>
          <w:color w:val="FF0000"/>
        </w:rPr>
        <w:t>《公约》</w:t>
      </w:r>
      <w:r w:rsidRPr="00D81BF0">
        <w:rPr>
          <w:rFonts w:ascii="SimHei" w:eastAsia="SimHei" w:hint="eastAsia"/>
          <w:color w:val="FF0000"/>
        </w:rPr>
        <w:t>现况</w:t>
      </w:r>
    </w:p>
    <w:p w:rsidR="00573323" w:rsidRDefault="00573323" w:rsidP="00573323">
      <w:pPr>
        <w:pStyle w:val="SingleTxt"/>
        <w:rPr>
          <w:rFonts w:hint="eastAsia"/>
        </w:rPr>
      </w:pPr>
      <w:r>
        <w:rPr>
          <w:rFonts w:hint="eastAsia"/>
        </w:rPr>
        <w:t>2</w:t>
      </w:r>
      <w:r w:rsidR="00282A80">
        <w:rPr>
          <w:rFonts w:hint="eastAsia"/>
        </w:rPr>
        <w:t>.</w:t>
      </w:r>
      <w:r w:rsidR="00282A80">
        <w:rPr>
          <w:rFonts w:hint="eastAsia"/>
        </w:rPr>
        <w:tab/>
      </w:r>
      <w:r>
        <w:rPr>
          <w:rFonts w:hint="eastAsia"/>
        </w:rPr>
        <w:t>请详细</w:t>
      </w:r>
      <w:r w:rsidR="009A723C">
        <w:rPr>
          <w:rFonts w:hint="eastAsia"/>
        </w:rPr>
        <w:t>说明</w:t>
      </w:r>
      <w:r>
        <w:rPr>
          <w:rFonts w:hint="eastAsia"/>
        </w:rPr>
        <w:t>政府如何确保丹麦的法律和做法符合《公约》，包括立法草案采用的程序（见第2</w:t>
      </w:r>
      <w:r w:rsidR="009A723C">
        <w:rPr>
          <w:rFonts w:hint="eastAsia"/>
        </w:rPr>
        <w:t>条</w:t>
      </w:r>
      <w:r>
        <w:rPr>
          <w:rFonts w:hint="eastAsia"/>
        </w:rPr>
        <w:t>A节的讨论）。</w:t>
      </w:r>
    </w:p>
    <w:p w:rsidR="00573323" w:rsidRDefault="00573323" w:rsidP="00573323">
      <w:pPr>
        <w:pStyle w:val="SingleTxt"/>
        <w:rPr>
          <w:rFonts w:hint="eastAsia"/>
        </w:rPr>
      </w:pPr>
      <w:r>
        <w:rPr>
          <w:rFonts w:hint="eastAsia"/>
        </w:rPr>
        <w:t>3</w:t>
      </w:r>
      <w:r w:rsidR="00282A80">
        <w:rPr>
          <w:rFonts w:hint="eastAsia"/>
        </w:rPr>
        <w:t>.</w:t>
      </w:r>
      <w:r w:rsidR="00282A80">
        <w:rPr>
          <w:rFonts w:hint="eastAsia"/>
        </w:rPr>
        <w:tab/>
      </w:r>
      <w:r>
        <w:rPr>
          <w:rFonts w:hint="eastAsia"/>
        </w:rPr>
        <w:t>请举例说明，最近是否有人引用《公约》的规定，以基于性别的歧视为由，在法庭上对任何法律、政策、方案或行政做法提出挑战。如有，结果如何？</w:t>
      </w:r>
    </w:p>
    <w:p w:rsidR="00573323" w:rsidRDefault="00573323" w:rsidP="00573323">
      <w:pPr>
        <w:pStyle w:val="SingleTxt"/>
        <w:rPr>
          <w:rFonts w:hint="eastAsia"/>
        </w:rPr>
      </w:pPr>
      <w:r>
        <w:rPr>
          <w:rFonts w:hint="eastAsia"/>
        </w:rPr>
        <w:t>4</w:t>
      </w:r>
      <w:r w:rsidR="00282A80">
        <w:rPr>
          <w:rFonts w:hint="eastAsia"/>
        </w:rPr>
        <w:t>.</w:t>
      </w:r>
      <w:r w:rsidR="00282A80">
        <w:rPr>
          <w:rFonts w:hint="eastAsia"/>
        </w:rPr>
        <w:tab/>
      </w:r>
      <w:r>
        <w:rPr>
          <w:rFonts w:hint="eastAsia"/>
        </w:rPr>
        <w:t>有关如何使用联合国申诉程序，包括《公约》任</w:t>
      </w:r>
      <w:r w:rsidR="009A723C">
        <w:rPr>
          <w:rFonts w:hint="eastAsia"/>
        </w:rPr>
        <w:t>择</w:t>
      </w:r>
      <w:r>
        <w:rPr>
          <w:rFonts w:hint="eastAsia"/>
        </w:rPr>
        <w:t>议定书的个人来</w:t>
      </w:r>
      <w:r w:rsidR="009A723C">
        <w:rPr>
          <w:rFonts w:hint="eastAsia"/>
        </w:rPr>
        <w:t>文</w:t>
      </w:r>
      <w:r>
        <w:rPr>
          <w:rFonts w:hint="eastAsia"/>
        </w:rPr>
        <w:t>程序的手册（见第2</w:t>
      </w:r>
      <w:r w:rsidR="009A723C">
        <w:rPr>
          <w:rFonts w:hint="eastAsia"/>
        </w:rPr>
        <w:t>条</w:t>
      </w:r>
      <w:r>
        <w:rPr>
          <w:rFonts w:hint="eastAsia"/>
        </w:rPr>
        <w:t>A节的讨论），是否已译成丹麦文以外的任何其他语言</w:t>
      </w:r>
      <w:r w:rsidR="009A723C">
        <w:rPr>
          <w:rFonts w:hint="eastAsia"/>
        </w:rPr>
        <w:t>并向</w:t>
      </w:r>
      <w:r>
        <w:rPr>
          <w:rFonts w:hint="eastAsia"/>
        </w:rPr>
        <w:t>其他语言</w:t>
      </w:r>
      <w:r w:rsidR="009A723C">
        <w:rPr>
          <w:rFonts w:hint="eastAsia"/>
        </w:rPr>
        <w:t>族群提供译本</w:t>
      </w:r>
      <w:r>
        <w:rPr>
          <w:rFonts w:hint="eastAsia"/>
        </w:rPr>
        <w:t>？</w:t>
      </w:r>
    </w:p>
    <w:p w:rsidR="00573323" w:rsidRDefault="00573323" w:rsidP="00573323">
      <w:pPr>
        <w:pStyle w:val="SingleTxt"/>
        <w:rPr>
          <w:rFonts w:hint="eastAsia"/>
        </w:rPr>
      </w:pPr>
      <w:r>
        <w:rPr>
          <w:rFonts w:hint="eastAsia"/>
        </w:rPr>
        <w:t>5</w:t>
      </w:r>
      <w:r w:rsidR="00282A80">
        <w:rPr>
          <w:rFonts w:hint="eastAsia"/>
        </w:rPr>
        <w:t>.</w:t>
      </w:r>
      <w:r w:rsidR="00282A80">
        <w:rPr>
          <w:rFonts w:hint="eastAsia"/>
        </w:rPr>
        <w:tab/>
      </w:r>
      <w:r>
        <w:rPr>
          <w:rFonts w:hint="eastAsia"/>
        </w:rPr>
        <w:t>有关两性平等的年度议会辩论的实质内容是否已得到媒体报导，或以其他形式提请公众注意？这些辩论有哪些影响？</w:t>
      </w:r>
    </w:p>
    <w:p w:rsidR="00573323" w:rsidRDefault="00573323" w:rsidP="00D81BF0">
      <w:pPr>
        <w:pStyle w:val="SingleTxt"/>
        <w:spacing w:line="300" w:lineRule="exact"/>
        <w:rPr>
          <w:rFonts w:hint="eastAsia"/>
        </w:rPr>
      </w:pPr>
      <w:r>
        <w:rPr>
          <w:rFonts w:hint="eastAsia"/>
        </w:rPr>
        <w:t>6</w:t>
      </w:r>
      <w:r w:rsidR="00282A80">
        <w:rPr>
          <w:rFonts w:hint="eastAsia"/>
        </w:rPr>
        <w:t>.</w:t>
      </w:r>
      <w:r w:rsidR="00282A80">
        <w:rPr>
          <w:rFonts w:hint="eastAsia"/>
        </w:rPr>
        <w:tab/>
      </w:r>
      <w:r>
        <w:rPr>
          <w:rFonts w:hint="eastAsia"/>
        </w:rPr>
        <w:t>请提供资料，说明2002年以来男女平等事务大臣为议会制定的行动计划的执行情况（见第3条国家政策的讨论），包括迄今的成就、遇到的障碍和</w:t>
      </w:r>
      <w:r w:rsidR="009A723C">
        <w:rPr>
          <w:rFonts w:hint="eastAsia"/>
        </w:rPr>
        <w:t>取得的</w:t>
      </w:r>
      <w:r>
        <w:rPr>
          <w:rFonts w:hint="eastAsia"/>
        </w:rPr>
        <w:t>进展。</w:t>
      </w:r>
    </w:p>
    <w:p w:rsidR="00573323" w:rsidRDefault="00573323" w:rsidP="00D81BF0">
      <w:pPr>
        <w:pStyle w:val="SingleTxt"/>
        <w:spacing w:line="300" w:lineRule="exact"/>
        <w:rPr>
          <w:rFonts w:hint="eastAsia"/>
        </w:rPr>
      </w:pPr>
      <w:r>
        <w:rPr>
          <w:rFonts w:hint="eastAsia"/>
        </w:rPr>
        <w:t>7</w:t>
      </w:r>
      <w:r w:rsidR="00282A80">
        <w:rPr>
          <w:rFonts w:hint="eastAsia"/>
        </w:rPr>
        <w:t>.</w:t>
      </w:r>
      <w:r w:rsidR="00282A80">
        <w:rPr>
          <w:rFonts w:hint="eastAsia"/>
        </w:rPr>
        <w:tab/>
      </w:r>
      <w:r>
        <w:rPr>
          <w:rFonts w:hint="eastAsia"/>
        </w:rPr>
        <w:t>请说明社会事务部男女平等事务厅的人员配置和其他资源。</w:t>
      </w:r>
    </w:p>
    <w:p w:rsidR="00573323" w:rsidRDefault="00573323" w:rsidP="00D81BF0">
      <w:pPr>
        <w:pStyle w:val="SingleTxt"/>
        <w:spacing w:line="300" w:lineRule="exact"/>
        <w:rPr>
          <w:rFonts w:hint="eastAsia"/>
        </w:rPr>
      </w:pPr>
      <w:r>
        <w:rPr>
          <w:rFonts w:hint="eastAsia"/>
        </w:rPr>
        <w:t>8</w:t>
      </w:r>
      <w:r w:rsidR="00282A80">
        <w:rPr>
          <w:rFonts w:hint="eastAsia"/>
        </w:rPr>
        <w:t>.</w:t>
      </w:r>
      <w:r w:rsidR="00282A80">
        <w:rPr>
          <w:rFonts w:hint="eastAsia"/>
        </w:rPr>
        <w:tab/>
      </w:r>
      <w:r w:rsidR="009A723C">
        <w:rPr>
          <w:rFonts w:hint="eastAsia"/>
        </w:rPr>
        <w:t>请详细说明男女平等委员会采取的信息战略，并评论其影响</w:t>
      </w:r>
      <w:r>
        <w:rPr>
          <w:rFonts w:hint="eastAsia"/>
        </w:rPr>
        <w:t>（见第4条C.1节的讨论）。</w:t>
      </w:r>
    </w:p>
    <w:p w:rsidR="00573323" w:rsidRDefault="00573323" w:rsidP="00D81BF0">
      <w:pPr>
        <w:pStyle w:val="SingleTxt"/>
        <w:spacing w:line="300" w:lineRule="exact"/>
        <w:rPr>
          <w:rFonts w:hint="eastAsia"/>
        </w:rPr>
      </w:pPr>
      <w:r>
        <w:rPr>
          <w:rFonts w:hint="eastAsia"/>
        </w:rPr>
        <w:t>9</w:t>
      </w:r>
      <w:r w:rsidR="00282A80">
        <w:rPr>
          <w:rFonts w:hint="eastAsia"/>
        </w:rPr>
        <w:t>.</w:t>
      </w:r>
      <w:r w:rsidR="00282A80">
        <w:rPr>
          <w:rFonts w:hint="eastAsia"/>
        </w:rPr>
        <w:tab/>
      </w:r>
      <w:r>
        <w:rPr>
          <w:rFonts w:hint="eastAsia"/>
        </w:rPr>
        <w:t>是否有人在男女平等</w:t>
      </w:r>
      <w:r w:rsidR="009A723C">
        <w:rPr>
          <w:rFonts w:hint="eastAsia"/>
        </w:rPr>
        <w:t>事务局</w:t>
      </w:r>
      <w:r>
        <w:rPr>
          <w:rFonts w:hint="eastAsia"/>
        </w:rPr>
        <w:t>最近审理的任何案件中援引《公约》？</w:t>
      </w:r>
    </w:p>
    <w:p w:rsidR="00573323" w:rsidRPr="00D81BF0" w:rsidRDefault="00573323" w:rsidP="00D81BF0">
      <w:pPr>
        <w:pStyle w:val="SingleTxt"/>
        <w:spacing w:line="300" w:lineRule="exact"/>
        <w:rPr>
          <w:rFonts w:ascii="SimHei" w:eastAsia="SimHei" w:hint="eastAsia"/>
          <w:color w:val="FF0000"/>
        </w:rPr>
      </w:pPr>
      <w:r w:rsidRPr="00D81BF0">
        <w:rPr>
          <w:rFonts w:ascii="SimHei" w:eastAsia="SimHei" w:hint="eastAsia"/>
          <w:color w:val="FF0000"/>
        </w:rPr>
        <w:t>陈规定型观念</w:t>
      </w:r>
    </w:p>
    <w:p w:rsidR="00573323" w:rsidRDefault="00573323" w:rsidP="00D81BF0">
      <w:pPr>
        <w:pStyle w:val="SingleTxt"/>
        <w:spacing w:line="300" w:lineRule="exact"/>
        <w:rPr>
          <w:rFonts w:hint="eastAsia"/>
        </w:rPr>
      </w:pPr>
      <w:r>
        <w:rPr>
          <w:rFonts w:hint="eastAsia"/>
        </w:rPr>
        <w:t>10</w:t>
      </w:r>
      <w:r w:rsidR="00282A80">
        <w:rPr>
          <w:rFonts w:hint="eastAsia"/>
        </w:rPr>
        <w:t>.</w:t>
      </w:r>
      <w:r w:rsidR="00282A80">
        <w:rPr>
          <w:rFonts w:hint="eastAsia"/>
        </w:rPr>
        <w:tab/>
      </w:r>
      <w:r>
        <w:rPr>
          <w:rFonts w:hint="eastAsia"/>
        </w:rPr>
        <w:t>请更详细地</w:t>
      </w:r>
      <w:r w:rsidR="009A723C">
        <w:rPr>
          <w:rFonts w:hint="eastAsia"/>
        </w:rPr>
        <w:t>说明</w:t>
      </w:r>
      <w:r>
        <w:rPr>
          <w:rFonts w:hint="eastAsia"/>
        </w:rPr>
        <w:t>政府关于促进两性平等举措的命令（和</w:t>
      </w:r>
      <w:r w:rsidR="009A723C">
        <w:rPr>
          <w:rFonts w:hint="eastAsia"/>
        </w:rPr>
        <w:t>导</w:t>
      </w:r>
      <w:r>
        <w:rPr>
          <w:rFonts w:hint="eastAsia"/>
        </w:rPr>
        <w:t>则），包括是否已经或将对命令的影响进行评价。</w:t>
      </w:r>
    </w:p>
    <w:p w:rsidR="00573323" w:rsidRDefault="00573323" w:rsidP="00D81BF0">
      <w:pPr>
        <w:pStyle w:val="SingleTxt"/>
        <w:spacing w:line="300" w:lineRule="exact"/>
        <w:rPr>
          <w:rFonts w:hint="eastAsia"/>
        </w:rPr>
      </w:pPr>
      <w:r>
        <w:rPr>
          <w:rFonts w:hint="eastAsia"/>
        </w:rPr>
        <w:t>11</w:t>
      </w:r>
      <w:r w:rsidR="00282A80">
        <w:rPr>
          <w:rFonts w:hint="eastAsia"/>
        </w:rPr>
        <w:t>.</w:t>
      </w:r>
      <w:r w:rsidR="00282A80">
        <w:rPr>
          <w:rFonts w:hint="eastAsia"/>
        </w:rPr>
        <w:tab/>
      </w:r>
      <w:r>
        <w:rPr>
          <w:rFonts w:hint="eastAsia"/>
        </w:rPr>
        <w:t>请提供北欧联合</w:t>
      </w:r>
      <w:r w:rsidR="009A723C">
        <w:rPr>
          <w:rFonts w:hint="eastAsia"/>
        </w:rPr>
        <w:t>研究</w:t>
      </w:r>
      <w:r>
        <w:rPr>
          <w:rFonts w:hint="eastAsia"/>
        </w:rPr>
        <w:t>项目的结果，说明色情制品如何影响青年人对自己的性别角色的看法，以及旨在澄清有关为人父母、家庭和关系的事实、偏见和神话的活动的结果（见第5条D节的讨论）。</w:t>
      </w:r>
    </w:p>
    <w:p w:rsidR="00573323" w:rsidRPr="00D81BF0" w:rsidRDefault="009A723C" w:rsidP="00D81BF0">
      <w:pPr>
        <w:pStyle w:val="SingleTxt"/>
        <w:spacing w:line="300" w:lineRule="exact"/>
        <w:rPr>
          <w:rFonts w:ascii="SimHei" w:eastAsia="SimHei" w:hint="eastAsia"/>
          <w:color w:val="FF0000"/>
        </w:rPr>
      </w:pPr>
      <w:r w:rsidRPr="00D81BF0">
        <w:rPr>
          <w:rFonts w:ascii="SimHei" w:eastAsia="SimHei" w:hint="eastAsia"/>
          <w:color w:val="FF0000"/>
        </w:rPr>
        <w:t>暴力侵害妇女</w:t>
      </w:r>
      <w:r w:rsidR="00573323" w:rsidRPr="00D81BF0">
        <w:rPr>
          <w:rFonts w:ascii="SimHei" w:eastAsia="SimHei" w:hint="eastAsia"/>
          <w:color w:val="FF0000"/>
        </w:rPr>
        <w:t>行为</w:t>
      </w:r>
    </w:p>
    <w:p w:rsidR="00573323" w:rsidRDefault="00573323" w:rsidP="00D81BF0">
      <w:pPr>
        <w:pStyle w:val="SingleTxt"/>
        <w:spacing w:line="300" w:lineRule="exact"/>
        <w:rPr>
          <w:rFonts w:hint="eastAsia"/>
        </w:rPr>
      </w:pPr>
      <w:r>
        <w:rPr>
          <w:rFonts w:hint="eastAsia"/>
        </w:rPr>
        <w:t>12</w:t>
      </w:r>
      <w:r w:rsidR="00282A80">
        <w:rPr>
          <w:rFonts w:hint="eastAsia"/>
        </w:rPr>
        <w:t>.</w:t>
      </w:r>
      <w:r w:rsidR="00282A80">
        <w:rPr>
          <w:rFonts w:hint="eastAsia"/>
        </w:rPr>
        <w:tab/>
      </w:r>
      <w:r>
        <w:rPr>
          <w:rFonts w:hint="eastAsia"/>
        </w:rPr>
        <w:t>请提供预计于2004年发表的“</w:t>
      </w:r>
      <w:r w:rsidR="009A723C">
        <w:rPr>
          <w:rFonts w:hint="eastAsia"/>
        </w:rPr>
        <w:t>暴力侵害</w:t>
      </w:r>
      <w:r>
        <w:rPr>
          <w:rFonts w:hint="eastAsia"/>
        </w:rPr>
        <w:t>妇女</w:t>
      </w:r>
      <w:r w:rsidR="009A723C">
        <w:rPr>
          <w:rFonts w:hint="eastAsia"/>
        </w:rPr>
        <w:t>行为</w:t>
      </w:r>
      <w:r>
        <w:rPr>
          <w:rFonts w:hint="eastAsia"/>
        </w:rPr>
        <w:t>国际调查”的结果、对暴力受害者独立</w:t>
      </w:r>
      <w:r w:rsidR="009A723C">
        <w:rPr>
          <w:rFonts w:hint="eastAsia"/>
        </w:rPr>
        <w:t>辅导</w:t>
      </w:r>
      <w:r>
        <w:rPr>
          <w:rFonts w:hint="eastAsia"/>
        </w:rPr>
        <w:t>中心的质量评价（见第12条J节的讨论），以及有关法罗群岛和格陵兰妇女与暴力</w:t>
      </w:r>
      <w:r w:rsidR="009A723C">
        <w:rPr>
          <w:rFonts w:hint="eastAsia"/>
        </w:rPr>
        <w:t>问题</w:t>
      </w:r>
      <w:r>
        <w:rPr>
          <w:rFonts w:hint="eastAsia"/>
        </w:rPr>
        <w:t>合作研究方案的现有结果（见《消除对妇女歧视公约》与法罗群岛当局（</w:t>
      </w:r>
      <w:r w:rsidR="009A723C">
        <w:rPr>
          <w:rFonts w:hint="eastAsia"/>
        </w:rPr>
        <w:t>中</w:t>
      </w:r>
      <w:r>
        <w:rPr>
          <w:rFonts w:hint="eastAsia"/>
        </w:rPr>
        <w:t>文本第</w:t>
      </w:r>
      <w:r w:rsidR="009A723C">
        <w:rPr>
          <w:rFonts w:hint="eastAsia"/>
        </w:rPr>
        <w:t>96</w:t>
      </w:r>
      <w:r>
        <w:rPr>
          <w:rFonts w:hint="eastAsia"/>
        </w:rPr>
        <w:t>页）,第6条关于“虐待妇女”的一节）。</w:t>
      </w:r>
    </w:p>
    <w:p w:rsidR="00573323" w:rsidRDefault="00573323" w:rsidP="00D81BF0">
      <w:pPr>
        <w:pStyle w:val="SingleTxt"/>
        <w:spacing w:line="300" w:lineRule="exact"/>
        <w:rPr>
          <w:rFonts w:hint="eastAsia"/>
        </w:rPr>
      </w:pPr>
      <w:r>
        <w:rPr>
          <w:rFonts w:hint="eastAsia"/>
        </w:rPr>
        <w:t>13</w:t>
      </w:r>
      <w:r w:rsidR="00282A80">
        <w:rPr>
          <w:rFonts w:hint="eastAsia"/>
        </w:rPr>
        <w:t>.</w:t>
      </w:r>
      <w:r w:rsidR="00282A80">
        <w:rPr>
          <w:rFonts w:hint="eastAsia"/>
        </w:rPr>
        <w:tab/>
      </w:r>
      <w:r>
        <w:rPr>
          <w:rFonts w:hint="eastAsia"/>
        </w:rPr>
        <w:t>报告</w:t>
      </w:r>
      <w:r w:rsidR="009A723C">
        <w:rPr>
          <w:rFonts w:hint="eastAsia"/>
        </w:rPr>
        <w:t>说明</w:t>
      </w:r>
      <w:r>
        <w:rPr>
          <w:rFonts w:hint="eastAsia"/>
        </w:rPr>
        <w:t>了打击</w:t>
      </w:r>
      <w:r w:rsidR="009A723C">
        <w:rPr>
          <w:rFonts w:hint="eastAsia"/>
        </w:rPr>
        <w:t>暴力侵害</w:t>
      </w:r>
      <w:r>
        <w:rPr>
          <w:rFonts w:hint="eastAsia"/>
        </w:rPr>
        <w:t>少数民族妇女行为的措施。请提供资料，说明这些措施的影响。</w:t>
      </w:r>
    </w:p>
    <w:p w:rsidR="00573323" w:rsidRDefault="00573323" w:rsidP="00D81BF0">
      <w:pPr>
        <w:pStyle w:val="SingleTxt"/>
        <w:spacing w:line="300" w:lineRule="exact"/>
        <w:rPr>
          <w:rFonts w:hint="eastAsia"/>
        </w:rPr>
      </w:pPr>
      <w:r>
        <w:rPr>
          <w:rFonts w:hint="eastAsia"/>
        </w:rPr>
        <w:t>14</w:t>
      </w:r>
      <w:r w:rsidR="00282A80">
        <w:rPr>
          <w:rFonts w:hint="eastAsia"/>
        </w:rPr>
        <w:t>.</w:t>
      </w:r>
      <w:r w:rsidR="00282A80">
        <w:rPr>
          <w:rFonts w:hint="eastAsia"/>
        </w:rPr>
        <w:tab/>
      </w:r>
      <w:r>
        <w:rPr>
          <w:rFonts w:hint="eastAsia"/>
        </w:rPr>
        <w:t>根据《刑法典》第245（a）节（关于切割女性生殖器官）提出了多少次起诉？结果如何？</w:t>
      </w:r>
    </w:p>
    <w:p w:rsidR="00573323" w:rsidRPr="00D81BF0" w:rsidRDefault="00573323" w:rsidP="00D81BF0">
      <w:pPr>
        <w:pStyle w:val="SingleTxt"/>
        <w:spacing w:line="300" w:lineRule="exact"/>
        <w:rPr>
          <w:rFonts w:ascii="SimHei" w:eastAsia="SimHei" w:hint="eastAsia"/>
          <w:color w:val="FF0000"/>
        </w:rPr>
      </w:pPr>
      <w:r w:rsidRPr="00D81BF0">
        <w:rPr>
          <w:rFonts w:ascii="SimHei" w:eastAsia="SimHei" w:hint="eastAsia"/>
          <w:color w:val="FF0000"/>
        </w:rPr>
        <w:t>贩卖妇女和</w:t>
      </w:r>
      <w:r w:rsidR="009A723C" w:rsidRPr="00D81BF0">
        <w:rPr>
          <w:rFonts w:ascii="SimHei" w:eastAsia="SimHei" w:hint="eastAsia"/>
          <w:color w:val="FF0000"/>
        </w:rPr>
        <w:t>强迫</w:t>
      </w:r>
      <w:r w:rsidRPr="00D81BF0">
        <w:rPr>
          <w:rFonts w:ascii="SimHei" w:eastAsia="SimHei" w:hint="eastAsia"/>
          <w:color w:val="FF0000"/>
        </w:rPr>
        <w:t>妇女卖淫</w:t>
      </w:r>
      <w:r w:rsidR="009A723C" w:rsidRPr="00D81BF0">
        <w:rPr>
          <w:rFonts w:ascii="SimHei" w:eastAsia="SimHei" w:hint="eastAsia"/>
          <w:color w:val="FF0000"/>
        </w:rPr>
        <w:t>对她们进行剥削</w:t>
      </w:r>
    </w:p>
    <w:p w:rsidR="00573323" w:rsidRDefault="00573323" w:rsidP="00D81BF0">
      <w:pPr>
        <w:pStyle w:val="SingleTxt"/>
        <w:spacing w:line="300" w:lineRule="exact"/>
        <w:rPr>
          <w:rFonts w:hint="eastAsia"/>
        </w:rPr>
      </w:pPr>
      <w:r>
        <w:rPr>
          <w:rFonts w:hint="eastAsia"/>
        </w:rPr>
        <w:t>15</w:t>
      </w:r>
      <w:r w:rsidR="00282A80">
        <w:rPr>
          <w:rFonts w:hint="eastAsia"/>
        </w:rPr>
        <w:t>.</w:t>
      </w:r>
      <w:r w:rsidR="00282A80">
        <w:rPr>
          <w:rFonts w:hint="eastAsia"/>
        </w:rPr>
        <w:tab/>
      </w:r>
      <w:r>
        <w:rPr>
          <w:rFonts w:hint="eastAsia"/>
        </w:rPr>
        <w:t>请提供资料，说明2002年6月通过的有关贩卖人口的立法执行情况，以及《反贩卖行动计划》（见第5条C节的讨论）。</w:t>
      </w:r>
    </w:p>
    <w:p w:rsidR="00573323" w:rsidRDefault="00573323" w:rsidP="00D81BF0">
      <w:pPr>
        <w:pStyle w:val="SingleTxt"/>
        <w:spacing w:line="300" w:lineRule="exact"/>
        <w:rPr>
          <w:rFonts w:hint="eastAsia"/>
        </w:rPr>
      </w:pPr>
      <w:r>
        <w:rPr>
          <w:rFonts w:hint="eastAsia"/>
        </w:rPr>
        <w:t>16</w:t>
      </w:r>
      <w:r w:rsidR="00282A80">
        <w:rPr>
          <w:rFonts w:hint="eastAsia"/>
        </w:rPr>
        <w:t>.</w:t>
      </w:r>
      <w:r w:rsidR="00282A80">
        <w:rPr>
          <w:rFonts w:hint="eastAsia"/>
        </w:rPr>
        <w:tab/>
      </w:r>
      <w:r>
        <w:rPr>
          <w:rFonts w:hint="eastAsia"/>
        </w:rPr>
        <w:t>请提供资料，说明妇女和女孩卖淫和被贩卖的普遍性。</w:t>
      </w:r>
    </w:p>
    <w:p w:rsidR="00573323" w:rsidRDefault="00573323" w:rsidP="00D81BF0">
      <w:pPr>
        <w:pStyle w:val="SingleTxt"/>
        <w:spacing w:line="300" w:lineRule="exact"/>
        <w:rPr>
          <w:rFonts w:hint="eastAsia"/>
        </w:rPr>
      </w:pPr>
      <w:r>
        <w:rPr>
          <w:rFonts w:hint="eastAsia"/>
        </w:rPr>
        <w:t>17</w:t>
      </w:r>
      <w:r w:rsidR="00282A80">
        <w:rPr>
          <w:rFonts w:hint="eastAsia"/>
        </w:rPr>
        <w:t>.</w:t>
      </w:r>
      <w:r w:rsidR="00282A80">
        <w:rPr>
          <w:rFonts w:hint="eastAsia"/>
        </w:rPr>
        <w:tab/>
      </w:r>
      <w:r>
        <w:rPr>
          <w:rFonts w:hint="eastAsia"/>
        </w:rPr>
        <w:t>在将丹麦根据《联合国打击跨国有组织犯罪公约关于防止、禁止和惩治贩卖人口特别是妇女和儿童行为的补充议定书》承担的义务</w:t>
      </w:r>
      <w:r w:rsidR="009A723C">
        <w:rPr>
          <w:rFonts w:hint="eastAsia"/>
        </w:rPr>
        <w:t>适用于</w:t>
      </w:r>
      <w:r>
        <w:rPr>
          <w:rFonts w:hint="eastAsia"/>
        </w:rPr>
        <w:t>法罗群岛和格陵兰方面取得了哪些进展，是</w:t>
      </w:r>
      <w:bookmarkStart w:id="1" w:name="TmpSave"/>
      <w:bookmarkEnd w:id="1"/>
      <w:r>
        <w:rPr>
          <w:rFonts w:hint="eastAsia"/>
        </w:rPr>
        <w:t>否有任何进展？</w:t>
      </w:r>
    </w:p>
    <w:p w:rsidR="00573323" w:rsidRPr="00D81BF0" w:rsidRDefault="00573323" w:rsidP="00573323">
      <w:pPr>
        <w:pStyle w:val="SingleTxt"/>
        <w:rPr>
          <w:rFonts w:ascii="SimHei" w:eastAsia="SimHei" w:hint="eastAsia"/>
          <w:color w:val="FF0000"/>
        </w:rPr>
      </w:pPr>
      <w:r w:rsidRPr="00D81BF0">
        <w:rPr>
          <w:rFonts w:ascii="SimHei" w:eastAsia="SimHei" w:hint="eastAsia"/>
          <w:color w:val="FF0000"/>
        </w:rPr>
        <w:t>参与政治和公共生活以及在国际上的代表权</w:t>
      </w:r>
    </w:p>
    <w:p w:rsidR="00573323" w:rsidRDefault="00573323" w:rsidP="00573323">
      <w:pPr>
        <w:pStyle w:val="SingleTxt"/>
        <w:rPr>
          <w:rFonts w:hint="eastAsia"/>
        </w:rPr>
      </w:pPr>
      <w:r>
        <w:rPr>
          <w:rFonts w:hint="eastAsia"/>
        </w:rPr>
        <w:t>18</w:t>
      </w:r>
      <w:r w:rsidR="00282A80">
        <w:rPr>
          <w:rFonts w:hint="eastAsia"/>
        </w:rPr>
        <w:t>.</w:t>
      </w:r>
      <w:r w:rsidR="00282A80">
        <w:rPr>
          <w:rFonts w:hint="eastAsia"/>
        </w:rPr>
        <w:tab/>
      </w:r>
      <w:r>
        <w:rPr>
          <w:rFonts w:hint="eastAsia"/>
        </w:rPr>
        <w:t>地方女议员和女市长的人数是否因为男女平</w:t>
      </w:r>
      <w:r w:rsidR="0086280B">
        <w:rPr>
          <w:rFonts w:hint="eastAsia"/>
        </w:rPr>
        <w:t>等</w:t>
      </w:r>
      <w:r>
        <w:rPr>
          <w:rFonts w:hint="eastAsia"/>
        </w:rPr>
        <w:t>事务厅采取的举措而有任何增加（见第7条A节的讨论）？</w:t>
      </w:r>
    </w:p>
    <w:p w:rsidR="00573323" w:rsidRDefault="00573323" w:rsidP="00573323">
      <w:pPr>
        <w:pStyle w:val="SingleTxt"/>
        <w:rPr>
          <w:rFonts w:hint="eastAsia"/>
        </w:rPr>
      </w:pPr>
      <w:r>
        <w:rPr>
          <w:rFonts w:hint="eastAsia"/>
        </w:rPr>
        <w:t>19</w:t>
      </w:r>
      <w:r w:rsidR="00282A80">
        <w:rPr>
          <w:rFonts w:hint="eastAsia"/>
        </w:rPr>
        <w:t>.</w:t>
      </w:r>
      <w:r w:rsidR="00282A80">
        <w:rPr>
          <w:rFonts w:hint="eastAsia"/>
        </w:rPr>
        <w:tab/>
      </w:r>
      <w:r>
        <w:rPr>
          <w:rFonts w:hint="eastAsia"/>
        </w:rPr>
        <w:t>正在考虑采取哪些暂行特别措施（如有的话），在法罗群岛增加妇女参与政治和公共生活的人数？</w:t>
      </w:r>
    </w:p>
    <w:p w:rsidR="00573323" w:rsidRDefault="00573323" w:rsidP="00573323">
      <w:pPr>
        <w:pStyle w:val="SingleTxt"/>
        <w:rPr>
          <w:rFonts w:hint="eastAsia"/>
        </w:rPr>
      </w:pPr>
      <w:r>
        <w:rPr>
          <w:rFonts w:hint="eastAsia"/>
        </w:rPr>
        <w:t>20</w:t>
      </w:r>
      <w:r w:rsidR="00282A80">
        <w:rPr>
          <w:rFonts w:hint="eastAsia"/>
        </w:rPr>
        <w:t>.</w:t>
      </w:r>
      <w:r w:rsidR="00282A80">
        <w:rPr>
          <w:rFonts w:hint="eastAsia"/>
        </w:rPr>
        <w:tab/>
      </w:r>
      <w:r>
        <w:rPr>
          <w:rFonts w:hint="eastAsia"/>
        </w:rPr>
        <w:t>具体地说，《2000-2004</w:t>
      </w:r>
      <w:r w:rsidR="009A723C">
        <w:rPr>
          <w:rFonts w:hint="eastAsia"/>
        </w:rPr>
        <w:t>年外务工作</w:t>
      </w:r>
      <w:r>
        <w:rPr>
          <w:rFonts w:hint="eastAsia"/>
        </w:rPr>
        <w:t>平等行动计划》产生了什么影响，特别是在外交部高级管理职位方面？</w:t>
      </w:r>
    </w:p>
    <w:p w:rsidR="00573323" w:rsidRPr="00D81BF0" w:rsidRDefault="00573323" w:rsidP="00573323">
      <w:pPr>
        <w:pStyle w:val="SingleTxt"/>
        <w:rPr>
          <w:rFonts w:ascii="SimHei" w:eastAsia="SimHei" w:hint="eastAsia"/>
          <w:color w:val="FF0000"/>
        </w:rPr>
      </w:pPr>
      <w:r w:rsidRPr="00D81BF0">
        <w:rPr>
          <w:rFonts w:ascii="SimHei" w:eastAsia="SimHei" w:hint="eastAsia"/>
          <w:color w:val="FF0000"/>
        </w:rPr>
        <w:t>教育</w:t>
      </w:r>
    </w:p>
    <w:p w:rsidR="00573323" w:rsidRDefault="00573323" w:rsidP="00573323">
      <w:pPr>
        <w:pStyle w:val="SingleTxt"/>
        <w:rPr>
          <w:rFonts w:hint="eastAsia"/>
        </w:rPr>
      </w:pPr>
      <w:r>
        <w:rPr>
          <w:rFonts w:hint="eastAsia"/>
        </w:rPr>
        <w:t>21</w:t>
      </w:r>
      <w:r w:rsidR="00282A80">
        <w:rPr>
          <w:rFonts w:hint="eastAsia"/>
        </w:rPr>
        <w:t>.</w:t>
      </w:r>
      <w:r w:rsidR="00282A80">
        <w:rPr>
          <w:rFonts w:hint="eastAsia"/>
        </w:rPr>
        <w:tab/>
      </w:r>
      <w:r w:rsidR="009A723C">
        <w:rPr>
          <w:rFonts w:hint="eastAsia"/>
        </w:rPr>
        <w:t>报告所述的教育机会是否提供给非公民和属于少数</w:t>
      </w:r>
      <w:r>
        <w:rPr>
          <w:rFonts w:hint="eastAsia"/>
        </w:rPr>
        <w:t>族</w:t>
      </w:r>
      <w:r w:rsidR="009A723C">
        <w:rPr>
          <w:rFonts w:hint="eastAsia"/>
        </w:rPr>
        <w:t>裔</w:t>
      </w:r>
      <w:r>
        <w:rPr>
          <w:rFonts w:hint="eastAsia"/>
        </w:rPr>
        <w:t>的丹麦国民（见第8条A节的讨论）?</w:t>
      </w:r>
    </w:p>
    <w:p w:rsidR="00573323" w:rsidRPr="00D81BF0" w:rsidRDefault="00573323" w:rsidP="00573323">
      <w:pPr>
        <w:pStyle w:val="SingleTxt"/>
        <w:rPr>
          <w:rFonts w:ascii="SimHei" w:eastAsia="SimHei" w:hint="eastAsia"/>
          <w:color w:val="FF0000"/>
        </w:rPr>
      </w:pPr>
      <w:r w:rsidRPr="00D81BF0">
        <w:rPr>
          <w:rFonts w:ascii="SimHei" w:eastAsia="SimHei" w:hint="eastAsia"/>
          <w:color w:val="FF0000"/>
        </w:rPr>
        <w:t>就业</w:t>
      </w:r>
    </w:p>
    <w:p w:rsidR="00573323" w:rsidRDefault="00573323" w:rsidP="00573323">
      <w:pPr>
        <w:pStyle w:val="SingleTxt"/>
        <w:rPr>
          <w:rFonts w:hint="eastAsia"/>
        </w:rPr>
      </w:pPr>
      <w:r>
        <w:rPr>
          <w:rFonts w:hint="eastAsia"/>
        </w:rPr>
        <w:t>22</w:t>
      </w:r>
      <w:r w:rsidR="00282A80">
        <w:rPr>
          <w:rFonts w:hint="eastAsia"/>
        </w:rPr>
        <w:t>.</w:t>
      </w:r>
      <w:r w:rsidR="00282A80">
        <w:rPr>
          <w:rFonts w:hint="eastAsia"/>
        </w:rPr>
        <w:tab/>
      </w:r>
      <w:r>
        <w:rPr>
          <w:rFonts w:hint="eastAsia"/>
        </w:rPr>
        <w:t>报告说，在2004年设立一个部际工作组，研究劳动力市场</w:t>
      </w:r>
      <w:r w:rsidR="009A723C">
        <w:rPr>
          <w:rFonts w:hint="eastAsia"/>
        </w:rPr>
        <w:t>取消隔离</w:t>
      </w:r>
      <w:r>
        <w:rPr>
          <w:rFonts w:hint="eastAsia"/>
        </w:rPr>
        <w:t>如何有助于打击不同酬</w:t>
      </w:r>
      <w:r w:rsidR="009A723C">
        <w:rPr>
          <w:rFonts w:hint="eastAsia"/>
        </w:rPr>
        <w:t>的问题</w:t>
      </w:r>
      <w:r>
        <w:rPr>
          <w:rFonts w:hint="eastAsia"/>
        </w:rPr>
        <w:t>（见第11条C节的讨论）。请提供资料，说明这项研究的结果，包括劳动力市场</w:t>
      </w:r>
      <w:r w:rsidR="009A723C">
        <w:rPr>
          <w:rFonts w:hint="eastAsia"/>
        </w:rPr>
        <w:t>取消隔离</w:t>
      </w:r>
      <w:r>
        <w:rPr>
          <w:rFonts w:hint="eastAsia"/>
        </w:rPr>
        <w:t>和缩小</w:t>
      </w:r>
      <w:r w:rsidR="009A723C">
        <w:rPr>
          <w:rFonts w:hint="eastAsia"/>
        </w:rPr>
        <w:t>工资</w:t>
      </w:r>
      <w:r>
        <w:rPr>
          <w:rFonts w:hint="eastAsia"/>
        </w:rPr>
        <w:t>差距的</w:t>
      </w:r>
      <w:r w:rsidR="009A723C">
        <w:rPr>
          <w:rFonts w:hint="eastAsia"/>
        </w:rPr>
        <w:t>任何</w:t>
      </w:r>
      <w:r>
        <w:rPr>
          <w:rFonts w:hint="eastAsia"/>
        </w:rPr>
        <w:t>行动建议。</w:t>
      </w:r>
    </w:p>
    <w:p w:rsidR="00573323" w:rsidRDefault="00573323" w:rsidP="00573323">
      <w:pPr>
        <w:pStyle w:val="SingleTxt"/>
        <w:rPr>
          <w:rFonts w:hint="eastAsia"/>
        </w:rPr>
      </w:pPr>
      <w:r>
        <w:rPr>
          <w:rFonts w:hint="eastAsia"/>
        </w:rPr>
        <w:t>23</w:t>
      </w:r>
      <w:r w:rsidR="00282A80">
        <w:rPr>
          <w:rFonts w:hint="eastAsia"/>
        </w:rPr>
        <w:t>.</w:t>
      </w:r>
      <w:r w:rsidR="00282A80">
        <w:rPr>
          <w:rFonts w:hint="eastAsia"/>
        </w:rPr>
        <w:tab/>
      </w:r>
      <w:r>
        <w:rPr>
          <w:rFonts w:hint="eastAsia"/>
        </w:rPr>
        <w:t>请提供资料，包括统计数据（如有的话），说明产假、陪产假和育儿假修正规则（2002年）的执行情况和影响。</w:t>
      </w:r>
    </w:p>
    <w:p w:rsidR="00573323" w:rsidRDefault="00573323" w:rsidP="00573323">
      <w:pPr>
        <w:pStyle w:val="SingleTxt"/>
        <w:rPr>
          <w:rFonts w:hint="eastAsia"/>
        </w:rPr>
      </w:pPr>
      <w:r>
        <w:rPr>
          <w:rFonts w:hint="eastAsia"/>
        </w:rPr>
        <w:t>24</w:t>
      </w:r>
      <w:r w:rsidR="00282A80">
        <w:rPr>
          <w:rFonts w:hint="eastAsia"/>
        </w:rPr>
        <w:t>.</w:t>
      </w:r>
      <w:r w:rsidR="00282A80">
        <w:rPr>
          <w:rFonts w:hint="eastAsia"/>
        </w:rPr>
        <w:tab/>
      </w:r>
      <w:r>
        <w:rPr>
          <w:rFonts w:hint="eastAsia"/>
        </w:rPr>
        <w:t>由于2000年开展的研究，正在采取哪些行动（如有的话），来帮助妇女企业家克服她们报告的消极趋势？</w:t>
      </w:r>
    </w:p>
    <w:p w:rsidR="00573323" w:rsidRDefault="00573323" w:rsidP="00573323">
      <w:pPr>
        <w:pStyle w:val="SingleTxt"/>
        <w:rPr>
          <w:rFonts w:hint="eastAsia"/>
        </w:rPr>
      </w:pPr>
      <w:r>
        <w:rPr>
          <w:rFonts w:hint="eastAsia"/>
        </w:rPr>
        <w:t>25</w:t>
      </w:r>
      <w:r w:rsidR="00282A80">
        <w:rPr>
          <w:rFonts w:hint="eastAsia"/>
        </w:rPr>
        <w:t>.</w:t>
      </w:r>
      <w:r w:rsidR="00282A80">
        <w:rPr>
          <w:rFonts w:hint="eastAsia"/>
        </w:rPr>
        <w:tab/>
      </w:r>
      <w:r>
        <w:rPr>
          <w:rFonts w:hint="eastAsia"/>
        </w:rPr>
        <w:t>请就废除丹麦妇女协会提到的关于按性别分列的薪酬统计数据的法案发表评论（见丹麦非政府组织的评论，第11条的讨论）。</w:t>
      </w:r>
    </w:p>
    <w:p w:rsidR="00573323" w:rsidRPr="00D81BF0" w:rsidRDefault="00210452" w:rsidP="00573323">
      <w:pPr>
        <w:pStyle w:val="SingleTxt"/>
        <w:rPr>
          <w:rFonts w:ascii="SimHei" w:eastAsia="SimHei" w:hint="eastAsia"/>
          <w:color w:val="FF0000"/>
        </w:rPr>
      </w:pPr>
      <w:r w:rsidRPr="00D81BF0">
        <w:rPr>
          <w:rFonts w:ascii="SimHei" w:eastAsia="SimHei" w:hint="eastAsia"/>
          <w:color w:val="FF0000"/>
        </w:rPr>
        <w:t>医卫</w:t>
      </w:r>
    </w:p>
    <w:p w:rsidR="00573323" w:rsidRDefault="00573323" w:rsidP="00573323">
      <w:pPr>
        <w:pStyle w:val="SingleTxt"/>
        <w:rPr>
          <w:rFonts w:hint="eastAsia"/>
        </w:rPr>
      </w:pPr>
      <w:r>
        <w:rPr>
          <w:rFonts w:hint="eastAsia"/>
        </w:rPr>
        <w:t>26</w:t>
      </w:r>
      <w:r w:rsidR="00282A80">
        <w:rPr>
          <w:rFonts w:hint="eastAsia"/>
        </w:rPr>
        <w:t>.</w:t>
      </w:r>
      <w:r w:rsidR="00282A80">
        <w:rPr>
          <w:rFonts w:hint="eastAsia"/>
        </w:rPr>
        <w:tab/>
      </w:r>
      <w:r>
        <w:rPr>
          <w:rFonts w:hint="eastAsia"/>
        </w:rPr>
        <w:t>请提供资料，说明政府对减少丹麦人工流产数目行动计划的执行情况和影响的评价。</w:t>
      </w:r>
    </w:p>
    <w:p w:rsidR="00573323" w:rsidRDefault="00573323" w:rsidP="00573323">
      <w:pPr>
        <w:pStyle w:val="SingleTxt"/>
        <w:rPr>
          <w:rFonts w:hint="eastAsia"/>
        </w:rPr>
      </w:pPr>
      <w:r>
        <w:rPr>
          <w:rFonts w:hint="eastAsia"/>
        </w:rPr>
        <w:t>27</w:t>
      </w:r>
      <w:r w:rsidR="00282A80">
        <w:rPr>
          <w:rFonts w:hint="eastAsia"/>
        </w:rPr>
        <w:t>.</w:t>
      </w:r>
      <w:r w:rsidR="00282A80">
        <w:rPr>
          <w:rFonts w:hint="eastAsia"/>
        </w:rPr>
        <w:tab/>
      </w:r>
      <w:r>
        <w:rPr>
          <w:rFonts w:hint="eastAsia"/>
        </w:rPr>
        <w:t>正在采取哪些行动，教育丹麦的少数</w:t>
      </w:r>
      <w:r w:rsidR="00210452">
        <w:rPr>
          <w:rFonts w:hint="eastAsia"/>
        </w:rPr>
        <w:t>族裔</w:t>
      </w:r>
      <w:r>
        <w:rPr>
          <w:rFonts w:hint="eastAsia"/>
        </w:rPr>
        <w:t>妇女和外国妇女，使之了解艾滋病毒/艾滋病，并克服</w:t>
      </w:r>
      <w:r w:rsidR="00210452">
        <w:rPr>
          <w:rFonts w:hint="eastAsia"/>
        </w:rPr>
        <w:t>使之</w:t>
      </w:r>
      <w:r>
        <w:rPr>
          <w:rFonts w:hint="eastAsia"/>
        </w:rPr>
        <w:t>更易受</w:t>
      </w:r>
      <w:r w:rsidR="00210452">
        <w:rPr>
          <w:rFonts w:hint="eastAsia"/>
        </w:rPr>
        <w:t>艾滋病病毒伤害的因素，因为据说她们占</w:t>
      </w:r>
      <w:r>
        <w:rPr>
          <w:rFonts w:hint="eastAsia"/>
        </w:rPr>
        <w:t>感染妇女的大多数？</w:t>
      </w:r>
    </w:p>
    <w:p w:rsidR="00573323" w:rsidRPr="00D81BF0" w:rsidRDefault="00573323" w:rsidP="00573323">
      <w:pPr>
        <w:pStyle w:val="SingleTxt"/>
        <w:rPr>
          <w:rFonts w:ascii="SimHei" w:eastAsia="SimHei" w:hint="eastAsia"/>
          <w:color w:val="FF0000"/>
        </w:rPr>
      </w:pPr>
      <w:r w:rsidRPr="00D81BF0">
        <w:rPr>
          <w:rFonts w:ascii="SimHei" w:eastAsia="SimHei" w:hint="eastAsia"/>
          <w:color w:val="FF0000"/>
        </w:rPr>
        <w:t>婚姻和家庭关系</w:t>
      </w:r>
    </w:p>
    <w:p w:rsidR="00573323" w:rsidRDefault="00573323" w:rsidP="00573323">
      <w:pPr>
        <w:pStyle w:val="SingleTxt"/>
        <w:rPr>
          <w:rFonts w:hint="eastAsia"/>
        </w:rPr>
      </w:pPr>
      <w:r>
        <w:rPr>
          <w:rFonts w:hint="eastAsia"/>
        </w:rPr>
        <w:t>28</w:t>
      </w:r>
      <w:r w:rsidR="00282A80">
        <w:rPr>
          <w:rFonts w:hint="eastAsia"/>
        </w:rPr>
        <w:t>.</w:t>
      </w:r>
      <w:r w:rsidR="00282A80">
        <w:rPr>
          <w:rFonts w:hint="eastAsia"/>
        </w:rPr>
        <w:tab/>
      </w:r>
      <w:r>
        <w:rPr>
          <w:rFonts w:hint="eastAsia"/>
        </w:rPr>
        <w:t>与男子相比，有多少妇女</w:t>
      </w:r>
      <w:r w:rsidR="00210452">
        <w:rPr>
          <w:rFonts w:hint="eastAsia"/>
        </w:rPr>
        <w:t>根</w:t>
      </w:r>
      <w:r>
        <w:rPr>
          <w:rFonts w:hint="eastAsia"/>
        </w:rPr>
        <w:t>据2002年6月6日第365号法令</w:t>
      </w:r>
      <w:r w:rsidR="00210452">
        <w:rPr>
          <w:rFonts w:hint="eastAsia"/>
        </w:rPr>
        <w:t>的规定被</w:t>
      </w:r>
      <w:r>
        <w:rPr>
          <w:rFonts w:hint="eastAsia"/>
        </w:rPr>
        <w:t>拒绝家庭团聚（见第13条的讨论）？就一名申请人能否供养外国配偶作出决定的依据是什么？</w:t>
      </w:r>
    </w:p>
    <w:p w:rsidR="001E5ABA" w:rsidRDefault="00573323" w:rsidP="00573323">
      <w:pPr>
        <w:pStyle w:val="SingleTxt"/>
      </w:pPr>
      <w:r>
        <w:rPr>
          <w:rFonts w:hint="eastAsia"/>
        </w:rPr>
        <w:t>29</w:t>
      </w:r>
      <w:r w:rsidR="00282A80">
        <w:rPr>
          <w:rFonts w:hint="eastAsia"/>
        </w:rPr>
        <w:t>.</w:t>
      </w:r>
      <w:r w:rsidR="00282A80">
        <w:rPr>
          <w:rFonts w:hint="eastAsia"/>
        </w:rPr>
        <w:tab/>
      </w:r>
      <w:r>
        <w:rPr>
          <w:rFonts w:hint="eastAsia"/>
        </w:rPr>
        <w:t>2003年12月27日第1204号法令有什么实际影响？该法令修正了涉及与来自外国的近亲结婚的《外国人法》。</w:t>
      </w:r>
    </w:p>
    <w:p w:rsidR="00727B38" w:rsidRDefault="00210452" w:rsidP="00D81BF0">
      <w:pPr>
        <w:pStyle w:val="SingleTxt"/>
        <w:spacing w:after="0" w:line="240" w:lineRule="auto"/>
      </w:pPr>
      <w:r>
        <w:rPr>
          <w:noProof/>
          <w:sz w:val="20"/>
        </w:rPr>
        <w:pict>
          <v:line id="_x0000_s1026" style="position:absolute;left:0;text-align:left;z-index:1;mso-position-horizontal:center" from="0,30pt" to="1in,30pt" strokeweight=".25pt"/>
        </w:pict>
      </w:r>
    </w:p>
    <w:p w:rsidR="00727B38" w:rsidRPr="002855AA" w:rsidRDefault="00727B38" w:rsidP="002855AA">
      <w:pPr>
        <w:pStyle w:val="SingleTxt"/>
      </w:pPr>
    </w:p>
    <w:sectPr w:rsidR="00727B38" w:rsidRPr="002855AA" w:rsidSect="002855AA">
      <w:footnotePr>
        <w:numFmt w:val="chicago"/>
      </w:footnotePr>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6T09:41:00Z" w:initials="Start">
    <w:p w:rsidR="00836824" w:rsidRDefault="008368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NO&gt;&gt;N0624952C&lt;&lt;ODS JOB NO&gt;&gt;</w:t>
      </w:r>
    </w:p>
    <w:p w:rsidR="00836824" w:rsidRDefault="00836824">
      <w:pPr>
        <w:pStyle w:val="CommentText"/>
      </w:pPr>
      <w:r>
        <w:t>&lt;&lt;ODS DOC SYMBOL1&gt;&gt;CEDAW/C/DEN/Q/6&lt;&lt;ODS DOC SYMBOL1&gt;&gt;</w:t>
      </w:r>
    </w:p>
    <w:p w:rsidR="00836824" w:rsidRDefault="008368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E66" w:rsidRDefault="000E5E66">
      <w:r>
        <w:separator/>
      </w:r>
    </w:p>
  </w:endnote>
  <w:endnote w:type="continuationSeparator" w:id="0">
    <w:p w:rsidR="000E5E66" w:rsidRDefault="000E5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836824">
      <w:tblPrEx>
        <w:tblCellMar>
          <w:top w:w="0" w:type="dxa"/>
          <w:bottom w:w="0" w:type="dxa"/>
        </w:tblCellMar>
      </w:tblPrEx>
      <w:tc>
        <w:tcPr>
          <w:tcW w:w="5034" w:type="dxa"/>
          <w:shd w:val="clear" w:color="auto" w:fill="auto"/>
          <w:vAlign w:val="bottom"/>
        </w:tcPr>
        <w:p w:rsidR="00836824" w:rsidRPr="002855AA" w:rsidRDefault="00836824" w:rsidP="002855AA">
          <w:pPr>
            <w:pStyle w:val="Footer"/>
            <w:jc w:val="left"/>
          </w:pPr>
          <w:r>
            <w:fldChar w:fldCharType="begin"/>
          </w:r>
          <w:r>
            <w:instrText xml:space="preserve"> PAGE  \* MERGEFORMAT </w:instrText>
          </w:r>
          <w:r>
            <w:fldChar w:fldCharType="separate"/>
          </w:r>
          <w:r>
            <w:t>2</w:t>
          </w:r>
          <w:r>
            <w:fldChar w:fldCharType="end"/>
          </w:r>
        </w:p>
      </w:tc>
      <w:tc>
        <w:tcPr>
          <w:tcW w:w="5034" w:type="dxa"/>
          <w:shd w:val="clear" w:color="auto" w:fill="auto"/>
          <w:vAlign w:val="bottom"/>
        </w:tcPr>
        <w:p w:rsidR="00836824" w:rsidRPr="002855AA" w:rsidRDefault="00836824" w:rsidP="002855AA">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06-24952</w:t>
          </w:r>
          <w:r>
            <w:rPr>
              <w:b w:val="0"/>
              <w:sz w:val="14"/>
            </w:rPr>
            <w:fldChar w:fldCharType="end"/>
          </w:r>
        </w:p>
      </w:tc>
    </w:tr>
  </w:tbl>
  <w:p w:rsidR="00836824" w:rsidRPr="002855AA" w:rsidRDefault="00836824" w:rsidP="002855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836824">
      <w:tblPrEx>
        <w:tblCellMar>
          <w:top w:w="0" w:type="dxa"/>
          <w:bottom w:w="0" w:type="dxa"/>
        </w:tblCellMar>
      </w:tblPrEx>
      <w:tc>
        <w:tcPr>
          <w:tcW w:w="5034" w:type="dxa"/>
          <w:shd w:val="clear" w:color="auto" w:fill="auto"/>
          <w:vAlign w:val="bottom"/>
        </w:tcPr>
        <w:p w:rsidR="00836824" w:rsidRPr="002855AA" w:rsidRDefault="00836824" w:rsidP="002855AA">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06-24952</w:t>
          </w:r>
          <w:r>
            <w:rPr>
              <w:b w:val="0"/>
              <w:sz w:val="14"/>
            </w:rPr>
            <w:fldChar w:fldCharType="end"/>
          </w:r>
        </w:p>
      </w:tc>
      <w:tc>
        <w:tcPr>
          <w:tcW w:w="5034" w:type="dxa"/>
          <w:shd w:val="clear" w:color="auto" w:fill="auto"/>
          <w:vAlign w:val="bottom"/>
        </w:tcPr>
        <w:p w:rsidR="00836824" w:rsidRPr="002855AA" w:rsidRDefault="00836824" w:rsidP="002855AA">
          <w:pPr>
            <w:pStyle w:val="Footer"/>
            <w:jc w:val="right"/>
          </w:pPr>
          <w:r>
            <w:fldChar w:fldCharType="begin"/>
          </w:r>
          <w:r>
            <w:instrText xml:space="preserve"> PAGE  \* MERGEFORMAT </w:instrText>
          </w:r>
          <w:r>
            <w:fldChar w:fldCharType="separate"/>
          </w:r>
          <w:r>
            <w:t>3</w:t>
          </w:r>
          <w:r>
            <w:fldChar w:fldCharType="end"/>
          </w:r>
        </w:p>
      </w:tc>
    </w:tr>
  </w:tbl>
  <w:p w:rsidR="00836824" w:rsidRPr="002855AA" w:rsidRDefault="00836824" w:rsidP="002855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824" w:rsidRDefault="00836824" w:rsidP="002855AA">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06-24952 (C)</w:t>
    </w:r>
    <w:r>
      <w:rPr>
        <w:b w:val="0"/>
        <w:sz w:val="21"/>
      </w:rPr>
      <w:fldChar w:fldCharType="end"/>
    </w:r>
    <w:r>
      <w:rPr>
        <w:b w:val="0"/>
        <w:sz w:val="21"/>
      </w:rPr>
      <w:t xml:space="preserve">    030306    060306</w:t>
    </w:r>
  </w:p>
  <w:p w:rsidR="00836824" w:rsidRPr="002855AA" w:rsidRDefault="00836824" w:rsidP="002855AA">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*0624952*</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E66" w:rsidRPr="00FF21AD" w:rsidRDefault="000E5E66" w:rsidP="00FF21AD">
      <w:pPr>
        <w:pStyle w:val="Footer"/>
        <w:spacing w:after="80"/>
        <w:ind w:left="792"/>
        <w:rPr>
          <w:sz w:val="16"/>
        </w:rPr>
      </w:pPr>
      <w:r w:rsidRPr="00FF21AD">
        <w:rPr>
          <w:sz w:val="16"/>
        </w:rPr>
        <w:t>__________________</w:t>
      </w:r>
    </w:p>
  </w:footnote>
  <w:footnote w:type="continuationSeparator" w:id="0">
    <w:p w:rsidR="000E5E66" w:rsidRPr="00FF21AD" w:rsidRDefault="000E5E66" w:rsidP="00FF21AD">
      <w:pPr>
        <w:pStyle w:val="Footer"/>
        <w:spacing w:after="80"/>
        <w:ind w:left="792"/>
        <w:rPr>
          <w:sz w:val="16"/>
        </w:rPr>
      </w:pPr>
      <w:r w:rsidRPr="00FF21AD">
        <w:rPr>
          <w:sz w:val="16"/>
        </w:rPr>
        <w:t>__________________</w:t>
      </w:r>
    </w:p>
  </w:footnote>
  <w:footnote w:id="1">
    <w:p w:rsidR="00836824" w:rsidRDefault="00836824" w:rsidP="00FF21AD">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sidRPr="00FF21AD">
        <w:rPr>
          <w:rFonts w:hint="eastAsia"/>
        </w:rPr>
        <w:t>已分发的丹麦第六次定期报告的文件号CEDAW/C/DNK/6有误。将印发更正，以改正文件号。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836824">
      <w:tblPrEx>
        <w:tblCellMar>
          <w:top w:w="0" w:type="dxa"/>
          <w:bottom w:w="0" w:type="dxa"/>
        </w:tblCellMar>
      </w:tblPrEx>
      <w:trPr>
        <w:trHeight w:hRule="exact" w:val="864"/>
      </w:trPr>
      <w:tc>
        <w:tcPr>
          <w:tcW w:w="4838" w:type="dxa"/>
          <w:shd w:val="clear" w:color="auto" w:fill="auto"/>
          <w:vAlign w:val="bottom"/>
        </w:tcPr>
        <w:p w:rsidR="00836824" w:rsidRPr="002855AA" w:rsidRDefault="00836824" w:rsidP="002855AA">
          <w:pPr>
            <w:pStyle w:val="Header"/>
            <w:spacing w:after="80"/>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CEDAW/C/DEN/Q/6</w:t>
          </w:r>
          <w:r>
            <w:rPr>
              <w:b/>
              <w:sz w:val="17"/>
            </w:rPr>
            <w:fldChar w:fldCharType="end"/>
          </w:r>
        </w:p>
      </w:tc>
      <w:tc>
        <w:tcPr>
          <w:tcW w:w="5034" w:type="dxa"/>
          <w:shd w:val="clear" w:color="auto" w:fill="auto"/>
          <w:vAlign w:val="bottom"/>
        </w:tcPr>
        <w:p w:rsidR="00836824" w:rsidRDefault="00836824" w:rsidP="002855AA">
          <w:pPr>
            <w:pStyle w:val="Header"/>
          </w:pPr>
        </w:p>
      </w:tc>
    </w:tr>
  </w:tbl>
  <w:p w:rsidR="00836824" w:rsidRPr="002855AA" w:rsidRDefault="00836824" w:rsidP="002855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836824">
      <w:tblPrEx>
        <w:tblCellMar>
          <w:top w:w="0" w:type="dxa"/>
          <w:bottom w:w="0" w:type="dxa"/>
        </w:tblCellMar>
      </w:tblPrEx>
      <w:trPr>
        <w:trHeight w:hRule="exact" w:val="864"/>
      </w:trPr>
      <w:tc>
        <w:tcPr>
          <w:tcW w:w="4838" w:type="dxa"/>
          <w:shd w:val="clear" w:color="auto" w:fill="auto"/>
          <w:vAlign w:val="bottom"/>
        </w:tcPr>
        <w:p w:rsidR="00836824" w:rsidRDefault="00836824" w:rsidP="002855AA">
          <w:pPr>
            <w:pStyle w:val="Header"/>
          </w:pPr>
        </w:p>
      </w:tc>
      <w:tc>
        <w:tcPr>
          <w:tcW w:w="5034" w:type="dxa"/>
          <w:shd w:val="clear" w:color="auto" w:fill="auto"/>
          <w:vAlign w:val="bottom"/>
        </w:tcPr>
        <w:p w:rsidR="00836824" w:rsidRPr="002855AA" w:rsidRDefault="00836824" w:rsidP="002855A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CEDAW/C/DEN/Q/6</w:t>
          </w:r>
          <w:r>
            <w:rPr>
              <w:b/>
              <w:sz w:val="17"/>
            </w:rPr>
            <w:fldChar w:fldCharType="end"/>
          </w:r>
        </w:p>
      </w:tc>
    </w:tr>
  </w:tbl>
  <w:p w:rsidR="00836824" w:rsidRPr="002855AA" w:rsidRDefault="00836824" w:rsidP="002855A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3682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36824" w:rsidRDefault="00836824" w:rsidP="002855AA">
          <w:pPr>
            <w:pStyle w:val="Header"/>
            <w:spacing w:after="120"/>
          </w:pPr>
        </w:p>
      </w:tc>
      <w:tc>
        <w:tcPr>
          <w:tcW w:w="1872" w:type="dxa"/>
          <w:tcBorders>
            <w:bottom w:val="single" w:sz="4" w:space="0" w:color="auto"/>
          </w:tcBorders>
          <w:shd w:val="clear" w:color="auto" w:fill="auto"/>
          <w:vAlign w:val="bottom"/>
        </w:tcPr>
        <w:p w:rsidR="00836824" w:rsidRPr="002855AA" w:rsidRDefault="00836824" w:rsidP="002855A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36824" w:rsidRDefault="00836824" w:rsidP="002855AA">
          <w:pPr>
            <w:pStyle w:val="Header"/>
            <w:spacing w:after="120"/>
          </w:pPr>
        </w:p>
      </w:tc>
      <w:tc>
        <w:tcPr>
          <w:tcW w:w="6523" w:type="dxa"/>
          <w:gridSpan w:val="3"/>
          <w:tcBorders>
            <w:bottom w:val="single" w:sz="4" w:space="0" w:color="auto"/>
          </w:tcBorders>
          <w:shd w:val="clear" w:color="auto" w:fill="auto"/>
          <w:vAlign w:val="bottom"/>
        </w:tcPr>
        <w:p w:rsidR="00836824" w:rsidRPr="002855AA" w:rsidRDefault="00836824" w:rsidP="002855AA">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/C/DEN/Q/6</w:t>
          </w:r>
        </w:p>
      </w:tc>
    </w:tr>
    <w:tr w:rsidR="00836824" w:rsidRPr="002855A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36824" w:rsidRDefault="00836824" w:rsidP="002855A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36824" w:rsidRPr="002855AA" w:rsidRDefault="00836824" w:rsidP="002855AA">
          <w:pPr>
            <w:pStyle w:val="Header"/>
            <w:spacing w:before="109"/>
            <w:ind w:left="-72"/>
          </w:pPr>
        </w:p>
      </w:tc>
      <w:tc>
        <w:tcPr>
          <w:tcW w:w="5227" w:type="dxa"/>
          <w:gridSpan w:val="3"/>
          <w:tcBorders>
            <w:top w:val="single" w:sz="4" w:space="0" w:color="auto"/>
            <w:bottom w:val="single" w:sz="12" w:space="0" w:color="auto"/>
          </w:tcBorders>
          <w:shd w:val="clear" w:color="auto" w:fill="auto"/>
        </w:tcPr>
        <w:p w:rsidR="00836824" w:rsidRPr="002855AA" w:rsidRDefault="00836824" w:rsidP="002855A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36824" w:rsidRPr="002855AA" w:rsidRDefault="00836824" w:rsidP="002855AA">
          <w:pPr>
            <w:pStyle w:val="Header"/>
            <w:spacing w:before="109"/>
          </w:pPr>
        </w:p>
      </w:tc>
      <w:tc>
        <w:tcPr>
          <w:tcW w:w="3180" w:type="dxa"/>
          <w:gridSpan w:val="2"/>
          <w:tcBorders>
            <w:top w:val="single" w:sz="4" w:space="0" w:color="auto"/>
            <w:bottom w:val="single" w:sz="12" w:space="0" w:color="auto"/>
          </w:tcBorders>
          <w:shd w:val="clear" w:color="auto" w:fill="auto"/>
        </w:tcPr>
        <w:p w:rsidR="00836824" w:rsidRDefault="00836824" w:rsidP="002855AA">
          <w:pPr>
            <w:spacing w:before="240" w:line="240" w:lineRule="exact"/>
            <w:rPr>
              <w:rFonts w:ascii="Times New Roman"/>
            </w:rPr>
          </w:pPr>
          <w:r>
            <w:rPr>
              <w:rFonts w:ascii="Times New Roman"/>
            </w:rPr>
            <w:t>Distr.: General</w:t>
          </w:r>
        </w:p>
        <w:p w:rsidR="00836824" w:rsidRDefault="00836824" w:rsidP="002855AA">
          <w:pPr>
            <w:spacing w:line="240" w:lineRule="exact"/>
            <w:rPr>
              <w:rFonts w:ascii="Times New Roman"/>
            </w:rPr>
          </w:pPr>
          <w:r>
            <w:rPr>
              <w:rFonts w:ascii="Times New Roman"/>
            </w:rPr>
            <w:t>9 February 2006</w:t>
          </w:r>
        </w:p>
        <w:p w:rsidR="00836824" w:rsidRDefault="00836824" w:rsidP="002855AA">
          <w:pPr>
            <w:spacing w:line="240" w:lineRule="exact"/>
            <w:rPr>
              <w:rFonts w:ascii="Times New Roman"/>
            </w:rPr>
          </w:pPr>
          <w:r>
            <w:rPr>
              <w:rFonts w:ascii="Times New Roman"/>
            </w:rPr>
            <w:t>Chinese</w:t>
          </w:r>
        </w:p>
        <w:p w:rsidR="00836824" w:rsidRPr="002855AA" w:rsidRDefault="00836824" w:rsidP="002855AA">
          <w:pPr>
            <w:spacing w:line="240" w:lineRule="exact"/>
            <w:rPr>
              <w:rFonts w:ascii="Times New Roman"/>
            </w:rPr>
          </w:pPr>
          <w:r>
            <w:rPr>
              <w:rFonts w:ascii="Times New Roman"/>
            </w:rPr>
            <w:t>Original: English</w:t>
          </w:r>
        </w:p>
      </w:tc>
    </w:tr>
  </w:tbl>
  <w:p w:rsidR="00836824" w:rsidRPr="002855AA" w:rsidRDefault="00836824" w:rsidP="002855A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hideSpellingErrors/>
  <w:hideGrammaticalErrors/>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952*"/>
    <w:docVar w:name="CreationDt" w:val="06/03/2006  9:41: AM"/>
    <w:docVar w:name="DocCategory" w:val="Doc"/>
    <w:docVar w:name="DocType" w:val="Final"/>
    <w:docVar w:name="FooterJN" w:val="06-24952"/>
    <w:docVar w:name="jobn" w:val="06-24952 (C)"/>
    <w:docVar w:name="jobnDT" w:val="06-24952 (C)   060306"/>
    <w:docVar w:name="jobnDTDT" w:val="06-24952 (C)   060306   060306"/>
    <w:docVar w:name="JobNo" w:val="0624952C"/>
    <w:docVar w:name="OandT" w:val=" "/>
    <w:docVar w:name="sss1" w:val="CEDAW/C/DEN/Q/6"/>
    <w:docVar w:name="sss2" w:val="-"/>
    <w:docVar w:name="Symbol1" w:val="CEDAW/C/DEN/Q/6"/>
    <w:docVar w:name="Symbol2" w:val="-"/>
  </w:docVars>
  <w:rsids>
    <w:rsidRoot w:val="00B57C61"/>
    <w:rsid w:val="00023D5F"/>
    <w:rsid w:val="00026F65"/>
    <w:rsid w:val="0002745F"/>
    <w:rsid w:val="00046EF2"/>
    <w:rsid w:val="00076EC9"/>
    <w:rsid w:val="000B291B"/>
    <w:rsid w:val="000C0579"/>
    <w:rsid w:val="000C393E"/>
    <w:rsid w:val="000E5E66"/>
    <w:rsid w:val="00112EF7"/>
    <w:rsid w:val="00152D54"/>
    <w:rsid w:val="0017240D"/>
    <w:rsid w:val="00190BD9"/>
    <w:rsid w:val="001A63C0"/>
    <w:rsid w:val="001A7CE0"/>
    <w:rsid w:val="001C5E97"/>
    <w:rsid w:val="001E072E"/>
    <w:rsid w:val="001E5ABA"/>
    <w:rsid w:val="0020622E"/>
    <w:rsid w:val="00210452"/>
    <w:rsid w:val="0021648C"/>
    <w:rsid w:val="0021751C"/>
    <w:rsid w:val="0022680E"/>
    <w:rsid w:val="00233412"/>
    <w:rsid w:val="00240542"/>
    <w:rsid w:val="00282A80"/>
    <w:rsid w:val="002855AA"/>
    <w:rsid w:val="002A450F"/>
    <w:rsid w:val="002A6D16"/>
    <w:rsid w:val="002D3573"/>
    <w:rsid w:val="002D7BBC"/>
    <w:rsid w:val="002E3BE1"/>
    <w:rsid w:val="002F4CB0"/>
    <w:rsid w:val="00307578"/>
    <w:rsid w:val="003418C9"/>
    <w:rsid w:val="00351A36"/>
    <w:rsid w:val="00352C53"/>
    <w:rsid w:val="00363CCF"/>
    <w:rsid w:val="003843AB"/>
    <w:rsid w:val="00391736"/>
    <w:rsid w:val="003A76FE"/>
    <w:rsid w:val="003D7A77"/>
    <w:rsid w:val="003F751A"/>
    <w:rsid w:val="0040101A"/>
    <w:rsid w:val="004103D4"/>
    <w:rsid w:val="00415126"/>
    <w:rsid w:val="00424845"/>
    <w:rsid w:val="004962C9"/>
    <w:rsid w:val="004A3FC3"/>
    <w:rsid w:val="004A56DD"/>
    <w:rsid w:val="004B4FAD"/>
    <w:rsid w:val="004C3DCE"/>
    <w:rsid w:val="00500CBF"/>
    <w:rsid w:val="00501EC4"/>
    <w:rsid w:val="005060E9"/>
    <w:rsid w:val="00537EB9"/>
    <w:rsid w:val="00573323"/>
    <w:rsid w:val="00582D1F"/>
    <w:rsid w:val="005A0A7A"/>
    <w:rsid w:val="005A2FE6"/>
    <w:rsid w:val="005B034E"/>
    <w:rsid w:val="005B1859"/>
    <w:rsid w:val="00602A74"/>
    <w:rsid w:val="006352D1"/>
    <w:rsid w:val="006714D6"/>
    <w:rsid w:val="00684C45"/>
    <w:rsid w:val="00695423"/>
    <w:rsid w:val="006C552C"/>
    <w:rsid w:val="006E2E62"/>
    <w:rsid w:val="006F02B4"/>
    <w:rsid w:val="00727B38"/>
    <w:rsid w:val="007312AB"/>
    <w:rsid w:val="00766D46"/>
    <w:rsid w:val="007750E5"/>
    <w:rsid w:val="0077746D"/>
    <w:rsid w:val="007964E1"/>
    <w:rsid w:val="007C40E1"/>
    <w:rsid w:val="007F4F33"/>
    <w:rsid w:val="00801C8C"/>
    <w:rsid w:val="00802393"/>
    <w:rsid w:val="00810877"/>
    <w:rsid w:val="00836824"/>
    <w:rsid w:val="00850A6F"/>
    <w:rsid w:val="008526BE"/>
    <w:rsid w:val="0086280B"/>
    <w:rsid w:val="0093323E"/>
    <w:rsid w:val="00967238"/>
    <w:rsid w:val="0097639B"/>
    <w:rsid w:val="00986FA4"/>
    <w:rsid w:val="009A723C"/>
    <w:rsid w:val="009B235E"/>
    <w:rsid w:val="009B73F9"/>
    <w:rsid w:val="009C0AA2"/>
    <w:rsid w:val="009E487C"/>
    <w:rsid w:val="009F6254"/>
    <w:rsid w:val="00A55A9A"/>
    <w:rsid w:val="00A74226"/>
    <w:rsid w:val="00A83A44"/>
    <w:rsid w:val="00A90B7C"/>
    <w:rsid w:val="00A90F80"/>
    <w:rsid w:val="00AF5E35"/>
    <w:rsid w:val="00B01DF6"/>
    <w:rsid w:val="00B4329B"/>
    <w:rsid w:val="00B57C61"/>
    <w:rsid w:val="00B92C99"/>
    <w:rsid w:val="00BA5E50"/>
    <w:rsid w:val="00BD043D"/>
    <w:rsid w:val="00C07AE2"/>
    <w:rsid w:val="00C20338"/>
    <w:rsid w:val="00C23B4F"/>
    <w:rsid w:val="00C81E57"/>
    <w:rsid w:val="00CA5FAB"/>
    <w:rsid w:val="00CC7FFB"/>
    <w:rsid w:val="00CD24E0"/>
    <w:rsid w:val="00D81BF0"/>
    <w:rsid w:val="00D86F28"/>
    <w:rsid w:val="00D92ACF"/>
    <w:rsid w:val="00DA3890"/>
    <w:rsid w:val="00DB7B6F"/>
    <w:rsid w:val="00DB7D3A"/>
    <w:rsid w:val="00DD0052"/>
    <w:rsid w:val="00E03604"/>
    <w:rsid w:val="00E51F46"/>
    <w:rsid w:val="00E72BC6"/>
    <w:rsid w:val="00E7447F"/>
    <w:rsid w:val="00E7747D"/>
    <w:rsid w:val="00ED5F79"/>
    <w:rsid w:val="00F0309E"/>
    <w:rsid w:val="00F05493"/>
    <w:rsid w:val="00F11092"/>
    <w:rsid w:val="00F54AAE"/>
    <w:rsid w:val="00F82C65"/>
    <w:rsid w:val="00FA7F1F"/>
    <w:rsid w:val="00FB78BB"/>
    <w:rsid w:val="00FC498C"/>
    <w:rsid w:val="00FF21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40E1"/>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rsid w:val="007C40E1"/>
    <w:pPr>
      <w:keepNext/>
      <w:keepLines/>
      <w:suppressAutoHyphens/>
      <w:spacing w:before="60" w:after="180"/>
      <w:outlineLvl w:val="0"/>
    </w:pPr>
    <w:rPr>
      <w:rFonts w:ascii="SimHei" w:eastAsia="SimHei"/>
      <w:color w:val="FF0000"/>
      <w:sz w:val="24"/>
    </w:rPr>
  </w:style>
  <w:style w:type="paragraph" w:customStyle="1" w:styleId="HCh">
    <w:name w:val="_ H _Ch"/>
    <w:basedOn w:val="H1"/>
    <w:next w:val="SingleTxt"/>
    <w:rsid w:val="007C40E1"/>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rsid w:val="007C40E1"/>
    <w:pPr>
      <w:spacing w:before="60" w:after="180"/>
      <w:outlineLvl w:val="1"/>
    </w:pPr>
    <w:rPr>
      <w:rFonts w:ascii="SimHei" w:eastAsia="SimHei"/>
      <w:color w:val="FF0000"/>
      <w:spacing w:val="2"/>
    </w:rPr>
  </w:style>
  <w:style w:type="paragraph" w:customStyle="1" w:styleId="H4">
    <w:name w:val="_ H_4"/>
    <w:basedOn w:val="Normal"/>
    <w:next w:val="Normal"/>
    <w:rsid w:val="007C40E1"/>
    <w:pPr>
      <w:keepNext/>
      <w:keepLines/>
      <w:tabs>
        <w:tab w:val="left" w:pos="431"/>
      </w:tabs>
      <w:suppressAutoHyphens/>
      <w:spacing w:after="140"/>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rsid w:val="007C40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F82C65"/>
    <w:pPr>
      <w:tabs>
        <w:tab w:val="right" w:leader="dot" w:pos="360"/>
      </w:tabs>
      <w:spacing w:after="0"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rsid w:val="001E072E"/>
    <w:pPr>
      <w:tabs>
        <w:tab w:val="center" w:pos="4320"/>
        <w:tab w:val="right" w:pos="8640"/>
      </w:tabs>
      <w:jc w:val="both"/>
    </w:pPr>
    <w:rPr>
      <w:b/>
      <w:noProof/>
      <w:sz w:val="18"/>
      <w:szCs w:val="18"/>
      <w:lang w:val="en-US" w:eastAsia="zh-CN"/>
    </w:rPr>
  </w:style>
  <w:style w:type="paragraph" w:styleId="CommentText">
    <w:name w:val="annotation text"/>
    <w:basedOn w:val="Normal"/>
    <w:semiHidden/>
    <w:rsid w:val="002855AA"/>
  </w:style>
  <w:style w:type="paragraph" w:styleId="CommentSubject">
    <w:name w:val="annotation subject"/>
    <w:basedOn w:val="CommentText"/>
    <w:next w:val="CommentText"/>
    <w:semiHidden/>
    <w:rsid w:val="002855AA"/>
    <w:rPr>
      <w:b/>
      <w:bCs/>
    </w:rPr>
  </w:style>
  <w:style w:type="paragraph" w:styleId="BalloonText">
    <w:name w:val="Balloon Text"/>
    <w:basedOn w:val="Normal"/>
    <w:semiHidden/>
    <w:rsid w:val="002855A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144</TotalTime>
  <Pages>1</Pages>
  <Words>298</Words>
  <Characters>1700</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DGACM</dc:creator>
  <cp:keywords/>
  <dc:description/>
  <cp:lastModifiedBy>Yung-chuan.Wei</cp:lastModifiedBy>
  <cp:revision>24</cp:revision>
  <cp:lastPrinted>2006-03-06T12:24:00Z</cp:lastPrinted>
  <dcterms:created xsi:type="dcterms:W3CDTF">2006-03-06T07:41:00Z</dcterms:created>
  <dcterms:modified xsi:type="dcterms:W3CDTF">2006-03-06T12:24:00Z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0624952</vt:lpwstr>
  </property>
  <property fmtid="{D5CDD505-2E9C-101B-9397-08002B2CF9AE}" pid="3" name="Symbol1">
    <vt:lpwstr>CEDAW/C/DEN/Q/6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